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E9" w:rsidRPr="00C577C5" w:rsidRDefault="005E49E9" w:rsidP="00EA5D53">
      <w:pPr>
        <w:pStyle w:val="ET"/>
        <w:rPr>
          <w:rFonts w:ascii="Times New Roman" w:hAnsi="Times New Roman"/>
        </w:rPr>
      </w:pPr>
      <w:bookmarkStart w:id="0" w:name="_Toc129594801"/>
      <w:bookmarkStart w:id="1" w:name="_Toc133398667"/>
      <w:bookmarkStart w:id="2" w:name="_Toc133398762"/>
      <w:bookmarkStart w:id="3" w:name="_Toc137030336"/>
      <w:r w:rsidRPr="00C577C5">
        <w:rPr>
          <w:rFonts w:ascii="Times New Roman" w:hAnsi="Times New Roman"/>
        </w:rPr>
        <w:t>COUR DES COMPTES</w:t>
      </w:r>
      <w:bookmarkEnd w:id="0"/>
      <w:bookmarkEnd w:id="1"/>
      <w:bookmarkEnd w:id="2"/>
      <w:bookmarkEnd w:id="3"/>
    </w:p>
    <w:p w:rsidR="005E49E9" w:rsidRPr="00C577C5" w:rsidRDefault="005E49E9" w:rsidP="00EA5D53">
      <w:pPr>
        <w:pStyle w:val="ET"/>
        <w:rPr>
          <w:rFonts w:ascii="Times New Roman" w:hAnsi="Times New Roman"/>
        </w:rPr>
      </w:pPr>
      <w:r w:rsidRPr="00C577C5">
        <w:rPr>
          <w:rFonts w:ascii="Times New Roman" w:hAnsi="Times New Roman"/>
        </w:rPr>
        <w:tab/>
        <w:t xml:space="preserve">--------- </w:t>
      </w:r>
    </w:p>
    <w:p w:rsidR="005E49E9" w:rsidRPr="00C577C5" w:rsidRDefault="005E49E9" w:rsidP="00EA5D53">
      <w:pPr>
        <w:pStyle w:val="ET"/>
        <w:rPr>
          <w:rFonts w:ascii="Times New Roman" w:hAnsi="Times New Roman"/>
        </w:rPr>
      </w:pPr>
      <w:bookmarkStart w:id="4" w:name="_Toc129594802"/>
      <w:bookmarkStart w:id="5" w:name="_Toc133398668"/>
      <w:bookmarkStart w:id="6" w:name="_Toc133398763"/>
      <w:bookmarkStart w:id="7" w:name="_Toc137030337"/>
      <w:r w:rsidRPr="00C577C5">
        <w:rPr>
          <w:rFonts w:ascii="Times New Roman" w:hAnsi="Times New Roman"/>
        </w:rPr>
        <w:t>PREMIERE CHAMBRE</w:t>
      </w:r>
      <w:bookmarkEnd w:id="4"/>
      <w:bookmarkEnd w:id="5"/>
      <w:bookmarkEnd w:id="6"/>
      <w:bookmarkEnd w:id="7"/>
    </w:p>
    <w:p w:rsidR="005E49E9" w:rsidRPr="00C577C5" w:rsidRDefault="005E49E9" w:rsidP="00EA5D53">
      <w:pPr>
        <w:pStyle w:val="ET"/>
        <w:rPr>
          <w:rFonts w:ascii="Times New Roman" w:hAnsi="Times New Roman"/>
        </w:rPr>
      </w:pPr>
      <w:r w:rsidRPr="00C577C5">
        <w:rPr>
          <w:rFonts w:ascii="Times New Roman" w:hAnsi="Times New Roman"/>
        </w:rPr>
        <w:tab/>
        <w:t xml:space="preserve">--------- </w:t>
      </w:r>
    </w:p>
    <w:p w:rsidR="005E49E9" w:rsidRPr="00C577C5" w:rsidRDefault="005E49E9" w:rsidP="00EA5D53">
      <w:pPr>
        <w:pStyle w:val="ET"/>
        <w:rPr>
          <w:rFonts w:ascii="Times New Roman" w:hAnsi="Times New Roman"/>
        </w:rPr>
      </w:pPr>
      <w:r w:rsidRPr="00C577C5">
        <w:rPr>
          <w:rFonts w:ascii="Times New Roman" w:hAnsi="Times New Roman"/>
        </w:rPr>
        <w:t>PREMIERE SECTION</w:t>
      </w:r>
    </w:p>
    <w:p w:rsidR="005E49E9" w:rsidRPr="00C577C5" w:rsidRDefault="005E49E9" w:rsidP="00EA5D53">
      <w:pPr>
        <w:pStyle w:val="ET"/>
        <w:rPr>
          <w:rFonts w:ascii="Times New Roman" w:hAnsi="Times New Roman"/>
        </w:rPr>
      </w:pPr>
      <w:r w:rsidRPr="00C577C5">
        <w:rPr>
          <w:rFonts w:ascii="Times New Roman" w:hAnsi="Times New Roman"/>
        </w:rPr>
        <w:tab/>
        <w:t xml:space="preserve">--------- </w:t>
      </w:r>
    </w:p>
    <w:p w:rsidR="005E49E9" w:rsidRPr="00C577C5" w:rsidRDefault="005E49E9" w:rsidP="00EA5D53">
      <w:pPr>
        <w:pStyle w:val="ET"/>
        <w:rPr>
          <w:rFonts w:ascii="Times New Roman" w:hAnsi="Times New Roman"/>
          <w:sz w:val="18"/>
          <w:szCs w:val="18"/>
        </w:rPr>
      </w:pPr>
      <w:r w:rsidRPr="00C577C5">
        <w:rPr>
          <w:rFonts w:ascii="Times New Roman" w:hAnsi="Times New Roman"/>
          <w:sz w:val="18"/>
          <w:szCs w:val="18"/>
        </w:rPr>
        <w:t xml:space="preserve">     </w:t>
      </w:r>
    </w:p>
    <w:p w:rsidR="005E49E9" w:rsidRPr="00C577C5" w:rsidRDefault="005E49E9" w:rsidP="00EA5D53">
      <w:pPr>
        <w:pStyle w:val="ET"/>
        <w:rPr>
          <w:rFonts w:ascii="Times New Roman" w:hAnsi="Times New Roman"/>
          <w:i/>
          <w:sz w:val="18"/>
          <w:szCs w:val="18"/>
        </w:rPr>
      </w:pPr>
      <w:r w:rsidRPr="00C577C5">
        <w:rPr>
          <w:rFonts w:ascii="Times New Roman" w:hAnsi="Times New Roman"/>
          <w:sz w:val="18"/>
          <w:szCs w:val="18"/>
        </w:rPr>
        <w:t xml:space="preserve">          </w:t>
      </w:r>
      <w:r w:rsidRPr="00C577C5">
        <w:rPr>
          <w:rFonts w:ascii="Times New Roman" w:hAnsi="Times New Roman"/>
          <w:i/>
          <w:sz w:val="18"/>
          <w:szCs w:val="18"/>
        </w:rPr>
        <w:t>Arrêt n° 53285</w:t>
      </w:r>
    </w:p>
    <w:p w:rsidR="005E49E9" w:rsidRPr="00C577C5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DIRECTION DES SERVICES FISCAUX</w:t>
      </w:r>
    </w:p>
    <w:p w:rsidR="005E49E9" w:rsidRPr="00C577C5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DE LA GIRONDE</w:t>
      </w:r>
    </w:p>
    <w:p w:rsidR="005E49E9" w:rsidRPr="00C577C5" w:rsidRDefault="005E49E9" w:rsidP="00C577C5">
      <w:pPr>
        <w:pStyle w:val="Observation"/>
        <w:ind w:left="4956" w:firstLine="444"/>
        <w:rPr>
          <w:rFonts w:ascii="Times New Roman" w:hAnsi="Times New Roman"/>
          <w:b w:val="0"/>
        </w:rPr>
      </w:pP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RECETTE DIVISIONNAIRE </w:t>
      </w:r>
    </w:p>
    <w:p w:rsidR="005E49E9" w:rsidRPr="00C577C5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DE BORDEAUX-AVAL</w:t>
      </w:r>
    </w:p>
    <w:p w:rsidR="005E49E9" w:rsidRPr="00C577C5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Pr="00C577C5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Exercice 2000</w:t>
      </w: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Rapport n° 2008-660-0</w:t>
      </w: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Audience publique du 6 novembre 2008 </w:t>
      </w: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Lecture publique du 18 décembre 2008 </w:t>
      </w: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Default="005E49E9" w:rsidP="00C577C5">
      <w:pPr>
        <w:pStyle w:val="Observation"/>
        <w:ind w:left="4956" w:hanging="96"/>
        <w:rPr>
          <w:rFonts w:ascii="Times New Roman" w:hAnsi="Times New Roman"/>
          <w:b w:val="0"/>
        </w:rPr>
      </w:pPr>
    </w:p>
    <w:p w:rsidR="005E49E9" w:rsidRDefault="005E49E9" w:rsidP="0070658C">
      <w:pPr>
        <w:pStyle w:val="Observation"/>
        <w:ind w:left="3420" w:hanging="216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REPUBLIQUE FRANCAISE</w:t>
      </w:r>
    </w:p>
    <w:p w:rsidR="005E49E9" w:rsidRDefault="005E49E9" w:rsidP="0070658C">
      <w:pPr>
        <w:pStyle w:val="Observation"/>
        <w:ind w:left="3420" w:hanging="2160"/>
        <w:jc w:val="center"/>
        <w:rPr>
          <w:rFonts w:ascii="Times New Roman" w:hAnsi="Times New Roman"/>
          <w:b w:val="0"/>
        </w:rPr>
      </w:pPr>
    </w:p>
    <w:p w:rsidR="005E49E9" w:rsidRDefault="005E49E9" w:rsidP="0070658C">
      <w:pPr>
        <w:pStyle w:val="Observation"/>
        <w:ind w:left="3420" w:hanging="216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AU NOM DU PEUPLE FRANÇAIS</w:t>
      </w:r>
    </w:p>
    <w:p w:rsidR="005E49E9" w:rsidRDefault="005E49E9" w:rsidP="0070658C">
      <w:pPr>
        <w:pStyle w:val="Observation"/>
        <w:ind w:left="3420" w:hanging="2160"/>
        <w:jc w:val="center"/>
        <w:rPr>
          <w:rFonts w:ascii="Times New Roman" w:hAnsi="Times New Roman"/>
          <w:b w:val="0"/>
        </w:rPr>
      </w:pPr>
    </w:p>
    <w:p w:rsidR="005E49E9" w:rsidRDefault="005E49E9" w:rsidP="0070658C">
      <w:pPr>
        <w:pStyle w:val="Observation"/>
        <w:ind w:left="3420" w:hanging="216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LA COUR DES COMPTES a rendu l’arrêt suivant :</w:t>
      </w:r>
    </w:p>
    <w:p w:rsidR="005E49E9" w:rsidRDefault="005E49E9" w:rsidP="009D65E3">
      <w:pPr>
        <w:pStyle w:val="ParagrapheStandard"/>
        <w:spacing w:after="480"/>
      </w:pPr>
    </w:p>
    <w:p w:rsidR="005E49E9" w:rsidRPr="00C577C5" w:rsidRDefault="005E49E9" w:rsidP="009D65E3">
      <w:pPr>
        <w:pStyle w:val="ParagrapheStandard"/>
        <w:spacing w:after="480"/>
      </w:pPr>
      <w:r w:rsidRPr="00C577C5">
        <w:t>LA COUR,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 xml:space="preserve">Vu l'arrêt n° 46563 en date du 26 septembre 2006, envoyé à fin de notification le 20 décembre 2006, par lequel elle a statué provisoirement sur la gestion des comptables des impôts de la </w:t>
      </w:r>
      <w:r>
        <w:t>DIRECTION DES SERVICES FISCAUX DE LA GIRONDE</w:t>
      </w:r>
      <w:r w:rsidRPr="00C577C5">
        <w:t xml:space="preserve"> pour les exercices 1999 à 2003 ;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>Vu les justifications produites en exécution dudit arrêt ;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>Vu les pièces justificatives recueillies au cours de l'instruction ;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>Vu le code des juridictions financières ;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>Vu le code général des impôts et le livre des procédures fiscales ;</w:t>
      </w:r>
    </w:p>
    <w:p w:rsidR="005E49E9" w:rsidRPr="00C577C5" w:rsidRDefault="005E49E9" w:rsidP="009D65E3">
      <w:pPr>
        <w:pStyle w:val="ParagrapheStandard"/>
        <w:spacing w:after="480"/>
      </w:pPr>
      <w:r w:rsidRPr="00C577C5">
        <w:t>Vu le décret n° 77-1017 du 1</w:t>
      </w:r>
      <w:r w:rsidRPr="00C577C5">
        <w:rPr>
          <w:vertAlign w:val="superscript"/>
        </w:rPr>
        <w:t>er</w:t>
      </w:r>
      <w:r w:rsidRPr="00C577C5">
        <w:t xml:space="preserve"> septembre 1977 relatif à la responsabilité des comptables des administrations financières ;</w:t>
      </w:r>
    </w:p>
    <w:p w:rsidR="005E49E9" w:rsidRPr="007B1467" w:rsidRDefault="005E49E9" w:rsidP="004E421B">
      <w:pPr>
        <w:pStyle w:val="corpsdetexteCar"/>
        <w:rPr>
          <w:i/>
          <w:sz w:val="16"/>
          <w:szCs w:val="16"/>
        </w:rPr>
      </w:pPr>
      <w:r w:rsidRPr="007B1467">
        <w:rPr>
          <w:i/>
          <w:sz w:val="16"/>
          <w:szCs w:val="16"/>
        </w:rPr>
        <w:t>RB</w:t>
      </w:r>
    </w:p>
    <w:p w:rsidR="005E49E9" w:rsidRDefault="005E49E9">
      <w:pPr>
        <w:sectPr w:rsidR="005E49E9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E49E9" w:rsidRDefault="005E49E9" w:rsidP="007B1467">
      <w:pPr>
        <w:pStyle w:val="ParagrapheStandard"/>
        <w:spacing w:after="480"/>
      </w:pPr>
    </w:p>
    <w:p w:rsidR="005E49E9" w:rsidRPr="00C577C5" w:rsidRDefault="005E49E9" w:rsidP="007B1467">
      <w:pPr>
        <w:pStyle w:val="ParagrapheStandard"/>
        <w:spacing w:after="480"/>
      </w:pPr>
      <w:r w:rsidRPr="00C577C5">
        <w:t xml:space="preserve">Vu l’article 60 modifié de la loi </w:t>
      </w:r>
      <w:r>
        <w:t xml:space="preserve">de finances </w:t>
      </w:r>
      <w:r w:rsidRPr="00C577C5">
        <w:t>n° 63-156 du 23 février 1963</w:t>
      </w:r>
      <w:r>
        <w:t> ;</w:t>
      </w:r>
      <w:r w:rsidRPr="00C577C5">
        <w:t xml:space="preserve"> 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 xml:space="preserve">Vu l'arrêté </w:t>
      </w:r>
      <w:r>
        <w:t>modifié n° 06-346 du 10 octobre 2006 du premier président de la Cour des comptes portant création et fixant la composition des sections au sein de la Première chambre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Sur le rapport de M. Chastenet de Géry, conseiller référendaire 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Vu les conclusions n° 694 du 6 octobre 2008 du procureur général de la  République 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Vu la lettre du 15 octobre 2008 informant M. X de la date de la présente audience, ensemble l’accusé de réception de cette lettre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Entendu à l’audience publique de ce jour, M. Chastenet de Géry, en son rapport oral, et M. Perrin, avocat général, en ses conclusions orales, M. X ne s’étant pas présenté à l’audience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Ayant délibéré hors la présence du rapporteur et du ministère public et après avoir entendu M.</w:t>
      </w:r>
      <w:r>
        <w:t xml:space="preserve"> </w:t>
      </w:r>
      <w:r w:rsidRPr="00C577C5">
        <w:t>Deconfin, conseiller maître, en ses observations ;</w:t>
      </w:r>
    </w:p>
    <w:p w:rsidR="005E49E9" w:rsidRPr="00C577C5" w:rsidRDefault="005E49E9" w:rsidP="007B1467">
      <w:pPr>
        <w:pStyle w:val="ParagrapheStandard"/>
        <w:spacing w:after="480"/>
        <w:jc w:val="center"/>
      </w:pPr>
      <w:r w:rsidRPr="00C577C5">
        <w:t>STATUANT DEFINITIVEMENT</w:t>
      </w:r>
      <w:r>
        <w:t>,</w:t>
      </w:r>
    </w:p>
    <w:p w:rsidR="005E49E9" w:rsidRPr="00C577C5" w:rsidRDefault="005E49E9" w:rsidP="007B1467">
      <w:pPr>
        <w:pStyle w:val="ParagrapheStandard"/>
        <w:spacing w:after="480"/>
        <w:jc w:val="center"/>
      </w:pPr>
      <w:r w:rsidRPr="00C577C5">
        <w:t>ORDONNE</w:t>
      </w:r>
      <w:r>
        <w:rPr>
          <w:b/>
        </w:rPr>
        <w:t> </w:t>
      </w:r>
      <w:r w:rsidRPr="009D65E3">
        <w:t>:</w:t>
      </w:r>
    </w:p>
    <w:p w:rsidR="005E49E9" w:rsidRPr="00C577C5" w:rsidRDefault="005E49E9" w:rsidP="007B1467">
      <w:pPr>
        <w:pStyle w:val="ParagrapheStandard"/>
        <w:spacing w:after="480"/>
        <w:rPr>
          <w:u w:val="single"/>
        </w:rPr>
      </w:pPr>
      <w:r w:rsidRPr="00C577C5">
        <w:rPr>
          <w:u w:val="single"/>
        </w:rPr>
        <w:t>M. X, comptable</w:t>
      </w:r>
    </w:p>
    <w:p w:rsidR="005E49E9" w:rsidRPr="00C577C5" w:rsidRDefault="005E49E9" w:rsidP="007B1467">
      <w:pPr>
        <w:pStyle w:val="ParagrapheStandard"/>
        <w:spacing w:after="480"/>
        <w:rPr>
          <w:u w:val="single"/>
        </w:rPr>
      </w:pPr>
      <w:r w:rsidRPr="00C577C5">
        <w:rPr>
          <w:u w:val="single"/>
        </w:rPr>
        <w:t>Exercice 2000</w:t>
      </w:r>
    </w:p>
    <w:p w:rsidR="005E49E9" w:rsidRPr="00C577C5" w:rsidRDefault="005E49E9" w:rsidP="007B1467">
      <w:pPr>
        <w:pStyle w:val="ParagrapheStandard"/>
        <w:spacing w:after="480"/>
        <w:rPr>
          <w:u w:val="single"/>
        </w:rPr>
      </w:pPr>
      <w:r w:rsidRPr="00C577C5">
        <w:rPr>
          <w:u w:val="single"/>
        </w:rPr>
        <w:t>Débet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Attendu que la société civile immobilière de construction-vente des Carmes était redevable d’un montant de 70 990,48 euros de taxe sur la valeur ajoutée, mis en recouvrement par avis du 24 janvier 1996 ; que la société a été déclarée en liquidation judiciaire le</w:t>
      </w:r>
      <w:r>
        <w:t xml:space="preserve"> </w:t>
      </w:r>
      <w:r w:rsidRPr="00C577C5">
        <w:t>16 décembre 1993 ; que la créance a été déclarée à titre définitif le 24</w:t>
      </w:r>
      <w:r>
        <w:t> </w:t>
      </w:r>
      <w:r w:rsidRPr="00C577C5">
        <w:t xml:space="preserve">janvier 1996 au passif de la procédure ; que la procédure a été clôturée pour insuffisance d’actif le 12 mars 2004 ; </w:t>
      </w:r>
    </w:p>
    <w:p w:rsidR="005E49E9" w:rsidRDefault="005E49E9" w:rsidP="007B1467">
      <w:pPr>
        <w:pStyle w:val="ParagrapheStandard"/>
        <w:spacing w:after="480"/>
      </w:pPr>
    </w:p>
    <w:p w:rsidR="005E49E9" w:rsidRDefault="005E49E9" w:rsidP="007B1467">
      <w:pPr>
        <w:pStyle w:val="ParagrapheStandard"/>
        <w:spacing w:after="480"/>
      </w:pPr>
    </w:p>
    <w:p w:rsidR="005E49E9" w:rsidRDefault="005E49E9" w:rsidP="007B1467">
      <w:pPr>
        <w:pStyle w:val="ParagrapheStandard"/>
        <w:spacing w:after="480"/>
      </w:pPr>
    </w:p>
    <w:p w:rsidR="005E49E9" w:rsidRPr="00C577C5" w:rsidRDefault="005E49E9" w:rsidP="007B1467">
      <w:pPr>
        <w:pStyle w:val="ParagrapheStandard"/>
        <w:spacing w:after="480"/>
      </w:pPr>
      <w:r w:rsidRPr="00C577C5">
        <w:t>Attendu que le capital social de la société civile immobilière était réparti entre M.</w:t>
      </w:r>
      <w:r>
        <w:t xml:space="preserve"> </w:t>
      </w:r>
      <w:r w:rsidRPr="00C577C5">
        <w:t>Y, détenteur de 30</w:t>
      </w:r>
      <w:r>
        <w:t xml:space="preserve"> </w:t>
      </w:r>
      <w:r w:rsidRPr="00C577C5">
        <w:t>% des parts, M. Z, détenteur de 40</w:t>
      </w:r>
      <w:r>
        <w:t xml:space="preserve"> </w:t>
      </w:r>
      <w:r w:rsidRPr="00C577C5">
        <w:t xml:space="preserve">% des parts, et M. </w:t>
      </w:r>
      <w:r>
        <w:t xml:space="preserve">A </w:t>
      </w:r>
      <w:r w:rsidRPr="00C577C5">
        <w:t>, détenteur de 30</w:t>
      </w:r>
      <w:r>
        <w:t xml:space="preserve"> </w:t>
      </w:r>
      <w:r w:rsidRPr="00C577C5">
        <w:t>% des parts ; que conformément aux dispositions de l’article L 211-2 du code de la construction et de l’habitation, les associés de société immobilière de construction-vente sont tenus au passif social à proportion de leurs droits sociaux ; qu’en outre les créanciers ne peuvent poursuivre le paiement des dettes sociales contre un associé qu’après une mise en demeure adressée à la société et restée infructueuse ; que, toutefois, lorsque la société est en état de liquidation judiciaire, l’action en paiement contre les associés n’est pas subordonnée à une mise en demeure préalable de la société (Cass. Civ. 8 avril 1987) ; qu’ainsi la prescription de l’action en recouvrement court alors à l’égard des associés dès l’ouverture de la procédure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 xml:space="preserve">Attendu qu’en l’espèce, le recouvrement de la créance aurait dû être recherché auprès des associés tenus à hauteur de leur quote-part ; que des mises en demeure, restées infructueuses, leur ont été adressées tardivement le 9 octobre 2001 ; qu’ainsi la prescription de l’action en recouvrement, quadriennale aux termes de l’article L 275 du Livre des procédures </w:t>
      </w:r>
      <w:r>
        <w:t>fiscales</w:t>
      </w:r>
      <w:r w:rsidRPr="00C577C5">
        <w:t>, est acquise aux associés depuis le 25</w:t>
      </w:r>
      <w:r>
        <w:t> </w:t>
      </w:r>
      <w:r w:rsidRPr="00C577C5">
        <w:t xml:space="preserve">janvier 2000, pendant  la gestion de M. X ; qu’en conséquence, par arrêt susvisé du 26 septembre 2006, la Cour a </w:t>
      </w:r>
      <w:r w:rsidRPr="0013445F">
        <w:rPr>
          <w:szCs w:val="24"/>
        </w:rPr>
        <w:t>enjoint à</w:t>
      </w:r>
      <w:r w:rsidRPr="00C577C5">
        <w:rPr>
          <w:color w:val="000000"/>
          <w:szCs w:val="24"/>
        </w:rPr>
        <w:t xml:space="preserve"> </w:t>
      </w:r>
      <w:r w:rsidRPr="00C577C5">
        <w:t xml:space="preserve">M. X, au titre de sa gestion pendant l’année 2000, d’apporter la preuve du versement de ses deniers personnels de la somme de 70 990, 48 euros ou toute justification à décharge ;   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Attendu qu’en réponse à l’injonction prononcée, le comptable précise que  M. Y, détenteur de 30</w:t>
      </w:r>
      <w:r>
        <w:t xml:space="preserve"> </w:t>
      </w:r>
      <w:r w:rsidRPr="00C577C5">
        <w:t xml:space="preserve">% des parts de la société, a été placé en liquidation judiciaire le 2 avril </w:t>
      </w:r>
      <w:r>
        <w:t>199</w:t>
      </w:r>
      <w:r w:rsidRPr="00C577C5">
        <w:t>1, et que MM. A et Z, détenteurs respectivement de 30</w:t>
      </w:r>
      <w:r>
        <w:t xml:space="preserve"> </w:t>
      </w:r>
      <w:r w:rsidRPr="00C577C5">
        <w:t>% et de 40</w:t>
      </w:r>
      <w:r>
        <w:t xml:space="preserve"> </w:t>
      </w:r>
      <w:r w:rsidRPr="00C577C5">
        <w:t>% des parts, disposaient de revenus ;</w:t>
      </w:r>
    </w:p>
    <w:p w:rsidR="005E49E9" w:rsidRPr="00C577C5" w:rsidRDefault="005E49E9" w:rsidP="007B1467">
      <w:pPr>
        <w:pStyle w:val="ParagrapheStandard"/>
        <w:spacing w:after="480"/>
      </w:pPr>
      <w:r>
        <w:t>Attendu</w:t>
      </w:r>
      <w:r w:rsidRPr="00C577C5">
        <w:t xml:space="preserve"> qu’il appartenait au comptable d’exercer des poursuites à l’encontre de MM.</w:t>
      </w:r>
      <w:r>
        <w:t> </w:t>
      </w:r>
      <w:r w:rsidRPr="00C577C5">
        <w:t xml:space="preserve">A et Z, associés solvables de la SCI des Carmes ; que ces deux associés étaient tenus au passif social à proportion de leurs droits sociaux, soit </w:t>
      </w:r>
      <w:r>
        <w:t>à hauteur de 49 693,</w:t>
      </w:r>
      <w:r w:rsidRPr="00C577C5">
        <w:t>34 euros représentant 70</w:t>
      </w:r>
      <w:r>
        <w:t xml:space="preserve"> </w:t>
      </w:r>
      <w:r w:rsidRPr="00C577C5">
        <w:t xml:space="preserve">% </w:t>
      </w:r>
      <w:r>
        <w:t>de la créance totale de 70 990,</w:t>
      </w:r>
      <w:r w:rsidRPr="00C577C5">
        <w:t>48 euros ; que M.</w:t>
      </w:r>
      <w:r>
        <w:t> </w:t>
      </w:r>
      <w:r w:rsidRPr="00C577C5">
        <w:t>X n’a pas effectué de poursuite</w:t>
      </w:r>
      <w:r>
        <w:t>s</w:t>
      </w:r>
      <w:r w:rsidRPr="00C577C5">
        <w:t xml:space="preserve"> et a laissé prescrire la créance  ;     </w:t>
      </w:r>
    </w:p>
    <w:p w:rsidR="005E49E9" w:rsidRDefault="005E49E9" w:rsidP="007B1467">
      <w:pPr>
        <w:pStyle w:val="ParagrapheStandard"/>
        <w:spacing w:after="480"/>
      </w:pPr>
      <w:r w:rsidRPr="00C577C5">
        <w:t>Considérant qu'aux termes de l'article 60 modifié susvisé de la loi n°</w:t>
      </w:r>
      <w:r>
        <w:t xml:space="preserve"> </w:t>
      </w:r>
      <w:r w:rsidRPr="00C577C5">
        <w:t xml:space="preserve">63-156 du 23 février 1963, dans sa rédaction en vigueur au 31 décembre </w:t>
      </w:r>
      <w:r>
        <w:t>2000</w:t>
      </w:r>
      <w:r w:rsidRPr="00C577C5">
        <w:t> : « les comptables publics sont personnellement et pécuniairement responsables du recouvrement des recettes » (paragraphe I) ; cette responsabilité « se trouve engagée dès lors qu'une recette n'a pas été recouvrée » (paragraphe IV) ; « le comptable public dont la responsabilité pécuniaire est engagée ou mise en jeu a l'obligation de verser immédiatement de ses deniers personnels une somme égale …au montant de la perte de recette subie » (paragraphe VI) ; « le comptable public dont la responsabilité est engagée ou mise en jeu et qui n'a pas versé la somme prévue au paragraphe VI ci-dessus peut être constitué en débet par arrêt du juge des comptes » (paragraphe VII) 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 xml:space="preserve">Considérant que la responsabilité du comptable du fait du recouvrement des recettes s’apprécie au regard de l’étendue de ses diligences qui doivent être rapides, complètes et adéquates ; qu’en n’effectuant </w:t>
      </w:r>
      <w:r>
        <w:t>pas de</w:t>
      </w:r>
      <w:r w:rsidRPr="00C577C5">
        <w:t xml:space="preserve"> poursuite</w:t>
      </w:r>
      <w:r>
        <w:t>s</w:t>
      </w:r>
      <w:r w:rsidRPr="00C577C5">
        <w:t xml:space="preserve"> en temps utile, le comptable ne s’est pas acquitté de ses obligations et a donc engagé sa responsabilité ;</w:t>
      </w:r>
    </w:p>
    <w:p w:rsidR="005E49E9" w:rsidRDefault="005E49E9" w:rsidP="007B1467">
      <w:pPr>
        <w:pStyle w:val="ParagrapheStandard"/>
        <w:spacing w:after="480"/>
      </w:pPr>
    </w:p>
    <w:p w:rsidR="005E49E9" w:rsidRPr="00C577C5" w:rsidRDefault="005E49E9" w:rsidP="007B1467">
      <w:pPr>
        <w:pStyle w:val="ParagrapheStandard"/>
        <w:spacing w:after="480"/>
      </w:pPr>
      <w:r w:rsidRPr="00C577C5">
        <w:t>Considérant que M. X n’a ni satisfait à l’injonction de versement prononcée par l’arrêt susvisé du 26 septembre 2006, ni fourni de justification à décharge, fondée ; qu’il se trouve dans le cas prévu par le paragraphe VII de l’article 60 précité de la loi du 23 février 1963 ; qu’il y a donc lieu de le constituer débiteur de l’Etat de la somme de 49 693,34 euros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 xml:space="preserve">Considérant que </w:t>
      </w:r>
      <w:r>
        <w:t>le paragraphe VIII de l’article 60 de la loi n° 63-156 du 23 février 1963, en vigueur au 31 décembre 2000, dispose : « les débets portent intérêt au taux légal à compter de la date du fait générateur » ; que le fait générateur est l’évènement qui est à l’origine de l’engagement de la responsabilité pécuniaire et personnelle du comptable ; qu’en l’espèce, la date du fait générateur est celle du premier jour qui a suivi la prescription de l’action en recouvrement, soit le 26 janvier 2000 ;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P</w:t>
      </w:r>
      <w:r>
        <w:t>ou</w:t>
      </w:r>
      <w:r w:rsidRPr="00C577C5">
        <w:t>r ces motifs</w:t>
      </w:r>
      <w:r>
        <w:t> :</w:t>
      </w:r>
      <w:r w:rsidRPr="00C577C5">
        <w:t xml:space="preserve"> 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- l'injonction n°</w:t>
      </w:r>
      <w:r>
        <w:t xml:space="preserve"> </w:t>
      </w:r>
      <w:r w:rsidRPr="00C577C5">
        <w:t xml:space="preserve">1 de l’arrêt susvisé du 26 septembre 2006 est levée. 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- M. X est constitué débiteur envers l'Etat, de la somme  de quarante neuf mille six cent quatre vingt treize  euros trente quatre  centimes, augmentée des intérêts de droit à compter du 26 janvier 2000.</w:t>
      </w:r>
    </w:p>
    <w:p w:rsidR="005E49E9" w:rsidRDefault="005E49E9" w:rsidP="007B1467">
      <w:pPr>
        <w:pStyle w:val="ParagrapheStandard"/>
        <w:spacing w:after="480"/>
      </w:pPr>
      <w:r w:rsidRPr="00C577C5">
        <w:t xml:space="preserve">Aucune charge sur 2000, autre que </w:t>
      </w:r>
      <w:r>
        <w:t>le débet ci-dessus prononcé, ne subsiste à l’encontre de M. X.</w:t>
      </w:r>
    </w:p>
    <w:p w:rsidR="005E49E9" w:rsidRPr="00C577C5" w:rsidRDefault="005E49E9" w:rsidP="007B1467">
      <w:pPr>
        <w:pStyle w:val="ParagrapheStandard"/>
        <w:spacing w:after="480"/>
        <w:jc w:val="center"/>
      </w:pPr>
      <w:r>
        <w:t xml:space="preserve">---------- 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Fait et jugé en la Cour des comptes, première chambre, première section, le six novembre deux mille huit. Présents : MM. Malingre, président de section, X</w:t>
      </w:r>
      <w:r>
        <w:t>.</w:t>
      </w:r>
      <w:r>
        <w:noBreakHyphen/>
      </w:r>
      <w:r w:rsidRPr="00C577C5">
        <w:t>H</w:t>
      </w:r>
      <w:r>
        <w:t>. </w:t>
      </w:r>
      <w:r w:rsidRPr="00C577C5">
        <w:t>Martin, Deconfin, Mme Moati, M.</w:t>
      </w:r>
      <w:r>
        <w:t xml:space="preserve"> </w:t>
      </w:r>
      <w:r w:rsidRPr="00C577C5">
        <w:t>Lair et Mme Dos Reis, conseillers maîtres.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Signé : Malingre, président de section, et Rackelboom, greffier.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Collationné, certifié conforme à la minute étant au greffe de la Cour des comptes.</w:t>
      </w:r>
    </w:p>
    <w:p w:rsidR="005E49E9" w:rsidRPr="00C577C5" w:rsidRDefault="005E49E9" w:rsidP="007B1467">
      <w:pPr>
        <w:pStyle w:val="ParagrapheStandard"/>
        <w:spacing w:after="480"/>
      </w:pPr>
      <w:r>
        <w:br w:type="page"/>
      </w:r>
      <w:r w:rsidRPr="00C577C5">
        <w:t>En conséquence, la République mande et ordonne à tous les huissiers de justice, sur ce requis, de mettre ledit arrêt à exécution, aux procureurs généraux et aux procureurs de la République près des tribunaux de grande instance, d’y tenir la main, à tous commandants et officiers de force publique, de prêter main-forte, lorsqu’ils en seront légalement requis.</w:t>
      </w:r>
    </w:p>
    <w:p w:rsidR="005E49E9" w:rsidRPr="00C577C5" w:rsidRDefault="005E49E9" w:rsidP="007B1467">
      <w:pPr>
        <w:pStyle w:val="ParagrapheStandard"/>
        <w:spacing w:after="480"/>
      </w:pPr>
      <w:r w:rsidRPr="00C577C5">
        <w:t>Délivré par moi, secrétaire générale.</w:t>
      </w:r>
    </w:p>
    <w:p w:rsidR="005E49E9" w:rsidRDefault="005E49E9" w:rsidP="007B1467">
      <w:pPr>
        <w:pStyle w:val="ps"/>
      </w:pPr>
    </w:p>
    <w:sectPr w:rsidR="005E49E9" w:rsidSect="007B1467"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9E9" w:rsidRDefault="005E49E9">
      <w:r>
        <w:separator/>
      </w:r>
    </w:p>
  </w:endnote>
  <w:endnote w:type="continuationSeparator" w:id="1">
    <w:p w:rsidR="005E49E9" w:rsidRDefault="005E4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9E9" w:rsidRDefault="005E49E9">
      <w:r>
        <w:separator/>
      </w:r>
    </w:p>
  </w:footnote>
  <w:footnote w:type="continuationSeparator" w:id="1">
    <w:p w:rsidR="005E49E9" w:rsidRDefault="005E49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9E9" w:rsidRDefault="005E49E9" w:rsidP="007B1467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1EE15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3FCEE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014DE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DA08F5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02B65B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0AD6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1A879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CE7C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FA1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970B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3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421B"/>
    <w:rsid w:val="000205A5"/>
    <w:rsid w:val="0003391D"/>
    <w:rsid w:val="00053817"/>
    <w:rsid w:val="00056564"/>
    <w:rsid w:val="00062EE5"/>
    <w:rsid w:val="0007126D"/>
    <w:rsid w:val="0007350A"/>
    <w:rsid w:val="000A45CA"/>
    <w:rsid w:val="000A5765"/>
    <w:rsid w:val="000A6EFC"/>
    <w:rsid w:val="0013445F"/>
    <w:rsid w:val="00196FE6"/>
    <w:rsid w:val="00200F36"/>
    <w:rsid w:val="002A39EE"/>
    <w:rsid w:val="00371675"/>
    <w:rsid w:val="00437D5D"/>
    <w:rsid w:val="00454155"/>
    <w:rsid w:val="004B52DE"/>
    <w:rsid w:val="004D3CA5"/>
    <w:rsid w:val="004E421B"/>
    <w:rsid w:val="00526DBC"/>
    <w:rsid w:val="005824D9"/>
    <w:rsid w:val="005E01F1"/>
    <w:rsid w:val="005E49E9"/>
    <w:rsid w:val="00611281"/>
    <w:rsid w:val="0061408E"/>
    <w:rsid w:val="006319CF"/>
    <w:rsid w:val="00670DA3"/>
    <w:rsid w:val="006A2F8F"/>
    <w:rsid w:val="006D4511"/>
    <w:rsid w:val="0070658C"/>
    <w:rsid w:val="007135C9"/>
    <w:rsid w:val="00762EB7"/>
    <w:rsid w:val="00773634"/>
    <w:rsid w:val="007A24EF"/>
    <w:rsid w:val="007A47BE"/>
    <w:rsid w:val="007B1467"/>
    <w:rsid w:val="007F5230"/>
    <w:rsid w:val="008021D5"/>
    <w:rsid w:val="00856A36"/>
    <w:rsid w:val="00890185"/>
    <w:rsid w:val="00893703"/>
    <w:rsid w:val="008C7068"/>
    <w:rsid w:val="008D21F0"/>
    <w:rsid w:val="009332D6"/>
    <w:rsid w:val="00967B07"/>
    <w:rsid w:val="009D65E3"/>
    <w:rsid w:val="009D7482"/>
    <w:rsid w:val="009E5F31"/>
    <w:rsid w:val="00A15E09"/>
    <w:rsid w:val="00A5648B"/>
    <w:rsid w:val="00A729B9"/>
    <w:rsid w:val="00AB0E22"/>
    <w:rsid w:val="00AB7A0F"/>
    <w:rsid w:val="00AD5AC1"/>
    <w:rsid w:val="00B27DBF"/>
    <w:rsid w:val="00B679D1"/>
    <w:rsid w:val="00B74377"/>
    <w:rsid w:val="00C577C5"/>
    <w:rsid w:val="00C90E50"/>
    <w:rsid w:val="00CF1632"/>
    <w:rsid w:val="00D2683D"/>
    <w:rsid w:val="00D75AB9"/>
    <w:rsid w:val="00D75EA8"/>
    <w:rsid w:val="00DD65D6"/>
    <w:rsid w:val="00DE70C2"/>
    <w:rsid w:val="00E766B5"/>
    <w:rsid w:val="00E811BF"/>
    <w:rsid w:val="00E856D6"/>
    <w:rsid w:val="00EA5D53"/>
    <w:rsid w:val="00F35383"/>
    <w:rsid w:val="00F42E54"/>
    <w:rsid w:val="00F9000E"/>
    <w:rsid w:val="00FA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qFormat/>
    <w:rsid w:val="004E421B"/>
    <w:pPr>
      <w:spacing w:before="120" w:after="120"/>
      <w:ind w:firstLine="709"/>
      <w:jc w:val="both"/>
    </w:pPr>
    <w:rPr>
      <w:sz w:val="24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4E421B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4E421B"/>
    <w:rPr>
      <w:rFonts w:cs="Times New Roman"/>
      <w:sz w:val="24"/>
      <w:lang w:val="fr-FR" w:eastAsia="fr-FR" w:bidi="ar-SA"/>
    </w:rPr>
  </w:style>
  <w:style w:type="paragraph" w:customStyle="1" w:styleId="ps">
    <w:name w:val="ps"/>
    <w:basedOn w:val="Normal"/>
    <w:uiPriority w:val="99"/>
    <w:rsid w:val="004E421B"/>
    <w:pPr>
      <w:spacing w:line="240" w:lineRule="exact"/>
      <w:ind w:left="567" w:firstLine="851"/>
    </w:pPr>
    <w:rPr>
      <w:rFonts w:ascii="CG Times" w:hAnsi="CG Times"/>
    </w:rPr>
  </w:style>
  <w:style w:type="paragraph" w:customStyle="1" w:styleId="ET">
    <w:name w:val="ET"/>
    <w:basedOn w:val="Normal"/>
    <w:uiPriority w:val="99"/>
    <w:rsid w:val="004E421B"/>
    <w:pPr>
      <w:spacing w:before="0" w:after="0"/>
      <w:ind w:firstLine="0"/>
      <w:jc w:val="left"/>
    </w:pPr>
    <w:rPr>
      <w:rFonts w:ascii="CG Times (WN)" w:hAnsi="CG Times (WN)"/>
      <w:b/>
    </w:rPr>
  </w:style>
  <w:style w:type="paragraph" w:customStyle="1" w:styleId="Observation">
    <w:name w:val="Observation"/>
    <w:uiPriority w:val="99"/>
    <w:rsid w:val="004E421B"/>
    <w:pPr>
      <w:spacing w:line="240" w:lineRule="exact"/>
      <w:ind w:left="567"/>
    </w:pPr>
    <w:rPr>
      <w:rFonts w:ascii="Tms Rmn" w:hAnsi="Tms Rmn"/>
      <w:b/>
      <w:sz w:val="24"/>
      <w:szCs w:val="20"/>
    </w:rPr>
  </w:style>
  <w:style w:type="character" w:customStyle="1" w:styleId="corpsdetexteCarCar">
    <w:name w:val="corps de texte Car Car"/>
    <w:basedOn w:val="DefaultParagraphFont"/>
    <w:link w:val="corpsdetexteCar"/>
    <w:uiPriority w:val="99"/>
    <w:locked/>
    <w:rsid w:val="004E421B"/>
    <w:rPr>
      <w:rFonts w:cs="Times New Roman"/>
      <w:sz w:val="24"/>
      <w:szCs w:val="24"/>
      <w:lang w:val="fr-FR" w:eastAsia="fr-FR" w:bidi="ar-SA"/>
    </w:rPr>
  </w:style>
  <w:style w:type="paragraph" w:customStyle="1" w:styleId="corpsdetexteCar">
    <w:name w:val="corps de texte Car"/>
    <w:basedOn w:val="Normal"/>
    <w:link w:val="corpsdetexteCarCar"/>
    <w:uiPriority w:val="99"/>
    <w:rsid w:val="004E421B"/>
    <w:pPr>
      <w:spacing w:before="240" w:after="0"/>
      <w:ind w:firstLine="0"/>
    </w:pPr>
    <w:rPr>
      <w:szCs w:val="24"/>
    </w:rPr>
  </w:style>
  <w:style w:type="paragraph" w:customStyle="1" w:styleId="corpsdetexte">
    <w:name w:val="corps de texte"/>
    <w:basedOn w:val="Normal"/>
    <w:uiPriority w:val="99"/>
    <w:rsid w:val="004E421B"/>
    <w:pPr>
      <w:spacing w:before="240" w:after="0"/>
      <w:ind w:firstLine="0"/>
    </w:pPr>
    <w:rPr>
      <w:szCs w:val="24"/>
    </w:rPr>
  </w:style>
  <w:style w:type="paragraph" w:customStyle="1" w:styleId="intertitre">
    <w:name w:val="intertitre"/>
    <w:basedOn w:val="Normal"/>
    <w:next w:val="Normal"/>
    <w:uiPriority w:val="99"/>
    <w:rsid w:val="005824D9"/>
    <w:pPr>
      <w:keepNext/>
      <w:keepLines/>
      <w:widowControl w:val="0"/>
      <w:spacing w:before="360" w:after="0"/>
      <w:ind w:firstLine="0"/>
      <w:jc w:val="center"/>
    </w:pPr>
    <w:rPr>
      <w:b/>
      <w:caps/>
      <w:szCs w:val="24"/>
    </w:rPr>
  </w:style>
  <w:style w:type="paragraph" w:customStyle="1" w:styleId="ParagrapheStandard">
    <w:name w:val="Paragraphe Standard"/>
    <w:uiPriority w:val="99"/>
    <w:rsid w:val="00773634"/>
    <w:pPr>
      <w:keepLines/>
      <w:spacing w:before="120" w:after="120" w:line="240" w:lineRule="exact"/>
      <w:ind w:left="567" w:firstLine="1134"/>
      <w:jc w:val="both"/>
    </w:pPr>
    <w:rPr>
      <w:rFonts w:ascii="Times" w:hAnsi="Times"/>
      <w:sz w:val="24"/>
      <w:szCs w:val="20"/>
    </w:rPr>
  </w:style>
  <w:style w:type="paragraph" w:styleId="Header">
    <w:name w:val="header"/>
    <w:basedOn w:val="Normal"/>
    <w:link w:val="HeaderChar"/>
    <w:uiPriority w:val="99"/>
    <w:rsid w:val="007B146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B14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7B146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00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038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1230</Words>
  <Characters>6765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 DES COMPTES</dc:title>
  <dc:subject/>
  <dc:creator>cdeconfin</dc:creator>
  <cp:keywords/>
  <dc:description/>
  <cp:lastModifiedBy>Maryté Lecroisey</cp:lastModifiedBy>
  <cp:revision>3</cp:revision>
  <cp:lastPrinted>2009-01-13T10:54:00Z</cp:lastPrinted>
  <dcterms:created xsi:type="dcterms:W3CDTF">2009-01-13T10:27:00Z</dcterms:created>
  <dcterms:modified xsi:type="dcterms:W3CDTF">2009-01-13T10:54:00Z</dcterms:modified>
</cp:coreProperties>
</file>