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943"/>
      </w:tblGrid>
      <w:tr w:rsidR="00FB6132" w:rsidRPr="00175DF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COUR DES COMPTES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-------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PREMIERE CHAMBRE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-------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PREMIERE SECTION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</w:rPr>
            </w:pPr>
            <w:r w:rsidRPr="00175DFE">
              <w:rPr>
                <w:b w:val="0"/>
              </w:rPr>
              <w:t>-------</w:t>
            </w:r>
          </w:p>
          <w:p w:rsidR="00FB6132" w:rsidRPr="00175DFE" w:rsidRDefault="00FB6132" w:rsidP="00015B88">
            <w:pPr>
              <w:pStyle w:val="ET"/>
              <w:jc w:val="center"/>
              <w:rPr>
                <w:b w:val="0"/>
                <w:szCs w:val="24"/>
              </w:rPr>
            </w:pPr>
            <w:r w:rsidRPr="00175DFE">
              <w:rPr>
                <w:b w:val="0"/>
                <w:i/>
                <w:szCs w:val="24"/>
              </w:rPr>
              <w:t>A</w:t>
            </w:r>
            <w:r w:rsidRPr="00175DFE">
              <w:rPr>
                <w:b w:val="0"/>
                <w:i/>
                <w:caps w:val="0"/>
                <w:szCs w:val="24"/>
              </w:rPr>
              <w:t>rrêt n° 46561</w:t>
            </w:r>
          </w:p>
        </w:tc>
      </w:tr>
    </w:tbl>
    <w:p w:rsidR="00FB6132" w:rsidRPr="00175DFE" w:rsidRDefault="00FB6132" w:rsidP="00015B88">
      <w:pPr>
        <w:pStyle w:val="OR"/>
      </w:pPr>
      <w:r w:rsidRPr="00175DFE">
        <w:t>RECEVEURS DES IM</w:t>
      </w:r>
      <w:r>
        <w:t>PÔ</w:t>
      </w:r>
      <w:r w:rsidRPr="00175DFE">
        <w:t>TS</w:t>
      </w:r>
    </w:p>
    <w:p w:rsidR="00FB6132" w:rsidRPr="00175DFE" w:rsidRDefault="00FB6132" w:rsidP="00015B88">
      <w:pPr>
        <w:pStyle w:val="OR"/>
      </w:pPr>
      <w:r w:rsidRPr="00175DFE">
        <w:t>DE LA GIRONDE</w:t>
      </w:r>
    </w:p>
    <w:p w:rsidR="00FB6132" w:rsidRPr="00175DFE" w:rsidRDefault="00FB6132" w:rsidP="00015B88">
      <w:pPr>
        <w:pStyle w:val="OR"/>
      </w:pPr>
    </w:p>
    <w:p w:rsidR="00FB6132" w:rsidRPr="00175DFE" w:rsidRDefault="00FB6132" w:rsidP="00015B88">
      <w:pPr>
        <w:pStyle w:val="OR"/>
      </w:pPr>
      <w:r w:rsidRPr="00175DFE">
        <w:t xml:space="preserve">RECETTE PRINCIPALE </w:t>
      </w:r>
    </w:p>
    <w:p w:rsidR="00FB6132" w:rsidRPr="00175DFE" w:rsidRDefault="00FB6132" w:rsidP="00015B88">
      <w:pPr>
        <w:pStyle w:val="OR"/>
      </w:pPr>
      <w:r w:rsidRPr="00175DFE">
        <w:t>DE LIBOURNE OUEST</w:t>
      </w:r>
    </w:p>
    <w:p w:rsidR="00FB6132" w:rsidRPr="00175DFE" w:rsidRDefault="00FB6132" w:rsidP="00015B88">
      <w:pPr>
        <w:pStyle w:val="OR"/>
      </w:pPr>
    </w:p>
    <w:p w:rsidR="00FB6132" w:rsidRPr="00175DFE" w:rsidRDefault="00FB6132" w:rsidP="00015B88">
      <w:pPr>
        <w:pStyle w:val="OR"/>
      </w:pPr>
      <w:r w:rsidRPr="00175DFE">
        <w:t>Exercice 1995</w:t>
      </w:r>
    </w:p>
    <w:p w:rsidR="00FB6132" w:rsidRPr="00175DFE" w:rsidRDefault="00FB6132" w:rsidP="00015B88">
      <w:pPr>
        <w:pStyle w:val="OR"/>
      </w:pPr>
    </w:p>
    <w:p w:rsidR="00FB6132" w:rsidRPr="00175DFE" w:rsidRDefault="00FB6132" w:rsidP="00015B88">
      <w:pPr>
        <w:pStyle w:val="OR"/>
      </w:pPr>
      <w:r w:rsidRPr="00175DFE">
        <w:t>Rapport n° 2006-196-1</w:t>
      </w:r>
    </w:p>
    <w:p w:rsidR="00FB6132" w:rsidRPr="00175DFE" w:rsidRDefault="00FB6132" w:rsidP="00015B88">
      <w:pPr>
        <w:pStyle w:val="OR"/>
      </w:pPr>
    </w:p>
    <w:p w:rsidR="00FB6132" w:rsidRPr="00175DFE" w:rsidRDefault="00FB6132" w:rsidP="00015B88">
      <w:pPr>
        <w:pStyle w:val="OR"/>
      </w:pPr>
      <w:r w:rsidRPr="00175DFE">
        <w:t>Audience publique du 26 septembre 2006</w:t>
      </w:r>
    </w:p>
    <w:p w:rsidR="00FB6132" w:rsidRPr="00175DFE" w:rsidRDefault="00FB6132" w:rsidP="00015B88">
      <w:pPr>
        <w:pStyle w:val="OR"/>
      </w:pPr>
    </w:p>
    <w:p w:rsidR="00FB6132" w:rsidRPr="00175DFE" w:rsidRDefault="00FB6132" w:rsidP="00015B88">
      <w:pPr>
        <w:pStyle w:val="OR"/>
        <w:spacing w:after="360"/>
      </w:pPr>
      <w:r w:rsidRPr="00175DFE">
        <w:t>Lecture publique du 20 décembre 2006</w:t>
      </w:r>
    </w:p>
    <w:p w:rsidR="00FB6132" w:rsidRPr="00175DFE" w:rsidRDefault="00FB6132" w:rsidP="00015B88">
      <w:pPr>
        <w:pStyle w:val="P0"/>
        <w:jc w:val="center"/>
      </w:pPr>
      <w:r w:rsidRPr="00175DFE">
        <w:t>REPUBLIQUE FRANCAISE</w:t>
      </w:r>
    </w:p>
    <w:p w:rsidR="00FB6132" w:rsidRPr="00175DFE" w:rsidRDefault="00FB6132" w:rsidP="00015B88">
      <w:pPr>
        <w:pStyle w:val="P0"/>
        <w:jc w:val="center"/>
      </w:pPr>
    </w:p>
    <w:p w:rsidR="00FB6132" w:rsidRPr="00175DFE" w:rsidRDefault="00FB6132" w:rsidP="00015B88">
      <w:pPr>
        <w:pStyle w:val="P0"/>
        <w:jc w:val="center"/>
      </w:pPr>
      <w:r w:rsidRPr="00175DFE">
        <w:t>AU NOM DU PEUPLE FRANÇAIS</w:t>
      </w:r>
    </w:p>
    <w:p w:rsidR="00FB6132" w:rsidRPr="00175DFE" w:rsidRDefault="00FB6132" w:rsidP="00015B88">
      <w:pPr>
        <w:pStyle w:val="P0"/>
        <w:jc w:val="center"/>
      </w:pPr>
    </w:p>
    <w:p w:rsidR="00FB6132" w:rsidRPr="00175DFE" w:rsidRDefault="00FB6132" w:rsidP="00015B88">
      <w:pPr>
        <w:pStyle w:val="P0"/>
        <w:jc w:val="center"/>
      </w:pPr>
      <w:r w:rsidRPr="00175DFE">
        <w:t>LA COUR DES COMPTES a rendu l’arrêt suivant :</w:t>
      </w:r>
    </w:p>
    <w:p w:rsidR="00FB6132" w:rsidRPr="00175DFE" w:rsidRDefault="00FB6132" w:rsidP="00015B88">
      <w:pPr>
        <w:pStyle w:val="P0"/>
        <w:jc w:val="center"/>
      </w:pPr>
    </w:p>
    <w:p w:rsidR="00FB6132" w:rsidRPr="00175DFE" w:rsidRDefault="00FB6132" w:rsidP="00015B88">
      <w:pPr>
        <w:pStyle w:val="PS"/>
        <w:spacing w:after="360"/>
      </w:pPr>
      <w:r w:rsidRPr="00175DFE">
        <w:t>LA COUR,</w:t>
      </w:r>
    </w:p>
    <w:p w:rsidR="00FB6132" w:rsidRPr="00175DFE" w:rsidRDefault="00FB6132" w:rsidP="00015B88">
      <w:pPr>
        <w:pStyle w:val="PS"/>
        <w:spacing w:after="240"/>
        <w:rPr>
          <w:rFonts w:ascii="Times New Roman" w:hAnsi="Times New Roman"/>
        </w:rPr>
      </w:pPr>
      <w:r w:rsidRPr="00175DFE">
        <w:t>Vu l'arrêt n° 31794 du 24 janvier 2002, envoyé à fin de notification le 27 mai 2002, par lequel elle a statué provisoirement sur la gestion des receveurs des impôts de la direction des services fiscaux de Gironde pour les exercices 1991 à 1998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les justifications produites en exécution dudit arrêt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le code des juridictions financières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le code général des impôts et le livre des procédures fiscales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le décret n° 77-1017 du 1</w:t>
      </w:r>
      <w:r w:rsidRPr="00175DFE">
        <w:rPr>
          <w:vertAlign w:val="superscript"/>
        </w:rPr>
        <w:t>er</w:t>
      </w:r>
      <w:r w:rsidRPr="00175DFE">
        <w:t xml:space="preserve"> septembre 1977 relatif à la responsabilité des receveurs des administrations financières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240"/>
        <w:rPr>
          <w:rFonts w:ascii="Times New Roman" w:hAnsi="Times New Roman"/>
        </w:rPr>
      </w:pPr>
      <w:r w:rsidRPr="00175DFE">
        <w:t>Vu les lois de finances des exercices 1991 à 1998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rPr>
          <w:rFonts w:ascii="Times New Roman" w:hAnsi="Times New Roman"/>
        </w:rPr>
      </w:pPr>
      <w:r w:rsidRPr="00175DFE">
        <w:t xml:space="preserve">Vu l’article 60 modifié de la loi du 23 février 1963, portant loi de finances pour 1963 ; </w:t>
      </w:r>
    </w:p>
    <w:p w:rsidR="00FB6132" w:rsidRPr="00175DFE" w:rsidRDefault="00FB6132" w:rsidP="00015B88">
      <w:pPr>
        <w:pStyle w:val="BodyText"/>
        <w:rPr>
          <w:sz w:val="20"/>
        </w:rPr>
      </w:pPr>
      <w:r w:rsidRPr="00175DFE">
        <w:rPr>
          <w:sz w:val="20"/>
        </w:rPr>
        <w:t>GA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l'arrêté n° 06-019 du premier président du 24 janvier 2006 relatif à la création et à la composition des sections au sein de la première chambre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Sur le rapport de M. Chastenet de Géry, conseiller référendaire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Vu les conclusions n° 579 du procureur général de la République du 4 septembre 2006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 xml:space="preserve">Entendu à l’audience de ce jour M. Chastenet de Géry, en son rapport oral, et M. Perrin, avocat général, en ses conclusions orales ;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Entendu à huis clos, le ministère public et le rapporteur s’étant retirés, M. Deconfin, conseiller maître, en ses observations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BodyText"/>
        <w:spacing w:before="240"/>
        <w:ind w:left="1701"/>
        <w:jc w:val="center"/>
        <w:rPr>
          <w:b/>
        </w:rPr>
      </w:pPr>
      <w:r w:rsidRPr="00175DFE">
        <w:rPr>
          <w:b/>
        </w:rPr>
        <w:t>STATUANT DEFINITIVEMENT,</w:t>
      </w:r>
    </w:p>
    <w:p w:rsidR="00FB6132" w:rsidRPr="00175DFE" w:rsidRDefault="00FB6132" w:rsidP="00015B88">
      <w:pPr>
        <w:pStyle w:val="BodyText"/>
        <w:spacing w:before="240"/>
        <w:ind w:left="1701"/>
        <w:jc w:val="center"/>
        <w:rPr>
          <w:b/>
        </w:rPr>
      </w:pPr>
      <w:r w:rsidRPr="00175DFE">
        <w:rPr>
          <w:b/>
        </w:rPr>
        <w:t>ORDONNE :</w:t>
      </w:r>
    </w:p>
    <w:p w:rsidR="00FB6132" w:rsidRPr="00175DFE" w:rsidRDefault="00FB6132" w:rsidP="00015B88">
      <w:pPr>
        <w:pStyle w:val="BodyText"/>
        <w:spacing w:before="240"/>
        <w:ind w:firstLine="0"/>
        <w:jc w:val="center"/>
        <w:rPr>
          <w:b/>
        </w:rPr>
      </w:pP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rPr>
          <w:u w:val="single"/>
        </w:rPr>
        <w:t>Constitution en débet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que la société anonyme des établissements J. Lebeque et Cie était redevable d’un montant de 889 285,12 € de taxes sur le chiffre d’affaires et de droits d’enregistrement, mis en recouvrement en 1994 et 1995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que la redevable avait été déclarée en redressement judiciaire le 6 octobre 1994, par jugement publié au Bulletin des annonces civiles et commerciales du 3 novembre 1994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que la déclaration de la créance fiscale au passif de la procédure collective, datée du 3 janvier 1995, est parvenue au représentant des créanciers le 6 janvier 1995 ; que le délai de déclaration expirait le 3 janvier 1995, soit deux mois à compter de la publication du jugement d'ouverture, au Bulletin des annonces civiles et commerciales, délai fixé par l’article 66 du décret n° 88-430 du 21 avril 1988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qu'en conséquence la créance de 889 285,12 € n’avait pas été admise au passif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Attendu, qu'aux termes des articles 668 et 669 du nouveau code de procédure civile : “la date de notification par voie postale est, à l’égard de celui qui y procède, celle de l’expédition…”; “la date de l’expédition d’une notification faite par la voie postale est celle qui figure sur le cachet du bureau d’émission”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BodyText"/>
      </w:pP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 xml:space="preserve">Attendu que le seul document produit par le comptable est l’avis de réception de la déclaration de la créance, sur lequel figure la date du 6 janvier 1995 ; que la preuve de la date d’expédition de ladite déclaration n’a pas été apportée ;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 xml:space="preserve">Attendu que, par arrêt provisoire n° 31794 du 24 janvier 2002, la Cour avait enjoint à M. X, comptable en poste du 3 mars 1993 au 4 septembre 2000, d’apporter la preuve du versement de ses deniers personnels de la somme de 889 285,12 €, ou toute justification à décharge ;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qu'à défaut d'avoir prouvé la date d'expédition de la déclaration au moyen de la production du cachet du bureau d’émission postal, et faute d'avoir satisfait à l'obligation de verser de ses deniers personnels une somme égale au montant de la perte subie, M. X se trouve dans le cas prévu par l’article 60 -§ VII de la loi du 23 février 1963 ; qu’il y a donc lieu de le constituer débiteur envers l’Etat de la somme de 889 285,12 €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Attendu qu’aux termes de l'article 60-§ VIII de la loi du 23 février 1963 : « les débets portent intérêt au taux légal à compter de la date du fait générateur » ; que le fait générateur est l'événement qui est à l'origine de l'engagement de la responsabilité pécuniaire et personnelle du comptable ; qu'en l'espèce, la date du fait générateur est celle de l’extinction qui a compromis définitivement le recouvrement de la somme de 889 285,12 €, soit le 4 janvier 1995 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Par ces motifs,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- L’injonction de versement, prononcée par l’arrêt susvisé du 24 janvier 2002, est levée ;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spacing w:after="360"/>
        <w:rPr>
          <w:rFonts w:ascii="Times New Roman" w:hAnsi="Times New Roman"/>
        </w:rPr>
      </w:pPr>
      <w:r w:rsidRPr="00175DFE">
        <w:t>- M. X est constitué débiteur envers l’Etat, au titre de l'exercice 1995, de la somme de huit cent quatre-vingt neuf mille deux cent quatre-vingt cinq euros douze centimes, augmentée des intérêts de droit à compter du 4 janvier 1995.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BodyText"/>
        <w:spacing w:after="360"/>
        <w:ind w:left="1701"/>
        <w:jc w:val="center"/>
      </w:pPr>
      <w:r w:rsidRPr="00175DFE">
        <w:t>---</w:t>
      </w:r>
    </w:p>
    <w:p w:rsidR="00FB6132" w:rsidRPr="00175DFE" w:rsidRDefault="00FB6132" w:rsidP="00015B88">
      <w:pPr>
        <w:pStyle w:val="PS"/>
        <w:rPr>
          <w:rFonts w:ascii="Times New Roman" w:hAnsi="Times New Roman"/>
        </w:rPr>
      </w:pPr>
      <w:r w:rsidRPr="00175DFE">
        <w:t>Fait et jugé en la Cour des comptes, première chambre, première section, le vingt-six septembre deux mille six. Présents : MM. Malingre, président de section, Martin, Deconfin, Mme Moati, M. Lair, conseillers maîtres.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rPr>
          <w:rFonts w:ascii="Times New Roman" w:hAnsi="Times New Roman"/>
        </w:rPr>
      </w:pPr>
      <w:r w:rsidRPr="00175DFE">
        <w:t>Signé : Malingre, président de section, et Rackelboom, greffier.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rPr>
          <w:rFonts w:ascii="Times New Roman" w:hAnsi="Times New Roman"/>
        </w:rPr>
      </w:pPr>
      <w:r w:rsidRPr="00175DFE">
        <w:t>Collationné, certifié conforme à la minute étant au greffe de la Cour des comptes.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  <w:rPr>
          <w:rFonts w:ascii="Times New Roman" w:hAnsi="Times New Roman"/>
        </w:rPr>
      </w:pPr>
      <w:r w:rsidRPr="00175DFE">
        <w:br w:type="page"/>
        <w:t>En conséquence, la République mande et ordonne à tous huissiers de justice, sur ce requis, de mettre ledit arrêt à exécution, aux procureurs généraux et aux procureurs de la République près les tribunaux de grande instance, d’y tenir la main, à tous commandants et officiers de la force publique, de prêter main-forte, lorsqu’ils en seront légalement requis.</w:t>
      </w:r>
      <w:r w:rsidRPr="00175DFE">
        <w:rPr>
          <w:rFonts w:ascii="Times New Roman" w:hAnsi="Times New Roman"/>
        </w:rPr>
        <w:t xml:space="preserve"> </w:t>
      </w:r>
    </w:p>
    <w:p w:rsidR="00FB6132" w:rsidRPr="00175DFE" w:rsidRDefault="00FB6132" w:rsidP="00015B88">
      <w:pPr>
        <w:pStyle w:val="PS"/>
      </w:pPr>
      <w:r w:rsidRPr="00175DFE">
        <w:t>Délivré par moi, secrétaire général.</w:t>
      </w:r>
      <w:r w:rsidRPr="00175DFE">
        <w:rPr>
          <w:rFonts w:ascii="Times New Roman" w:hAnsi="Times New Roman"/>
        </w:rPr>
        <w:t xml:space="preserve"> </w:t>
      </w:r>
    </w:p>
    <w:p w:rsidR="00FB6132" w:rsidRDefault="00FB6132"/>
    <w:sectPr w:rsidR="00FB6132" w:rsidSect="00015B88">
      <w:headerReference w:type="default" r:id="rId6"/>
      <w:pgSz w:w="11907" w:h="16840"/>
      <w:pgMar w:top="1304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132" w:rsidRDefault="00FB6132">
      <w:r>
        <w:separator/>
      </w:r>
    </w:p>
  </w:endnote>
  <w:endnote w:type="continuationSeparator" w:id="1">
    <w:p w:rsidR="00FB6132" w:rsidRDefault="00FB6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132" w:rsidRDefault="00FB6132">
      <w:r>
        <w:separator/>
      </w:r>
    </w:p>
  </w:footnote>
  <w:footnote w:type="continuationSeparator" w:id="1">
    <w:p w:rsidR="00FB6132" w:rsidRDefault="00FB61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32" w:rsidRDefault="00FB6132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37A"/>
    <w:rsid w:val="00015B88"/>
    <w:rsid w:val="000B015E"/>
    <w:rsid w:val="00175DFE"/>
    <w:rsid w:val="001D5971"/>
    <w:rsid w:val="002C16C7"/>
    <w:rsid w:val="00431154"/>
    <w:rsid w:val="004D322D"/>
    <w:rsid w:val="004F2A0D"/>
    <w:rsid w:val="005C2E60"/>
    <w:rsid w:val="00775B38"/>
    <w:rsid w:val="00804EB2"/>
    <w:rsid w:val="00833A2E"/>
    <w:rsid w:val="0099237A"/>
    <w:rsid w:val="00A96BB6"/>
    <w:rsid w:val="00BC2DD7"/>
    <w:rsid w:val="00CE49A9"/>
    <w:rsid w:val="00D23A8F"/>
    <w:rsid w:val="00D51BD3"/>
    <w:rsid w:val="00E53CE8"/>
    <w:rsid w:val="00EA7B72"/>
    <w:rsid w:val="00F648D0"/>
    <w:rsid w:val="00FB6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88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5B8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491"/>
    <w:rPr>
      <w:sz w:val="20"/>
      <w:szCs w:val="20"/>
    </w:rPr>
  </w:style>
  <w:style w:type="paragraph" w:customStyle="1" w:styleId="ET">
    <w:name w:val="ET"/>
    <w:basedOn w:val="Normal"/>
    <w:uiPriority w:val="99"/>
    <w:rsid w:val="00015B88"/>
    <w:rPr>
      <w:rFonts w:ascii="CG Times (WN)" w:hAnsi="CG Times (WN)"/>
      <w:b/>
      <w:caps/>
      <w:sz w:val="24"/>
    </w:rPr>
  </w:style>
  <w:style w:type="paragraph" w:customStyle="1" w:styleId="OR">
    <w:name w:val="OR"/>
    <w:basedOn w:val="ET"/>
    <w:uiPriority w:val="99"/>
    <w:rsid w:val="00015B88"/>
    <w:pPr>
      <w:ind w:left="5670"/>
    </w:pPr>
    <w:rPr>
      <w:b w:val="0"/>
      <w:caps w:val="0"/>
    </w:rPr>
  </w:style>
  <w:style w:type="paragraph" w:customStyle="1" w:styleId="P0">
    <w:name w:val="P0"/>
    <w:basedOn w:val="ET"/>
    <w:uiPriority w:val="99"/>
    <w:rsid w:val="00015B88"/>
    <w:pPr>
      <w:ind w:left="1701"/>
      <w:jc w:val="both"/>
    </w:pPr>
    <w:rPr>
      <w:b w:val="0"/>
      <w:caps w:val="0"/>
    </w:rPr>
  </w:style>
  <w:style w:type="paragraph" w:customStyle="1" w:styleId="PS">
    <w:name w:val="PS"/>
    <w:basedOn w:val="Normal"/>
    <w:link w:val="PSCar"/>
    <w:uiPriority w:val="99"/>
    <w:rsid w:val="00015B88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basedOn w:val="DefaultParagraphFont"/>
    <w:link w:val="PS"/>
    <w:uiPriority w:val="99"/>
    <w:locked/>
    <w:rsid w:val="00015B88"/>
    <w:rPr>
      <w:rFonts w:ascii="CG Times (WN)" w:hAnsi="CG Times (WN)" w:cs="Times New Roman"/>
      <w:sz w:val="24"/>
      <w:lang w:val="fr-FR" w:eastAsia="fr-FR" w:bidi="ar-SA"/>
    </w:rPr>
  </w:style>
  <w:style w:type="table" w:styleId="TableGrid">
    <w:name w:val="Table Grid"/>
    <w:basedOn w:val="TableNormal"/>
    <w:uiPriority w:val="99"/>
    <w:rsid w:val="00015B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015B88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49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844</Words>
  <Characters>4646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lgardebien</dc:creator>
  <cp:keywords/>
  <dc:description/>
  <cp:lastModifiedBy>M T Lecroisey</cp:lastModifiedBy>
  <cp:revision>2</cp:revision>
  <dcterms:created xsi:type="dcterms:W3CDTF">2007-11-15T11:10:00Z</dcterms:created>
  <dcterms:modified xsi:type="dcterms:W3CDTF">2007-11-15T11:10:00Z</dcterms:modified>
</cp:coreProperties>
</file>