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532" w:rsidRDefault="00DD0532" w:rsidP="00333C6F">
      <w:pPr>
        <w:pStyle w:val="ET"/>
      </w:pPr>
      <w:r>
        <w:t xml:space="preserve">   </w:t>
      </w:r>
      <w:r w:rsidRPr="00333C6F">
        <w:t>COUR DES COMPTES</w:t>
      </w:r>
    </w:p>
    <w:p w:rsidR="00DD0532" w:rsidRPr="00333C6F" w:rsidRDefault="00DD0532" w:rsidP="00333C6F">
      <w:pPr>
        <w:pStyle w:val="ET"/>
      </w:pPr>
      <w:r>
        <w:tab/>
        <w:t xml:space="preserve">     ----------</w:t>
      </w:r>
    </w:p>
    <w:p w:rsidR="00DD0532" w:rsidRPr="00333C6F" w:rsidRDefault="00DD0532" w:rsidP="00333C6F">
      <w:pPr>
        <w:pStyle w:val="ET"/>
      </w:pPr>
      <w:r w:rsidRPr="00333C6F">
        <w:t>QUATRIEME CHAMBRE</w:t>
      </w:r>
    </w:p>
    <w:p w:rsidR="00DD0532" w:rsidRPr="00333C6F" w:rsidRDefault="00DD0532" w:rsidP="00333C6F">
      <w:pPr>
        <w:pStyle w:val="ET"/>
      </w:pPr>
      <w:r w:rsidRPr="00333C6F">
        <w:t xml:space="preserve">           </w:t>
      </w:r>
      <w:r>
        <w:t xml:space="preserve"> </w:t>
      </w:r>
      <w:r w:rsidRPr="00333C6F">
        <w:t xml:space="preserve">     ----------</w:t>
      </w:r>
    </w:p>
    <w:p w:rsidR="00DD0532" w:rsidRPr="00333C6F" w:rsidRDefault="00DD0532" w:rsidP="00333C6F">
      <w:pPr>
        <w:pStyle w:val="ET"/>
      </w:pPr>
      <w:r w:rsidRPr="00333C6F">
        <w:t>PREMIERE SECTION</w:t>
      </w:r>
    </w:p>
    <w:p w:rsidR="00DD0532" w:rsidRPr="00333C6F" w:rsidRDefault="00DD0532" w:rsidP="00333C6F">
      <w:pPr>
        <w:pStyle w:val="ET"/>
      </w:pPr>
      <w:r w:rsidRPr="00333C6F">
        <w:t xml:space="preserve">        </w:t>
      </w:r>
      <w:r>
        <w:t xml:space="preserve"> </w:t>
      </w:r>
      <w:r w:rsidRPr="00333C6F">
        <w:t xml:space="preserve">        ----------</w:t>
      </w:r>
    </w:p>
    <w:p w:rsidR="00DD0532" w:rsidRDefault="00DD0532" w:rsidP="00EF6EB6">
      <w:pPr>
        <w:pStyle w:val="ET"/>
        <w:ind w:firstLine="709"/>
        <w:rPr>
          <w:b w:val="0"/>
          <w:i/>
        </w:rPr>
      </w:pPr>
    </w:p>
    <w:p w:rsidR="00DD0532" w:rsidRPr="007706E0" w:rsidRDefault="00DD0532" w:rsidP="00333C6F">
      <w:pPr>
        <w:pStyle w:val="ET"/>
        <w:ind w:firstLine="709"/>
        <w:rPr>
          <w:bCs w:val="0"/>
          <w:i/>
          <w:sz w:val="20"/>
          <w:szCs w:val="20"/>
        </w:rPr>
      </w:pPr>
      <w:r w:rsidRPr="007706E0">
        <w:rPr>
          <w:bCs w:val="0"/>
          <w:i/>
          <w:caps w:val="0"/>
          <w:sz w:val="20"/>
          <w:szCs w:val="20"/>
        </w:rPr>
        <w:t>Arrêt n</w:t>
      </w:r>
      <w:r w:rsidRPr="007706E0">
        <w:rPr>
          <w:bCs w:val="0"/>
          <w:i/>
          <w:sz w:val="20"/>
          <w:szCs w:val="20"/>
        </w:rPr>
        <w:t>° 46636</w:t>
      </w:r>
    </w:p>
    <w:p w:rsidR="00DD0532" w:rsidRPr="00333C6F" w:rsidRDefault="00DD0532" w:rsidP="00333C6F">
      <w:pPr>
        <w:pStyle w:val="OR"/>
        <w:rPr>
          <w:caps/>
        </w:rPr>
      </w:pPr>
      <w:r w:rsidRPr="00333C6F">
        <w:rPr>
          <w:caps/>
        </w:rPr>
        <w:t>Commune de Tournon-sur-Rhône</w:t>
      </w:r>
    </w:p>
    <w:p w:rsidR="00DD0532" w:rsidRPr="00333C6F" w:rsidRDefault="00DD0532" w:rsidP="004B46E3">
      <w:pPr>
        <w:pStyle w:val="OR"/>
        <w:rPr>
          <w:caps/>
        </w:rPr>
      </w:pPr>
      <w:r w:rsidRPr="00333C6F">
        <w:rPr>
          <w:caps/>
        </w:rPr>
        <w:t>(Ardèche)</w:t>
      </w:r>
    </w:p>
    <w:p w:rsidR="00DD0532" w:rsidRDefault="00DD0532" w:rsidP="00333C6F">
      <w:pPr>
        <w:pStyle w:val="OR"/>
      </w:pPr>
    </w:p>
    <w:p w:rsidR="00DD0532" w:rsidRPr="00333C6F" w:rsidRDefault="00DD0532" w:rsidP="00333C6F">
      <w:pPr>
        <w:pStyle w:val="OR"/>
      </w:pPr>
    </w:p>
    <w:p w:rsidR="00DD0532" w:rsidRDefault="00DD0532" w:rsidP="00333C6F">
      <w:pPr>
        <w:pStyle w:val="OR"/>
      </w:pPr>
      <w:r w:rsidRPr="00333C6F">
        <w:t xml:space="preserve">Appel d'un jugement de la chambre régionale des comptes de </w:t>
      </w:r>
      <w:r>
        <w:t>Rhône-</w:t>
      </w:r>
      <w:r w:rsidRPr="00333C6F">
        <w:t>Alpes</w:t>
      </w:r>
    </w:p>
    <w:p w:rsidR="00DD0532" w:rsidRPr="00333C6F" w:rsidRDefault="00DD0532" w:rsidP="00333C6F">
      <w:pPr>
        <w:pStyle w:val="OR"/>
      </w:pPr>
    </w:p>
    <w:p w:rsidR="00DD0532" w:rsidRDefault="00DD0532" w:rsidP="005E2B63">
      <w:pPr>
        <w:pStyle w:val="OR"/>
      </w:pPr>
      <w:r w:rsidRPr="00333C6F">
        <w:t>Rapport n°</w:t>
      </w:r>
      <w:r>
        <w:t> </w:t>
      </w:r>
      <w:r w:rsidRPr="00333C6F">
        <w:t>2006- 588-0</w:t>
      </w:r>
    </w:p>
    <w:p w:rsidR="00DD0532" w:rsidRPr="00333C6F" w:rsidRDefault="00DD0532" w:rsidP="00333C6F">
      <w:pPr>
        <w:pStyle w:val="OR"/>
      </w:pPr>
    </w:p>
    <w:p w:rsidR="00DD0532" w:rsidRDefault="00DD0532" w:rsidP="00333C6F">
      <w:pPr>
        <w:pStyle w:val="OR"/>
      </w:pPr>
      <w:r w:rsidRPr="00333C6F">
        <w:t>Audience publique du 19 octobre</w:t>
      </w:r>
      <w:r>
        <w:t xml:space="preserve"> 2006</w:t>
      </w:r>
    </w:p>
    <w:p w:rsidR="00DD0532" w:rsidRDefault="00DD0532" w:rsidP="00333C6F">
      <w:pPr>
        <w:pStyle w:val="OR"/>
      </w:pPr>
    </w:p>
    <w:p w:rsidR="00DD0532" w:rsidRPr="00333C6F" w:rsidRDefault="00DD0532" w:rsidP="00333C6F">
      <w:pPr>
        <w:pStyle w:val="OR"/>
      </w:pPr>
      <w:r w:rsidRPr="00333C6F">
        <w:t>Lecture du 23 novembre 2006</w:t>
      </w:r>
    </w:p>
    <w:p w:rsidR="00DD0532" w:rsidRDefault="00DD0532" w:rsidP="00C03543">
      <w:pPr>
        <w:pStyle w:val="PS"/>
      </w:pPr>
    </w:p>
    <w:p w:rsidR="00DD0532" w:rsidRPr="00333C6F" w:rsidRDefault="00DD0532" w:rsidP="00C03543">
      <w:pPr>
        <w:pStyle w:val="PS"/>
      </w:pPr>
      <w:r>
        <w:t>LA COUR DES COMPTES a rendu l’arrêt suivant :</w:t>
      </w:r>
    </w:p>
    <w:p w:rsidR="00DD0532" w:rsidRPr="00AA19D6" w:rsidRDefault="00DD0532" w:rsidP="00333C6F">
      <w:pPr>
        <w:pStyle w:val="PS"/>
      </w:pPr>
      <w:r w:rsidRPr="00AA19D6">
        <w:t>LA COUR,</w:t>
      </w:r>
    </w:p>
    <w:p w:rsidR="00DD0532" w:rsidRDefault="00DD0532" w:rsidP="007706E0">
      <w:pPr>
        <w:pStyle w:val="PS"/>
      </w:pPr>
      <w:r w:rsidRPr="00DE2F55">
        <w:t>Vu la requête</w:t>
      </w:r>
      <w:r>
        <w:t>,</w:t>
      </w:r>
      <w:r w:rsidRPr="00DE2F55">
        <w:t xml:space="preserve"> enregistrée</w:t>
      </w:r>
      <w:r>
        <w:t xml:space="preserve"> au greffe de </w:t>
      </w:r>
      <w:r w:rsidRPr="00DE2F55">
        <w:t>la chambre régionale des comptes de Rhône-Alpes</w:t>
      </w:r>
      <w:r>
        <w:t xml:space="preserve"> le</w:t>
      </w:r>
      <w:r w:rsidRPr="00DE2F55">
        <w:t xml:space="preserve"> </w:t>
      </w:r>
      <w:r>
        <w:t xml:space="preserve">18 mai 2006, </w:t>
      </w:r>
      <w:r w:rsidRPr="00DE2F55">
        <w:t xml:space="preserve">par </w:t>
      </w:r>
      <w:r>
        <w:t xml:space="preserve">laquelle </w:t>
      </w:r>
      <w:r w:rsidRPr="00DE2F55">
        <w:t>M</w:t>
      </w:r>
      <w:r>
        <w:t>. Jean-Pierre X, comptable de la COMMUNE DE TOURNON-SUR-RHONE de 1994 à 2000, a élevé</w:t>
      </w:r>
      <w:r w:rsidRPr="00DE2F55">
        <w:t xml:space="preserve"> appel d</w:t>
      </w:r>
      <w:r>
        <w:t>u</w:t>
      </w:r>
      <w:r w:rsidRPr="00DE2F55">
        <w:t xml:space="preserve"> jugement </w:t>
      </w:r>
      <w:r>
        <w:t xml:space="preserve">du 7 décembre 2005 </w:t>
      </w:r>
      <w:r w:rsidRPr="00DE2F55">
        <w:t>par</w:t>
      </w:r>
      <w:r>
        <w:t xml:space="preserve"> lequel ladite chambre l’a constitué débiteur des deniers de la commune pour la somme de 452,05 €, augmentée des intérêts de droit ;</w:t>
      </w:r>
    </w:p>
    <w:p w:rsidR="00DD0532" w:rsidRDefault="00DD0532" w:rsidP="00333C6F">
      <w:pPr>
        <w:pStyle w:val="PS"/>
      </w:pPr>
      <w:r w:rsidRPr="00DE2F55">
        <w:t>Vu les avis de réception faisant preuve de la notification de la requête à toutes les parties concernées ;</w:t>
      </w:r>
    </w:p>
    <w:p w:rsidR="00DD0532" w:rsidRDefault="00DD0532" w:rsidP="00333C6F">
      <w:pPr>
        <w:pStyle w:val="PS"/>
      </w:pPr>
      <w:r>
        <w:t>Vu le réquisitoire</w:t>
      </w:r>
      <w:r w:rsidRPr="00D0401B">
        <w:t xml:space="preserve"> </w:t>
      </w:r>
      <w:r>
        <w:t xml:space="preserve">n° 2006-20 </w:t>
      </w:r>
      <w:r w:rsidRPr="00D0401B">
        <w:t>du procureur général de la République en date du</w:t>
      </w:r>
      <w:r>
        <w:t xml:space="preserve"> 19 juillet 2006 </w:t>
      </w:r>
      <w:r w:rsidRPr="00D0401B">
        <w:t>appuyant la transmission de</w:t>
      </w:r>
      <w:r>
        <w:t xml:space="preserve"> la</w:t>
      </w:r>
      <w:r w:rsidRPr="00D0401B">
        <w:t xml:space="preserve"> requête précitée ;</w:t>
      </w:r>
    </w:p>
    <w:p w:rsidR="00DD0532" w:rsidRDefault="00DD0532" w:rsidP="00333C6F">
      <w:pPr>
        <w:pStyle w:val="PS"/>
      </w:pPr>
      <w:r w:rsidRPr="00D0401B">
        <w:t>Vu les pièces de la procédure suivie en première instance, ensemble le</w:t>
      </w:r>
      <w:r>
        <w:t>s</w:t>
      </w:r>
      <w:r w:rsidRPr="00D0401B">
        <w:t xml:space="preserve"> jugemen</w:t>
      </w:r>
      <w:r>
        <w:t xml:space="preserve">ts </w:t>
      </w:r>
      <w:r w:rsidRPr="00D0401B">
        <w:t>provisoire</w:t>
      </w:r>
      <w:r>
        <w:t>s des</w:t>
      </w:r>
      <w:r w:rsidRPr="00D0401B">
        <w:t xml:space="preserve"> </w:t>
      </w:r>
      <w:r>
        <w:t>1</w:t>
      </w:r>
      <w:r w:rsidRPr="00074CDA">
        <w:rPr>
          <w:vertAlign w:val="superscript"/>
        </w:rPr>
        <w:t>er</w:t>
      </w:r>
      <w:r>
        <w:rPr>
          <w:vertAlign w:val="superscript"/>
        </w:rPr>
        <w:t> </w:t>
      </w:r>
      <w:r>
        <w:t>septembre 2004 et</w:t>
      </w:r>
      <w:r w:rsidRPr="00D0401B">
        <w:t xml:space="preserve"> </w:t>
      </w:r>
      <w:r>
        <w:t>11 mai 2005, ainsi que</w:t>
      </w:r>
      <w:r w:rsidRPr="00D0401B">
        <w:t xml:space="preserve"> le </w:t>
      </w:r>
      <w:r w:rsidRPr="00AF4A16">
        <w:t xml:space="preserve">jugement </w:t>
      </w:r>
      <w:r>
        <w:t>du 7 décembre 2005</w:t>
      </w:r>
      <w:r w:rsidRPr="00D0401B">
        <w:t xml:space="preserve"> dont </w:t>
      </w:r>
      <w:r>
        <w:t>est appel</w:t>
      </w:r>
      <w:r w:rsidRPr="00D0401B">
        <w:t> ;</w:t>
      </w:r>
    </w:p>
    <w:p w:rsidR="00DD0532" w:rsidRDefault="00DD0532" w:rsidP="00333C6F">
      <w:pPr>
        <w:pStyle w:val="PS"/>
      </w:pPr>
      <w:r w:rsidRPr="00D0401B">
        <w:t>Vu le code des juridictions financières ;</w:t>
      </w:r>
    </w:p>
    <w:p w:rsidR="00DD0532" w:rsidRPr="007706E0" w:rsidRDefault="00DD0532" w:rsidP="004F2925">
      <w:pPr>
        <w:ind w:firstLine="567"/>
        <w:jc w:val="both"/>
        <w:rPr>
          <w:sz w:val="16"/>
          <w:szCs w:val="16"/>
        </w:rPr>
      </w:pPr>
      <w:r w:rsidRPr="007706E0">
        <w:rPr>
          <w:sz w:val="16"/>
          <w:szCs w:val="16"/>
        </w:rPr>
        <w:t>MJ</w:t>
      </w:r>
    </w:p>
    <w:p w:rsidR="00DD0532" w:rsidRDefault="00DD0532">
      <w:pPr>
        <w:pStyle w:val="P0"/>
        <w:sectPr w:rsidR="00DD0532">
          <w:pgSz w:w="11907" w:h="16840"/>
          <w:pgMar w:top="1134" w:right="1134" w:bottom="1134" w:left="567" w:header="720" w:footer="720" w:gutter="0"/>
          <w:cols w:space="720"/>
        </w:sectPr>
      </w:pPr>
    </w:p>
    <w:p w:rsidR="00DD0532" w:rsidRDefault="00DD0532" w:rsidP="007706E0">
      <w:pPr>
        <w:pStyle w:val="PS"/>
      </w:pPr>
      <w:r w:rsidRPr="00D0401B">
        <w:t>Vu l’article 60 de la loi de finances n°</w:t>
      </w:r>
      <w:r>
        <w:t> </w:t>
      </w:r>
      <w:r w:rsidRPr="00D0401B">
        <w:t>63-156 du 23</w:t>
      </w:r>
      <w:r>
        <w:t> </w:t>
      </w:r>
      <w:r w:rsidRPr="00D0401B">
        <w:t>février</w:t>
      </w:r>
      <w:r>
        <w:t> </w:t>
      </w:r>
      <w:r w:rsidRPr="00D0401B">
        <w:t>1963 modifiée ;</w:t>
      </w:r>
    </w:p>
    <w:p w:rsidR="00DD0532" w:rsidRDefault="00DD0532" w:rsidP="00BE2614">
      <w:pPr>
        <w:pStyle w:val="PS"/>
      </w:pPr>
      <w:r w:rsidRPr="00D0401B">
        <w:t>Vu le décret n°</w:t>
      </w:r>
      <w:r>
        <w:t> </w:t>
      </w:r>
      <w:r w:rsidRPr="00D0401B">
        <w:t>62-1587 du 29</w:t>
      </w:r>
      <w:r>
        <w:t> </w:t>
      </w:r>
      <w:r w:rsidRPr="00D0401B">
        <w:t>décembre</w:t>
      </w:r>
      <w:r>
        <w:t> </w:t>
      </w:r>
      <w:r w:rsidRPr="00D0401B">
        <w:t>1962 portant règlement général sur la comptabilité publique ;</w:t>
      </w:r>
    </w:p>
    <w:p w:rsidR="00DD0532" w:rsidRDefault="00DD0532" w:rsidP="00BE2614">
      <w:pPr>
        <w:pStyle w:val="PS"/>
      </w:pPr>
      <w:r>
        <w:t>Vu les lettres du 5 octobre 2006 informant l’appelant et les autres parties intéressées de la date fixée pour l’audience publique et les accusés de réception correspondants ;</w:t>
      </w:r>
    </w:p>
    <w:p w:rsidR="00DD0532" w:rsidRDefault="00DD0532" w:rsidP="00BE2614">
      <w:pPr>
        <w:pStyle w:val="PS"/>
      </w:pPr>
      <w:r>
        <w:t>Vu</w:t>
      </w:r>
      <w:r w:rsidRPr="00D0401B">
        <w:t xml:space="preserve"> le rapport de M.</w:t>
      </w:r>
      <w:r>
        <w:t> Sitbon,</w:t>
      </w:r>
      <w:r w:rsidRPr="00D0401B">
        <w:t xml:space="preserve"> conseiller référendaire ;</w:t>
      </w:r>
    </w:p>
    <w:p w:rsidR="00DD0532" w:rsidRDefault="00DD0532" w:rsidP="00BE2614">
      <w:pPr>
        <w:pStyle w:val="PS"/>
      </w:pPr>
      <w:r w:rsidRPr="00D0401B">
        <w:t>Vu les conclusions du procureur général de la République ;</w:t>
      </w:r>
    </w:p>
    <w:p w:rsidR="00DD0532" w:rsidRPr="00BA448F" w:rsidRDefault="00DD0532" w:rsidP="00BE2614">
      <w:pPr>
        <w:pStyle w:val="PS"/>
      </w:pPr>
      <w:r>
        <w:t>Entendu, lors de l’audience publique du 19 octobre 2006, M. Sitbon, rapporteur, dans son exposé, M. Perrin, avocat général, en ses conclusions orales</w:t>
      </w:r>
      <w:r w:rsidRPr="00BA448F">
        <w:t>, l’appelant, informé de l’audience étant absent</w:t>
      </w:r>
      <w:r>
        <w:t xml:space="preserve"> </w:t>
      </w:r>
      <w:r w:rsidRPr="00BA448F">
        <w:t>;</w:t>
      </w:r>
    </w:p>
    <w:p w:rsidR="00DD0532" w:rsidRDefault="00DD0532" w:rsidP="00BE2614">
      <w:pPr>
        <w:pStyle w:val="PS"/>
      </w:pPr>
      <w:r>
        <w:t>Entendu, hors la présence du public, du rapporteur et du ministère public, M. Thérond, conseiller maître, en ses observations ;</w:t>
      </w:r>
    </w:p>
    <w:p w:rsidR="00DD0532" w:rsidRPr="00F52B5B" w:rsidRDefault="00DD0532" w:rsidP="00BE2614">
      <w:pPr>
        <w:pStyle w:val="PS"/>
        <w:rPr>
          <w:b/>
          <w:bCs/>
          <w:i/>
          <w:iCs/>
        </w:rPr>
      </w:pPr>
      <w:r w:rsidRPr="00F52B5B">
        <w:rPr>
          <w:b/>
          <w:bCs/>
          <w:i/>
          <w:iCs/>
        </w:rPr>
        <w:t>Sur la recevabilité :</w:t>
      </w:r>
    </w:p>
    <w:p w:rsidR="00DD0532" w:rsidRPr="002E2B0D" w:rsidRDefault="00DD0532" w:rsidP="00BE2614">
      <w:pPr>
        <w:pStyle w:val="PS"/>
      </w:pPr>
      <w:r w:rsidRPr="002E2B0D">
        <w:t>Attendu que M.</w:t>
      </w:r>
      <w:r>
        <w:t xml:space="preserve"> X </w:t>
      </w:r>
      <w:r w:rsidRPr="002E2B0D">
        <w:t xml:space="preserve">a qualité et intérêt à </w:t>
      </w:r>
      <w:r>
        <w:t>élever</w:t>
      </w:r>
      <w:r w:rsidRPr="002E2B0D">
        <w:t xml:space="preserve"> appel</w:t>
      </w:r>
      <w:r>
        <w:t xml:space="preserve"> du jugement du 7 décembre susvisé </w:t>
      </w:r>
      <w:r w:rsidRPr="002E2B0D">
        <w:t xml:space="preserve">; que sa requête a été </w:t>
      </w:r>
      <w:r>
        <w:t>introduite dans le délai réglementaire et qu’elle contient l’exposé des faits et des moyens ainsi que les conclusions du requérant</w:t>
      </w:r>
      <w:r w:rsidRPr="002E2B0D">
        <w:t xml:space="preserve"> ; qu'elle est </w:t>
      </w:r>
      <w:r>
        <w:t>en conséquence</w:t>
      </w:r>
      <w:r w:rsidRPr="002E2B0D">
        <w:t xml:space="preserve"> recevable ;</w:t>
      </w:r>
    </w:p>
    <w:p w:rsidR="00DD0532" w:rsidRDefault="00DD0532" w:rsidP="00BE2614">
      <w:pPr>
        <w:pStyle w:val="PS"/>
        <w:rPr>
          <w:b/>
          <w:i/>
        </w:rPr>
      </w:pPr>
      <w:r w:rsidRPr="00A0730E">
        <w:rPr>
          <w:b/>
          <w:i/>
        </w:rPr>
        <w:t>Sur la demande de sursis à exécution</w:t>
      </w:r>
    </w:p>
    <w:p w:rsidR="00DD0532" w:rsidRPr="00346E0D" w:rsidRDefault="00DD0532" w:rsidP="00BE2614">
      <w:pPr>
        <w:pStyle w:val="PS"/>
      </w:pPr>
      <w:r w:rsidRPr="00346E0D">
        <w:t xml:space="preserve">Attendu que </w:t>
      </w:r>
      <w:r>
        <w:t>l’appel est en état d’être jugé au fond ;</w:t>
      </w:r>
      <w:r w:rsidRPr="00346E0D">
        <w:t xml:space="preserve"> </w:t>
      </w:r>
      <w:r>
        <w:t>qu’il n’y a dès lors pas lieu à statuer sur la demande de sursis à exécution</w:t>
      </w:r>
      <w:r w:rsidRPr="00346E0D">
        <w:t> ;</w:t>
      </w:r>
    </w:p>
    <w:p w:rsidR="00DD0532" w:rsidRDefault="00DD0532" w:rsidP="00BE2614">
      <w:pPr>
        <w:pStyle w:val="PS"/>
        <w:rPr>
          <w:b/>
          <w:bCs/>
          <w:i/>
          <w:iCs/>
        </w:rPr>
      </w:pPr>
      <w:r>
        <w:rPr>
          <w:b/>
          <w:bCs/>
          <w:i/>
          <w:iCs/>
        </w:rPr>
        <w:t>Sur le fond</w:t>
      </w:r>
    </w:p>
    <w:p w:rsidR="00DD0532" w:rsidRDefault="00DD0532" w:rsidP="007706E0">
      <w:pPr>
        <w:pStyle w:val="PS"/>
      </w:pPr>
      <w:r>
        <w:t xml:space="preserve">Attendu que par jugement définitif du 7 décembre 2005 susvisé, la chambre régionale des comptes de Rhône-Alpes a constitué M. X débiteur des deniers de la commune de Tournon-sur-Rhône pour un montant de 452,02 € correspondant à une créance relative à des redevances pour la fréquentation de cantines scolaires, au motif que cette créance était soumise au délai de prescription prévu par l’article L. 2272 du code civil et était devenue « manifestement irrécouvrable au terme de cette prescription » ; </w:t>
      </w:r>
    </w:p>
    <w:p w:rsidR="00DD0532" w:rsidRDefault="00DD0532" w:rsidP="004B46E3">
      <w:pPr>
        <w:pStyle w:val="PS"/>
        <w:spacing w:after="360"/>
      </w:pPr>
      <w:r>
        <w:t>Attendu que l’appelant soutient que le délai de prescription fixé par l’article L.2272 susvisé est relatif à l’assiette de la créance, mais que le titre de recette n° 973/1994 émis par la commune de Tournon-sur-Rhône pour le recouvrement de ladite créance est soumis à la prescription quadriennale de recouvrement, conformément aux dispositions de l’article L.1617-5 du code général des collectivités territoriales ;</w:t>
      </w:r>
    </w:p>
    <w:p w:rsidR="00DD0532" w:rsidRDefault="00DD0532" w:rsidP="004B46E3">
      <w:pPr>
        <w:pStyle w:val="PS"/>
        <w:spacing w:after="360"/>
      </w:pPr>
      <w:r>
        <w:t xml:space="preserve">Attendu que la prise en charge par le comptable d’un titre de recette émis par une collectivité territoriale fait courir le délai de prescription de l’action en recouvrement ; que ce délai </w:t>
      </w:r>
      <w:r w:rsidRPr="00D056DE">
        <w:t>était, en 199</w:t>
      </w:r>
      <w:r>
        <w:t>4</w:t>
      </w:r>
      <w:r w:rsidRPr="00D056DE">
        <w:t>, la prescripti</w:t>
      </w:r>
      <w:r>
        <w:t xml:space="preserve">on trentenaire de droit commun </w:t>
      </w:r>
      <w:r w:rsidRPr="00D056DE">
        <w:t>;</w:t>
      </w:r>
      <w:r>
        <w:t xml:space="preserve"> que, depuis la date d’effet de l’article 70 de </w:t>
      </w:r>
      <w:r w:rsidRPr="00D056DE">
        <w:t>la loi n° 96-314 du 12</w:t>
      </w:r>
      <w:r>
        <w:t> </w:t>
      </w:r>
      <w:r w:rsidRPr="00D056DE">
        <w:t>avril</w:t>
      </w:r>
      <w:r>
        <w:t> </w:t>
      </w:r>
      <w:r w:rsidRPr="00D056DE">
        <w:t>1996 codifié à l'article L. 1617-5</w:t>
      </w:r>
      <w:r>
        <w:t xml:space="preserve"> précité, ledit délai a été fixé à quatre ans, </w:t>
      </w:r>
      <w:r w:rsidRPr="00D056DE">
        <w:t>mais ne court qu'à compter de cette entrée en vigueur ;</w:t>
      </w:r>
    </w:p>
    <w:p w:rsidR="00DD0532" w:rsidRDefault="00DD0532" w:rsidP="004B46E3">
      <w:pPr>
        <w:pStyle w:val="PS"/>
        <w:spacing w:after="360"/>
      </w:pPr>
      <w:r>
        <w:t>Attendu que le titre de recette n° 973/1994 susvisé a été émis antérieurement à la date d’effet de la loi du 12 avril 1996 précitée ; que l'action en recouvrement dudit titre</w:t>
      </w:r>
      <w:r w:rsidRPr="00D056DE">
        <w:t xml:space="preserve"> ne </w:t>
      </w:r>
      <w:r>
        <w:t>s'est donc trouvée prescrite que</w:t>
      </w:r>
      <w:r w:rsidRPr="00D056DE">
        <w:t xml:space="preserve"> </w:t>
      </w:r>
      <w:r>
        <w:t>le 12 </w:t>
      </w:r>
      <w:r w:rsidRPr="00D056DE">
        <w:t>avril</w:t>
      </w:r>
      <w:r>
        <w:t> </w:t>
      </w:r>
      <w:r w:rsidRPr="00D056DE">
        <w:t>2000, alors que M.</w:t>
      </w:r>
      <w:r>
        <w:t xml:space="preserve"> X était sorti de fonctions le 2 janvier 2000 </w:t>
      </w:r>
      <w:r w:rsidRPr="00D056DE">
        <w:t>;</w:t>
      </w:r>
    </w:p>
    <w:p w:rsidR="00DD0532" w:rsidRPr="00017076" w:rsidRDefault="00DD0532" w:rsidP="004B46E3">
      <w:pPr>
        <w:pStyle w:val="PS"/>
        <w:spacing w:after="360"/>
      </w:pPr>
      <w:r w:rsidRPr="00017076">
        <w:t xml:space="preserve">Attendu </w:t>
      </w:r>
      <w:r>
        <w:t xml:space="preserve">dès lors </w:t>
      </w:r>
      <w:r w:rsidRPr="00017076">
        <w:t xml:space="preserve">que la chambre régionale a commis une </w:t>
      </w:r>
      <w:r>
        <w:t>erreur de droit en jugeant que</w:t>
      </w:r>
      <w:r w:rsidRPr="00017076">
        <w:t xml:space="preserve"> le titre en cause était devenu irrécouvrable</w:t>
      </w:r>
      <w:r w:rsidRPr="000521EB">
        <w:t xml:space="preserve"> </w:t>
      </w:r>
      <w:r w:rsidRPr="00017076">
        <w:t>sous la gestion de M.</w:t>
      </w:r>
      <w:r>
        <w:t> </w:t>
      </w:r>
      <w:r w:rsidRPr="00017076">
        <w:t>X</w:t>
      </w:r>
      <w:r>
        <w:t xml:space="preserve"> du fait de la prescription de la créance </w:t>
      </w:r>
      <w:r w:rsidRPr="00017076">
        <w:t xml:space="preserve">; </w:t>
      </w:r>
    </w:p>
    <w:p w:rsidR="00DD0532" w:rsidRDefault="00DD0532" w:rsidP="004F2925">
      <w:pPr>
        <w:pStyle w:val="PS"/>
        <w:spacing w:after="360"/>
      </w:pPr>
      <w:r w:rsidRPr="00992CA2">
        <w:t>Par ces motifs,</w:t>
      </w:r>
    </w:p>
    <w:p w:rsidR="00DD0532" w:rsidRPr="00847520" w:rsidRDefault="00DD0532" w:rsidP="004F2925">
      <w:pPr>
        <w:pStyle w:val="PS"/>
        <w:spacing w:after="360"/>
        <w:ind w:firstLine="0"/>
        <w:jc w:val="center"/>
      </w:pPr>
      <w:r w:rsidRPr="00847520">
        <w:t>STATUANT DEFINITIVEMENT,</w:t>
      </w:r>
    </w:p>
    <w:p w:rsidR="00DD0532" w:rsidRDefault="00DD0532" w:rsidP="004F2925">
      <w:pPr>
        <w:pStyle w:val="PS"/>
        <w:spacing w:after="360"/>
        <w:ind w:firstLine="0"/>
        <w:jc w:val="center"/>
      </w:pPr>
      <w:r w:rsidRPr="00992CA2">
        <w:t>ORDONNE :</w:t>
      </w:r>
    </w:p>
    <w:p w:rsidR="00DD0532" w:rsidRPr="00992CA2" w:rsidRDefault="00DD0532" w:rsidP="007706E0">
      <w:pPr>
        <w:pStyle w:val="PS"/>
        <w:spacing w:after="360"/>
      </w:pPr>
      <w:r>
        <w:t>La requête de M. X est admise.</w:t>
      </w:r>
    </w:p>
    <w:p w:rsidR="00DD0532" w:rsidRPr="00EA36AC" w:rsidRDefault="00DD0532" w:rsidP="007E3CFD">
      <w:pPr>
        <w:pStyle w:val="PS"/>
        <w:spacing w:after="600"/>
        <w:rPr>
          <w:color w:val="000000"/>
        </w:rPr>
      </w:pPr>
      <w:r w:rsidRPr="00EA36AC">
        <w:rPr>
          <w:color w:val="000000"/>
        </w:rPr>
        <w:t xml:space="preserve">Le jugement susvisé du </w:t>
      </w:r>
      <w:r>
        <w:rPr>
          <w:color w:val="000000"/>
        </w:rPr>
        <w:t>7 </w:t>
      </w:r>
      <w:r w:rsidRPr="00EA36AC">
        <w:rPr>
          <w:color w:val="000000"/>
        </w:rPr>
        <w:t>décembre</w:t>
      </w:r>
      <w:r>
        <w:rPr>
          <w:color w:val="000000"/>
        </w:rPr>
        <w:t> 2005</w:t>
      </w:r>
      <w:r w:rsidRPr="00EA36AC">
        <w:rPr>
          <w:color w:val="000000"/>
        </w:rPr>
        <w:t xml:space="preserve"> est infirmé.</w:t>
      </w:r>
    </w:p>
    <w:p w:rsidR="00DD0532" w:rsidRPr="00847520" w:rsidRDefault="00DD0532" w:rsidP="007E3CFD">
      <w:pPr>
        <w:pStyle w:val="PS"/>
        <w:spacing w:after="600"/>
        <w:ind w:firstLine="0"/>
        <w:jc w:val="center"/>
      </w:pPr>
      <w:r w:rsidRPr="00847520">
        <w:t>--------</w:t>
      </w:r>
      <w:r>
        <w:t xml:space="preserve"> </w:t>
      </w:r>
    </w:p>
    <w:p w:rsidR="00DD0532" w:rsidRDefault="00DD0532" w:rsidP="00162B72">
      <w:pPr>
        <w:pStyle w:val="PS"/>
        <w:spacing w:after="360"/>
      </w:pPr>
      <w:r>
        <w:t>Fait et jugé en la Cour des comptes, quatrième chambre, première section, le dix-neuf octobre deux mil six. Présents : MM. Moreau, président de section, présidant la séance, Collinet, président de chambre maintenu en activité, Vianès, Ganser, Thérond, Pallot, Ritz et Martin, conseillers maîtres.</w:t>
      </w:r>
    </w:p>
    <w:p w:rsidR="00DD0532" w:rsidRDefault="00DD0532" w:rsidP="007706E0">
      <w:pPr>
        <w:pStyle w:val="PS"/>
        <w:spacing w:after="360"/>
      </w:pPr>
      <w:r>
        <w:br w:type="page"/>
      </w:r>
      <w:r w:rsidRPr="00847520">
        <w:t xml:space="preserve">Signé : </w:t>
      </w:r>
      <w:r>
        <w:t>Moreau, président, et Reynaud, greffier.</w:t>
      </w:r>
    </w:p>
    <w:p w:rsidR="00DD0532" w:rsidRDefault="00DD0532" w:rsidP="007706E0">
      <w:pPr>
        <w:pStyle w:val="PS"/>
        <w:spacing w:after="360"/>
      </w:pPr>
      <w:r>
        <w:t>Collationné, certifié conforme à la minute étant au greffe de la Cour des comptes et délivré par moi, secrétaire général.</w:t>
      </w:r>
    </w:p>
    <w:sectPr w:rsidR="00DD0532" w:rsidSect="008B765C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532" w:rsidRDefault="00DD0532">
      <w:r>
        <w:separator/>
      </w:r>
    </w:p>
  </w:endnote>
  <w:endnote w:type="continuationSeparator" w:id="1">
    <w:p w:rsidR="00DD0532" w:rsidRDefault="00DD0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532" w:rsidRDefault="00DD0532">
      <w:r>
        <w:separator/>
      </w:r>
    </w:p>
  </w:footnote>
  <w:footnote w:type="continuationSeparator" w:id="1">
    <w:p w:rsidR="00DD0532" w:rsidRDefault="00DD05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532" w:rsidRDefault="00DD0532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17076"/>
    <w:rsid w:val="00042090"/>
    <w:rsid w:val="000521EB"/>
    <w:rsid w:val="00074CDA"/>
    <w:rsid w:val="00093185"/>
    <w:rsid w:val="0013282E"/>
    <w:rsid w:val="00162B72"/>
    <w:rsid w:val="002E2B0D"/>
    <w:rsid w:val="00333C6F"/>
    <w:rsid w:val="00346E0D"/>
    <w:rsid w:val="003831C2"/>
    <w:rsid w:val="004B46E3"/>
    <w:rsid w:val="004F23B1"/>
    <w:rsid w:val="004F2925"/>
    <w:rsid w:val="005E2B63"/>
    <w:rsid w:val="007706E0"/>
    <w:rsid w:val="007E3CFD"/>
    <w:rsid w:val="007E5CD8"/>
    <w:rsid w:val="00800537"/>
    <w:rsid w:val="00847520"/>
    <w:rsid w:val="008B18B0"/>
    <w:rsid w:val="008B765C"/>
    <w:rsid w:val="00992CA2"/>
    <w:rsid w:val="009E7035"/>
    <w:rsid w:val="00A0730E"/>
    <w:rsid w:val="00AA19D6"/>
    <w:rsid w:val="00AF3F4F"/>
    <w:rsid w:val="00AF4A16"/>
    <w:rsid w:val="00BA448F"/>
    <w:rsid w:val="00BE2614"/>
    <w:rsid w:val="00C03543"/>
    <w:rsid w:val="00CD67F4"/>
    <w:rsid w:val="00D0401B"/>
    <w:rsid w:val="00D056DE"/>
    <w:rsid w:val="00DD0532"/>
    <w:rsid w:val="00DD5BAC"/>
    <w:rsid w:val="00DE2F55"/>
    <w:rsid w:val="00E0121C"/>
    <w:rsid w:val="00E823A2"/>
    <w:rsid w:val="00EA36AC"/>
    <w:rsid w:val="00EF57CE"/>
    <w:rsid w:val="00EF6EB6"/>
    <w:rsid w:val="00F11E29"/>
    <w:rsid w:val="00F52B5B"/>
    <w:rsid w:val="00F94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C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57CE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57CE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EF57CE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EF57CE"/>
    <w:pPr>
      <w:ind w:left="708"/>
    </w:pPr>
  </w:style>
  <w:style w:type="paragraph" w:styleId="Header">
    <w:name w:val="header"/>
    <w:basedOn w:val="Normal"/>
    <w:link w:val="HeaderChar"/>
    <w:uiPriority w:val="99"/>
    <w:rsid w:val="00EF57CE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EF57CE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EF57CE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EF57CE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EF57CE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EF57CE"/>
    <w:pPr>
      <w:spacing w:after="240"/>
      <w:ind w:firstLine="1418"/>
    </w:pPr>
  </w:style>
  <w:style w:type="paragraph" w:customStyle="1" w:styleId="IN">
    <w:name w:val="IN"/>
    <w:basedOn w:val="P0"/>
    <w:uiPriority w:val="99"/>
    <w:rsid w:val="00EF57CE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EF57CE"/>
    <w:pPr>
      <w:ind w:left="0"/>
    </w:pPr>
  </w:style>
  <w:style w:type="paragraph" w:customStyle="1" w:styleId="PE">
    <w:name w:val="PE"/>
    <w:basedOn w:val="IN"/>
    <w:uiPriority w:val="99"/>
    <w:rsid w:val="00EF57CE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EF57CE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rsid w:val="00EF57CE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EF57CE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ps0">
    <w:name w:val="ps"/>
    <w:basedOn w:val="Normal"/>
    <w:uiPriority w:val="99"/>
    <w:rsid w:val="00F11E29"/>
    <w:pPr>
      <w:spacing w:before="100" w:beforeAutospacing="1" w:after="100" w:afterAutospacing="1"/>
    </w:pPr>
    <w:rPr>
      <w:sz w:val="24"/>
      <w:szCs w:val="24"/>
    </w:rPr>
  </w:style>
  <w:style w:type="paragraph" w:customStyle="1" w:styleId="p00">
    <w:name w:val="p0"/>
    <w:basedOn w:val="Normal"/>
    <w:uiPriority w:val="99"/>
    <w:rsid w:val="00F11E29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11E29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11E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1</TotalTime>
  <Pages>4</Pages>
  <Words>774</Words>
  <Characters>4260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Cours des Comptes</cp:lastModifiedBy>
  <cp:revision>2</cp:revision>
  <cp:lastPrinted>2006-11-15T06:32:00Z</cp:lastPrinted>
  <dcterms:created xsi:type="dcterms:W3CDTF">2007-04-18T15:48:00Z</dcterms:created>
  <dcterms:modified xsi:type="dcterms:W3CDTF">2007-04-18T15:48:00Z</dcterms:modified>
</cp:coreProperties>
</file>