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97F" w:rsidRDefault="0032197F" w:rsidP="00561961">
      <w:pPr>
        <w:pStyle w:val="ET"/>
      </w:pPr>
      <w:r>
        <w:t xml:space="preserve"> COUR DES COMPTES</w:t>
      </w:r>
    </w:p>
    <w:p w:rsidR="0032197F" w:rsidRDefault="0032197F" w:rsidP="00E87B52">
      <w:pPr>
        <w:pStyle w:val="ET"/>
        <w:ind w:left="993"/>
      </w:pPr>
      <w:r>
        <w:t>------</w:t>
      </w:r>
    </w:p>
    <w:p w:rsidR="0032197F" w:rsidRDefault="0032197F" w:rsidP="00561961">
      <w:pPr>
        <w:pStyle w:val="ET"/>
      </w:pPr>
      <w:r>
        <w:t>troisieme chambre</w:t>
      </w:r>
    </w:p>
    <w:p w:rsidR="0032197F" w:rsidRDefault="0032197F" w:rsidP="00E87B52">
      <w:pPr>
        <w:pStyle w:val="ET"/>
        <w:ind w:left="993"/>
      </w:pPr>
      <w:r>
        <w:t>------</w:t>
      </w:r>
    </w:p>
    <w:p w:rsidR="0032197F" w:rsidRDefault="0032197F" w:rsidP="00561961">
      <w:pPr>
        <w:pStyle w:val="ET"/>
      </w:pPr>
      <w:r>
        <w:t>QUATRIEME SECTION</w:t>
      </w:r>
    </w:p>
    <w:p w:rsidR="0032197F" w:rsidRDefault="0032197F" w:rsidP="00E87B52">
      <w:pPr>
        <w:pStyle w:val="ET"/>
        <w:ind w:left="993"/>
      </w:pPr>
      <w:r>
        <w:t>------</w:t>
      </w:r>
    </w:p>
    <w:p w:rsidR="0032197F" w:rsidRPr="0062417F" w:rsidRDefault="0032197F" w:rsidP="0062417F">
      <w:pPr>
        <w:pStyle w:val="ET"/>
        <w:ind w:left="709"/>
        <w:rPr>
          <w:b w:val="0"/>
          <w:caps w:val="0"/>
          <w:sz w:val="20"/>
        </w:rPr>
      </w:pPr>
      <w:r w:rsidRPr="0062417F">
        <w:rPr>
          <w:b w:val="0"/>
          <w:caps w:val="0"/>
          <w:sz w:val="20"/>
        </w:rPr>
        <w:t>Arrêt n° 4743</w:t>
      </w:r>
      <w:r>
        <w:rPr>
          <w:b w:val="0"/>
          <w:caps w:val="0"/>
          <w:sz w:val="20"/>
        </w:rPr>
        <w:t>4</w:t>
      </w:r>
    </w:p>
    <w:p w:rsidR="0032197F" w:rsidRDefault="0032197F" w:rsidP="0062417F">
      <w:pPr>
        <w:pStyle w:val="OR"/>
      </w:pPr>
      <w:r>
        <w:t>UNIVERSITE PARIS VIII</w:t>
      </w:r>
    </w:p>
    <w:p w:rsidR="0032197F" w:rsidRDefault="0032197F" w:rsidP="0062417F">
      <w:pPr>
        <w:pStyle w:val="OR"/>
      </w:pPr>
      <w:r w:rsidRPr="0062417F">
        <w:t>VINCENNES SAINT-DENIS</w:t>
      </w:r>
    </w:p>
    <w:p w:rsidR="0032197F" w:rsidRDefault="0032197F" w:rsidP="0062417F">
      <w:pPr>
        <w:pStyle w:val="OR"/>
      </w:pPr>
    </w:p>
    <w:p w:rsidR="0032197F" w:rsidRDefault="0032197F" w:rsidP="0062417F">
      <w:pPr>
        <w:pStyle w:val="OR"/>
      </w:pPr>
      <w:r>
        <w:t>Exercices 1999 à 2001</w:t>
      </w:r>
    </w:p>
    <w:p w:rsidR="0032197F" w:rsidRDefault="0032197F" w:rsidP="0062417F">
      <w:pPr>
        <w:pStyle w:val="OR"/>
      </w:pPr>
    </w:p>
    <w:p w:rsidR="0032197F" w:rsidRDefault="0032197F" w:rsidP="0062417F">
      <w:pPr>
        <w:pStyle w:val="OR"/>
      </w:pPr>
      <w:r>
        <w:t>Rapport n° 2006-663-0</w:t>
      </w:r>
    </w:p>
    <w:p w:rsidR="0032197F" w:rsidRDefault="0032197F" w:rsidP="0062417F">
      <w:pPr>
        <w:pStyle w:val="OR"/>
      </w:pPr>
    </w:p>
    <w:p w:rsidR="0032197F" w:rsidRDefault="0032197F" w:rsidP="0062417F">
      <w:pPr>
        <w:pStyle w:val="OR"/>
      </w:pPr>
      <w:r>
        <w:t>Séance du 5 décembre 2006</w:t>
      </w:r>
    </w:p>
    <w:p w:rsidR="0032197F" w:rsidRDefault="0032197F" w:rsidP="0062417F">
      <w:pPr>
        <w:pStyle w:val="OR"/>
      </w:pPr>
    </w:p>
    <w:p w:rsidR="0032197F" w:rsidRPr="0062417F" w:rsidRDefault="0032197F" w:rsidP="0062417F">
      <w:pPr>
        <w:pStyle w:val="OR"/>
      </w:pPr>
      <w:r>
        <w:t>Lecture publique du 13 mars 2007</w:t>
      </w:r>
    </w:p>
    <w:p w:rsidR="0032197F" w:rsidRDefault="0032197F" w:rsidP="00EC73F1">
      <w:pPr>
        <w:pStyle w:val="NormalWeb"/>
        <w:jc w:val="center"/>
      </w:pPr>
    </w:p>
    <w:p w:rsidR="0032197F" w:rsidRPr="00A63044" w:rsidRDefault="0032197F" w:rsidP="00EC73F1">
      <w:pPr>
        <w:pStyle w:val="NormalWeb"/>
        <w:jc w:val="center"/>
      </w:pPr>
      <w:r w:rsidRPr="00A63044">
        <w:t>REPUBLIQUE FRANCAISE</w:t>
      </w:r>
    </w:p>
    <w:p w:rsidR="0032197F" w:rsidRPr="00A63044" w:rsidRDefault="0032197F" w:rsidP="00EC73F1">
      <w:pPr>
        <w:pStyle w:val="NormalWeb"/>
        <w:jc w:val="center"/>
      </w:pPr>
      <w:r w:rsidRPr="00A63044">
        <w:t>AU NOM DU PEUPLE FRANÇAIS</w:t>
      </w:r>
    </w:p>
    <w:p w:rsidR="0032197F" w:rsidRPr="00A63044" w:rsidRDefault="0032197F" w:rsidP="00A67236">
      <w:pPr>
        <w:pStyle w:val="NormalWeb"/>
        <w:spacing w:after="300" w:afterAutospacing="0"/>
        <w:jc w:val="center"/>
      </w:pPr>
      <w:r w:rsidRPr="00A63044">
        <w:t>LA COUR DES COMPTES a rendu l’arrêt suivant :</w:t>
      </w:r>
    </w:p>
    <w:p w:rsidR="0032197F" w:rsidRPr="009831AE" w:rsidRDefault="0032197F" w:rsidP="00A67236">
      <w:pPr>
        <w:pStyle w:val="PS"/>
        <w:spacing w:after="200"/>
      </w:pPr>
      <w:r w:rsidRPr="009831AE">
        <w:t>LA COUR,</w:t>
      </w:r>
    </w:p>
    <w:p w:rsidR="0032197F" w:rsidRDefault="0032197F" w:rsidP="00A67236">
      <w:pPr>
        <w:pStyle w:val="PS"/>
        <w:spacing w:after="200"/>
      </w:pPr>
      <w:r w:rsidRPr="009831AE">
        <w:t xml:space="preserve">Vu l'arrêt </w:t>
      </w:r>
      <w:r>
        <w:t>n° 39954 en date du 21 juin 2004 par le</w:t>
      </w:r>
      <w:r w:rsidRPr="009831AE">
        <w:t>quel elle a statué sur les comptes rendus</w:t>
      </w:r>
      <w:r w:rsidRPr="005178B8">
        <w:t xml:space="preserve"> en qualité de comptables de</w:t>
      </w:r>
      <w:r>
        <w:t xml:space="preserve"> l</w:t>
      </w:r>
      <w:r w:rsidRPr="005178B8">
        <w:rPr>
          <w:caps/>
        </w:rPr>
        <w:t>'université de Paris VIII (Vincennes - Saint Denis)</w:t>
      </w:r>
      <w:r w:rsidRPr="005178B8">
        <w:t xml:space="preserve"> pour les exercices 1999 à 2001 par M</w:t>
      </w:r>
      <w:r>
        <w:t>. </w:t>
      </w:r>
      <w:r w:rsidRPr="005178B8">
        <w:t>Bernard</w:t>
      </w:r>
      <w:r>
        <w:t> </w:t>
      </w:r>
      <w:r>
        <w:rPr>
          <w:caps/>
        </w:rPr>
        <w:t>X</w:t>
      </w:r>
      <w:r w:rsidRPr="005178B8">
        <w:t xml:space="preserve">, du 1er janvier 1999 au 1er octobre 2000, et par </w:t>
      </w:r>
      <w:r>
        <w:t xml:space="preserve">M. Pierre Y, </w:t>
      </w:r>
      <w:r w:rsidRPr="005178B8">
        <w:t>du 2 octobre 2000 au 31 décembre 2001 ;</w:t>
      </w:r>
    </w:p>
    <w:p w:rsidR="0032197F" w:rsidRPr="009831AE" w:rsidRDefault="0032197F" w:rsidP="00A67236">
      <w:pPr>
        <w:pStyle w:val="PS"/>
        <w:spacing w:after="200"/>
      </w:pPr>
      <w:r w:rsidRPr="009831AE">
        <w:t>Vu le code des juridictions financières ;</w:t>
      </w:r>
    </w:p>
    <w:p w:rsidR="0032197F" w:rsidRDefault="0032197F" w:rsidP="00A67236">
      <w:pPr>
        <w:pStyle w:val="PS"/>
        <w:spacing w:after="200"/>
      </w:pPr>
      <w:r w:rsidRPr="009831AE">
        <w:t>Vu l'article 60 de la loi de finances n° 63-156 du 23 février 1963 ;</w:t>
      </w:r>
    </w:p>
    <w:p w:rsidR="0032197F" w:rsidRPr="00E04478" w:rsidRDefault="0032197F" w:rsidP="00A67236">
      <w:pPr>
        <w:pStyle w:val="PS"/>
        <w:spacing w:after="200"/>
        <w:rPr>
          <w:szCs w:val="24"/>
        </w:rPr>
      </w:pPr>
      <w:r w:rsidRPr="00E04478">
        <w:rPr>
          <w:szCs w:val="24"/>
        </w:rPr>
        <w:t xml:space="preserve">Vu le décret 62-1587 du 29 décembre 1962 portant règlement général sur la comptabilité publique ; </w:t>
      </w:r>
    </w:p>
    <w:p w:rsidR="0032197F" w:rsidRDefault="0032197F" w:rsidP="00A67236">
      <w:pPr>
        <w:pStyle w:val="PS"/>
        <w:spacing w:after="200"/>
      </w:pPr>
      <w:r w:rsidRPr="00611DA3">
        <w:t xml:space="preserve">Vu la lettre </w:t>
      </w:r>
      <w:r>
        <w:t>du greffe en date du 8 novembre 2006 informant M. Pierre Y</w:t>
      </w:r>
      <w:r w:rsidRPr="00611DA3">
        <w:t xml:space="preserve"> de la tenue d'une audience publique et de la possibilité d'y présenter des observations ;</w:t>
      </w:r>
    </w:p>
    <w:p w:rsidR="0032197F" w:rsidRDefault="0032197F" w:rsidP="00A67236">
      <w:pPr>
        <w:pStyle w:val="PS"/>
        <w:spacing w:after="200"/>
      </w:pPr>
      <w:r w:rsidRPr="00611DA3">
        <w:t>Vu la feuille de présence à l'audience</w:t>
      </w:r>
      <w:r>
        <w:t xml:space="preserve"> du 5 décembre 2006</w:t>
      </w:r>
      <w:r w:rsidRPr="00611DA3">
        <w:t xml:space="preserve">, attestant que </w:t>
      </w:r>
      <w:r>
        <w:t>M. Pierre Y s’est</w:t>
      </w:r>
      <w:r w:rsidRPr="00611DA3">
        <w:t xml:space="preserve"> présenté à celle-ci ;</w:t>
      </w:r>
    </w:p>
    <w:p w:rsidR="0032197F" w:rsidRDefault="0032197F" w:rsidP="00A67236">
      <w:pPr>
        <w:pStyle w:val="PS"/>
        <w:spacing w:after="200"/>
      </w:pPr>
      <w:r>
        <w:t>Sur le rapport de M. Duchadeuil, conseiller maître ;</w:t>
      </w:r>
    </w:p>
    <w:p w:rsidR="0032197F" w:rsidRDefault="0032197F" w:rsidP="00A67236">
      <w:pPr>
        <w:pStyle w:val="PS"/>
        <w:spacing w:after="200"/>
      </w:pPr>
      <w:r>
        <w:t>Vu les conclusions du Procureur général de la République ;</w:t>
      </w:r>
    </w:p>
    <w:p w:rsidR="0032197F" w:rsidRDefault="0032197F" w:rsidP="00E04465">
      <w:pPr>
        <w:pStyle w:val="IN"/>
      </w:pPr>
      <w:r>
        <w:t>CJ</w:t>
      </w:r>
    </w:p>
    <w:p w:rsidR="0032197F" w:rsidRDefault="0032197F" w:rsidP="00E04465">
      <w:pPr>
        <w:pStyle w:val="PS"/>
      </w:pPr>
      <w:r>
        <w:t>Après avoir e</w:t>
      </w:r>
      <w:r w:rsidRPr="00611DA3">
        <w:t xml:space="preserve">ntendu </w:t>
      </w:r>
      <w:r>
        <w:t>en</w:t>
      </w:r>
      <w:r w:rsidRPr="00611DA3">
        <w:t xml:space="preserve"> audience publique </w:t>
      </w:r>
      <w:r>
        <w:t>le rapporteur,</w:t>
      </w:r>
      <w:r w:rsidRPr="00611DA3">
        <w:t xml:space="preserve"> M. Bertucci, premier avocat général en ses conclusions</w:t>
      </w:r>
      <w:r>
        <w:t>,</w:t>
      </w:r>
      <w:r w:rsidRPr="00611DA3">
        <w:t xml:space="preserve"> </w:t>
      </w:r>
      <w:r w:rsidRPr="00E74D9B">
        <w:t>ainsi que</w:t>
      </w:r>
      <w:r>
        <w:t xml:space="preserve"> le comptable public,</w:t>
      </w:r>
      <w:r w:rsidRPr="00E74D9B">
        <w:t xml:space="preserve"> </w:t>
      </w:r>
      <w:r>
        <w:t xml:space="preserve">M. Pierre Dumas, </w:t>
      </w:r>
      <w:r w:rsidRPr="00E74D9B">
        <w:t>ce</w:t>
      </w:r>
      <w:r>
        <w:t>lui-ci</w:t>
      </w:r>
      <w:r w:rsidRPr="00E74D9B">
        <w:t xml:space="preserve"> ayant eu la parole en dernier ;</w:t>
      </w:r>
    </w:p>
    <w:p w:rsidR="0032197F" w:rsidRDefault="0032197F" w:rsidP="00E04465">
      <w:pPr>
        <w:pStyle w:val="PS"/>
      </w:pPr>
      <w:r w:rsidRPr="00611DA3">
        <w:t>Ayant délibéré hors la présence du rapporteur, et après avoir entendu M. </w:t>
      </w:r>
      <w:smartTag w:uri="urn:schemas-microsoft-com:office:smarttags" w:element="PersonName">
        <w:r>
          <w:t>Gilles Andréani</w:t>
        </w:r>
      </w:smartTag>
      <w:r w:rsidRPr="00611DA3">
        <w:t>, conseiller maître, en ses observations ;</w:t>
      </w:r>
    </w:p>
    <w:p w:rsidR="0032197F" w:rsidRDefault="0032197F" w:rsidP="00F848DE">
      <w:pPr>
        <w:pStyle w:val="P0"/>
        <w:jc w:val="center"/>
      </w:pPr>
      <w:r w:rsidRPr="009831AE">
        <w:t>STATUANT DEFINITIVEMENT,</w:t>
      </w:r>
    </w:p>
    <w:p w:rsidR="0032197F" w:rsidRPr="009831AE" w:rsidRDefault="0032197F" w:rsidP="00F848DE">
      <w:pPr>
        <w:pStyle w:val="P0"/>
        <w:jc w:val="center"/>
      </w:pPr>
    </w:p>
    <w:p w:rsidR="0032197F" w:rsidRDefault="0032197F" w:rsidP="00F848DE">
      <w:pPr>
        <w:pStyle w:val="P0"/>
        <w:jc w:val="center"/>
      </w:pPr>
      <w:r w:rsidRPr="009831AE">
        <w:t>ORDONNE</w:t>
      </w:r>
      <w:r>
        <w:t> :</w:t>
      </w:r>
    </w:p>
    <w:p w:rsidR="0032197F" w:rsidRPr="009831AE" w:rsidRDefault="0032197F" w:rsidP="00F848DE">
      <w:pPr>
        <w:pStyle w:val="P0"/>
        <w:jc w:val="center"/>
      </w:pPr>
    </w:p>
    <w:p w:rsidR="0032197F" w:rsidRPr="00F848DE" w:rsidRDefault="0032197F" w:rsidP="00F848DE">
      <w:pPr>
        <w:pStyle w:val="PS"/>
        <w:rPr>
          <w:b/>
          <w:u w:val="single"/>
        </w:rPr>
      </w:pPr>
      <w:r w:rsidRPr="00F848DE">
        <w:rPr>
          <w:b/>
          <w:u w:val="single"/>
        </w:rPr>
        <w:t>Constitutions en débet</w:t>
      </w:r>
      <w:r w:rsidRPr="00F848DE">
        <w:rPr>
          <w:b/>
          <w:u w:val="single"/>
          <w:vertAlign w:val="superscript"/>
        </w:rPr>
        <w:t> </w:t>
      </w:r>
    </w:p>
    <w:p w:rsidR="0032197F" w:rsidRPr="00F848DE" w:rsidRDefault="0032197F" w:rsidP="00F848DE">
      <w:pPr>
        <w:pStyle w:val="PS"/>
        <w:rPr>
          <w:u w:val="single"/>
        </w:rPr>
      </w:pPr>
      <w:r w:rsidRPr="00F848DE">
        <w:rPr>
          <w:u w:val="single"/>
        </w:rPr>
        <w:t>Injonction n°</w:t>
      </w:r>
      <w:r>
        <w:rPr>
          <w:u w:val="single"/>
        </w:rPr>
        <w:t xml:space="preserve"> </w:t>
      </w:r>
      <w:r w:rsidRPr="00F848DE">
        <w:rPr>
          <w:u w:val="single"/>
        </w:rPr>
        <w:t>1</w:t>
      </w:r>
    </w:p>
    <w:p w:rsidR="0032197F" w:rsidRPr="00143284" w:rsidRDefault="0032197F" w:rsidP="00F848DE">
      <w:pPr>
        <w:pStyle w:val="PS"/>
        <w:rPr>
          <w:color w:val="000000"/>
        </w:rPr>
      </w:pPr>
      <w:r w:rsidRPr="009831AE">
        <w:t xml:space="preserve">Attendu que, par </w:t>
      </w:r>
      <w:r w:rsidRPr="00143284">
        <w:t xml:space="preserve">l’injonction n° 1 de l’arrêt susvisé du 21 juin 2004, la Cour, au motif que </w:t>
      </w:r>
      <w:r w:rsidRPr="00143284">
        <w:rPr>
          <w:color w:val="000000"/>
        </w:rPr>
        <w:t xml:space="preserve">le calcul des montants réglés en 2001 à l'entreprise Challançin par les mandats </w:t>
      </w:r>
      <w:r w:rsidRPr="001E44EC">
        <w:rPr>
          <w:color w:val="000000"/>
        </w:rPr>
        <w:t>n° 420, 618, 926, 983, 1222, 1403, 1586 et 1614 n’avait pas tenu compte de la remise prévue</w:t>
      </w:r>
      <w:r>
        <w:rPr>
          <w:color w:val="000000"/>
        </w:rPr>
        <w:t xml:space="preserve"> par le marché n°</w:t>
      </w:r>
      <w:r w:rsidRPr="00143284">
        <w:rPr>
          <w:color w:val="000000"/>
        </w:rPr>
        <w:t>02/2000 du 9 avril 200</w:t>
      </w:r>
      <w:r>
        <w:rPr>
          <w:color w:val="000000"/>
        </w:rPr>
        <w:t>1</w:t>
      </w:r>
      <w:r w:rsidRPr="00143284">
        <w:rPr>
          <w:color w:val="000000"/>
        </w:rPr>
        <w:t>,</w:t>
      </w:r>
      <w:r>
        <w:rPr>
          <w:color w:val="000000"/>
        </w:rPr>
        <w:t xml:space="preserve"> </w:t>
      </w:r>
      <w:r w:rsidRPr="00143284">
        <w:rPr>
          <w:color w:val="000000"/>
        </w:rPr>
        <w:t>a enjoint à M.</w:t>
      </w:r>
      <w:r>
        <w:rPr>
          <w:color w:val="000000"/>
        </w:rPr>
        <w:t xml:space="preserve"> Y</w:t>
      </w:r>
      <w:r w:rsidRPr="00143284">
        <w:rPr>
          <w:color w:val="000000"/>
        </w:rPr>
        <w:t xml:space="preserve"> d'apporter la preuve du reversement dans la caisse de l'université, au besoin de ses propres deniers, de la somme indûment payée de 3 601,98 €, ou toute autre justification à décharge ;</w:t>
      </w:r>
    </w:p>
    <w:p w:rsidR="0032197F" w:rsidRPr="009831AE" w:rsidRDefault="0032197F" w:rsidP="00F848DE">
      <w:pPr>
        <w:pStyle w:val="PS"/>
      </w:pPr>
      <w:r w:rsidRPr="009831AE">
        <w:t>Attendu que</w:t>
      </w:r>
      <w:r>
        <w:t xml:space="preserve"> </w:t>
      </w:r>
      <w:r w:rsidRPr="009831AE">
        <w:t xml:space="preserve">le comptable </w:t>
      </w:r>
      <w:r>
        <w:t>n’a pas répondu à l’injonction ;</w:t>
      </w:r>
    </w:p>
    <w:p w:rsidR="0032197F" w:rsidRPr="009831AE" w:rsidRDefault="0032197F" w:rsidP="00F848DE">
      <w:pPr>
        <w:pStyle w:val="PS"/>
      </w:pPr>
      <w:r w:rsidRPr="009831AE">
        <w:t>Attendu que</w:t>
      </w:r>
      <w:r>
        <w:t xml:space="preserve"> la somme indûment payée n’a pas été reversée dans la caisse de l’université</w:t>
      </w:r>
      <w:r w:rsidRPr="009831AE">
        <w:t> ; qu’ainsi M.</w:t>
      </w:r>
      <w:r>
        <w:t xml:space="preserve"> Y</w:t>
      </w:r>
      <w:r w:rsidRPr="009831AE">
        <w:t xml:space="preserve"> se trouve dans le cas prévu par le paragraphe VII de l’article 60 de la loi susvisée du 23 février 1963 ; qu’il y a donc lieu de le constituer débiteur de </w:t>
      </w:r>
      <w:r w:rsidRPr="008C50C0">
        <w:t>l'université de Paris VIII (Vincennes - Saint Denis)</w:t>
      </w:r>
      <w:r w:rsidRPr="009831AE">
        <w:rPr>
          <w:i/>
          <w:iCs/>
        </w:rPr>
        <w:t xml:space="preserve"> </w:t>
      </w:r>
      <w:r w:rsidRPr="009831AE">
        <w:t>pour la somme de</w:t>
      </w:r>
      <w:r>
        <w:t xml:space="preserve"> </w:t>
      </w:r>
      <w:r w:rsidRPr="00143284">
        <w:rPr>
          <w:color w:val="000000"/>
        </w:rPr>
        <w:t>3 601,98 €</w:t>
      </w:r>
      <w:r w:rsidRPr="009831AE">
        <w:rPr>
          <w:i/>
          <w:iCs/>
        </w:rPr>
        <w:t> </w:t>
      </w:r>
      <w:r w:rsidRPr="00803BDB">
        <w:rPr>
          <w:iCs/>
        </w:rPr>
        <w:t>;</w:t>
      </w:r>
    </w:p>
    <w:p w:rsidR="0032197F" w:rsidRDefault="0032197F" w:rsidP="00F848DE">
      <w:pPr>
        <w:pStyle w:val="PS"/>
      </w:pPr>
      <w:r w:rsidRPr="009831AE">
        <w:t xml:space="preserve">Attendu que, aux termes du paragraphe VIII de l’article 60 de la loi précitée du 23 février 1963, " les débets portent intérêt au taux légal à compter de la date du fait générateur ou, si cette date ne peut être fixée avec précision, à compter de celle de leur découverte ; qu’en l’espèce, cette date </w:t>
      </w:r>
      <w:r>
        <w:t>peut être fixée au  4 février 2002, date de paiement du dernier mandat concerné de l’exercice 2001 (mandat n° 1614) ;</w:t>
      </w:r>
    </w:p>
    <w:p w:rsidR="0032197F" w:rsidRDefault="0032197F" w:rsidP="00F848DE">
      <w:pPr>
        <w:pStyle w:val="PS"/>
      </w:pPr>
      <w:r w:rsidRPr="009831AE">
        <w:t>– </w:t>
      </w:r>
      <w:r>
        <w:t>L’injonction n° 1 est levée ;</w:t>
      </w:r>
    </w:p>
    <w:p w:rsidR="0032197F" w:rsidRPr="009831AE" w:rsidRDefault="0032197F" w:rsidP="00EC73F1">
      <w:pPr>
        <w:pStyle w:val="NormalWeb"/>
        <w:jc w:val="both"/>
      </w:pPr>
      <w:r>
        <w:br w:type="column"/>
      </w:r>
    </w:p>
    <w:p w:rsidR="0032197F" w:rsidRDefault="0032197F" w:rsidP="00F848DE">
      <w:pPr>
        <w:pStyle w:val="PS"/>
      </w:pPr>
      <w:r w:rsidRPr="009831AE">
        <w:t>– </w:t>
      </w:r>
      <w:r>
        <w:t>M. Pierre Y</w:t>
      </w:r>
      <w:r w:rsidRPr="009831AE">
        <w:t xml:space="preserve"> est constitué débiteur de</w:t>
      </w:r>
      <w:r>
        <w:t xml:space="preserve"> </w:t>
      </w:r>
      <w:r w:rsidRPr="008C50C0">
        <w:t>l'université de Paris VIII (Vincennes - Saint Denis)</w:t>
      </w:r>
      <w:r w:rsidRPr="009831AE">
        <w:rPr>
          <w:i/>
          <w:iCs/>
        </w:rPr>
        <w:t xml:space="preserve"> </w:t>
      </w:r>
      <w:r w:rsidRPr="009831AE">
        <w:t xml:space="preserve"> pour la somme de </w:t>
      </w:r>
      <w:r w:rsidRPr="00143284">
        <w:rPr>
          <w:color w:val="000000"/>
        </w:rPr>
        <w:t>3 601,98 €</w:t>
      </w:r>
      <w:r>
        <w:rPr>
          <w:color w:val="000000"/>
        </w:rPr>
        <w:t>, a</w:t>
      </w:r>
      <w:r w:rsidRPr="009831AE">
        <w:t>ugmentée des intérêts de droit à compter du</w:t>
      </w:r>
      <w:r>
        <w:t xml:space="preserve"> 4 février 2002.</w:t>
      </w:r>
    </w:p>
    <w:p w:rsidR="0032197F" w:rsidRPr="008724A7" w:rsidRDefault="0032197F" w:rsidP="008724A7">
      <w:pPr>
        <w:pStyle w:val="PS"/>
        <w:rPr>
          <w:u w:val="single"/>
        </w:rPr>
      </w:pPr>
      <w:r w:rsidRPr="008724A7">
        <w:rPr>
          <w:u w:val="single"/>
        </w:rPr>
        <w:t>Injonction n°</w:t>
      </w:r>
      <w:r>
        <w:rPr>
          <w:u w:val="single"/>
        </w:rPr>
        <w:t xml:space="preserve"> </w:t>
      </w:r>
      <w:r w:rsidRPr="008724A7">
        <w:rPr>
          <w:u w:val="single"/>
        </w:rPr>
        <w:t>2</w:t>
      </w:r>
    </w:p>
    <w:p w:rsidR="0032197F" w:rsidRPr="004957FA" w:rsidRDefault="0032197F" w:rsidP="008724A7">
      <w:pPr>
        <w:pStyle w:val="PS"/>
        <w:rPr>
          <w:i/>
          <w:color w:val="000000"/>
        </w:rPr>
      </w:pPr>
      <w:r w:rsidRPr="009831AE">
        <w:t xml:space="preserve">Attendu que, par </w:t>
      </w:r>
      <w:r w:rsidRPr="00143284">
        <w:t>l’injonction n°</w:t>
      </w:r>
      <w:r>
        <w:t xml:space="preserve"> 2</w:t>
      </w:r>
      <w:r w:rsidRPr="00143284">
        <w:t xml:space="preserve"> de l’arrêt susvisé du 21 juin 2004, la </w:t>
      </w:r>
      <w:r w:rsidRPr="00D830E3">
        <w:t xml:space="preserve">Cour, au motif que </w:t>
      </w:r>
      <w:r w:rsidRPr="00D830E3">
        <w:rPr>
          <w:color w:val="000000"/>
        </w:rPr>
        <w:t xml:space="preserve">l'état des restes à recouvrer au 31 décembre 2001 du compte 4111 </w:t>
      </w:r>
      <w:r>
        <w:rPr>
          <w:color w:val="000000"/>
        </w:rPr>
        <w:t>« </w:t>
      </w:r>
      <w:r w:rsidRPr="00D830E3">
        <w:rPr>
          <w:iCs/>
          <w:color w:val="000000"/>
        </w:rPr>
        <w:t>clients divers- exercices antérieurs</w:t>
      </w:r>
      <w:r>
        <w:rPr>
          <w:iCs/>
          <w:color w:val="000000"/>
        </w:rPr>
        <w:t> »</w:t>
      </w:r>
      <w:r>
        <w:rPr>
          <w:color w:val="000000"/>
        </w:rPr>
        <w:t xml:space="preserve"> comprenait</w:t>
      </w:r>
      <w:r w:rsidRPr="00D830E3">
        <w:rPr>
          <w:color w:val="000000"/>
        </w:rPr>
        <w:t xml:space="preserve"> trois créances </w:t>
      </w:r>
      <w:r>
        <w:rPr>
          <w:color w:val="000000"/>
        </w:rPr>
        <w:t>relatives à u</w:t>
      </w:r>
      <w:r w:rsidRPr="002B74E3">
        <w:rPr>
          <w:color w:val="000000"/>
        </w:rPr>
        <w:t>ne redevance d’occupation du domaine public</w:t>
      </w:r>
      <w:r w:rsidRPr="00D830E3">
        <w:rPr>
          <w:color w:val="000000"/>
        </w:rPr>
        <w:t xml:space="preserve"> </w:t>
      </w:r>
      <w:r>
        <w:rPr>
          <w:color w:val="000000"/>
        </w:rPr>
        <w:t xml:space="preserve">non recouvrée </w:t>
      </w:r>
      <w:r w:rsidRPr="00D830E3">
        <w:rPr>
          <w:color w:val="000000"/>
        </w:rPr>
        <w:t>sur l'entreprise individuelle Michel</w:t>
      </w:r>
      <w:r>
        <w:rPr>
          <w:color w:val="000000"/>
        </w:rPr>
        <w:t> Z</w:t>
      </w:r>
      <w:r w:rsidRPr="00D830E3">
        <w:rPr>
          <w:color w:val="000000"/>
        </w:rPr>
        <w:t xml:space="preserve"> et Eric </w:t>
      </w:r>
      <w:r>
        <w:rPr>
          <w:color w:val="000000"/>
        </w:rPr>
        <w:t>A</w:t>
      </w:r>
      <w:r w:rsidRPr="002B74E3">
        <w:rPr>
          <w:color w:val="000000"/>
        </w:rPr>
        <w:t>, sans que les diligences du comptable apparaissent suffisantes, a enjoint à M.</w:t>
      </w:r>
      <w:r>
        <w:rPr>
          <w:color w:val="000000"/>
        </w:rPr>
        <w:t xml:space="preserve"> Y</w:t>
      </w:r>
      <w:r w:rsidRPr="002B74E3">
        <w:rPr>
          <w:color w:val="000000"/>
        </w:rPr>
        <w:t xml:space="preserve"> de produire d’éventuelles décisions motivées d'annulation des titres de recettes émis  ou d'apporter la preuve du reversement dans la caisse de l'université, au besoin de ses propres deniers, de la somme </w:t>
      </w:r>
      <w:r>
        <w:rPr>
          <w:color w:val="000000"/>
        </w:rPr>
        <w:t xml:space="preserve">correspondante </w:t>
      </w:r>
      <w:r w:rsidRPr="002B74E3">
        <w:rPr>
          <w:color w:val="000000"/>
        </w:rPr>
        <w:t>de 1</w:t>
      </w:r>
      <w:r>
        <w:rPr>
          <w:color w:val="000000"/>
        </w:rPr>
        <w:t> </w:t>
      </w:r>
      <w:r w:rsidRPr="002B74E3">
        <w:rPr>
          <w:color w:val="000000"/>
        </w:rPr>
        <w:t>715</w:t>
      </w:r>
      <w:r>
        <w:rPr>
          <w:color w:val="000000"/>
        </w:rPr>
        <w:t>,00</w:t>
      </w:r>
      <w:r w:rsidRPr="002B74E3">
        <w:rPr>
          <w:color w:val="000000"/>
        </w:rPr>
        <w:t> € ou toute autre justification à décharge ;</w:t>
      </w:r>
      <w:r>
        <w:rPr>
          <w:i/>
          <w:color w:val="000000"/>
        </w:rPr>
        <w:t> </w:t>
      </w:r>
    </w:p>
    <w:p w:rsidR="0032197F" w:rsidRPr="009831AE" w:rsidRDefault="0032197F" w:rsidP="008724A7">
      <w:pPr>
        <w:pStyle w:val="PS"/>
      </w:pPr>
      <w:r w:rsidRPr="009831AE">
        <w:t>Attendu que</w:t>
      </w:r>
      <w:r>
        <w:t xml:space="preserve"> </w:t>
      </w:r>
      <w:r w:rsidRPr="009831AE">
        <w:t xml:space="preserve">le comptable </w:t>
      </w:r>
      <w:r>
        <w:t>n’a pas répondu à l’injonction ;</w:t>
      </w:r>
    </w:p>
    <w:p w:rsidR="0032197F" w:rsidRPr="009831AE" w:rsidRDefault="0032197F" w:rsidP="008724A7">
      <w:pPr>
        <w:pStyle w:val="PS"/>
      </w:pPr>
      <w:r w:rsidRPr="009831AE">
        <w:t>Attendu que</w:t>
      </w:r>
      <w:r>
        <w:t xml:space="preserve"> ce montant de </w:t>
      </w:r>
      <w:r w:rsidRPr="002B74E3">
        <w:rPr>
          <w:color w:val="000000"/>
        </w:rPr>
        <w:t>1</w:t>
      </w:r>
      <w:r>
        <w:rPr>
          <w:color w:val="000000"/>
        </w:rPr>
        <w:t> </w:t>
      </w:r>
      <w:r w:rsidRPr="002B74E3">
        <w:rPr>
          <w:color w:val="000000"/>
        </w:rPr>
        <w:t>715</w:t>
      </w:r>
      <w:r>
        <w:rPr>
          <w:color w:val="000000"/>
        </w:rPr>
        <w:t>,00</w:t>
      </w:r>
      <w:r w:rsidRPr="002B74E3">
        <w:rPr>
          <w:color w:val="000000"/>
        </w:rPr>
        <w:t xml:space="preserve"> € </w:t>
      </w:r>
      <w:r>
        <w:t>n’a pas été reversé dans la caisse de l’université</w:t>
      </w:r>
      <w:r w:rsidRPr="009831AE">
        <w:t> ; qu’ainsi M.</w:t>
      </w:r>
      <w:r>
        <w:t xml:space="preserve"> Y</w:t>
      </w:r>
      <w:r w:rsidRPr="009831AE">
        <w:t xml:space="preserve"> se trouve dans le cas prévu par le paragraphe VII de l’article 60 de la loi susvisée du 23 février 1963 ; qu’il y a donc lieu de le constituer débiteur de </w:t>
      </w:r>
      <w:r w:rsidRPr="008C50C0">
        <w:t>l'université de Paris VIII (Vincennes - Saint Denis)</w:t>
      </w:r>
      <w:r w:rsidRPr="009831AE">
        <w:rPr>
          <w:i/>
          <w:iCs/>
        </w:rPr>
        <w:t xml:space="preserve"> </w:t>
      </w:r>
      <w:r w:rsidRPr="009831AE">
        <w:t>pour la somme de</w:t>
      </w:r>
      <w:r>
        <w:t xml:space="preserve"> </w:t>
      </w:r>
      <w:r w:rsidRPr="002B74E3">
        <w:rPr>
          <w:color w:val="000000"/>
        </w:rPr>
        <w:t>1</w:t>
      </w:r>
      <w:r>
        <w:rPr>
          <w:color w:val="000000"/>
        </w:rPr>
        <w:t> </w:t>
      </w:r>
      <w:r w:rsidRPr="002B74E3">
        <w:rPr>
          <w:color w:val="000000"/>
        </w:rPr>
        <w:t>715</w:t>
      </w:r>
      <w:r>
        <w:rPr>
          <w:color w:val="000000"/>
        </w:rPr>
        <w:t>,00</w:t>
      </w:r>
      <w:r w:rsidRPr="002B74E3">
        <w:rPr>
          <w:color w:val="000000"/>
        </w:rPr>
        <w:t> €</w:t>
      </w:r>
      <w:r>
        <w:rPr>
          <w:color w:val="000000"/>
        </w:rPr>
        <w:t xml:space="preserve"> </w:t>
      </w:r>
      <w:r w:rsidRPr="002B74E3">
        <w:rPr>
          <w:iCs/>
        </w:rPr>
        <w:t>;</w:t>
      </w:r>
    </w:p>
    <w:p w:rsidR="0032197F" w:rsidRDefault="0032197F" w:rsidP="008724A7">
      <w:pPr>
        <w:pStyle w:val="PS"/>
      </w:pPr>
      <w:r w:rsidRPr="009831AE">
        <w:t xml:space="preserve">Attendu que, aux termes du paragraphe VIII de l’article 60 de la loi précitée du 23 février 1963, " les débets portent intérêt au taux légal à compter de la date du fait générateur ou, si cette date ne peut être fixée avec précision, à compter de celle de leur découverte " ; qu’en l’espèce, cette date </w:t>
      </w:r>
      <w:r>
        <w:t>peut être fixée au 31 décembre 2001, date de la fin du dernier exercice sous jugement ;</w:t>
      </w:r>
    </w:p>
    <w:p w:rsidR="0032197F" w:rsidRDefault="0032197F" w:rsidP="008724A7">
      <w:pPr>
        <w:pStyle w:val="PS"/>
      </w:pPr>
      <w:r w:rsidRPr="009831AE">
        <w:t>– </w:t>
      </w:r>
      <w:r>
        <w:t>L’injonction n° 2 est levée ;</w:t>
      </w:r>
    </w:p>
    <w:p w:rsidR="0032197F" w:rsidRDefault="0032197F" w:rsidP="008724A7">
      <w:pPr>
        <w:pStyle w:val="PS"/>
      </w:pPr>
      <w:r w:rsidRPr="009831AE">
        <w:t>– </w:t>
      </w:r>
      <w:r>
        <w:t>M. Pierre Y</w:t>
      </w:r>
      <w:r w:rsidRPr="009831AE">
        <w:t xml:space="preserve"> est constitué débiteur de</w:t>
      </w:r>
      <w:r>
        <w:t xml:space="preserve"> </w:t>
      </w:r>
      <w:r w:rsidRPr="008C50C0">
        <w:t>l'université de Paris VIII (Vincennes - Saint Denis)</w:t>
      </w:r>
      <w:r w:rsidRPr="009831AE">
        <w:rPr>
          <w:i/>
          <w:iCs/>
        </w:rPr>
        <w:t xml:space="preserve"> </w:t>
      </w:r>
      <w:r w:rsidRPr="009831AE">
        <w:t xml:space="preserve"> pour la somme de </w:t>
      </w:r>
      <w:r w:rsidRPr="002B74E3">
        <w:rPr>
          <w:color w:val="000000"/>
        </w:rPr>
        <w:t>1</w:t>
      </w:r>
      <w:r>
        <w:rPr>
          <w:color w:val="000000"/>
        </w:rPr>
        <w:t> </w:t>
      </w:r>
      <w:r w:rsidRPr="002B74E3">
        <w:rPr>
          <w:color w:val="000000"/>
        </w:rPr>
        <w:t>715</w:t>
      </w:r>
      <w:r>
        <w:rPr>
          <w:color w:val="000000"/>
        </w:rPr>
        <w:t>,00</w:t>
      </w:r>
      <w:r w:rsidRPr="002B74E3">
        <w:rPr>
          <w:color w:val="000000"/>
        </w:rPr>
        <w:t xml:space="preserve"> € </w:t>
      </w:r>
      <w:r>
        <w:rPr>
          <w:color w:val="000000"/>
        </w:rPr>
        <w:t>a</w:t>
      </w:r>
      <w:r w:rsidRPr="009831AE">
        <w:t>ugmentée des intérêts de droit à compter du</w:t>
      </w:r>
      <w:r>
        <w:t xml:space="preserve"> 31 décembre 2001.</w:t>
      </w:r>
    </w:p>
    <w:p w:rsidR="0032197F" w:rsidRPr="000E538F" w:rsidRDefault="0032197F" w:rsidP="008724A7">
      <w:pPr>
        <w:pStyle w:val="PS"/>
        <w:rPr>
          <w:b/>
          <w:i/>
          <w:caps/>
          <w:szCs w:val="24"/>
        </w:rPr>
      </w:pPr>
      <w:r w:rsidRPr="000E538F">
        <w:rPr>
          <w:rStyle w:val="PSCar"/>
          <w:b w:val="0"/>
          <w:i w:val="0"/>
          <w:caps w:val="0"/>
          <w:szCs w:val="24"/>
        </w:rPr>
        <w:t xml:space="preserve">Il est sursis à la décharge de </w:t>
      </w:r>
      <w:r>
        <w:rPr>
          <w:rStyle w:val="PSCar"/>
          <w:b w:val="0"/>
          <w:i w:val="0"/>
          <w:caps w:val="0"/>
          <w:szCs w:val="24"/>
        </w:rPr>
        <w:t>M. Pierre Y</w:t>
      </w:r>
      <w:r w:rsidRPr="000E538F">
        <w:rPr>
          <w:rStyle w:val="PSCar"/>
          <w:b w:val="0"/>
          <w:i w:val="0"/>
          <w:caps w:val="0"/>
          <w:szCs w:val="24"/>
        </w:rPr>
        <w:t xml:space="preserve"> jusqu’à l’apurement des débets ci-dessus prononcés</w:t>
      </w:r>
      <w:r>
        <w:rPr>
          <w:rStyle w:val="PSCar"/>
          <w:b w:val="0"/>
          <w:i w:val="0"/>
          <w:caps w:val="0"/>
          <w:szCs w:val="24"/>
        </w:rPr>
        <w:t>.</w:t>
      </w:r>
    </w:p>
    <w:p w:rsidR="0032197F" w:rsidRDefault="0032197F" w:rsidP="008724A7">
      <w:pPr>
        <w:pStyle w:val="PS"/>
        <w:ind w:firstLine="0"/>
        <w:jc w:val="center"/>
      </w:pPr>
      <w:r>
        <w:t>-------------</w:t>
      </w:r>
    </w:p>
    <w:p w:rsidR="0032197F" w:rsidRDefault="0032197F" w:rsidP="00433217">
      <w:pPr>
        <w:pStyle w:val="PS"/>
      </w:pPr>
      <w:r w:rsidRPr="009831AE">
        <w:t xml:space="preserve">Fait et jugé en la Cour des Comptes, </w:t>
      </w:r>
      <w:r>
        <w:t xml:space="preserve">troisième </w:t>
      </w:r>
      <w:r w:rsidRPr="009831AE">
        <w:t xml:space="preserve">chambre, </w:t>
      </w:r>
      <w:r>
        <w:t xml:space="preserve">quatrième </w:t>
      </w:r>
      <w:r w:rsidRPr="009831AE">
        <w:t>section, le</w:t>
      </w:r>
      <w:r>
        <w:t xml:space="preserve"> cinq décembre deux mil six. Présents : Mme Colomé, présidente de la section, MM. Andréani, et Sabbe, conseillers maîtres.</w:t>
      </w:r>
    </w:p>
    <w:p w:rsidR="0032197F" w:rsidRDefault="0032197F" w:rsidP="000E538F">
      <w:pPr>
        <w:pStyle w:val="PS"/>
      </w:pPr>
      <w:r>
        <w:t>Signé : Colomé, présidente de section, et Brulé, greffière.</w:t>
      </w:r>
    </w:p>
    <w:p w:rsidR="0032197F" w:rsidRDefault="0032197F" w:rsidP="000E538F">
      <w:pPr>
        <w:pStyle w:val="PS"/>
      </w:pPr>
      <w:r>
        <w:t>Collationné, certifié conforme à la minute étant au greffe de la Cour des comptes.</w:t>
      </w:r>
    </w:p>
    <w:p w:rsidR="0032197F" w:rsidRPr="00A63044" w:rsidRDefault="0032197F" w:rsidP="000E538F">
      <w:pPr>
        <w:pStyle w:val="PS"/>
        <w:rPr>
          <w:szCs w:val="24"/>
        </w:rPr>
      </w:pPr>
      <w:r w:rsidRPr="00A63044">
        <w:rPr>
          <w:szCs w:val="24"/>
        </w:rPr>
        <w:t>En conséquence, la République mande et ordonne à tous huissiers de justice, sur ce requis, de mettre ledit arrêt à exécution, aux procureurs généraux et aux procureurs de la République près les tribunaux de grande instance d’y tenir la main, à tous commandants et officiers de la force publique de prêter main forte lorsqu’ils en seront légalement requis.</w:t>
      </w:r>
    </w:p>
    <w:sectPr w:rsidR="0032197F" w:rsidRPr="00A63044" w:rsidSect="00046501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197F" w:rsidRDefault="0032197F">
      <w:r>
        <w:separator/>
      </w:r>
    </w:p>
  </w:endnote>
  <w:endnote w:type="continuationSeparator" w:id="1">
    <w:p w:rsidR="0032197F" w:rsidRDefault="003219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197F" w:rsidRDefault="0032197F">
      <w:r>
        <w:separator/>
      </w:r>
    </w:p>
  </w:footnote>
  <w:footnote w:type="continuationSeparator" w:id="1">
    <w:p w:rsidR="0032197F" w:rsidRDefault="0032197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97F" w:rsidRDefault="0032197F">
    <w:pPr>
      <w:pStyle w:val="Header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printFractionalCharacterWidth/>
  <w:attachedTemplate r:id="rId1"/>
  <w:stylePaneFormatFilter w:val="3F01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7E38"/>
    <w:rsid w:val="00046501"/>
    <w:rsid w:val="000A1EFA"/>
    <w:rsid w:val="000E538F"/>
    <w:rsid w:val="00123467"/>
    <w:rsid w:val="00143284"/>
    <w:rsid w:val="001E44EC"/>
    <w:rsid w:val="00243DC9"/>
    <w:rsid w:val="002B74E3"/>
    <w:rsid w:val="002C4275"/>
    <w:rsid w:val="0032197F"/>
    <w:rsid w:val="003440D5"/>
    <w:rsid w:val="003A7901"/>
    <w:rsid w:val="00433217"/>
    <w:rsid w:val="00440323"/>
    <w:rsid w:val="004667AE"/>
    <w:rsid w:val="004957FA"/>
    <w:rsid w:val="004D5B85"/>
    <w:rsid w:val="005178B8"/>
    <w:rsid w:val="00561961"/>
    <w:rsid w:val="005A15D6"/>
    <w:rsid w:val="005B189C"/>
    <w:rsid w:val="005D6638"/>
    <w:rsid w:val="005F1A6A"/>
    <w:rsid w:val="00611DA3"/>
    <w:rsid w:val="0062417F"/>
    <w:rsid w:val="0066161D"/>
    <w:rsid w:val="00687E7B"/>
    <w:rsid w:val="00713E3A"/>
    <w:rsid w:val="007758DC"/>
    <w:rsid w:val="00796C7B"/>
    <w:rsid w:val="00803BDB"/>
    <w:rsid w:val="00813EB2"/>
    <w:rsid w:val="008724A7"/>
    <w:rsid w:val="00882B1D"/>
    <w:rsid w:val="008B6983"/>
    <w:rsid w:val="008C50C0"/>
    <w:rsid w:val="00942660"/>
    <w:rsid w:val="009831AE"/>
    <w:rsid w:val="009C0AAF"/>
    <w:rsid w:val="00A54BC8"/>
    <w:rsid w:val="00A63044"/>
    <w:rsid w:val="00A67236"/>
    <w:rsid w:val="00A91D33"/>
    <w:rsid w:val="00AD6FA5"/>
    <w:rsid w:val="00B01EE9"/>
    <w:rsid w:val="00C010F5"/>
    <w:rsid w:val="00CD13EC"/>
    <w:rsid w:val="00CD57CA"/>
    <w:rsid w:val="00D2438F"/>
    <w:rsid w:val="00D57E38"/>
    <w:rsid w:val="00D830E3"/>
    <w:rsid w:val="00D83AE5"/>
    <w:rsid w:val="00E04465"/>
    <w:rsid w:val="00E04478"/>
    <w:rsid w:val="00E143E2"/>
    <w:rsid w:val="00E74D9B"/>
    <w:rsid w:val="00E87B52"/>
    <w:rsid w:val="00EC73F1"/>
    <w:rsid w:val="00EE196D"/>
    <w:rsid w:val="00F848DE"/>
    <w:rsid w:val="00FD4422"/>
    <w:rsid w:val="00FF6F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E3A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13E3A"/>
    <w:pPr>
      <w:spacing w:before="24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13E3A"/>
    <w:pPr>
      <w:spacing w:before="120"/>
      <w:outlineLvl w:val="1"/>
    </w:pPr>
    <w:rPr>
      <w:b/>
      <w:sz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713E3A"/>
    <w:pPr>
      <w:ind w:left="354"/>
      <w:outlineLvl w:val="2"/>
    </w:pPr>
    <w:rPr>
      <w:b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4422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D4422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D4422"/>
    <w:rPr>
      <w:rFonts w:ascii="Cambria" w:hAnsi="Cambria" w:cs="Times New Roman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713E3A"/>
    <w:pPr>
      <w:ind w:left="708"/>
    </w:pPr>
  </w:style>
  <w:style w:type="paragraph" w:styleId="Header">
    <w:name w:val="header"/>
    <w:basedOn w:val="Normal"/>
    <w:link w:val="HeaderChar"/>
    <w:uiPriority w:val="99"/>
    <w:rsid w:val="00713E3A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D4422"/>
    <w:rPr>
      <w:rFonts w:cs="Times New Roman"/>
      <w:sz w:val="20"/>
      <w:szCs w:val="20"/>
    </w:rPr>
  </w:style>
  <w:style w:type="paragraph" w:customStyle="1" w:styleId="ET">
    <w:name w:val="ET"/>
    <w:basedOn w:val="Normal"/>
    <w:link w:val="ETCar"/>
    <w:uiPriority w:val="99"/>
    <w:rsid w:val="00713E3A"/>
    <w:rPr>
      <w:b/>
      <w:caps/>
      <w:sz w:val="24"/>
    </w:rPr>
  </w:style>
  <w:style w:type="paragraph" w:customStyle="1" w:styleId="OR">
    <w:name w:val="OR"/>
    <w:basedOn w:val="ET"/>
    <w:uiPriority w:val="99"/>
    <w:rsid w:val="00713E3A"/>
    <w:pPr>
      <w:ind w:left="5670"/>
    </w:pPr>
    <w:rPr>
      <w:b w:val="0"/>
      <w:caps w:val="0"/>
    </w:rPr>
  </w:style>
  <w:style w:type="paragraph" w:customStyle="1" w:styleId="TI">
    <w:name w:val="TI"/>
    <w:basedOn w:val="OR"/>
    <w:uiPriority w:val="99"/>
    <w:rsid w:val="00713E3A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713E3A"/>
    <w:pPr>
      <w:ind w:left="1701"/>
      <w:jc w:val="both"/>
    </w:pPr>
    <w:rPr>
      <w:b w:val="0"/>
      <w:caps w:val="0"/>
    </w:rPr>
  </w:style>
  <w:style w:type="paragraph" w:customStyle="1" w:styleId="EL">
    <w:name w:val="EL"/>
    <w:basedOn w:val="P0"/>
    <w:uiPriority w:val="99"/>
    <w:rsid w:val="00713E3A"/>
    <w:pPr>
      <w:spacing w:after="240"/>
      <w:ind w:firstLine="1418"/>
    </w:pPr>
  </w:style>
  <w:style w:type="paragraph" w:customStyle="1" w:styleId="IN">
    <w:name w:val="IN"/>
    <w:basedOn w:val="P0"/>
    <w:link w:val="INCar"/>
    <w:uiPriority w:val="99"/>
    <w:rsid w:val="00713E3A"/>
    <w:pPr>
      <w:ind w:left="0"/>
      <w:jc w:val="left"/>
    </w:pPr>
    <w:rPr>
      <w:i/>
      <w:sz w:val="16"/>
    </w:rPr>
  </w:style>
  <w:style w:type="paragraph" w:customStyle="1" w:styleId="RE">
    <w:name w:val="RE"/>
    <w:basedOn w:val="P0"/>
    <w:uiPriority w:val="99"/>
    <w:rsid w:val="00713E3A"/>
    <w:pPr>
      <w:ind w:left="0"/>
    </w:pPr>
  </w:style>
  <w:style w:type="paragraph" w:customStyle="1" w:styleId="PE">
    <w:name w:val="PE"/>
    <w:basedOn w:val="IN"/>
    <w:uiPriority w:val="99"/>
    <w:rsid w:val="00713E3A"/>
    <w:pPr>
      <w:keepNext/>
      <w:ind w:left="1701"/>
      <w:jc w:val="both"/>
    </w:pPr>
    <w:rPr>
      <w:i w:val="0"/>
      <w:sz w:val="24"/>
    </w:rPr>
  </w:style>
  <w:style w:type="paragraph" w:customStyle="1" w:styleId="PC">
    <w:name w:val="PC"/>
    <w:basedOn w:val="IN"/>
    <w:uiPriority w:val="99"/>
    <w:rsid w:val="00713E3A"/>
    <w:pPr>
      <w:spacing w:after="480"/>
      <w:ind w:left="2268" w:firstLine="1134"/>
      <w:jc w:val="both"/>
    </w:pPr>
    <w:rPr>
      <w:i w:val="0"/>
      <w:sz w:val="24"/>
    </w:rPr>
  </w:style>
  <w:style w:type="paragraph" w:customStyle="1" w:styleId="PS">
    <w:name w:val="PS"/>
    <w:basedOn w:val="IN"/>
    <w:link w:val="PSCar"/>
    <w:uiPriority w:val="99"/>
    <w:rsid w:val="00713E3A"/>
    <w:pPr>
      <w:spacing w:after="480"/>
      <w:ind w:left="1701" w:firstLine="1134"/>
      <w:jc w:val="both"/>
    </w:pPr>
    <w:rPr>
      <w:i w:val="0"/>
      <w:sz w:val="24"/>
    </w:rPr>
  </w:style>
  <w:style w:type="paragraph" w:customStyle="1" w:styleId="AR">
    <w:name w:val="AR"/>
    <w:basedOn w:val="IN"/>
    <w:uiPriority w:val="99"/>
    <w:rsid w:val="00713E3A"/>
    <w:pPr>
      <w:spacing w:before="720" w:after="720"/>
      <w:ind w:left="5103"/>
    </w:pPr>
    <w:rPr>
      <w:i w:val="0"/>
      <w:caps/>
      <w:sz w:val="24"/>
      <w:u w:val="single"/>
    </w:rPr>
  </w:style>
  <w:style w:type="paragraph" w:customStyle="1" w:styleId="Rapport">
    <w:name w:val="Rapport"/>
    <w:basedOn w:val="Normal"/>
    <w:uiPriority w:val="99"/>
    <w:rsid w:val="00EC73F1"/>
    <w:pPr>
      <w:spacing w:after="120"/>
      <w:ind w:firstLine="1418"/>
      <w:jc w:val="both"/>
    </w:pPr>
    <w:rPr>
      <w:sz w:val="22"/>
    </w:rPr>
  </w:style>
  <w:style w:type="paragraph" w:styleId="NormalWeb">
    <w:name w:val="Normal (Web)"/>
    <w:basedOn w:val="Normal"/>
    <w:uiPriority w:val="99"/>
    <w:rsid w:val="00EC73F1"/>
    <w:pPr>
      <w:spacing w:before="100" w:beforeAutospacing="1" w:after="100" w:afterAutospacing="1"/>
    </w:pPr>
    <w:rPr>
      <w:sz w:val="24"/>
      <w:szCs w:val="24"/>
    </w:rPr>
  </w:style>
  <w:style w:type="paragraph" w:customStyle="1" w:styleId="ps0">
    <w:name w:val="ps"/>
    <w:basedOn w:val="Normal"/>
    <w:uiPriority w:val="99"/>
    <w:rsid w:val="00EC73F1"/>
    <w:pPr>
      <w:spacing w:before="100" w:beforeAutospacing="1" w:after="100" w:afterAutospacing="1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0446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D4422"/>
    <w:rPr>
      <w:rFonts w:cs="Times New Roman"/>
      <w:sz w:val="20"/>
      <w:szCs w:val="20"/>
    </w:rPr>
  </w:style>
  <w:style w:type="character" w:styleId="PageNumber">
    <w:name w:val="page number"/>
    <w:basedOn w:val="DefaultParagraphFont"/>
    <w:uiPriority w:val="99"/>
    <w:rsid w:val="00E04465"/>
    <w:rPr>
      <w:rFonts w:cs="Times New Roman"/>
    </w:rPr>
  </w:style>
  <w:style w:type="character" w:customStyle="1" w:styleId="ETCar">
    <w:name w:val="ET Car"/>
    <w:basedOn w:val="DefaultParagraphFont"/>
    <w:link w:val="ET"/>
    <w:uiPriority w:val="99"/>
    <w:locked/>
    <w:rsid w:val="008724A7"/>
    <w:rPr>
      <w:rFonts w:cs="Times New Roman"/>
      <w:b/>
      <w:caps/>
      <w:sz w:val="24"/>
      <w:lang w:val="fr-FR" w:eastAsia="fr-FR" w:bidi="ar-SA"/>
    </w:rPr>
  </w:style>
  <w:style w:type="character" w:customStyle="1" w:styleId="P0Car">
    <w:name w:val="P0 Car"/>
    <w:basedOn w:val="ETCar"/>
    <w:link w:val="P0"/>
    <w:uiPriority w:val="99"/>
    <w:locked/>
    <w:rsid w:val="008724A7"/>
  </w:style>
  <w:style w:type="character" w:customStyle="1" w:styleId="INCar">
    <w:name w:val="IN Car"/>
    <w:basedOn w:val="P0Car"/>
    <w:link w:val="IN"/>
    <w:uiPriority w:val="99"/>
    <w:locked/>
    <w:rsid w:val="008724A7"/>
    <w:rPr>
      <w:i/>
      <w:sz w:val="16"/>
    </w:rPr>
  </w:style>
  <w:style w:type="character" w:customStyle="1" w:styleId="PSCar">
    <w:name w:val="PS Car"/>
    <w:basedOn w:val="INCar"/>
    <w:link w:val="PS"/>
    <w:uiPriority w:val="99"/>
    <w:locked/>
    <w:rsid w:val="008724A7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rsid w:val="005F1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D4422"/>
    <w:rPr>
      <w:rFonts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joel\Application%20Data\Microsoft\Mod&#232;les\Arr&#234;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0</TotalTime>
  <Pages>4</Pages>
  <Words>885</Words>
  <Characters>4871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cjoel</dc:creator>
  <cp:keywords>FC</cp:keywords>
  <dc:description/>
  <cp:lastModifiedBy>Cours des Comptes</cp:lastModifiedBy>
  <cp:revision>2</cp:revision>
  <cp:lastPrinted>2007-03-13T14:08:00Z</cp:lastPrinted>
  <dcterms:created xsi:type="dcterms:W3CDTF">2007-04-18T15:58:00Z</dcterms:created>
  <dcterms:modified xsi:type="dcterms:W3CDTF">2007-04-18T15:58:00Z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-541621726</vt:i4>
  </property>
  <property fmtid="{D5CDD505-2E9C-101B-9397-08002B2CF9AE}" pid="3" name="_EmailSubject">
    <vt:lpwstr/>
  </property>
  <property fmtid="{D5CDD505-2E9C-101B-9397-08002B2CF9AE}" pid="4" name="_AuthorEmail">
    <vt:lpwstr>mntoth@ccomptes.fr</vt:lpwstr>
  </property>
  <property fmtid="{D5CDD505-2E9C-101B-9397-08002B2CF9AE}" pid="5" name="_AuthorEmailDisplayName">
    <vt:lpwstr>Marie-Noëlle TOTH</vt:lpwstr>
  </property>
  <property fmtid="{D5CDD505-2E9C-101B-9397-08002B2CF9AE}" pid="6" name="_ReviewingToolsShownOnce">
    <vt:lpwstr/>
  </property>
</Properties>
</file>