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4B8" w:rsidRDefault="005564B8">
      <w:pPr>
        <w:pStyle w:val="ET"/>
      </w:pPr>
      <w:r>
        <w:t>COUR DES COMPTES</w:t>
      </w:r>
    </w:p>
    <w:p w:rsidR="005564B8" w:rsidRDefault="005564B8">
      <w:pPr>
        <w:pStyle w:val="ET"/>
      </w:pPr>
      <w:r>
        <w:tab/>
        <w:t xml:space="preserve">    ------ </w:t>
      </w:r>
    </w:p>
    <w:p w:rsidR="005564B8" w:rsidRDefault="005564B8">
      <w:pPr>
        <w:pStyle w:val="ET"/>
      </w:pPr>
      <w:r>
        <w:t>QUATRIEME CHAMBRE</w:t>
      </w:r>
    </w:p>
    <w:p w:rsidR="005564B8" w:rsidRDefault="005564B8" w:rsidP="000434DD">
      <w:pPr>
        <w:pStyle w:val="ET"/>
      </w:pPr>
      <w:r>
        <w:tab/>
        <w:t xml:space="preserve">    ------ </w:t>
      </w:r>
    </w:p>
    <w:p w:rsidR="005564B8" w:rsidRDefault="005564B8">
      <w:pPr>
        <w:pStyle w:val="ET"/>
      </w:pPr>
      <w:r>
        <w:t>premiere section</w:t>
      </w:r>
    </w:p>
    <w:p w:rsidR="005564B8" w:rsidRDefault="005564B8">
      <w:pPr>
        <w:pStyle w:val="ET"/>
      </w:pPr>
      <w:r>
        <w:tab/>
        <w:t xml:space="preserve">    ------ </w:t>
      </w:r>
    </w:p>
    <w:p w:rsidR="005564B8" w:rsidRPr="00947C81" w:rsidRDefault="005564B8" w:rsidP="000434DD">
      <w:pPr>
        <w:pStyle w:val="Header"/>
        <w:rPr>
          <w:b/>
          <w:bCs/>
          <w:i/>
          <w:iCs/>
        </w:rPr>
      </w:pPr>
      <w:r>
        <w:t xml:space="preserve">       </w:t>
      </w:r>
      <w:r w:rsidRPr="00947C81">
        <w:rPr>
          <w:b/>
          <w:bCs/>
          <w:i/>
          <w:iCs/>
        </w:rPr>
        <w:t>Arrêt n° 4</w:t>
      </w:r>
      <w:r>
        <w:rPr>
          <w:b/>
          <w:bCs/>
          <w:i/>
          <w:iCs/>
        </w:rPr>
        <w:t>8413</w:t>
      </w:r>
      <w:r>
        <w:fldChar w:fldCharType="begin"/>
      </w:r>
      <w:r>
        <w:fldChar w:fldCharType="end"/>
      </w:r>
    </w:p>
    <w:p w:rsidR="005564B8" w:rsidRDefault="005564B8" w:rsidP="006F2EDD">
      <w:pPr>
        <w:pStyle w:val="OR"/>
      </w:pPr>
      <w:r>
        <w:t>COMMUNE DE LOCMINE (MORBIHAN)</w:t>
      </w:r>
    </w:p>
    <w:p w:rsidR="005564B8" w:rsidRDefault="005564B8" w:rsidP="006F2EDD">
      <w:pPr>
        <w:pStyle w:val="OR"/>
      </w:pPr>
    </w:p>
    <w:p w:rsidR="005564B8" w:rsidRDefault="005564B8" w:rsidP="006F2EDD">
      <w:pPr>
        <w:pStyle w:val="OR"/>
      </w:pPr>
      <w:r>
        <w:t>Appel d’un jugement de la chambre régionale des comptes de Bretagne</w:t>
      </w:r>
    </w:p>
    <w:p w:rsidR="005564B8" w:rsidRDefault="005564B8" w:rsidP="006F2EDD">
      <w:pPr>
        <w:pStyle w:val="OR"/>
      </w:pPr>
    </w:p>
    <w:p w:rsidR="005564B8" w:rsidRDefault="005564B8" w:rsidP="006F2EDD">
      <w:pPr>
        <w:pStyle w:val="OR"/>
      </w:pPr>
      <w:r>
        <w:t>Rapport n° 2007-198-0</w:t>
      </w:r>
    </w:p>
    <w:p w:rsidR="005564B8" w:rsidRDefault="005564B8" w:rsidP="006F2EDD">
      <w:pPr>
        <w:pStyle w:val="OR"/>
      </w:pPr>
    </w:p>
    <w:p w:rsidR="005564B8" w:rsidRDefault="005564B8" w:rsidP="006F2EDD">
      <w:pPr>
        <w:pStyle w:val="OR"/>
      </w:pPr>
      <w:r>
        <w:t>Audience du 29 mars 2007</w:t>
      </w:r>
    </w:p>
    <w:p w:rsidR="005564B8" w:rsidRDefault="005564B8" w:rsidP="006F2EDD">
      <w:pPr>
        <w:pStyle w:val="OR"/>
      </w:pPr>
    </w:p>
    <w:p w:rsidR="005564B8" w:rsidRDefault="005564B8" w:rsidP="006F2EDD">
      <w:pPr>
        <w:pStyle w:val="OR"/>
      </w:pPr>
      <w:r>
        <w:t>Lecture publique du 26 avril 2007</w:t>
      </w:r>
    </w:p>
    <w:p w:rsidR="005564B8" w:rsidRDefault="005564B8" w:rsidP="006F2EDD">
      <w:pPr>
        <w:pStyle w:val="OR"/>
      </w:pPr>
    </w:p>
    <w:p w:rsidR="005564B8" w:rsidRDefault="005564B8" w:rsidP="006F2EDD">
      <w:pPr>
        <w:pStyle w:val="OR"/>
      </w:pPr>
    </w:p>
    <w:p w:rsidR="005564B8" w:rsidRDefault="005564B8" w:rsidP="006F2EDD">
      <w:pPr>
        <w:pStyle w:val="OR"/>
      </w:pPr>
    </w:p>
    <w:p w:rsidR="005564B8" w:rsidRDefault="005564B8" w:rsidP="006B6FA8">
      <w:pPr>
        <w:pStyle w:val="PS"/>
        <w:spacing w:after="240"/>
      </w:pPr>
      <w:r>
        <w:t>LA COUR DES COMPTES a rendu l’arrêt suivant :</w:t>
      </w:r>
    </w:p>
    <w:p w:rsidR="005564B8" w:rsidRDefault="005564B8" w:rsidP="006B6FA8">
      <w:pPr>
        <w:pStyle w:val="PS"/>
        <w:spacing w:after="240"/>
      </w:pPr>
      <w:r>
        <w:t>LA COUR,</w:t>
      </w:r>
    </w:p>
    <w:p w:rsidR="005564B8" w:rsidRPr="00B82C1D" w:rsidRDefault="005564B8" w:rsidP="001E1A30">
      <w:pPr>
        <w:pStyle w:val="PS"/>
      </w:pPr>
      <w:r w:rsidRPr="00B82C1D">
        <w:t>Vu la requête</w:t>
      </w:r>
      <w:r>
        <w:t>,</w:t>
      </w:r>
      <w:r w:rsidRPr="00B82C1D">
        <w:t xml:space="preserve"> enregistrée le </w:t>
      </w:r>
      <w:r>
        <w:t xml:space="preserve">10 mai 2006 </w:t>
      </w:r>
      <w:r w:rsidRPr="00B82C1D">
        <w:t xml:space="preserve">au greffe de la chambre régionale des comptes de </w:t>
      </w:r>
      <w:r>
        <w:t>Bretagne</w:t>
      </w:r>
      <w:r w:rsidRPr="00B82C1D">
        <w:t xml:space="preserve">, par laquelle </w:t>
      </w:r>
      <w:r>
        <w:t>M. Gilbert X</w:t>
      </w:r>
      <w:r w:rsidRPr="00B82C1D">
        <w:t>, comptable de</w:t>
      </w:r>
      <w:r>
        <w:t xml:space="preserve"> la COMMUNE DE LOCMINE, du 1</w:t>
      </w:r>
      <w:r w:rsidRPr="005D1B6B">
        <w:rPr>
          <w:vertAlign w:val="superscript"/>
        </w:rPr>
        <w:t>er</w:t>
      </w:r>
      <w:r>
        <w:t xml:space="preserve"> juillet 2000 au 31 décembre 2001, </w:t>
      </w:r>
      <w:r w:rsidRPr="00B82C1D">
        <w:t xml:space="preserve">a élevé appel du jugement du </w:t>
      </w:r>
      <w:r>
        <w:t>8 février 2006</w:t>
      </w:r>
      <w:r w:rsidRPr="00B82C1D">
        <w:t xml:space="preserve"> </w:t>
      </w:r>
      <w:r>
        <w:t>par lequel</w:t>
      </w:r>
      <w:r w:rsidRPr="00B82C1D">
        <w:t xml:space="preserve"> ladite chambre l’a constitué débiteur </w:t>
      </w:r>
      <w:r>
        <w:t>des deniers de la commune pour</w:t>
      </w:r>
      <w:r w:rsidRPr="00B82C1D">
        <w:t xml:space="preserve"> la somme de </w:t>
      </w:r>
      <w:r>
        <w:t>4 708,92 €</w:t>
      </w:r>
      <w:r w:rsidRPr="00B82C1D">
        <w:t xml:space="preserve"> augmentée des intérêts de droit</w:t>
      </w:r>
      <w:r>
        <w:t xml:space="preserve"> </w:t>
      </w:r>
      <w:r w:rsidRPr="00B82C1D">
        <w:t>;</w:t>
      </w:r>
    </w:p>
    <w:p w:rsidR="005564B8" w:rsidRPr="00497A94" w:rsidRDefault="005564B8" w:rsidP="001E1A30">
      <w:pPr>
        <w:pStyle w:val="PS"/>
      </w:pPr>
      <w:r w:rsidRPr="00497A94">
        <w:t xml:space="preserve">Vu le réquisitoire du </w:t>
      </w:r>
      <w:r>
        <w:t>P</w:t>
      </w:r>
      <w:r w:rsidRPr="00497A94">
        <w:t xml:space="preserve">rocureur général, en date du </w:t>
      </w:r>
      <w:r>
        <w:t>19 juillet 2006</w:t>
      </w:r>
      <w:r w:rsidRPr="00497A94">
        <w:t xml:space="preserve">, </w:t>
      </w:r>
      <w:r>
        <w:t>transmettant</w:t>
      </w:r>
      <w:r w:rsidRPr="00497A94">
        <w:t xml:space="preserve"> la requête précitée ;</w:t>
      </w:r>
    </w:p>
    <w:p w:rsidR="005564B8" w:rsidRPr="00B82C1D" w:rsidRDefault="005564B8" w:rsidP="001E1A30">
      <w:pPr>
        <w:pStyle w:val="PS"/>
      </w:pPr>
      <w:r w:rsidRPr="00B82C1D">
        <w:t>Vu les pièces de la procédure suivie en première instance</w:t>
      </w:r>
      <w:r>
        <w:t xml:space="preserve"> </w:t>
      </w:r>
      <w:r w:rsidRPr="00B82C1D">
        <w:t>;</w:t>
      </w:r>
    </w:p>
    <w:p w:rsidR="005564B8" w:rsidRPr="00B82C1D" w:rsidRDefault="005564B8" w:rsidP="001E1A30">
      <w:pPr>
        <w:pStyle w:val="PS"/>
      </w:pPr>
      <w:r w:rsidRPr="00B82C1D">
        <w:t>Vu l’article 60 de la loi de finances n° 63-156 du 23 février 1963 modifiée ;</w:t>
      </w:r>
    </w:p>
    <w:p w:rsidR="005564B8" w:rsidRPr="00B82C1D" w:rsidRDefault="005564B8" w:rsidP="001E1A30">
      <w:pPr>
        <w:pStyle w:val="PS"/>
      </w:pPr>
      <w:r w:rsidRPr="00B82C1D">
        <w:t>Vu le décret n°62-1587 du 29 décembre 1962 modifié portant règlement général sur la comptabilité publique ;</w:t>
      </w:r>
    </w:p>
    <w:p w:rsidR="005564B8" w:rsidRPr="00B82C1D" w:rsidRDefault="005564B8" w:rsidP="001E1A30">
      <w:pPr>
        <w:pStyle w:val="PS"/>
      </w:pPr>
      <w:r w:rsidRPr="00B82C1D">
        <w:t>Vu le code des juridictions financières ;</w:t>
      </w:r>
    </w:p>
    <w:p w:rsidR="005564B8" w:rsidRDefault="005564B8" w:rsidP="001E1A30">
      <w:pPr>
        <w:pStyle w:val="PS"/>
      </w:pPr>
      <w:r>
        <w:t>Vu</w:t>
      </w:r>
      <w:r w:rsidRPr="00B82C1D">
        <w:t xml:space="preserve"> le rapport de M. </w:t>
      </w:r>
      <w:r>
        <w:t>Gourdin, auditeur</w:t>
      </w:r>
      <w:r w:rsidRPr="00B82C1D">
        <w:t> ;</w:t>
      </w:r>
    </w:p>
    <w:p w:rsidR="005564B8" w:rsidRDefault="005564B8" w:rsidP="001E1A30">
      <w:pPr>
        <w:pStyle w:val="PS"/>
      </w:pPr>
    </w:p>
    <w:p w:rsidR="005564B8" w:rsidRPr="00B82C1D" w:rsidRDefault="005564B8" w:rsidP="001E1A30">
      <w:pPr>
        <w:pStyle w:val="IN"/>
      </w:pPr>
      <w:r>
        <w:t>MNT</w:t>
      </w:r>
    </w:p>
    <w:p w:rsidR="005564B8" w:rsidRDefault="005564B8" w:rsidP="001E1A30">
      <w:pPr>
        <w:pStyle w:val="PS"/>
        <w:sectPr w:rsidR="005564B8" w:rsidSect="001E1A30">
          <w:headerReference w:type="default" r:id="rId7"/>
          <w:headerReference w:type="first" r:id="rId8"/>
          <w:pgSz w:w="11907" w:h="16840" w:code="9"/>
          <w:pgMar w:top="964" w:right="1134" w:bottom="794" w:left="567" w:header="720" w:footer="720" w:gutter="0"/>
          <w:cols w:space="720"/>
          <w:titlePg/>
        </w:sectPr>
      </w:pPr>
    </w:p>
    <w:p w:rsidR="005564B8" w:rsidRPr="00B82C1D" w:rsidRDefault="005564B8" w:rsidP="001E1A30">
      <w:pPr>
        <w:pStyle w:val="PS"/>
      </w:pPr>
      <w:r w:rsidRPr="00B82C1D">
        <w:t>Vu les conclusions du Procureur général</w:t>
      </w:r>
      <w:r>
        <w:t xml:space="preserve"> </w:t>
      </w:r>
      <w:r w:rsidRPr="00B82C1D">
        <w:t>;</w:t>
      </w:r>
    </w:p>
    <w:p w:rsidR="005564B8" w:rsidRPr="00B82C1D" w:rsidRDefault="005564B8" w:rsidP="001E1A30">
      <w:pPr>
        <w:pStyle w:val="PS"/>
      </w:pPr>
      <w:r w:rsidRPr="00B82C1D">
        <w:t xml:space="preserve">Entendu, lors de l’audience publique de ce jour, </w:t>
      </w:r>
      <w:r>
        <w:t>M. Gourdin,</w:t>
      </w:r>
      <w:r w:rsidRPr="00B82C1D">
        <w:t xml:space="preserve"> rapporteur</w:t>
      </w:r>
      <w:r>
        <w:t>,</w:t>
      </w:r>
      <w:r w:rsidRPr="00B82C1D">
        <w:t xml:space="preserve"> </w:t>
      </w:r>
      <w:r>
        <w:t>en</w:t>
      </w:r>
      <w:r w:rsidRPr="00B82C1D">
        <w:t xml:space="preserve"> son </w:t>
      </w:r>
      <w:r>
        <w:t>rapport</w:t>
      </w:r>
      <w:r w:rsidRPr="00B82C1D">
        <w:t xml:space="preserve">, M. </w:t>
      </w:r>
      <w:r>
        <w:t>Perrin</w:t>
      </w:r>
      <w:r w:rsidRPr="00B82C1D">
        <w:t xml:space="preserve">, avocat général, en ses conclusions, l’appelant, informé de l’audience, </w:t>
      </w:r>
      <w:r>
        <w:t>n’étant pas présent</w:t>
      </w:r>
      <w:r w:rsidRPr="00B82C1D">
        <w:t> ;</w:t>
      </w:r>
    </w:p>
    <w:p w:rsidR="005564B8" w:rsidRPr="00B82C1D" w:rsidRDefault="005564B8" w:rsidP="001E1A30">
      <w:pPr>
        <w:pStyle w:val="PS"/>
      </w:pPr>
      <w:r w:rsidRPr="00B82C1D">
        <w:t xml:space="preserve">Entendu, </w:t>
      </w:r>
      <w:r>
        <w:t>en délibéré</w:t>
      </w:r>
      <w:r w:rsidRPr="00B82C1D">
        <w:t xml:space="preserve">, M. </w:t>
      </w:r>
      <w:r>
        <w:t xml:space="preserve">Martin, conseiller maître, </w:t>
      </w:r>
      <w:r w:rsidRPr="00B82C1D">
        <w:t>en ses observations ;</w:t>
      </w:r>
    </w:p>
    <w:p w:rsidR="005564B8" w:rsidRDefault="005564B8" w:rsidP="001E1A30">
      <w:pPr>
        <w:pStyle w:val="PS"/>
        <w:rPr>
          <w:b/>
          <w:u w:val="single"/>
        </w:rPr>
      </w:pPr>
      <w:r w:rsidRPr="001B7368">
        <w:rPr>
          <w:b/>
          <w:u w:val="single"/>
        </w:rPr>
        <w:t>Sur l</w:t>
      </w:r>
      <w:r>
        <w:rPr>
          <w:b/>
          <w:u w:val="single"/>
        </w:rPr>
        <w:t>a procédure suivie devant la chambre régionale des comptes</w:t>
      </w:r>
    </w:p>
    <w:p w:rsidR="005564B8" w:rsidRDefault="005564B8" w:rsidP="001E1A30">
      <w:pPr>
        <w:pStyle w:val="PS"/>
      </w:pPr>
      <w:r w:rsidRPr="00AE10FC">
        <w:t>Attendu</w:t>
      </w:r>
      <w:r>
        <w:t xml:space="preserve"> que l’appelant soutient qu’il n’a pas eu accès, pour sa défense, au dossier de la chambre régionale des comptes de Bretagne ; qu’il produit, à l’appui de cette affirmation, une copie de la lettre qu’il a adressée </w:t>
      </w:r>
      <w:r w:rsidRPr="00473D90">
        <w:t xml:space="preserve">le 5 décembre 2005 </w:t>
      </w:r>
      <w:r>
        <w:t xml:space="preserve">à ladite chambre en réponse au jugement provisoire, dans laquelle </w:t>
      </w:r>
      <w:r w:rsidRPr="00473D90">
        <w:t xml:space="preserve">il indique que </w:t>
      </w:r>
      <w:r w:rsidRPr="002329A0">
        <w:t>n’ayant pas acc</w:t>
      </w:r>
      <w:r>
        <w:t>ès au dossier pour assurer sa défense, il</w:t>
      </w:r>
      <w:r w:rsidRPr="002329A0">
        <w:t xml:space="preserve"> ne connaît ni les dates, ni la périodicité, ni les modalités des verse</w:t>
      </w:r>
      <w:r>
        <w:t xml:space="preserve">ments enregistrés avant son entrée en fonction au titre de la créance en cause ; que, selon l’appelant, </w:t>
      </w:r>
      <w:r w:rsidRPr="002329A0">
        <w:t>cette remarque constituait une demande de renseignement</w:t>
      </w:r>
      <w:r>
        <w:t>s</w:t>
      </w:r>
      <w:r w:rsidRPr="002329A0">
        <w:t xml:space="preserve"> et aurait dû provoquer une transmission de documents</w:t>
      </w:r>
      <w:r>
        <w:t> ;</w:t>
      </w:r>
    </w:p>
    <w:p w:rsidR="005564B8" w:rsidRDefault="005564B8" w:rsidP="001E1A30">
      <w:pPr>
        <w:pStyle w:val="PS"/>
      </w:pPr>
      <w:r>
        <w:t>Attendu qu’en vertu de l’article R </w:t>
      </w:r>
      <w:r w:rsidRPr="002538A2">
        <w:t>231-11 du cod</w:t>
      </w:r>
      <w:r>
        <w:t xml:space="preserve">e des juridictions financières, </w:t>
      </w:r>
      <w:r w:rsidRPr="002538A2">
        <w:t>« les demandes en communication de pièces doivent être formulées par écrit auprès du président de la chambre régionale des comptes qui informe le comptable des conditions dans lesquelles cette communication aura lieu »</w:t>
      </w:r>
      <w:r>
        <w:t> ;</w:t>
      </w:r>
    </w:p>
    <w:p w:rsidR="005564B8" w:rsidRPr="00AE10FC" w:rsidRDefault="005564B8" w:rsidP="001E1A30">
      <w:pPr>
        <w:pStyle w:val="PS"/>
      </w:pPr>
      <w:r>
        <w:t>Attendu que, faute d’avoir sollicité expressément du président de la chambre régionale des comptes la communication des pièces qui lui auraient fait défaut, alors que le jugement provisoire comportait la désignation complète de la créance et permettait donc de retrouver les pièces précisément souhaitées, l’appelant n’est pas fondé à soutenir que le principe du contradictoire aurait été méconnu par la chambre régionale des comptes de Bretagne ;</w:t>
      </w:r>
    </w:p>
    <w:p w:rsidR="005564B8" w:rsidRDefault="005564B8" w:rsidP="001E1A30">
      <w:pPr>
        <w:pStyle w:val="PS"/>
        <w:rPr>
          <w:b/>
          <w:u w:val="single"/>
        </w:rPr>
      </w:pPr>
      <w:r>
        <w:rPr>
          <w:b/>
          <w:u w:val="single"/>
        </w:rPr>
        <w:t>Sur le</w:t>
      </w:r>
      <w:r w:rsidRPr="001B7368">
        <w:rPr>
          <w:b/>
          <w:u w:val="single"/>
        </w:rPr>
        <w:t xml:space="preserve"> fond</w:t>
      </w:r>
    </w:p>
    <w:p w:rsidR="005564B8" w:rsidRPr="002329A0" w:rsidRDefault="005564B8" w:rsidP="001E1A30">
      <w:pPr>
        <w:pStyle w:val="PS"/>
      </w:pPr>
      <w:r>
        <w:t xml:space="preserve">Attendu que par jugement du 8 février 2006 précité, la chambre régionale des comptes de Bretagne a constitué </w:t>
      </w:r>
      <w:r w:rsidRPr="002329A0">
        <w:t>M. X débiteur de la somme de 4 708,92 </w:t>
      </w:r>
      <w:r>
        <w:t>€ envers la commune de Locminé, à raison d’un défaut de diligence dans le recouvrement du titre 286/95 émis le 3 mai 1995 à l’encontre de quatre débiteurs solidaires ; qu’elle</w:t>
      </w:r>
      <w:r w:rsidRPr="002329A0">
        <w:t xml:space="preserve"> a estimé que l’irrécouvrabilité originelle de la créance, à la supposer établie, ne suffisait pas à justifier l’inaction de l’agent comptable, qui ne pouvait présumer puisque des paiements avaient été obtenus </w:t>
      </w:r>
      <w:r>
        <w:t>jusqu’à la fin de l’année 1999 ; qu’e</w:t>
      </w:r>
      <w:r w:rsidRPr="002329A0">
        <w:t>lle a par ailleurs considéré que la possibilité d’une reprise des poursuites et d’un recouvrement effectif de la créance ne pouvait qu’être év</w:t>
      </w:r>
      <w:r>
        <w:t>oquée sans être établie ; qu’e</w:t>
      </w:r>
      <w:r w:rsidRPr="002329A0">
        <w:t>lle a enfin jugé que M. X n’apportait pas la preuve de l’impossibilité de poursuivre l’action de son prédécesseur, et que son inaction avait gravement compromi</w:t>
      </w:r>
      <w:r>
        <w:t>s le recouvrement de la créance ;</w:t>
      </w:r>
    </w:p>
    <w:p w:rsidR="005564B8" w:rsidRPr="00720576" w:rsidRDefault="005564B8" w:rsidP="001E1A30">
      <w:pPr>
        <w:pStyle w:val="PS"/>
      </w:pPr>
      <w:r>
        <w:t xml:space="preserve">Attendu que l’appelant soutient que </w:t>
      </w:r>
      <w:r w:rsidRPr="00720576">
        <w:t>le recouvrement de la créance était déjà compromis au jour de sa prise de fonction, le 1</w:t>
      </w:r>
      <w:r w:rsidRPr="00720576">
        <w:rPr>
          <w:vertAlign w:val="superscript"/>
        </w:rPr>
        <w:t>er</w:t>
      </w:r>
      <w:r w:rsidRPr="00720576">
        <w:t xml:space="preserve"> juillet 2000 ; qu’il affirme </w:t>
      </w:r>
      <w:r>
        <w:t xml:space="preserve">ensuite </w:t>
      </w:r>
      <w:r w:rsidRPr="00720576">
        <w:t>avoir, au cours de la période pendant laquelle il a été en fonction, effectué des diligences en vue du recouvrement, en procédant à des demandes de renseignements sur la situation des débiteurs</w:t>
      </w:r>
      <w:r>
        <w:t xml:space="preserve"> et </w:t>
      </w:r>
      <w:r w:rsidRPr="00720576">
        <w:t>que les informations ainsi collectées lui auraient laissé entrevoir l’insolvabilité des débiteurs ;</w:t>
      </w:r>
      <w:r>
        <w:t xml:space="preserve"> qu’il soutient en outre que l’action de son successeur a eu pour objet l’apurement et non le recouvrement de la créance en cause ; qu’il souligne enfin </w:t>
      </w:r>
      <w:r w:rsidRPr="00720576">
        <w:t>que la créance n’est toujours pas prescrite, et qu’une reprise du recouvrement peut être envisagée, compte tenu du retour à meilleure fortune de certains des débiteurs</w:t>
      </w:r>
      <w:r>
        <w:t> ;</w:t>
      </w:r>
    </w:p>
    <w:p w:rsidR="005564B8" w:rsidRDefault="005564B8" w:rsidP="001E1A30">
      <w:pPr>
        <w:pStyle w:val="PS"/>
      </w:pPr>
      <w:r w:rsidRPr="00327EC2">
        <w:t xml:space="preserve">Attendu que ni l’émission tardive du titre et des premiers commandements de payer, ni l’absence de versement </w:t>
      </w:r>
      <w:r>
        <w:t>au cours des six mois précéde</w:t>
      </w:r>
      <w:r w:rsidRPr="00327EC2">
        <w:t>nt</w:t>
      </w:r>
      <w:r>
        <w:t>s</w:t>
      </w:r>
      <w:r w:rsidRPr="00327EC2">
        <w:t xml:space="preserve"> </w:t>
      </w:r>
      <w:r>
        <w:t>ne permettent d’affirmer que le recouvrement de la créance ait été irrémédiablement compromis au jour de l’entrée en fonction de l’appelant</w:t>
      </w:r>
      <w:r w:rsidRPr="00327EC2">
        <w:t xml:space="preserve"> ; que </w:t>
      </w:r>
      <w:r>
        <w:t>celui-ci</w:t>
      </w:r>
      <w:r w:rsidRPr="00327EC2">
        <w:t xml:space="preserve"> ne saurait se prévaloir, pour justifier son inaction, d’une irrécouvrabilité présumée et non établie</w:t>
      </w:r>
      <w:r>
        <w:t> ;</w:t>
      </w:r>
    </w:p>
    <w:p w:rsidR="005564B8" w:rsidRDefault="005564B8" w:rsidP="001E1A30">
      <w:pPr>
        <w:pStyle w:val="PS"/>
      </w:pPr>
      <w:r>
        <w:t>Attendu que l’appelant ne produit aucun élément matériel de nature à confirmer l’existence des demandes de renseignements auxquelles il affirme avoir procédé ; qu’au surplus, de telles demandes ne constituent pas, au cas d’espèce, des diligences rapides, complètes et adéquates de nature à exonérer l’agent comptable de sa responsabilité ;</w:t>
      </w:r>
    </w:p>
    <w:p w:rsidR="005564B8" w:rsidRDefault="005564B8" w:rsidP="001E1A30">
      <w:pPr>
        <w:pStyle w:val="PS"/>
      </w:pPr>
      <w:r>
        <w:t>Attendu que le moyen tiré de l’action engagée par le successeur de l’appelant est sans rapport avec la cause ;</w:t>
      </w:r>
    </w:p>
    <w:p w:rsidR="005564B8" w:rsidRPr="00B77350" w:rsidRDefault="005564B8" w:rsidP="00E779F8">
      <w:pPr>
        <w:pStyle w:val="PS"/>
        <w:spacing w:after="360"/>
      </w:pPr>
      <w:r w:rsidRPr="00B77350">
        <w:t xml:space="preserve">Attendu enfin </w:t>
      </w:r>
      <w:r>
        <w:t xml:space="preserve">que l’inaction de l’appelant a compromis le recouvrement de la créance, quand bien même celle-ci n’est pas encore atteinte par la prescription ; </w:t>
      </w:r>
      <w:r w:rsidRPr="00B77350">
        <w:t xml:space="preserve">que le retour à meilleure fortune de certains débiteurs, </w:t>
      </w:r>
      <w:r>
        <w:t xml:space="preserve">même </w:t>
      </w:r>
      <w:r w:rsidRPr="00B77350">
        <w:t xml:space="preserve">à le supposer avéré, ne saurait garantir le recouvrement futur de la créance ; que c’est </w:t>
      </w:r>
      <w:r>
        <w:t xml:space="preserve">donc </w:t>
      </w:r>
      <w:r w:rsidRPr="00B77350">
        <w:t>à bon droit que la chambre régionale des comptes a relevé</w:t>
      </w:r>
      <w:r>
        <w:t xml:space="preserve"> que </w:t>
      </w:r>
      <w:r w:rsidRPr="00B77350">
        <w:t>la possibilité d’une issue favor</w:t>
      </w:r>
      <w:r>
        <w:t xml:space="preserve">able ne pouvait qu’être évoquée ; </w:t>
      </w:r>
    </w:p>
    <w:p w:rsidR="005564B8" w:rsidRDefault="005564B8" w:rsidP="00E779F8">
      <w:pPr>
        <w:pStyle w:val="PS"/>
        <w:spacing w:after="360"/>
      </w:pPr>
      <w:r>
        <w:t>Par ces motifs,</w:t>
      </w:r>
    </w:p>
    <w:p w:rsidR="005564B8" w:rsidRPr="00660A6D" w:rsidRDefault="005564B8" w:rsidP="00E779F8">
      <w:pPr>
        <w:pStyle w:val="PS"/>
        <w:spacing w:after="360"/>
        <w:jc w:val="center"/>
      </w:pPr>
      <w:r w:rsidRPr="00660A6D">
        <w:t>STATU</w:t>
      </w:r>
      <w:r>
        <w:t>A</w:t>
      </w:r>
      <w:r w:rsidRPr="00660A6D">
        <w:t>NT DEFINITIVEMENT</w:t>
      </w:r>
      <w:r>
        <w:t>,</w:t>
      </w:r>
    </w:p>
    <w:p w:rsidR="005564B8" w:rsidRPr="00660A6D" w:rsidRDefault="005564B8" w:rsidP="00E779F8">
      <w:pPr>
        <w:pStyle w:val="PS"/>
        <w:spacing w:after="360"/>
        <w:jc w:val="center"/>
      </w:pPr>
      <w:r w:rsidRPr="00660A6D">
        <w:t>ORDONNE :</w:t>
      </w:r>
    </w:p>
    <w:p w:rsidR="005564B8" w:rsidRPr="00660A6D" w:rsidRDefault="005564B8" w:rsidP="001E1A30">
      <w:pPr>
        <w:pStyle w:val="PS"/>
      </w:pPr>
      <w:r w:rsidRPr="00660A6D">
        <w:t>La requête de</w:t>
      </w:r>
      <w:r>
        <w:t xml:space="preserve"> M. X </w:t>
      </w:r>
      <w:r w:rsidRPr="00660A6D">
        <w:t xml:space="preserve">est </w:t>
      </w:r>
      <w:r>
        <w:t>rejetée.</w:t>
      </w:r>
    </w:p>
    <w:p w:rsidR="005564B8" w:rsidRPr="00660A6D" w:rsidRDefault="005564B8" w:rsidP="00E779F8">
      <w:pPr>
        <w:pStyle w:val="PS"/>
        <w:jc w:val="center"/>
      </w:pPr>
      <w:r w:rsidRPr="00660A6D">
        <w:t>----------</w:t>
      </w:r>
    </w:p>
    <w:p w:rsidR="005564B8" w:rsidRPr="00660A6D" w:rsidRDefault="005564B8" w:rsidP="001E1A30">
      <w:pPr>
        <w:pStyle w:val="PS"/>
      </w:pPr>
      <w:r w:rsidRPr="00660A6D">
        <w:t>Fait et jugé en la Cour des comptes, quatrième chambre, première section</w:t>
      </w:r>
      <w:r>
        <w:t xml:space="preserve">. </w:t>
      </w:r>
      <w:r w:rsidRPr="00660A6D">
        <w:t>Présents, MM</w:t>
      </w:r>
      <w:r>
        <w:t>.</w:t>
      </w:r>
      <w:r w:rsidRPr="00660A6D">
        <w:t xml:space="preserve"> </w:t>
      </w:r>
      <w:r>
        <w:t>Pichon</w:t>
      </w:r>
      <w:r w:rsidRPr="00660A6D">
        <w:t xml:space="preserve">, président, Collinet, président </w:t>
      </w:r>
      <w:r>
        <w:t xml:space="preserve">de chambre </w:t>
      </w:r>
      <w:r w:rsidRPr="00660A6D">
        <w:t xml:space="preserve">maintenu en </w:t>
      </w:r>
      <w:r>
        <w:t>qualité de conseiller maître</w:t>
      </w:r>
      <w:r w:rsidRPr="00660A6D">
        <w:t>, Moreau, président de section,</w:t>
      </w:r>
      <w:r>
        <w:t xml:space="preserve"> Vianès, Ganser, Thérond, Pallot, Ritz, Martin</w:t>
      </w:r>
      <w:r w:rsidRPr="00660A6D">
        <w:t>, conseillers maîtres.</w:t>
      </w:r>
    </w:p>
    <w:p w:rsidR="005564B8" w:rsidRDefault="005564B8" w:rsidP="0044240D">
      <w:pPr>
        <w:pStyle w:val="PS"/>
      </w:pPr>
      <w:r>
        <w:t>Signé : Pichon, président et Reynaud, greffier.</w:t>
      </w:r>
    </w:p>
    <w:p w:rsidR="005564B8" w:rsidRDefault="005564B8" w:rsidP="0044240D">
      <w:pPr>
        <w:pStyle w:val="PS"/>
      </w:pPr>
      <w:r>
        <w:t>Collationné, certifié conforme à la minute étant au greffe de la Cour des comptes, et délivré par moi, secrétaire général.</w:t>
      </w:r>
    </w:p>
    <w:sectPr w:rsidR="005564B8" w:rsidSect="001E1A30">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4B8" w:rsidRDefault="005564B8">
      <w:r>
        <w:separator/>
      </w:r>
    </w:p>
  </w:endnote>
  <w:endnote w:type="continuationSeparator" w:id="1">
    <w:p w:rsidR="005564B8" w:rsidRDefault="005564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4B8" w:rsidRDefault="005564B8">
      <w:r>
        <w:separator/>
      </w:r>
    </w:p>
  </w:footnote>
  <w:footnote w:type="continuationSeparator" w:id="1">
    <w:p w:rsidR="005564B8" w:rsidRDefault="005564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4B8" w:rsidRDefault="005564B8" w:rsidP="001E1A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4B8" w:rsidRDefault="005564B8" w:rsidP="001E1A30">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4B8" w:rsidRDefault="005564B8" w:rsidP="001E1A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67F5"/>
    <w:rsid w:val="00031E54"/>
    <w:rsid w:val="000434DD"/>
    <w:rsid w:val="00043BD5"/>
    <w:rsid w:val="00051744"/>
    <w:rsid w:val="00052A8C"/>
    <w:rsid w:val="00055566"/>
    <w:rsid w:val="00061809"/>
    <w:rsid w:val="000765B7"/>
    <w:rsid w:val="00085963"/>
    <w:rsid w:val="000B1355"/>
    <w:rsid w:val="000D3643"/>
    <w:rsid w:val="000E0FD8"/>
    <w:rsid w:val="000F79D0"/>
    <w:rsid w:val="001036A6"/>
    <w:rsid w:val="0012298E"/>
    <w:rsid w:val="00125075"/>
    <w:rsid w:val="00126E76"/>
    <w:rsid w:val="00146BF4"/>
    <w:rsid w:val="00171F87"/>
    <w:rsid w:val="001807C8"/>
    <w:rsid w:val="001B7368"/>
    <w:rsid w:val="001D3C77"/>
    <w:rsid w:val="001D6E8E"/>
    <w:rsid w:val="001E1A30"/>
    <w:rsid w:val="001E5A3D"/>
    <w:rsid w:val="001E6C9F"/>
    <w:rsid w:val="00205475"/>
    <w:rsid w:val="0021293D"/>
    <w:rsid w:val="002329A0"/>
    <w:rsid w:val="00245D17"/>
    <w:rsid w:val="0024676F"/>
    <w:rsid w:val="002538A2"/>
    <w:rsid w:val="0025642E"/>
    <w:rsid w:val="00267E79"/>
    <w:rsid w:val="00277770"/>
    <w:rsid w:val="0028187F"/>
    <w:rsid w:val="00285908"/>
    <w:rsid w:val="00290972"/>
    <w:rsid w:val="00294E2E"/>
    <w:rsid w:val="002B15A0"/>
    <w:rsid w:val="002E3128"/>
    <w:rsid w:val="002F0052"/>
    <w:rsid w:val="002F5398"/>
    <w:rsid w:val="003042E6"/>
    <w:rsid w:val="00311CC5"/>
    <w:rsid w:val="00322D9C"/>
    <w:rsid w:val="00324068"/>
    <w:rsid w:val="00327EC2"/>
    <w:rsid w:val="0034238B"/>
    <w:rsid w:val="00350A59"/>
    <w:rsid w:val="003515AF"/>
    <w:rsid w:val="0035401D"/>
    <w:rsid w:val="003624EC"/>
    <w:rsid w:val="00371872"/>
    <w:rsid w:val="003739AA"/>
    <w:rsid w:val="0039241F"/>
    <w:rsid w:val="0039367E"/>
    <w:rsid w:val="003A7314"/>
    <w:rsid w:val="003E0F96"/>
    <w:rsid w:val="003E4550"/>
    <w:rsid w:val="00410939"/>
    <w:rsid w:val="00416B71"/>
    <w:rsid w:val="004266BA"/>
    <w:rsid w:val="0044240D"/>
    <w:rsid w:val="00442764"/>
    <w:rsid w:val="00466E92"/>
    <w:rsid w:val="00473D90"/>
    <w:rsid w:val="004761E6"/>
    <w:rsid w:val="00476BE3"/>
    <w:rsid w:val="00477082"/>
    <w:rsid w:val="00497A94"/>
    <w:rsid w:val="004B2E3F"/>
    <w:rsid w:val="004C3AB2"/>
    <w:rsid w:val="004E7A20"/>
    <w:rsid w:val="004F5EDC"/>
    <w:rsid w:val="00507355"/>
    <w:rsid w:val="005164C7"/>
    <w:rsid w:val="005174CB"/>
    <w:rsid w:val="005564B8"/>
    <w:rsid w:val="00575C50"/>
    <w:rsid w:val="005B7707"/>
    <w:rsid w:val="005C25AC"/>
    <w:rsid w:val="005C648F"/>
    <w:rsid w:val="005D1B6B"/>
    <w:rsid w:val="005D3439"/>
    <w:rsid w:val="005E0652"/>
    <w:rsid w:val="00621D3A"/>
    <w:rsid w:val="00624C22"/>
    <w:rsid w:val="006359DE"/>
    <w:rsid w:val="006366F0"/>
    <w:rsid w:val="00660133"/>
    <w:rsid w:val="00660A6D"/>
    <w:rsid w:val="006768E5"/>
    <w:rsid w:val="0068378D"/>
    <w:rsid w:val="0069044F"/>
    <w:rsid w:val="006A0CD3"/>
    <w:rsid w:val="006B2C66"/>
    <w:rsid w:val="006B64F2"/>
    <w:rsid w:val="006B6FA8"/>
    <w:rsid w:val="006F2EDD"/>
    <w:rsid w:val="00720576"/>
    <w:rsid w:val="0075236A"/>
    <w:rsid w:val="00756167"/>
    <w:rsid w:val="007B6EDE"/>
    <w:rsid w:val="0080478C"/>
    <w:rsid w:val="008047BA"/>
    <w:rsid w:val="00830504"/>
    <w:rsid w:val="00840C95"/>
    <w:rsid w:val="008429C7"/>
    <w:rsid w:val="00842F54"/>
    <w:rsid w:val="00861C65"/>
    <w:rsid w:val="0086613F"/>
    <w:rsid w:val="00866B33"/>
    <w:rsid w:val="008738F8"/>
    <w:rsid w:val="00875127"/>
    <w:rsid w:val="008A1A1A"/>
    <w:rsid w:val="008D62AD"/>
    <w:rsid w:val="008D7208"/>
    <w:rsid w:val="008E49C2"/>
    <w:rsid w:val="008F00D3"/>
    <w:rsid w:val="009126C5"/>
    <w:rsid w:val="00923AAA"/>
    <w:rsid w:val="009336D3"/>
    <w:rsid w:val="00947C81"/>
    <w:rsid w:val="009836E3"/>
    <w:rsid w:val="009843F2"/>
    <w:rsid w:val="00995FF9"/>
    <w:rsid w:val="009B2B47"/>
    <w:rsid w:val="009B3858"/>
    <w:rsid w:val="009C3959"/>
    <w:rsid w:val="009C4289"/>
    <w:rsid w:val="009F6F91"/>
    <w:rsid w:val="00A24AB0"/>
    <w:rsid w:val="00A27A51"/>
    <w:rsid w:val="00A45CFD"/>
    <w:rsid w:val="00A52FEF"/>
    <w:rsid w:val="00A6055F"/>
    <w:rsid w:val="00AA599C"/>
    <w:rsid w:val="00AE10FC"/>
    <w:rsid w:val="00AE6899"/>
    <w:rsid w:val="00B45D1D"/>
    <w:rsid w:val="00B66558"/>
    <w:rsid w:val="00B77350"/>
    <w:rsid w:val="00B82C1D"/>
    <w:rsid w:val="00B87C18"/>
    <w:rsid w:val="00BB28D9"/>
    <w:rsid w:val="00BC14AF"/>
    <w:rsid w:val="00BD0003"/>
    <w:rsid w:val="00BE4AD4"/>
    <w:rsid w:val="00BE57F7"/>
    <w:rsid w:val="00BF669A"/>
    <w:rsid w:val="00BF7B0F"/>
    <w:rsid w:val="00C41763"/>
    <w:rsid w:val="00C770DC"/>
    <w:rsid w:val="00C94ECC"/>
    <w:rsid w:val="00CD1803"/>
    <w:rsid w:val="00D6296A"/>
    <w:rsid w:val="00D70E86"/>
    <w:rsid w:val="00D93348"/>
    <w:rsid w:val="00D957B6"/>
    <w:rsid w:val="00DD0C26"/>
    <w:rsid w:val="00DE2E5B"/>
    <w:rsid w:val="00DE3596"/>
    <w:rsid w:val="00E03DDC"/>
    <w:rsid w:val="00E106D5"/>
    <w:rsid w:val="00E13131"/>
    <w:rsid w:val="00E32A2C"/>
    <w:rsid w:val="00E36A8A"/>
    <w:rsid w:val="00E6128F"/>
    <w:rsid w:val="00E657C4"/>
    <w:rsid w:val="00E66ABD"/>
    <w:rsid w:val="00E779F8"/>
    <w:rsid w:val="00E823A2"/>
    <w:rsid w:val="00E85525"/>
    <w:rsid w:val="00E96403"/>
    <w:rsid w:val="00E96F77"/>
    <w:rsid w:val="00EA2401"/>
    <w:rsid w:val="00EA6D48"/>
    <w:rsid w:val="00ED219A"/>
    <w:rsid w:val="00EE7567"/>
    <w:rsid w:val="00F07123"/>
    <w:rsid w:val="00F1533A"/>
    <w:rsid w:val="00F32F21"/>
    <w:rsid w:val="00F51CA9"/>
    <w:rsid w:val="00F52929"/>
    <w:rsid w:val="00F749E3"/>
    <w:rsid w:val="00F80AE6"/>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78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A478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A478C"/>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A478C"/>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EA478C"/>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EA478C"/>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EA478C"/>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paragraph" w:customStyle="1" w:styleId="Tableaunotedebas">
    <w:name w:val="Tableau note de bas"/>
    <w:basedOn w:val="Normal"/>
    <w:uiPriority w:val="99"/>
    <w:rsid w:val="00F52929"/>
    <w:pPr>
      <w:ind w:left="284" w:hanging="28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1010</Words>
  <Characters>5559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2007-04-17T09:07:00Z</cp:lastPrinted>
  <dcterms:created xsi:type="dcterms:W3CDTF">2007-04-27T17:01:00Z</dcterms:created>
  <dcterms:modified xsi:type="dcterms:W3CDTF">2007-04-27T17:01:00Z</dcterms:modified>
</cp:coreProperties>
</file>