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02D" w:rsidRPr="00812B00" w:rsidRDefault="007E502D" w:rsidP="006326DB">
      <w:pPr>
        <w:pStyle w:val="ET"/>
        <w:rPr>
          <w:color w:val="000000"/>
        </w:rPr>
      </w:pPr>
      <w:r w:rsidRPr="00812B00">
        <w:rPr>
          <w:color w:val="000000"/>
        </w:rPr>
        <w:t>COUR DES COMPTES</w:t>
      </w:r>
    </w:p>
    <w:p w:rsidR="007E502D" w:rsidRPr="00812B00" w:rsidRDefault="007E502D" w:rsidP="006326DB">
      <w:pPr>
        <w:pStyle w:val="ET"/>
        <w:rPr>
          <w:color w:val="000000"/>
        </w:rPr>
      </w:pPr>
      <w:r w:rsidRPr="00812B00">
        <w:rPr>
          <w:color w:val="000000"/>
        </w:rPr>
        <w:tab/>
        <w:t xml:space="preserve">    ------ </w:t>
      </w:r>
    </w:p>
    <w:p w:rsidR="007E502D" w:rsidRPr="00812B00" w:rsidRDefault="007E502D" w:rsidP="006326DB">
      <w:pPr>
        <w:pStyle w:val="ET"/>
        <w:rPr>
          <w:color w:val="000000"/>
        </w:rPr>
      </w:pPr>
      <w:r w:rsidRPr="00812B00">
        <w:rPr>
          <w:color w:val="000000"/>
        </w:rPr>
        <w:t>CHAMBRES REUNIES</w:t>
      </w:r>
    </w:p>
    <w:p w:rsidR="007E502D" w:rsidRPr="00812B00" w:rsidRDefault="007E502D" w:rsidP="006326DB">
      <w:pPr>
        <w:pStyle w:val="ET"/>
        <w:rPr>
          <w:color w:val="000000"/>
        </w:rPr>
      </w:pPr>
      <w:r w:rsidRPr="00812B00">
        <w:rPr>
          <w:color w:val="000000"/>
        </w:rPr>
        <w:tab/>
        <w:t xml:space="preserve">    ------ </w:t>
      </w:r>
    </w:p>
    <w:p w:rsidR="007E502D" w:rsidRPr="00147E79" w:rsidRDefault="007E502D" w:rsidP="006326DB">
      <w:pPr>
        <w:pStyle w:val="Header"/>
        <w:rPr>
          <w:b/>
          <w:bCs/>
          <w:i/>
          <w:iCs/>
          <w:color w:val="000000"/>
          <w:sz w:val="24"/>
          <w:szCs w:val="24"/>
        </w:rPr>
      </w:pPr>
      <w:r w:rsidRPr="00147E79">
        <w:rPr>
          <w:b/>
          <w:bCs/>
          <w:i/>
          <w:iCs/>
          <w:color w:val="000000"/>
          <w:sz w:val="24"/>
          <w:szCs w:val="24"/>
        </w:rPr>
        <w:t xml:space="preserve">        Arrêt n° 52339</w:t>
      </w:r>
      <w:r>
        <w:fldChar w:fldCharType="begin"/>
      </w:r>
      <w:r>
        <w:fldChar w:fldCharType="end"/>
      </w:r>
    </w:p>
    <w:p w:rsidR="007E502D" w:rsidRDefault="007E502D" w:rsidP="00A53B05">
      <w:pPr>
        <w:pStyle w:val="OR"/>
        <w:ind w:left="4860" w:right="-142"/>
        <w:jc w:val="both"/>
      </w:pPr>
      <w:bookmarkStart w:id="0" w:name="SPIINFOPAGE_22_0"/>
      <w:bookmarkEnd w:id="0"/>
      <w:r>
        <w:t>ASSOCIATION DU COMITE SOCIAL EN FAVEUR DU PERSONNEL COMMUNAL</w:t>
      </w:r>
    </w:p>
    <w:p w:rsidR="007E502D" w:rsidRDefault="007E502D" w:rsidP="00A53B05">
      <w:pPr>
        <w:pStyle w:val="OR"/>
        <w:ind w:left="4152" w:right="-142" w:firstLine="708"/>
        <w:jc w:val="both"/>
      </w:pPr>
      <w:r>
        <w:t>DE LA VILLE DE VILLERS-LES-NANCY</w:t>
      </w:r>
    </w:p>
    <w:p w:rsidR="007E502D" w:rsidRDefault="007E502D" w:rsidP="00A53B05">
      <w:pPr>
        <w:pStyle w:val="OR"/>
        <w:ind w:right="-142"/>
        <w:jc w:val="both"/>
      </w:pPr>
    </w:p>
    <w:p w:rsidR="007E502D" w:rsidRDefault="007E502D" w:rsidP="00A53B05">
      <w:pPr>
        <w:pStyle w:val="OR"/>
        <w:ind w:left="4956" w:right="-142"/>
        <w:jc w:val="both"/>
      </w:pPr>
      <w:r>
        <w:t>Arrêt sur la déclaration de gestion de fait</w:t>
      </w:r>
    </w:p>
    <w:p w:rsidR="007E502D" w:rsidRPr="003653AF" w:rsidRDefault="007E502D" w:rsidP="00A53B05">
      <w:pPr>
        <w:pStyle w:val="OR"/>
        <w:ind w:right="-142"/>
        <w:jc w:val="both"/>
        <w:rPr>
          <w:rFonts w:ascii="Times New Roman" w:hAnsi="Times New Roman" w:cs="Times New Roman"/>
          <w:vertAlign w:val="superscript"/>
        </w:rPr>
      </w:pPr>
    </w:p>
    <w:p w:rsidR="007E502D" w:rsidRDefault="007E502D" w:rsidP="00A53B05">
      <w:pPr>
        <w:pStyle w:val="OR"/>
        <w:ind w:left="4956" w:right="-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Rapports n</w:t>
      </w:r>
      <w:r w:rsidRPr="003653AF">
        <w:rPr>
          <w:rFonts w:ascii="Times New Roman" w:hAnsi="Times New Roman" w:cs="Times New Roman"/>
          <w:vertAlign w:val="superscript"/>
        </w:rPr>
        <w:t>os</w:t>
      </w:r>
      <w:r>
        <w:rPr>
          <w:rFonts w:ascii="Times New Roman" w:hAnsi="Times New Roman" w:cs="Times New Roman"/>
        </w:rPr>
        <w:t xml:space="preserve"> 2008-166-0 et 2008-166-1</w:t>
      </w:r>
    </w:p>
    <w:p w:rsidR="007E502D" w:rsidRDefault="007E502D" w:rsidP="00A53B05">
      <w:pPr>
        <w:pStyle w:val="OR"/>
        <w:ind w:right="-142"/>
        <w:jc w:val="both"/>
        <w:rPr>
          <w:rFonts w:ascii="Times New Roman" w:hAnsi="Times New Roman" w:cs="Times New Roman"/>
        </w:rPr>
      </w:pPr>
    </w:p>
    <w:p w:rsidR="007E502D" w:rsidRDefault="007E502D" w:rsidP="00A53B05">
      <w:pPr>
        <w:pStyle w:val="OR"/>
        <w:ind w:left="4956" w:right="-142"/>
        <w:jc w:val="both"/>
      </w:pPr>
      <w:r>
        <w:t>Audience publique du 28 mai 2008</w:t>
      </w:r>
    </w:p>
    <w:p w:rsidR="007E502D" w:rsidRDefault="007E502D" w:rsidP="00A53B05">
      <w:pPr>
        <w:pStyle w:val="OR"/>
        <w:ind w:right="-142"/>
        <w:jc w:val="both"/>
      </w:pPr>
    </w:p>
    <w:p w:rsidR="007E502D" w:rsidRDefault="007E502D" w:rsidP="00A53B05">
      <w:pPr>
        <w:pStyle w:val="OR"/>
        <w:ind w:left="4956" w:right="-142"/>
        <w:jc w:val="both"/>
      </w:pPr>
      <w:r>
        <w:t>Délibéré du 28 mai 2008</w:t>
      </w:r>
    </w:p>
    <w:p w:rsidR="007E502D" w:rsidRDefault="007E502D" w:rsidP="00A53B05">
      <w:pPr>
        <w:pStyle w:val="OR"/>
        <w:ind w:right="-142"/>
        <w:jc w:val="both"/>
        <w:rPr>
          <w:rFonts w:ascii="Times New Roman" w:hAnsi="Times New Roman" w:cs="Times New Roman"/>
        </w:rPr>
      </w:pPr>
    </w:p>
    <w:p w:rsidR="007E502D" w:rsidRDefault="007E502D" w:rsidP="00A53B05">
      <w:pPr>
        <w:pStyle w:val="OR"/>
        <w:ind w:left="4956" w:right="-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Lecture publique du 16 juillet 2008</w:t>
      </w:r>
    </w:p>
    <w:p w:rsidR="007E502D" w:rsidRDefault="007E502D" w:rsidP="00A53B05">
      <w:pPr>
        <w:pStyle w:val="OR"/>
        <w:ind w:left="4956" w:right="-142"/>
        <w:jc w:val="both"/>
        <w:rPr>
          <w:rFonts w:ascii="Times New Roman" w:hAnsi="Times New Roman" w:cs="Times New Roman"/>
        </w:rPr>
      </w:pPr>
    </w:p>
    <w:p w:rsidR="007E502D" w:rsidRDefault="007E502D" w:rsidP="00A53B05">
      <w:pPr>
        <w:pStyle w:val="OR"/>
        <w:ind w:left="4956" w:right="-142"/>
        <w:jc w:val="both"/>
        <w:rPr>
          <w:rFonts w:ascii="Times New Roman" w:hAnsi="Times New Roman" w:cs="Times New Roman"/>
        </w:rPr>
      </w:pPr>
    </w:p>
    <w:p w:rsidR="007E502D" w:rsidRDefault="007E502D" w:rsidP="00A53B05">
      <w:pPr>
        <w:pStyle w:val="OR"/>
        <w:ind w:left="4956" w:right="-142"/>
        <w:jc w:val="both"/>
        <w:rPr>
          <w:rFonts w:ascii="Times New Roman" w:hAnsi="Times New Roman" w:cs="Times New Roman"/>
        </w:rPr>
      </w:pPr>
    </w:p>
    <w:p w:rsidR="007E502D" w:rsidRDefault="007E502D" w:rsidP="006326DB">
      <w:pPr>
        <w:pStyle w:val="PS0"/>
        <w:rPr>
          <w:color w:val="000000"/>
        </w:rPr>
      </w:pPr>
      <w:r>
        <w:rPr>
          <w:color w:val="000000"/>
        </w:rPr>
        <w:t>LA COUR DES COMPTES a rendu l’arrêt suivant :</w:t>
      </w:r>
    </w:p>
    <w:p w:rsidR="007E502D" w:rsidRPr="00812B00" w:rsidRDefault="007E502D" w:rsidP="006326DB">
      <w:pPr>
        <w:pStyle w:val="PS0"/>
        <w:rPr>
          <w:color w:val="000000"/>
        </w:rPr>
      </w:pPr>
      <w:r w:rsidRPr="00812B00">
        <w:rPr>
          <w:color w:val="000000"/>
        </w:rPr>
        <w:t>LA COUR,</w:t>
      </w:r>
    </w:p>
    <w:p w:rsidR="007E502D" w:rsidRPr="005727DC" w:rsidRDefault="007E502D" w:rsidP="006326DB">
      <w:pPr>
        <w:pStyle w:val="ps"/>
        <w:spacing w:before="0" w:beforeAutospacing="0" w:after="480" w:afterAutospacing="0"/>
        <w:ind w:left="1701" w:firstLine="1134"/>
        <w:jc w:val="both"/>
        <w:rPr>
          <w:color w:val="000000"/>
        </w:rPr>
      </w:pPr>
      <w:r w:rsidRPr="005727DC">
        <w:rPr>
          <w:color w:val="000000"/>
        </w:rPr>
        <w:t>Vu l'arrêt n° 42303 du 12 avril 2005, lu le 7 juin 2005 par lequel la Cour, statuant toutes chambres réunies, a</w:t>
      </w:r>
      <w:r>
        <w:rPr>
          <w:color w:val="000000"/>
        </w:rPr>
        <w:t>, consécutivement à l'arrêt du 27 juillet 2001 de cassation du Conseil d'État,</w:t>
      </w:r>
      <w:r w:rsidRPr="005727DC">
        <w:rPr>
          <w:color w:val="000000"/>
        </w:rPr>
        <w:t xml:space="preserve"> évoqué l'affaire de la gestion de fait présumée liée à l'utilisation des subventions attribuées par la </w:t>
      </w:r>
      <w:r>
        <w:rPr>
          <w:color w:val="000000"/>
        </w:rPr>
        <w:t>commune de</w:t>
      </w:r>
      <w:r w:rsidRPr="005727DC">
        <w:rPr>
          <w:color w:val="000000"/>
        </w:rPr>
        <w:t xml:space="preserve"> VILLERS-LES-NANCY (Meurthe-et-Moselle) à l'association du comité social en faveur du personnel communal ;</w:t>
      </w:r>
    </w:p>
    <w:p w:rsidR="007E502D" w:rsidRPr="005727DC" w:rsidRDefault="007E502D" w:rsidP="006326DB">
      <w:pPr>
        <w:pStyle w:val="ps"/>
        <w:spacing w:before="0" w:beforeAutospacing="0" w:after="480" w:afterAutospacing="0"/>
        <w:ind w:left="1701" w:firstLine="1134"/>
        <w:jc w:val="both"/>
        <w:rPr>
          <w:color w:val="000000"/>
        </w:rPr>
      </w:pPr>
      <w:r w:rsidRPr="005727DC">
        <w:rPr>
          <w:color w:val="000000"/>
        </w:rPr>
        <w:t>Vu l'arrêt n° 42353 du 12 avril 2005 par lequel la Cour, statuant toutes chambres réunies, a déclaré à titre provisoire comptables de fait de la commune de VILLERS-LES-NANCY (Meurthe-et-Moselle) MM. X, Y et Z, respectivement maire, secrétaire général et secrétaire général adjoint de la commune au moment des faits, M.</w:t>
      </w:r>
      <w:r>
        <w:rPr>
          <w:color w:val="000000"/>
        </w:rPr>
        <w:t xml:space="preserve"> </w:t>
      </w:r>
      <w:r w:rsidRPr="005727DC">
        <w:rPr>
          <w:color w:val="000000"/>
        </w:rPr>
        <w:t>Y étant le président de l’association et M.</w:t>
      </w:r>
      <w:r>
        <w:rPr>
          <w:color w:val="000000"/>
        </w:rPr>
        <w:t xml:space="preserve"> </w:t>
      </w:r>
      <w:r w:rsidRPr="005727DC">
        <w:rPr>
          <w:color w:val="000000"/>
        </w:rPr>
        <w:t>Z son trésorier</w:t>
      </w:r>
      <w:r>
        <w:rPr>
          <w:color w:val="000000"/>
        </w:rPr>
        <w:t xml:space="preserve"> </w:t>
      </w:r>
      <w:r w:rsidRPr="005727DC">
        <w:rPr>
          <w:color w:val="000000"/>
        </w:rPr>
        <w:t>;</w:t>
      </w:r>
    </w:p>
    <w:p w:rsidR="007E502D" w:rsidRPr="005727DC" w:rsidRDefault="007E502D" w:rsidP="006326DB">
      <w:pPr>
        <w:pStyle w:val="ps"/>
        <w:spacing w:before="0" w:beforeAutospacing="0" w:after="480" w:afterAutospacing="0"/>
        <w:ind w:left="1701" w:firstLine="1134"/>
        <w:jc w:val="both"/>
        <w:rPr>
          <w:color w:val="000000"/>
        </w:rPr>
      </w:pPr>
      <w:r>
        <w:rPr>
          <w:color w:val="000000"/>
        </w:rPr>
        <w:t xml:space="preserve">Vu le jugement </w:t>
      </w:r>
      <w:r w:rsidRPr="005727DC">
        <w:rPr>
          <w:color w:val="000000"/>
        </w:rPr>
        <w:t xml:space="preserve">1816-00 </w:t>
      </w:r>
      <w:r>
        <w:rPr>
          <w:color w:val="000000"/>
        </w:rPr>
        <w:t>correctionnel du</w:t>
      </w:r>
      <w:r w:rsidRPr="005727DC">
        <w:rPr>
          <w:color w:val="000000"/>
        </w:rPr>
        <w:t xml:space="preserve"> tribunal de grande insta</w:t>
      </w:r>
      <w:r>
        <w:rPr>
          <w:color w:val="000000"/>
        </w:rPr>
        <w:t>nce de Nancy, quatrième chambre</w:t>
      </w:r>
      <w:r w:rsidRPr="005727DC">
        <w:rPr>
          <w:color w:val="000000"/>
        </w:rPr>
        <w:t>, en ses dispositions pénales et civiles, et leurs modalités d’exécution à la date du présent arrêt ;</w:t>
      </w:r>
    </w:p>
    <w:p w:rsidR="007E502D" w:rsidRPr="005727DC" w:rsidRDefault="007E502D" w:rsidP="006326DB">
      <w:pPr>
        <w:pStyle w:val="ps"/>
        <w:spacing w:before="0" w:beforeAutospacing="0" w:after="480" w:afterAutospacing="0"/>
        <w:ind w:left="1701" w:firstLine="1134"/>
        <w:jc w:val="both"/>
        <w:rPr>
          <w:color w:val="000000"/>
        </w:rPr>
      </w:pPr>
      <w:r w:rsidRPr="005727DC">
        <w:rPr>
          <w:color w:val="000000"/>
        </w:rPr>
        <w:t>Vu l’arrêt du 5 juin 2003 de la chambre des appels correctionnels de la Cour d’appel de Reims ;</w:t>
      </w:r>
    </w:p>
    <w:p w:rsidR="007E502D" w:rsidRPr="005727DC" w:rsidRDefault="007E502D" w:rsidP="006326DB">
      <w:pPr>
        <w:pStyle w:val="ps"/>
        <w:spacing w:before="0" w:beforeAutospacing="0" w:after="480" w:afterAutospacing="0"/>
        <w:ind w:left="1701" w:firstLine="1134"/>
        <w:jc w:val="both"/>
        <w:rPr>
          <w:color w:val="000000"/>
        </w:rPr>
      </w:pPr>
      <w:r w:rsidRPr="005727DC">
        <w:rPr>
          <w:color w:val="000000"/>
        </w:rPr>
        <w:t>Vu les réponses à l’arrêt n° 42353 susvisé apportées par M. Y le 8 août 2005 et par M. X le 8 septembre 2005 et les absences de réponse de la part de M. Z  et de la commune</w:t>
      </w:r>
      <w:r>
        <w:rPr>
          <w:color w:val="000000"/>
        </w:rPr>
        <w:t xml:space="preserve"> </w:t>
      </w:r>
      <w:r w:rsidRPr="005727DC">
        <w:rPr>
          <w:color w:val="000000"/>
        </w:rPr>
        <w:t>;</w:t>
      </w:r>
    </w:p>
    <w:p w:rsidR="007E502D" w:rsidRPr="005727DC" w:rsidRDefault="007E502D" w:rsidP="006326DB">
      <w:pPr>
        <w:pStyle w:val="ps"/>
        <w:spacing w:before="0" w:beforeAutospacing="0" w:after="480" w:afterAutospacing="0"/>
        <w:ind w:left="1701" w:firstLine="1134"/>
        <w:jc w:val="both"/>
        <w:rPr>
          <w:color w:val="000000"/>
        </w:rPr>
      </w:pPr>
      <w:r w:rsidRPr="005727DC">
        <w:rPr>
          <w:color w:val="000000"/>
        </w:rPr>
        <w:t>Vu la transmission, par courrier du 29 février 2008, des réponses obtenues aux autres parties ;</w:t>
      </w:r>
    </w:p>
    <w:p w:rsidR="007E502D" w:rsidRPr="005727DC" w:rsidRDefault="007E502D" w:rsidP="006326DB">
      <w:pPr>
        <w:pStyle w:val="ps"/>
        <w:spacing w:before="0" w:beforeAutospacing="0" w:after="480" w:afterAutospacing="0"/>
        <w:ind w:left="1701" w:firstLine="1134"/>
        <w:jc w:val="both"/>
        <w:rPr>
          <w:color w:val="000000"/>
        </w:rPr>
      </w:pPr>
      <w:r w:rsidRPr="005727DC">
        <w:rPr>
          <w:color w:val="000000"/>
        </w:rPr>
        <w:t>Vu le mémoire en réplique de M.</w:t>
      </w:r>
      <w:r>
        <w:rPr>
          <w:color w:val="000000"/>
        </w:rPr>
        <w:t xml:space="preserve"> </w:t>
      </w:r>
      <w:r w:rsidRPr="005727DC">
        <w:rPr>
          <w:color w:val="000000"/>
        </w:rPr>
        <w:t>Y reçu à la Cour le 19 mars 2008 ;</w:t>
      </w:r>
    </w:p>
    <w:p w:rsidR="007E502D" w:rsidRPr="005727DC" w:rsidRDefault="007E502D" w:rsidP="006326DB">
      <w:pPr>
        <w:pStyle w:val="ps"/>
        <w:spacing w:before="0" w:beforeAutospacing="0" w:after="480" w:afterAutospacing="0"/>
        <w:ind w:left="1701" w:firstLine="1134"/>
        <w:jc w:val="both"/>
        <w:rPr>
          <w:color w:val="000000"/>
        </w:rPr>
      </w:pPr>
      <w:r w:rsidRPr="005727DC">
        <w:rPr>
          <w:color w:val="000000"/>
        </w:rPr>
        <w:t>Vu la</w:t>
      </w:r>
      <w:r>
        <w:rPr>
          <w:color w:val="000000"/>
        </w:rPr>
        <w:t xml:space="preserve"> transmission, par courrier du 9</w:t>
      </w:r>
      <w:r w:rsidRPr="005727DC">
        <w:rPr>
          <w:color w:val="000000"/>
        </w:rPr>
        <w:t xml:space="preserve"> avril 2008, de ce mémoire aux autres parties  et leur absence de réponse dans le délai imparti</w:t>
      </w:r>
      <w:r>
        <w:rPr>
          <w:color w:val="000000"/>
        </w:rPr>
        <w:t xml:space="preserve"> </w:t>
      </w:r>
      <w:r w:rsidRPr="005727DC">
        <w:rPr>
          <w:color w:val="000000"/>
        </w:rPr>
        <w:t>;</w:t>
      </w:r>
    </w:p>
    <w:p w:rsidR="007E502D" w:rsidRPr="005727DC" w:rsidRDefault="007E502D" w:rsidP="006326DB">
      <w:pPr>
        <w:pStyle w:val="ps"/>
        <w:spacing w:before="0" w:beforeAutospacing="0" w:after="480" w:afterAutospacing="0"/>
        <w:ind w:left="1701" w:firstLine="1134"/>
        <w:jc w:val="both"/>
        <w:rPr>
          <w:color w:val="000000"/>
        </w:rPr>
      </w:pPr>
      <w:r w:rsidRPr="005727DC">
        <w:rPr>
          <w:color w:val="000000"/>
        </w:rPr>
        <w:t>Vu le mémoire transmis par l’avocat de M</w:t>
      </w:r>
      <w:r>
        <w:rPr>
          <w:color w:val="000000"/>
        </w:rPr>
        <w:t>. X reçu à la Cour le 6 </w:t>
      </w:r>
      <w:r w:rsidRPr="005727DC">
        <w:rPr>
          <w:color w:val="000000"/>
        </w:rPr>
        <w:t>mai 2008 ;</w:t>
      </w:r>
    </w:p>
    <w:p w:rsidR="007E502D" w:rsidRPr="005727DC" w:rsidRDefault="007E502D" w:rsidP="006326DB">
      <w:pPr>
        <w:pStyle w:val="ps"/>
        <w:spacing w:before="0" w:beforeAutospacing="0" w:after="480" w:afterAutospacing="0"/>
        <w:ind w:left="1701" w:firstLine="1134"/>
        <w:jc w:val="both"/>
        <w:rPr>
          <w:color w:val="000000"/>
        </w:rPr>
      </w:pPr>
      <w:r w:rsidRPr="005727DC">
        <w:rPr>
          <w:color w:val="000000"/>
        </w:rPr>
        <w:t>Vu le code des juridictions financières ;</w:t>
      </w:r>
    </w:p>
    <w:p w:rsidR="007E502D" w:rsidRPr="005727DC" w:rsidRDefault="007E502D" w:rsidP="006326DB">
      <w:pPr>
        <w:pStyle w:val="ps"/>
        <w:spacing w:before="0" w:beforeAutospacing="0" w:after="480" w:afterAutospacing="0"/>
        <w:ind w:left="1701" w:firstLine="1134"/>
        <w:jc w:val="both"/>
        <w:rPr>
          <w:color w:val="000000"/>
        </w:rPr>
      </w:pPr>
      <w:r w:rsidRPr="005727DC">
        <w:rPr>
          <w:color w:val="000000"/>
        </w:rPr>
        <w:t>Vu l'article 60-XI de la loi n° 63-156 du 23 février 1963 modifiée ;</w:t>
      </w:r>
    </w:p>
    <w:p w:rsidR="007E502D" w:rsidRPr="005727DC" w:rsidRDefault="007E502D" w:rsidP="006326DB">
      <w:pPr>
        <w:pStyle w:val="PS0"/>
        <w:rPr>
          <w:rFonts w:ascii="Times New Roman" w:hAnsi="Times New Roman" w:cs="Times New Roman"/>
        </w:rPr>
      </w:pPr>
      <w:r w:rsidRPr="005727DC">
        <w:rPr>
          <w:rFonts w:ascii="Times New Roman" w:hAnsi="Times New Roman" w:cs="Times New Roman"/>
        </w:rPr>
        <w:t>Vu le décret n° 62-1587 du 29 décembre 1962 modifié portant règlement général sur la comptabilité publique ;</w:t>
      </w:r>
    </w:p>
    <w:p w:rsidR="007E502D" w:rsidRPr="005727DC" w:rsidRDefault="007E502D" w:rsidP="006326DB">
      <w:pPr>
        <w:pStyle w:val="PS0"/>
        <w:rPr>
          <w:rFonts w:ascii="Times New Roman" w:hAnsi="Times New Roman" w:cs="Times New Roman"/>
        </w:rPr>
      </w:pPr>
      <w:r w:rsidRPr="005727DC">
        <w:rPr>
          <w:rFonts w:ascii="Times New Roman" w:hAnsi="Times New Roman" w:cs="Times New Roman"/>
        </w:rPr>
        <w:t>Vu l'arrêté n° 08-001 du Premier président constituant pour l'année judiciaire 2008 la composition de la Cour siégeant toutes chambres réunies ;</w:t>
      </w:r>
    </w:p>
    <w:p w:rsidR="007E502D" w:rsidRPr="005727DC" w:rsidRDefault="007E502D" w:rsidP="006326DB">
      <w:pPr>
        <w:pStyle w:val="ps"/>
        <w:spacing w:before="0" w:beforeAutospacing="0" w:after="480" w:afterAutospacing="0"/>
        <w:ind w:left="1701" w:firstLine="1134"/>
        <w:jc w:val="both"/>
        <w:rPr>
          <w:color w:val="000000"/>
        </w:rPr>
      </w:pPr>
      <w:r w:rsidRPr="005727DC">
        <w:rPr>
          <w:color w:val="000000"/>
        </w:rPr>
        <w:t>Vu les lettres informant les comptables de fait présumés et la commune de la date de l’audience publique du 28 mai 2008, ensemble les accusés de réception de ces lettres ;</w:t>
      </w:r>
    </w:p>
    <w:p w:rsidR="007E502D" w:rsidRDefault="007E502D" w:rsidP="006326DB">
      <w:pPr>
        <w:pStyle w:val="ps"/>
        <w:spacing w:before="0" w:beforeAutospacing="0" w:after="480" w:afterAutospacing="0"/>
        <w:ind w:left="1701" w:firstLine="1134"/>
        <w:jc w:val="both"/>
        <w:rPr>
          <w:color w:val="000000"/>
        </w:rPr>
      </w:pPr>
      <w:r w:rsidRPr="005727DC">
        <w:rPr>
          <w:color w:val="000000"/>
        </w:rPr>
        <w:t>Vu les lettres transmises par l’avocat de M.</w:t>
      </w:r>
      <w:r>
        <w:rPr>
          <w:color w:val="000000"/>
        </w:rPr>
        <w:t xml:space="preserve"> </w:t>
      </w:r>
      <w:r w:rsidRPr="005727DC">
        <w:rPr>
          <w:color w:val="000000"/>
        </w:rPr>
        <w:t>X et par M. Y indiquant qu’ils ne seraient pas présents ou représentés lors de l’audience publique ;</w:t>
      </w:r>
    </w:p>
    <w:p w:rsidR="007E502D" w:rsidRPr="005727DC" w:rsidRDefault="007E502D" w:rsidP="006326DB">
      <w:pPr>
        <w:pStyle w:val="ps"/>
        <w:spacing w:before="0" w:beforeAutospacing="0" w:after="480" w:afterAutospacing="0"/>
        <w:ind w:left="1701" w:firstLine="1134"/>
        <w:jc w:val="both"/>
        <w:rPr>
          <w:color w:val="000000"/>
        </w:rPr>
      </w:pPr>
      <w:r w:rsidRPr="005727DC">
        <w:rPr>
          <w:color w:val="000000"/>
        </w:rPr>
        <w:t>Vu les conclusions du procureur général de la République du 27 mai 2008</w:t>
      </w:r>
      <w:r>
        <w:rPr>
          <w:color w:val="000000"/>
        </w:rPr>
        <w:t xml:space="preserve"> </w:t>
      </w:r>
      <w:r w:rsidRPr="005727DC">
        <w:rPr>
          <w:color w:val="000000"/>
        </w:rPr>
        <w:t>;</w:t>
      </w:r>
    </w:p>
    <w:p w:rsidR="007E502D" w:rsidRPr="003D613B" w:rsidRDefault="007E502D" w:rsidP="006326DB">
      <w:pPr>
        <w:pStyle w:val="ps"/>
        <w:spacing w:before="0" w:beforeAutospacing="0" w:after="480" w:afterAutospacing="0"/>
        <w:ind w:left="1701" w:firstLine="1134"/>
        <w:jc w:val="both"/>
      </w:pPr>
      <w:r w:rsidRPr="005727DC">
        <w:rPr>
          <w:color w:val="000000"/>
        </w:rPr>
        <w:t>Entendu, lors de l’audience publique du 28 mai 2008</w:t>
      </w:r>
      <w:r>
        <w:rPr>
          <w:color w:val="000000"/>
        </w:rPr>
        <w:t>,</w:t>
      </w:r>
      <w:r w:rsidRPr="005727DC">
        <w:rPr>
          <w:color w:val="000000"/>
        </w:rPr>
        <w:t xml:space="preserve"> M.</w:t>
      </w:r>
      <w:r>
        <w:rPr>
          <w:color w:val="000000"/>
        </w:rPr>
        <w:t xml:space="preserve"> </w:t>
      </w:r>
      <w:r w:rsidRPr="005727DC">
        <w:rPr>
          <w:color w:val="000000"/>
        </w:rPr>
        <w:t>Doyelle en son rapport et M.</w:t>
      </w:r>
      <w:r>
        <w:rPr>
          <w:color w:val="000000"/>
        </w:rPr>
        <w:t xml:space="preserve"> </w:t>
      </w:r>
      <w:r w:rsidRPr="005727DC">
        <w:rPr>
          <w:color w:val="000000"/>
        </w:rPr>
        <w:t xml:space="preserve">Bénard, procureur général de la République, en ses conclusions, les </w:t>
      </w:r>
      <w:r w:rsidRPr="003D613B">
        <w:t>requérants étant absents ;</w:t>
      </w:r>
    </w:p>
    <w:p w:rsidR="007E502D" w:rsidRDefault="007E502D" w:rsidP="006326DB">
      <w:pPr>
        <w:pStyle w:val="ps"/>
        <w:spacing w:before="0" w:beforeAutospacing="0" w:after="480" w:afterAutospacing="0"/>
        <w:ind w:left="1701" w:firstLine="1134"/>
        <w:jc w:val="both"/>
      </w:pPr>
      <w:r w:rsidRPr="003D613B">
        <w:t>Entendu, lors du délibéré du 28 mai 2008, hors de la présence du ministère public et du rapporteur, M. Cazanave, conseiller maître, en ses observations ;</w:t>
      </w:r>
    </w:p>
    <w:p w:rsidR="007E502D" w:rsidRPr="003D613B" w:rsidRDefault="007E502D" w:rsidP="006326DB">
      <w:pPr>
        <w:pStyle w:val="ps"/>
        <w:spacing w:before="0" w:beforeAutospacing="0" w:after="480" w:afterAutospacing="0"/>
        <w:ind w:left="1701" w:firstLine="1134"/>
        <w:jc w:val="both"/>
      </w:pPr>
      <w:r>
        <w:t>SUR L'UTILITE PRATIQUE DE POURSUIVRE LA PROCEDURE</w:t>
      </w:r>
    </w:p>
    <w:p w:rsidR="007E502D" w:rsidRPr="003D613B" w:rsidRDefault="007E502D" w:rsidP="00A53B05">
      <w:pPr>
        <w:jc w:val="both"/>
      </w:pPr>
    </w:p>
    <w:p w:rsidR="007E502D" w:rsidRPr="003D613B" w:rsidRDefault="007E502D" w:rsidP="003C14D2">
      <w:pPr>
        <w:ind w:left="1701" w:firstLine="1134"/>
        <w:jc w:val="both"/>
        <w:rPr>
          <w:b/>
          <w:bCs/>
        </w:rPr>
      </w:pPr>
      <w:r w:rsidRPr="003D613B">
        <w:rPr>
          <w:b/>
          <w:bCs/>
          <w:u w:val="single"/>
        </w:rPr>
        <w:t>Sur le reversement dans la caisse communale de sommes irrégulièrement payées</w:t>
      </w:r>
    </w:p>
    <w:p w:rsidR="007E502D" w:rsidRPr="003D613B" w:rsidRDefault="007E502D" w:rsidP="00A53B05">
      <w:pPr>
        <w:jc w:val="both"/>
      </w:pPr>
    </w:p>
    <w:p w:rsidR="007E502D" w:rsidRPr="003D613B" w:rsidRDefault="007E502D" w:rsidP="006326DB">
      <w:pPr>
        <w:pStyle w:val="PS0"/>
        <w:rPr>
          <w:rFonts w:ascii="Times New Roman" w:hAnsi="Times New Roman" w:cs="Times New Roman"/>
        </w:rPr>
      </w:pPr>
      <w:r w:rsidRPr="003D613B">
        <w:rPr>
          <w:rFonts w:ascii="Times New Roman" w:hAnsi="Times New Roman" w:cs="Times New Roman"/>
        </w:rPr>
        <w:t xml:space="preserve">Attendu que la quatrième chambre du tribunal correctionnel de Nancy a, le 10 mai 2000, reçu la commune en sa constitution de partie civile, et déclaré MM. Z et Y entièrement responsables du préjudice subi par la victime ; qu’il a condamné M. Y à lui verser 640 219 F de dommages et intérêts et M. Z à lui verser 500 000 F de dommages et intérêts ; </w:t>
      </w:r>
    </w:p>
    <w:p w:rsidR="007E502D" w:rsidRPr="003D613B" w:rsidRDefault="007E502D" w:rsidP="006326DB">
      <w:pPr>
        <w:pStyle w:val="PS0"/>
        <w:rPr>
          <w:rFonts w:ascii="Times New Roman" w:hAnsi="Times New Roman" w:cs="Times New Roman"/>
        </w:rPr>
      </w:pPr>
      <w:r w:rsidRPr="003D613B">
        <w:rPr>
          <w:rFonts w:ascii="Times New Roman" w:hAnsi="Times New Roman" w:cs="Times New Roman"/>
        </w:rPr>
        <w:t>Considérant que ces condamnations sont consécutives à la transmission faite le 19 janvier 1998 au parquet judiciaire par le commissaire du Gouvernement près la chambre régionale des comptes de Lorraine ; qu’elles correspondent aux paiements de dépenses, irrégulières au fond, de rémunérations accessoires que la gestion de fait avait permise ;</w:t>
      </w:r>
    </w:p>
    <w:p w:rsidR="007E502D" w:rsidRPr="003D613B" w:rsidRDefault="007E502D" w:rsidP="006326DB">
      <w:pPr>
        <w:pStyle w:val="PS0"/>
        <w:rPr>
          <w:rFonts w:ascii="Times New Roman" w:hAnsi="Times New Roman" w:cs="Times New Roman"/>
        </w:rPr>
      </w:pPr>
      <w:r w:rsidRPr="003D613B">
        <w:rPr>
          <w:rFonts w:ascii="Times New Roman" w:hAnsi="Times New Roman" w:cs="Times New Roman"/>
        </w:rPr>
        <w:t>Attendu que ces condamnations ont fait l’objet de l’émission de deux titres de recettes en février 2001 ; que la dette de M. Y est soldée ; que celle de M. Z, bénéficiaire de délais de paiement, l’a été pour plus de la moitié ;</w:t>
      </w:r>
    </w:p>
    <w:p w:rsidR="007E502D" w:rsidRPr="003D613B" w:rsidRDefault="007E502D" w:rsidP="006326DB">
      <w:pPr>
        <w:pStyle w:val="PS0"/>
        <w:rPr>
          <w:rFonts w:ascii="Times New Roman" w:hAnsi="Times New Roman" w:cs="Times New Roman"/>
        </w:rPr>
      </w:pPr>
      <w:r w:rsidRPr="003D613B">
        <w:rPr>
          <w:rFonts w:ascii="Times New Roman" w:hAnsi="Times New Roman" w:cs="Times New Roman"/>
        </w:rPr>
        <w:t xml:space="preserve">Considérant que le complet </w:t>
      </w:r>
      <w:r>
        <w:rPr>
          <w:rFonts w:ascii="Times New Roman" w:hAnsi="Times New Roman" w:cs="Times New Roman"/>
        </w:rPr>
        <w:t>acquittement</w:t>
      </w:r>
      <w:r w:rsidRPr="003D613B">
        <w:rPr>
          <w:rFonts w:ascii="Times New Roman" w:hAnsi="Times New Roman" w:cs="Times New Roman"/>
        </w:rPr>
        <w:t xml:space="preserve"> de la créance communale est placé sous la responsabilité du comptable public, dont les comptes sont jugés par la chambre régionale des comptes de Lorraine ;</w:t>
      </w:r>
    </w:p>
    <w:p w:rsidR="007E502D" w:rsidRPr="003D613B" w:rsidRDefault="007E502D" w:rsidP="006326DB">
      <w:pPr>
        <w:pStyle w:val="PS0"/>
        <w:rPr>
          <w:rFonts w:ascii="Times New Roman" w:hAnsi="Times New Roman" w:cs="Times New Roman"/>
        </w:rPr>
      </w:pPr>
      <w:r w:rsidRPr="003D613B">
        <w:rPr>
          <w:rFonts w:ascii="Times New Roman" w:hAnsi="Times New Roman" w:cs="Times New Roman"/>
        </w:rPr>
        <w:t>Attendu qu'il n'est pas nécessaire en conséquence d'appeler dans la présente affaire MM. X, Y et Z à compter devant la Cour ;</w:t>
      </w:r>
    </w:p>
    <w:p w:rsidR="007E502D" w:rsidRPr="003D613B" w:rsidRDefault="007E502D" w:rsidP="003628F5">
      <w:pPr>
        <w:ind w:left="2124" w:firstLine="708"/>
        <w:jc w:val="both"/>
        <w:rPr>
          <w:b/>
          <w:bCs/>
        </w:rPr>
      </w:pPr>
      <w:r w:rsidRPr="003D613B">
        <w:rPr>
          <w:b/>
          <w:bCs/>
          <w:u w:val="single"/>
        </w:rPr>
        <w:t>Sur la mise en jeu des responsabilités personnelles</w:t>
      </w:r>
    </w:p>
    <w:p w:rsidR="007E502D" w:rsidRPr="003D613B" w:rsidRDefault="007E502D" w:rsidP="00A53B05">
      <w:pPr>
        <w:jc w:val="both"/>
      </w:pPr>
    </w:p>
    <w:p w:rsidR="007E502D" w:rsidRPr="003D613B" w:rsidRDefault="007E502D" w:rsidP="006326DB">
      <w:pPr>
        <w:spacing w:after="480"/>
        <w:ind w:left="1701" w:firstLine="1134"/>
        <w:jc w:val="both"/>
      </w:pPr>
      <w:r w:rsidRPr="003D613B">
        <w:t>Attendu que les gestionnaires de fait encourent, pour leur immixtion dans les fonctions de comptable public, une amende ;</w:t>
      </w:r>
    </w:p>
    <w:p w:rsidR="007E502D" w:rsidRPr="003D613B" w:rsidRDefault="007E502D" w:rsidP="006326DB">
      <w:pPr>
        <w:spacing w:after="480"/>
        <w:ind w:left="1701" w:firstLine="1134"/>
        <w:jc w:val="both"/>
      </w:pPr>
      <w:r w:rsidRPr="003D613B">
        <w:t>Attendu que le jugement cité du 10 mai 2000 du tribunal correctionnel de Nancy a condamné définitivement MM. Y et Z</w:t>
      </w:r>
      <w:r>
        <w:t xml:space="preserve"> respectivement à </w:t>
      </w:r>
      <w:r w:rsidRPr="003D613B">
        <w:t xml:space="preserve">deux ans </w:t>
      </w:r>
      <w:r>
        <w:t xml:space="preserve">et dix-huit mois </w:t>
      </w:r>
      <w:r w:rsidRPr="003D613B">
        <w:t xml:space="preserve">d'emprisonnement avec sursis, </w:t>
      </w:r>
      <w:r>
        <w:t xml:space="preserve">et chacun </w:t>
      </w:r>
      <w:r w:rsidRPr="003D613B">
        <w:t>à deux années d'inéligibilité et de privation de droit de vote, ainsi qu'à une amende de 100 000 F ;</w:t>
      </w:r>
    </w:p>
    <w:p w:rsidR="007E502D" w:rsidRPr="003D613B" w:rsidRDefault="007E502D" w:rsidP="006326DB">
      <w:pPr>
        <w:spacing w:after="480"/>
        <w:ind w:left="1701" w:firstLine="1134"/>
        <w:jc w:val="both"/>
      </w:pPr>
      <w:r w:rsidRPr="003D613B">
        <w:t>Attendu que l'amende frappant M. Y a été recouvrée ; que celle frappant M. Z l'a été sauf 8 551,76 €, la somme due étant récupérée par saisie sur son salaire ; qu'elle l'est sur diligence du Trésor en payeur général de Meu</w:t>
      </w:r>
      <w:r>
        <w:t>r</w:t>
      </w:r>
      <w:r w:rsidRPr="003D613B">
        <w:t>th</w:t>
      </w:r>
      <w:r>
        <w:t>e</w:t>
      </w:r>
      <w:r w:rsidRPr="003D613B">
        <w:t xml:space="preserve"> et Moselle, dont les comptes sont jugés par la Cour ;</w:t>
      </w:r>
    </w:p>
    <w:p w:rsidR="007E502D" w:rsidRPr="003D613B" w:rsidRDefault="007E502D" w:rsidP="005363E0">
      <w:pPr>
        <w:pStyle w:val="PS0"/>
        <w:rPr>
          <w:rFonts w:ascii="Times New Roman" w:hAnsi="Times New Roman" w:cs="Times New Roman"/>
        </w:rPr>
      </w:pPr>
      <w:r w:rsidRPr="003D613B">
        <w:rPr>
          <w:rFonts w:ascii="Times New Roman" w:hAnsi="Times New Roman" w:cs="Times New Roman"/>
        </w:rPr>
        <w:t xml:space="preserve">Attendu qu’après appel et cassation, la Cour d’appel de Reims a le 5 juin 2003 infirmé toutes les dispositions du jugement du 10 </w:t>
      </w:r>
      <w:r>
        <w:rPr>
          <w:rFonts w:ascii="Times New Roman" w:hAnsi="Times New Roman" w:cs="Times New Roman"/>
        </w:rPr>
        <w:t>mai</w:t>
      </w:r>
      <w:r w:rsidRPr="003D613B">
        <w:rPr>
          <w:rFonts w:ascii="Times New Roman" w:hAnsi="Times New Roman" w:cs="Times New Roman"/>
        </w:rPr>
        <w:t xml:space="preserve"> 2000 du tribunal correctionnel de Nancy qui condamnaient M. X tout en relevant à l’égard de ce dernier, maire de la commune au moment des faits, une absence de vigilance et un comportement peu averti ;</w:t>
      </w:r>
    </w:p>
    <w:p w:rsidR="007E502D" w:rsidRPr="003D613B" w:rsidRDefault="007E502D" w:rsidP="005363E0">
      <w:pPr>
        <w:pStyle w:val="PS0"/>
        <w:rPr>
          <w:rFonts w:ascii="Times New Roman" w:hAnsi="Times New Roman" w:cs="Times New Roman"/>
        </w:rPr>
      </w:pPr>
      <w:r w:rsidRPr="003D613B">
        <w:rPr>
          <w:rFonts w:ascii="Times New Roman" w:hAnsi="Times New Roman" w:cs="Times New Roman"/>
        </w:rPr>
        <w:t xml:space="preserve">Considérant qu’il n’apparaît pas nécessaire en conséquence de rechercher la responsabilité personnelle de MM. X, Y et Z devant la Cour en la présente affaire ; </w:t>
      </w:r>
    </w:p>
    <w:p w:rsidR="007E502D" w:rsidRPr="003D613B" w:rsidRDefault="007E502D" w:rsidP="005363E0">
      <w:pPr>
        <w:pStyle w:val="PS0"/>
        <w:rPr>
          <w:rFonts w:ascii="Times New Roman" w:hAnsi="Times New Roman" w:cs="Times New Roman"/>
        </w:rPr>
      </w:pPr>
      <w:r w:rsidRPr="003D613B">
        <w:rPr>
          <w:rFonts w:ascii="Times New Roman" w:hAnsi="Times New Roman" w:cs="Times New Roman"/>
        </w:rPr>
        <w:t>Considérant, dès lors, qu’il n’y a plus lieu à faire compter les gestionnaires de fait, ni à rechercher leur responsabilité personnelle ; que la poursuite de la présente procédure est devenue sans utilité pratique ;</w:t>
      </w:r>
    </w:p>
    <w:p w:rsidR="007E502D" w:rsidRPr="003D613B" w:rsidRDefault="007E502D" w:rsidP="003628F5">
      <w:pPr>
        <w:ind w:left="2124" w:firstLine="708"/>
        <w:jc w:val="both"/>
        <w:rPr>
          <w:b/>
          <w:bCs/>
        </w:rPr>
      </w:pPr>
      <w:r w:rsidRPr="003D613B">
        <w:rPr>
          <w:b/>
          <w:bCs/>
          <w:u w:val="single"/>
        </w:rPr>
        <w:t>Sur les délais de procédure écoulés</w:t>
      </w:r>
    </w:p>
    <w:p w:rsidR="007E502D" w:rsidRPr="003D613B" w:rsidRDefault="007E502D" w:rsidP="00A53B05">
      <w:pPr>
        <w:jc w:val="both"/>
      </w:pPr>
    </w:p>
    <w:p w:rsidR="007E502D" w:rsidRPr="003D613B" w:rsidRDefault="007E502D" w:rsidP="003D613B">
      <w:pPr>
        <w:pStyle w:val="PS0"/>
        <w:rPr>
          <w:rFonts w:ascii="Times New Roman" w:hAnsi="Times New Roman" w:cs="Times New Roman"/>
        </w:rPr>
      </w:pPr>
      <w:r w:rsidRPr="003D613B">
        <w:rPr>
          <w:rFonts w:ascii="Times New Roman" w:hAnsi="Times New Roman" w:cs="Times New Roman"/>
        </w:rPr>
        <w:t>Attendu au surplus qu’un délai de plus de dix ans s’est écoulé depuis le premier jugement intervenu sur cette affaire par la chambre régionale des comptes de Lorraine, le 2 décembre 1997 ; que les faits no</w:t>
      </w:r>
      <w:r>
        <w:rPr>
          <w:rFonts w:ascii="Times New Roman" w:hAnsi="Times New Roman" w:cs="Times New Roman"/>
        </w:rPr>
        <w:t>n prescrits remontent au 17 mai </w:t>
      </w:r>
      <w:r w:rsidRPr="003D613B">
        <w:rPr>
          <w:rFonts w:ascii="Times New Roman" w:hAnsi="Times New Roman" w:cs="Times New Roman"/>
        </w:rPr>
        <w:t>1989</w:t>
      </w:r>
      <w:r>
        <w:rPr>
          <w:rFonts w:ascii="Times New Roman" w:hAnsi="Times New Roman" w:cs="Times New Roman"/>
        </w:rPr>
        <w:t> </w:t>
      </w:r>
      <w:r w:rsidRPr="003D613B">
        <w:rPr>
          <w:rFonts w:ascii="Times New Roman" w:hAnsi="Times New Roman" w:cs="Times New Roman"/>
        </w:rPr>
        <w:t>; que, dans ces conditions, la poursuite des procédures s’engagerait au-delà de délais raisonnables.</w:t>
      </w:r>
    </w:p>
    <w:p w:rsidR="007E502D" w:rsidRPr="006F4970" w:rsidRDefault="007E502D" w:rsidP="003628F5">
      <w:pPr>
        <w:pStyle w:val="PS0"/>
        <w:rPr>
          <w:b/>
          <w:bCs/>
          <w:color w:val="000000"/>
        </w:rPr>
      </w:pPr>
      <w:r w:rsidRPr="006F4970">
        <w:rPr>
          <w:b/>
          <w:bCs/>
          <w:color w:val="000000"/>
        </w:rPr>
        <w:t>Par ces motifs,</w:t>
      </w:r>
    </w:p>
    <w:p w:rsidR="007E502D" w:rsidRPr="006F4970" w:rsidRDefault="007E502D" w:rsidP="003628F5">
      <w:pPr>
        <w:pStyle w:val="PS0"/>
        <w:ind w:firstLine="0"/>
        <w:jc w:val="center"/>
        <w:rPr>
          <w:b/>
          <w:bCs/>
          <w:color w:val="000000"/>
        </w:rPr>
      </w:pPr>
      <w:r w:rsidRPr="00812B00">
        <w:rPr>
          <w:b/>
          <w:bCs/>
          <w:color w:val="000000"/>
        </w:rPr>
        <w:t>STATUANT DEFINITIVEMENT,</w:t>
      </w:r>
    </w:p>
    <w:p w:rsidR="007E502D" w:rsidRPr="006F4970" w:rsidRDefault="007E502D" w:rsidP="003628F5">
      <w:pPr>
        <w:pStyle w:val="PS0"/>
        <w:ind w:firstLine="0"/>
        <w:jc w:val="center"/>
        <w:rPr>
          <w:b/>
          <w:bCs/>
          <w:color w:val="000000"/>
        </w:rPr>
      </w:pPr>
      <w:r w:rsidRPr="006F4970">
        <w:rPr>
          <w:b/>
          <w:bCs/>
          <w:color w:val="000000"/>
        </w:rPr>
        <w:t>ORDONNE :</w:t>
      </w:r>
    </w:p>
    <w:p w:rsidR="007E502D" w:rsidRPr="006F4970" w:rsidRDefault="007E502D" w:rsidP="003628F5">
      <w:pPr>
        <w:pStyle w:val="PS0"/>
        <w:rPr>
          <w:color w:val="000000"/>
        </w:rPr>
      </w:pPr>
      <w:r w:rsidRPr="006F4970">
        <w:rPr>
          <w:color w:val="000000"/>
          <w:u w:val="single"/>
        </w:rPr>
        <w:t>Article 1</w:t>
      </w:r>
      <w:r w:rsidRPr="006F4970">
        <w:rPr>
          <w:color w:val="000000"/>
          <w:u w:val="single"/>
          <w:vertAlign w:val="superscript"/>
        </w:rPr>
        <w:t>er</w:t>
      </w:r>
      <w:r w:rsidRPr="006F4970">
        <w:rPr>
          <w:color w:val="000000"/>
        </w:rPr>
        <w:t> : Il n’y a p</w:t>
      </w:r>
      <w:r>
        <w:rPr>
          <w:color w:val="000000"/>
        </w:rPr>
        <w:t>as</w:t>
      </w:r>
      <w:r w:rsidRPr="006F4970">
        <w:rPr>
          <w:color w:val="000000"/>
        </w:rPr>
        <w:t xml:space="preserve"> lieu de déclarer MM. X, Y et Z comptables de fait de la commune de VILLERS-LES-NANCY ;</w:t>
      </w:r>
    </w:p>
    <w:p w:rsidR="007E502D" w:rsidRPr="006F4970" w:rsidRDefault="007E502D" w:rsidP="003628F5">
      <w:pPr>
        <w:pStyle w:val="PS0"/>
        <w:rPr>
          <w:color w:val="000000"/>
        </w:rPr>
      </w:pPr>
      <w:r w:rsidRPr="006F4970">
        <w:rPr>
          <w:color w:val="000000"/>
          <w:u w:val="single"/>
        </w:rPr>
        <w:t>Article 2 :</w:t>
      </w:r>
      <w:r w:rsidRPr="006F4970">
        <w:rPr>
          <w:color w:val="000000"/>
        </w:rPr>
        <w:t xml:space="preserve"> L’injonction de produire le compte de la gestion de fait </w:t>
      </w:r>
      <w:r>
        <w:rPr>
          <w:color w:val="000000"/>
        </w:rPr>
        <w:t>prononcée par l'arrêt n° 4235</w:t>
      </w:r>
      <w:r w:rsidRPr="006F4970">
        <w:rPr>
          <w:color w:val="000000"/>
        </w:rPr>
        <w:t>3 du 12 avril 2005 est levée.</w:t>
      </w:r>
    </w:p>
    <w:p w:rsidR="007E502D" w:rsidRDefault="007E502D" w:rsidP="00391944">
      <w:pPr>
        <w:pStyle w:val="PS0"/>
        <w:rPr>
          <w:color w:val="000000"/>
        </w:rPr>
      </w:pPr>
      <w:r w:rsidRPr="006F4970">
        <w:rPr>
          <w:color w:val="000000"/>
        </w:rPr>
        <w:t xml:space="preserve">Fait et jugé en la Cour des comptes, toutes chambres réunies en formation restreinte, le vingt-huit mai deux mille huit. Présents : M. Pichon, président de chambre, </w:t>
      </w:r>
      <w:r w:rsidRPr="00812B00">
        <w:rPr>
          <w:color w:val="000000"/>
        </w:rPr>
        <w:t>président de séance, MM.</w:t>
      </w:r>
      <w:r>
        <w:rPr>
          <w:color w:val="000000"/>
        </w:rPr>
        <w:t> </w:t>
      </w:r>
      <w:r w:rsidRPr="00812B00">
        <w:rPr>
          <w:color w:val="000000"/>
        </w:rPr>
        <w:t>de Mourgues, Malingre, Hespel, Cazanave, Mmes Lévy-Rosenwald, Fradin et Colomé</w:t>
      </w:r>
      <w:r>
        <w:rPr>
          <w:color w:val="000000"/>
        </w:rPr>
        <w:t>,</w:t>
      </w:r>
      <w:r w:rsidRPr="00812B00">
        <w:rPr>
          <w:color w:val="000000"/>
        </w:rPr>
        <w:t xml:space="preserve"> conseillers maîtres.</w:t>
      </w:r>
    </w:p>
    <w:p w:rsidR="007E502D" w:rsidRDefault="007E502D" w:rsidP="00082CAA">
      <w:pPr>
        <w:pStyle w:val="PS0"/>
        <w:spacing w:before="240"/>
        <w:rPr>
          <w:color w:val="000000"/>
        </w:rPr>
      </w:pPr>
      <w:r>
        <w:rPr>
          <w:color w:val="000000"/>
        </w:rPr>
        <w:br w:type="page"/>
        <w:t>Signé : Pichon, président, et Depasse, greffier.</w:t>
      </w:r>
    </w:p>
    <w:p w:rsidR="007E502D" w:rsidRPr="00812B00" w:rsidRDefault="007E502D" w:rsidP="003628F5">
      <w:pPr>
        <w:pStyle w:val="PS0"/>
        <w:rPr>
          <w:color w:val="000000"/>
        </w:rPr>
      </w:pPr>
      <w:r>
        <w:rPr>
          <w:color w:val="000000"/>
        </w:rPr>
        <w:t>Collationné, certifié conforme à la minute étant au greffe de la Cour des comptes et délivré par moi, secrétaire générale.</w:t>
      </w:r>
    </w:p>
    <w:sectPr w:rsidR="007E502D" w:rsidRPr="00812B00" w:rsidSect="006326DB">
      <w:footerReference w:type="default" r:id="rId6"/>
      <w:pgSz w:w="11906" w:h="16838"/>
      <w:pgMar w:top="1418" w:right="1134" w:bottom="1418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502D" w:rsidRDefault="007E502D">
      <w:r>
        <w:separator/>
      </w:r>
    </w:p>
  </w:endnote>
  <w:endnote w:type="continuationSeparator" w:id="1">
    <w:p w:rsidR="007E502D" w:rsidRDefault="007E50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02D" w:rsidRDefault="007E502D" w:rsidP="00777910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7E502D" w:rsidRDefault="007E502D" w:rsidP="0075400D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502D" w:rsidRDefault="007E502D">
      <w:r>
        <w:separator/>
      </w:r>
    </w:p>
  </w:footnote>
  <w:footnote w:type="continuationSeparator" w:id="1">
    <w:p w:rsidR="007E502D" w:rsidRDefault="007E50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defaultTabStop w:val="708"/>
  <w:hyphenationZone w:val="425"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A7646"/>
    <w:rsid w:val="00047FCE"/>
    <w:rsid w:val="00082CAA"/>
    <w:rsid w:val="000D2A8B"/>
    <w:rsid w:val="000F5358"/>
    <w:rsid w:val="00121FAD"/>
    <w:rsid w:val="001346A8"/>
    <w:rsid w:val="00147E79"/>
    <w:rsid w:val="00160602"/>
    <w:rsid w:val="001C56C8"/>
    <w:rsid w:val="00201E9C"/>
    <w:rsid w:val="00224499"/>
    <w:rsid w:val="00237E31"/>
    <w:rsid w:val="00310B41"/>
    <w:rsid w:val="00334F01"/>
    <w:rsid w:val="003628F5"/>
    <w:rsid w:val="003641FB"/>
    <w:rsid w:val="003653AF"/>
    <w:rsid w:val="00366AEF"/>
    <w:rsid w:val="00391944"/>
    <w:rsid w:val="003C14D2"/>
    <w:rsid w:val="003D613B"/>
    <w:rsid w:val="004623BC"/>
    <w:rsid w:val="00481B78"/>
    <w:rsid w:val="00497718"/>
    <w:rsid w:val="004A4593"/>
    <w:rsid w:val="004B6493"/>
    <w:rsid w:val="004D09BD"/>
    <w:rsid w:val="00515AB1"/>
    <w:rsid w:val="005363E0"/>
    <w:rsid w:val="005727DC"/>
    <w:rsid w:val="005A71F4"/>
    <w:rsid w:val="005B6DA9"/>
    <w:rsid w:val="005D363E"/>
    <w:rsid w:val="006141CD"/>
    <w:rsid w:val="006326DB"/>
    <w:rsid w:val="006F2A4F"/>
    <w:rsid w:val="006F4970"/>
    <w:rsid w:val="007069E8"/>
    <w:rsid w:val="00745996"/>
    <w:rsid w:val="0075400D"/>
    <w:rsid w:val="00777910"/>
    <w:rsid w:val="00783817"/>
    <w:rsid w:val="007873E2"/>
    <w:rsid w:val="007929EE"/>
    <w:rsid w:val="007E502D"/>
    <w:rsid w:val="00802344"/>
    <w:rsid w:val="00812B00"/>
    <w:rsid w:val="0081759C"/>
    <w:rsid w:val="00861436"/>
    <w:rsid w:val="00886211"/>
    <w:rsid w:val="008C17E1"/>
    <w:rsid w:val="00900E9B"/>
    <w:rsid w:val="009521CC"/>
    <w:rsid w:val="00961EBD"/>
    <w:rsid w:val="009A3E83"/>
    <w:rsid w:val="00A03C5C"/>
    <w:rsid w:val="00A53B05"/>
    <w:rsid w:val="00AF0159"/>
    <w:rsid w:val="00B429A1"/>
    <w:rsid w:val="00BC714E"/>
    <w:rsid w:val="00BF22BF"/>
    <w:rsid w:val="00C05F3D"/>
    <w:rsid w:val="00C33E32"/>
    <w:rsid w:val="00CC7694"/>
    <w:rsid w:val="00CD0E66"/>
    <w:rsid w:val="00CF0DEE"/>
    <w:rsid w:val="00CF1EAC"/>
    <w:rsid w:val="00D02BA9"/>
    <w:rsid w:val="00DE1270"/>
    <w:rsid w:val="00E66879"/>
    <w:rsid w:val="00EA7646"/>
    <w:rsid w:val="00EB3A66"/>
    <w:rsid w:val="00ED780E"/>
    <w:rsid w:val="00EF2CF1"/>
    <w:rsid w:val="00F133B0"/>
    <w:rsid w:val="00F76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aliases w:val="Car Car"/>
    <w:link w:val="Style"/>
    <w:uiPriority w:val="99"/>
    <w:semiHidden/>
    <w:lock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83817"/>
    <w:rPr>
      <w:color w:val="0000FF"/>
      <w:u w:val="single"/>
    </w:rPr>
  </w:style>
  <w:style w:type="paragraph" w:customStyle="1" w:styleId="ps">
    <w:name w:val="ps"/>
    <w:basedOn w:val="Normal"/>
    <w:uiPriority w:val="99"/>
    <w:rsid w:val="00783817"/>
    <w:pPr>
      <w:spacing w:before="100" w:beforeAutospacing="1" w:after="100" w:afterAutospacing="1"/>
    </w:pPr>
  </w:style>
  <w:style w:type="paragraph" w:customStyle="1" w:styleId="p0">
    <w:name w:val="p0"/>
    <w:basedOn w:val="Normal"/>
    <w:uiPriority w:val="99"/>
    <w:rsid w:val="00CD0E66"/>
    <w:pPr>
      <w:spacing w:before="100" w:beforeAutospacing="1" w:after="100" w:afterAutospacing="1"/>
    </w:pPr>
  </w:style>
  <w:style w:type="paragraph" w:customStyle="1" w:styleId="Chambre">
    <w:name w:val="Chambre"/>
    <w:basedOn w:val="Normal"/>
    <w:uiPriority w:val="99"/>
    <w:rsid w:val="009521CC"/>
    <w:pPr>
      <w:keepNext/>
      <w:spacing w:before="60" w:after="120"/>
      <w:jc w:val="center"/>
      <w:outlineLvl w:val="5"/>
    </w:pPr>
    <w:rPr>
      <w:b/>
      <w:bCs/>
      <w:smallCaps/>
    </w:rPr>
  </w:style>
  <w:style w:type="paragraph" w:customStyle="1" w:styleId="Rapport">
    <w:name w:val="Rapport"/>
    <w:basedOn w:val="Normal"/>
    <w:next w:val="BodyText"/>
    <w:uiPriority w:val="99"/>
    <w:rsid w:val="009521CC"/>
    <w:pPr>
      <w:spacing w:before="240" w:after="240"/>
      <w:jc w:val="center"/>
    </w:pPr>
    <w:rPr>
      <w:b/>
      <w:bCs/>
      <w:smallCaps/>
      <w:sz w:val="36"/>
      <w:szCs w:val="36"/>
    </w:rPr>
  </w:style>
  <w:style w:type="paragraph" w:styleId="BodyText">
    <w:name w:val="Body Text"/>
    <w:basedOn w:val="Normal"/>
    <w:link w:val="BodyTextChar"/>
    <w:uiPriority w:val="99"/>
    <w:rsid w:val="009521C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473B9"/>
    <w:rPr>
      <w:sz w:val="24"/>
      <w:szCs w:val="24"/>
    </w:rPr>
  </w:style>
  <w:style w:type="paragraph" w:customStyle="1" w:styleId="Sous-titrerapport">
    <w:name w:val="Sous-titre rapport"/>
    <w:basedOn w:val="Normal"/>
    <w:uiPriority w:val="99"/>
    <w:rsid w:val="009521CC"/>
    <w:pPr>
      <w:spacing w:before="160" w:after="160"/>
      <w:jc w:val="center"/>
    </w:pPr>
  </w:style>
  <w:style w:type="paragraph" w:styleId="BalloonText">
    <w:name w:val="Balloon Text"/>
    <w:basedOn w:val="Normal"/>
    <w:link w:val="BalloonTextChar"/>
    <w:uiPriority w:val="99"/>
    <w:semiHidden/>
    <w:rsid w:val="008175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3B9"/>
    <w:rPr>
      <w:sz w:val="0"/>
      <w:szCs w:val="0"/>
    </w:rPr>
  </w:style>
  <w:style w:type="paragraph" w:customStyle="1" w:styleId="PS0">
    <w:name w:val="PS"/>
    <w:basedOn w:val="Normal"/>
    <w:link w:val="PSCar"/>
    <w:uiPriority w:val="99"/>
    <w:rsid w:val="00CF0DEE"/>
    <w:pPr>
      <w:spacing w:after="480"/>
      <w:ind w:left="1701" w:firstLine="1134"/>
      <w:jc w:val="both"/>
    </w:pPr>
    <w:rPr>
      <w:rFonts w:ascii="CG Times (WN)" w:hAnsi="CG Times (WN)" w:cs="CG Times (WN)"/>
    </w:rPr>
  </w:style>
  <w:style w:type="paragraph" w:styleId="FootnoteText">
    <w:name w:val="footnote text"/>
    <w:basedOn w:val="Normal"/>
    <w:link w:val="FootnoteTextChar"/>
    <w:uiPriority w:val="99"/>
    <w:semiHidden/>
    <w:rsid w:val="00CF0D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73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CF0DEE"/>
    <w:rPr>
      <w:vertAlign w:val="superscript"/>
    </w:rPr>
  </w:style>
  <w:style w:type="paragraph" w:customStyle="1" w:styleId="ET">
    <w:name w:val="ET"/>
    <w:basedOn w:val="Normal"/>
    <w:link w:val="ETCar"/>
    <w:uiPriority w:val="99"/>
    <w:rsid w:val="005727DC"/>
    <w:rPr>
      <w:rFonts w:ascii="CG Times (WN)" w:hAnsi="CG Times (WN)" w:cs="CG Times (WN)"/>
      <w:b/>
      <w:bCs/>
      <w:caps/>
    </w:rPr>
  </w:style>
  <w:style w:type="paragraph" w:customStyle="1" w:styleId="OR">
    <w:name w:val="OR"/>
    <w:basedOn w:val="ET"/>
    <w:uiPriority w:val="99"/>
    <w:rsid w:val="005727DC"/>
    <w:pPr>
      <w:ind w:left="5670"/>
    </w:pPr>
    <w:rPr>
      <w:b w:val="0"/>
      <w:bCs w:val="0"/>
      <w:caps w:val="0"/>
    </w:rPr>
  </w:style>
  <w:style w:type="table" w:styleId="TableGrid">
    <w:name w:val="Table Grid"/>
    <w:basedOn w:val="TableNormal"/>
    <w:uiPriority w:val="99"/>
    <w:rsid w:val="005727DC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6326DB"/>
    <w:pPr>
      <w:tabs>
        <w:tab w:val="center" w:pos="4819"/>
        <w:tab w:val="right" w:pos="9071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473B9"/>
    <w:rPr>
      <w:sz w:val="24"/>
      <w:szCs w:val="24"/>
    </w:rPr>
  </w:style>
  <w:style w:type="character" w:customStyle="1" w:styleId="ETCar">
    <w:name w:val="ET Car"/>
    <w:basedOn w:val="DefaultParagraphFont"/>
    <w:link w:val="ET"/>
    <w:uiPriority w:val="99"/>
    <w:locked/>
    <w:rsid w:val="006326DB"/>
    <w:rPr>
      <w:rFonts w:ascii="CG Times (WN)" w:hAnsi="CG Times (WN)" w:cs="CG Times (WN)"/>
      <w:b/>
      <w:bCs/>
      <w:caps/>
      <w:sz w:val="24"/>
      <w:szCs w:val="24"/>
      <w:lang w:val="fr-FR" w:eastAsia="fr-FR"/>
    </w:rPr>
  </w:style>
  <w:style w:type="paragraph" w:customStyle="1" w:styleId="Style">
    <w:name w:val="Style"/>
    <w:basedOn w:val="Normal"/>
    <w:link w:val="DefaultParagraphFont"/>
    <w:uiPriority w:val="99"/>
    <w:rsid w:val="006326DB"/>
    <w:pPr>
      <w:spacing w:after="160" w:line="240" w:lineRule="exact"/>
    </w:pPr>
    <w:rPr>
      <w:rFonts w:ascii="Tahoma" w:hAnsi="Tahoma" w:cs="Tahoma"/>
      <w:sz w:val="20"/>
      <w:szCs w:val="20"/>
      <w:lang w:val="en-US" w:eastAsia="en-US"/>
    </w:rPr>
  </w:style>
  <w:style w:type="paragraph" w:customStyle="1" w:styleId="AR">
    <w:name w:val="AR"/>
    <w:basedOn w:val="Normal"/>
    <w:uiPriority w:val="99"/>
    <w:rsid w:val="006326DB"/>
    <w:pPr>
      <w:spacing w:before="720" w:after="720"/>
      <w:ind w:left="5103"/>
    </w:pPr>
    <w:rPr>
      <w:caps/>
      <w:u w:val="single"/>
    </w:rPr>
  </w:style>
  <w:style w:type="character" w:customStyle="1" w:styleId="PSCar">
    <w:name w:val="PS Car"/>
    <w:basedOn w:val="DefaultParagraphFont"/>
    <w:link w:val="PS0"/>
    <w:uiPriority w:val="99"/>
    <w:locked/>
    <w:rsid w:val="006326DB"/>
    <w:rPr>
      <w:rFonts w:ascii="CG Times (WN)" w:hAnsi="CG Times (WN)" w:cs="CG Times (WN)"/>
      <w:sz w:val="24"/>
      <w:szCs w:val="24"/>
      <w:lang w:val="fr-FR" w:eastAsia="fr-FR"/>
    </w:rPr>
  </w:style>
  <w:style w:type="paragraph" w:styleId="Footer">
    <w:name w:val="footer"/>
    <w:basedOn w:val="Normal"/>
    <w:link w:val="FooterChar"/>
    <w:uiPriority w:val="99"/>
    <w:rsid w:val="0075400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73B9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7540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1124</Words>
  <Characters>6187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 DES COMPTES</dc:title>
  <dc:subject/>
  <dc:creator>adoyelle</dc:creator>
  <cp:keywords/>
  <dc:description/>
  <cp:lastModifiedBy>Maryté Lecroisey</cp:lastModifiedBy>
  <cp:revision>2</cp:revision>
  <cp:lastPrinted>2008-07-10T09:37:00Z</cp:lastPrinted>
  <dcterms:created xsi:type="dcterms:W3CDTF">2008-09-04T12:41:00Z</dcterms:created>
  <dcterms:modified xsi:type="dcterms:W3CDTF">2008-09-04T12:41:00Z</dcterms:modified>
</cp:coreProperties>
</file>