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7"/>
      </w:tblGrid>
      <w:tr w:rsidR="00A03F1D">
        <w:tc>
          <w:tcPr>
            <w:tcW w:w="3227" w:type="dxa"/>
            <w:tcBorders>
              <w:top w:val="nil"/>
              <w:left w:val="nil"/>
              <w:bottom w:val="nil"/>
              <w:right w:val="nil"/>
            </w:tcBorders>
          </w:tcPr>
          <w:p w:rsidR="00A03F1D" w:rsidRPr="00DA3634" w:rsidRDefault="00A03F1D" w:rsidP="00DA3634">
            <w:pPr>
              <w:jc w:val="center"/>
              <w:rPr>
                <w:b/>
                <w:bCs/>
                <w:caps/>
                <w:sz w:val="24"/>
                <w:szCs w:val="24"/>
              </w:rPr>
            </w:pPr>
            <w:r w:rsidRPr="00DA3634">
              <w:rPr>
                <w:b/>
                <w:bCs/>
                <w:caps/>
                <w:sz w:val="24"/>
                <w:szCs w:val="24"/>
              </w:rPr>
              <w:t>COUR DES COMPTES</w:t>
            </w:r>
          </w:p>
          <w:p w:rsidR="00A03F1D" w:rsidRPr="00DA3634" w:rsidRDefault="00A03F1D" w:rsidP="00DA3634">
            <w:pPr>
              <w:jc w:val="center"/>
              <w:rPr>
                <w:b/>
                <w:bCs/>
                <w:caps/>
                <w:sz w:val="24"/>
                <w:szCs w:val="24"/>
              </w:rPr>
            </w:pPr>
            <w:r w:rsidRPr="00DA3634">
              <w:rPr>
                <w:b/>
                <w:bCs/>
                <w:caps/>
                <w:sz w:val="24"/>
                <w:szCs w:val="24"/>
              </w:rPr>
              <w:t>--------</w:t>
            </w:r>
          </w:p>
          <w:p w:rsidR="00A03F1D" w:rsidRPr="00DA3634" w:rsidRDefault="00A03F1D" w:rsidP="00DA3634">
            <w:pPr>
              <w:jc w:val="center"/>
              <w:rPr>
                <w:b/>
                <w:bCs/>
                <w:caps/>
                <w:sz w:val="24"/>
                <w:szCs w:val="24"/>
              </w:rPr>
            </w:pPr>
            <w:r w:rsidRPr="00DA3634">
              <w:rPr>
                <w:b/>
                <w:bCs/>
                <w:caps/>
                <w:sz w:val="24"/>
                <w:szCs w:val="24"/>
              </w:rPr>
              <w:t>QUATRIEME CHAMBRE</w:t>
            </w:r>
          </w:p>
          <w:p w:rsidR="00A03F1D" w:rsidRPr="00DA3634" w:rsidRDefault="00A03F1D" w:rsidP="00DA3634">
            <w:pPr>
              <w:jc w:val="center"/>
              <w:rPr>
                <w:b/>
                <w:bCs/>
                <w:caps/>
                <w:sz w:val="24"/>
                <w:szCs w:val="24"/>
              </w:rPr>
            </w:pPr>
            <w:r w:rsidRPr="00DA3634">
              <w:rPr>
                <w:b/>
                <w:bCs/>
                <w:caps/>
                <w:sz w:val="24"/>
                <w:szCs w:val="24"/>
              </w:rPr>
              <w:t>--------</w:t>
            </w:r>
          </w:p>
          <w:p w:rsidR="00A03F1D" w:rsidRPr="00DA3634" w:rsidRDefault="00A03F1D" w:rsidP="00DA3634">
            <w:pPr>
              <w:jc w:val="center"/>
              <w:rPr>
                <w:b/>
                <w:bCs/>
                <w:caps/>
                <w:sz w:val="24"/>
                <w:szCs w:val="24"/>
              </w:rPr>
            </w:pPr>
            <w:r w:rsidRPr="00DA3634">
              <w:rPr>
                <w:b/>
                <w:bCs/>
                <w:caps/>
                <w:sz w:val="24"/>
                <w:szCs w:val="24"/>
              </w:rPr>
              <w:t>PREMIERE SECTION</w:t>
            </w:r>
          </w:p>
          <w:p w:rsidR="00A03F1D" w:rsidRPr="00DA3634" w:rsidRDefault="00A03F1D" w:rsidP="00DA3634">
            <w:pPr>
              <w:jc w:val="center"/>
              <w:rPr>
                <w:b/>
                <w:bCs/>
                <w:caps/>
                <w:sz w:val="24"/>
                <w:szCs w:val="24"/>
              </w:rPr>
            </w:pPr>
            <w:r w:rsidRPr="00DA3634">
              <w:rPr>
                <w:b/>
                <w:bCs/>
                <w:caps/>
                <w:sz w:val="24"/>
                <w:szCs w:val="24"/>
              </w:rPr>
              <w:t>--------</w:t>
            </w:r>
          </w:p>
          <w:p w:rsidR="00A03F1D" w:rsidRPr="00DA3634" w:rsidRDefault="00A03F1D" w:rsidP="00DA3634">
            <w:pPr>
              <w:jc w:val="center"/>
              <w:rPr>
                <w:b/>
                <w:bCs/>
                <w:caps/>
                <w:sz w:val="24"/>
                <w:szCs w:val="24"/>
              </w:rPr>
            </w:pPr>
            <w:r w:rsidRPr="00DA3634">
              <w:rPr>
                <w:b/>
                <w:bCs/>
                <w:i/>
                <w:iCs/>
                <w:sz w:val="22"/>
                <w:szCs w:val="22"/>
              </w:rPr>
              <w:t>Arrêt n° 57765</w:t>
            </w:r>
          </w:p>
        </w:tc>
      </w:tr>
    </w:tbl>
    <w:p w:rsidR="00A03F1D" w:rsidRPr="005F641F" w:rsidRDefault="00A03F1D" w:rsidP="00AD71DA">
      <w:pPr>
        <w:pStyle w:val="Heading1"/>
        <w:jc w:val="both"/>
      </w:pPr>
    </w:p>
    <w:p w:rsidR="00A03F1D" w:rsidRPr="00042DE1" w:rsidRDefault="00A03F1D" w:rsidP="00AD2BC6">
      <w:pPr>
        <w:jc w:val="both"/>
      </w:pPr>
    </w:p>
    <w:p w:rsidR="00A03F1D" w:rsidRPr="008B3B36" w:rsidRDefault="00A03F1D" w:rsidP="00416A4E">
      <w:pPr>
        <w:pStyle w:val="Heading2"/>
        <w:ind w:left="4536"/>
        <w:jc w:val="both"/>
      </w:pPr>
      <w:r w:rsidRPr="008B3B36">
        <w:rPr>
          <w:caps/>
        </w:rPr>
        <w:t>Commune d’Ajaccio</w:t>
      </w:r>
    </w:p>
    <w:p w:rsidR="00A03F1D" w:rsidRPr="008B3B36" w:rsidRDefault="00A03F1D" w:rsidP="00D80DFE">
      <w:pPr>
        <w:ind w:left="3828" w:firstLine="708"/>
        <w:rPr>
          <w:caps/>
        </w:rPr>
      </w:pPr>
      <w:bookmarkStart w:id="0" w:name="_Toc243194199"/>
      <w:r w:rsidRPr="008B3B36">
        <w:rPr>
          <w:caps/>
        </w:rPr>
        <w:t>(</w:t>
      </w:r>
      <w:r w:rsidRPr="008B3B36">
        <w:rPr>
          <w:caps/>
          <w:sz w:val="22"/>
          <w:szCs w:val="22"/>
        </w:rPr>
        <w:t>tresorerie d’ajaccio municipale</w:t>
      </w:r>
      <w:r w:rsidRPr="008B3B36">
        <w:rPr>
          <w:caps/>
        </w:rPr>
        <w:t>)</w:t>
      </w:r>
      <w:bookmarkEnd w:id="0"/>
    </w:p>
    <w:p w:rsidR="00A03F1D" w:rsidRPr="008B3B36" w:rsidRDefault="00A03F1D" w:rsidP="00D80DFE">
      <w:pPr>
        <w:ind w:left="4536"/>
        <w:jc w:val="both"/>
        <w:rPr>
          <w:caps/>
          <w:sz w:val="24"/>
          <w:szCs w:val="24"/>
        </w:rPr>
      </w:pPr>
      <w:r w:rsidRPr="008B3B36">
        <w:rPr>
          <w:caps/>
          <w:sz w:val="24"/>
          <w:szCs w:val="24"/>
        </w:rPr>
        <w:t>(2A – Corse du sud)</w:t>
      </w:r>
    </w:p>
    <w:p w:rsidR="00A03F1D" w:rsidRDefault="00A03F1D" w:rsidP="004149E8">
      <w:pPr>
        <w:ind w:left="4536"/>
        <w:jc w:val="both"/>
        <w:rPr>
          <w:sz w:val="24"/>
          <w:szCs w:val="24"/>
        </w:rPr>
      </w:pPr>
    </w:p>
    <w:p w:rsidR="00A03F1D" w:rsidRDefault="00A03F1D" w:rsidP="004149E8">
      <w:pPr>
        <w:pStyle w:val="Heading2"/>
        <w:ind w:left="4536"/>
        <w:jc w:val="both"/>
      </w:pPr>
      <w:smartTag w:uri="urn:schemas-microsoft-com:office:smarttags" w:element="PersonName">
        <w:r>
          <w:t>A</w:t>
        </w:r>
      </w:smartTag>
      <w:r>
        <w:t>ppel d’un jugement de la chambre régionale des comptes de Corse</w:t>
      </w:r>
    </w:p>
    <w:p w:rsidR="00A03F1D" w:rsidRDefault="00A03F1D" w:rsidP="004149E8">
      <w:pPr>
        <w:ind w:left="4536"/>
        <w:jc w:val="both"/>
        <w:rPr>
          <w:sz w:val="24"/>
          <w:szCs w:val="24"/>
        </w:rPr>
      </w:pPr>
    </w:p>
    <w:p w:rsidR="00A03F1D" w:rsidRDefault="00A03F1D" w:rsidP="004149E8">
      <w:pPr>
        <w:pStyle w:val="Heading4"/>
        <w:ind w:left="4536"/>
      </w:pPr>
      <w:r>
        <w:t>Rapport n° 2009-946-0</w:t>
      </w:r>
    </w:p>
    <w:p w:rsidR="00A03F1D" w:rsidRDefault="00A03F1D" w:rsidP="004149E8">
      <w:pPr>
        <w:ind w:left="4536"/>
        <w:jc w:val="both"/>
        <w:rPr>
          <w:sz w:val="24"/>
          <w:szCs w:val="24"/>
        </w:rPr>
      </w:pPr>
    </w:p>
    <w:p w:rsidR="00A03F1D" w:rsidRDefault="00A03F1D" w:rsidP="004149E8">
      <w:pPr>
        <w:ind w:left="4536"/>
        <w:jc w:val="both"/>
        <w:rPr>
          <w:sz w:val="24"/>
          <w:szCs w:val="24"/>
        </w:rPr>
      </w:pPr>
      <w:smartTag w:uri="urn:schemas-microsoft-com:office:smarttags" w:element="PersonName">
        <w:r>
          <w:rPr>
            <w:sz w:val="24"/>
            <w:szCs w:val="24"/>
          </w:rPr>
          <w:t>A</w:t>
        </w:r>
      </w:smartTag>
      <w:r>
        <w:rPr>
          <w:sz w:val="24"/>
          <w:szCs w:val="24"/>
        </w:rPr>
        <w:t>udience du 25 mars 2010</w:t>
      </w:r>
    </w:p>
    <w:p w:rsidR="00A03F1D" w:rsidRDefault="00A03F1D" w:rsidP="004149E8">
      <w:pPr>
        <w:ind w:left="4536"/>
        <w:jc w:val="both"/>
        <w:rPr>
          <w:sz w:val="24"/>
          <w:szCs w:val="24"/>
        </w:rPr>
      </w:pPr>
    </w:p>
    <w:p w:rsidR="00A03F1D" w:rsidRDefault="00A03F1D" w:rsidP="004149E8">
      <w:pPr>
        <w:ind w:left="4536"/>
        <w:jc w:val="both"/>
        <w:rPr>
          <w:sz w:val="24"/>
          <w:szCs w:val="24"/>
        </w:rPr>
      </w:pPr>
      <w:r>
        <w:rPr>
          <w:sz w:val="24"/>
          <w:szCs w:val="24"/>
        </w:rPr>
        <w:t>Lecture du 6 mai 2010</w:t>
      </w:r>
    </w:p>
    <w:p w:rsidR="00A03F1D" w:rsidRDefault="00A03F1D" w:rsidP="00AD2BC6">
      <w:pPr>
        <w:jc w:val="both"/>
        <w:rPr>
          <w:sz w:val="24"/>
          <w:szCs w:val="24"/>
        </w:rPr>
      </w:pPr>
    </w:p>
    <w:p w:rsidR="00A03F1D" w:rsidRDefault="00A03F1D" w:rsidP="00AD2BC6">
      <w:pPr>
        <w:jc w:val="both"/>
        <w:rPr>
          <w:sz w:val="24"/>
          <w:szCs w:val="24"/>
        </w:rPr>
      </w:pPr>
    </w:p>
    <w:p w:rsidR="00A03F1D" w:rsidRDefault="00A03F1D" w:rsidP="00AD2BC6">
      <w:pPr>
        <w:jc w:val="both"/>
        <w:rPr>
          <w:sz w:val="24"/>
          <w:szCs w:val="24"/>
        </w:rPr>
      </w:pPr>
    </w:p>
    <w:p w:rsidR="00A03F1D" w:rsidRPr="006C3363" w:rsidRDefault="00A03F1D" w:rsidP="00B07031">
      <w:pPr>
        <w:pStyle w:val="P0"/>
        <w:ind w:left="0"/>
        <w:jc w:val="center"/>
        <w:rPr>
          <w:b w:val="0"/>
          <w:bCs w:val="0"/>
        </w:rPr>
      </w:pPr>
      <w:r w:rsidRPr="006C3363">
        <w:rPr>
          <w:b w:val="0"/>
          <w:bCs w:val="0"/>
        </w:rPr>
        <w:t xml:space="preserve">REPUBLIQUE FRANÇAISE </w:t>
      </w:r>
    </w:p>
    <w:p w:rsidR="00A03F1D" w:rsidRPr="006C3363" w:rsidRDefault="00A03F1D" w:rsidP="00B07031">
      <w:pPr>
        <w:pStyle w:val="P0"/>
        <w:ind w:left="0"/>
        <w:jc w:val="center"/>
        <w:rPr>
          <w:b w:val="0"/>
          <w:bCs w:val="0"/>
        </w:rPr>
      </w:pPr>
    </w:p>
    <w:p w:rsidR="00A03F1D" w:rsidRPr="006C3363" w:rsidRDefault="00A03F1D" w:rsidP="00B07031">
      <w:pPr>
        <w:pStyle w:val="P0"/>
        <w:ind w:left="0"/>
        <w:jc w:val="center"/>
        <w:rPr>
          <w:b w:val="0"/>
          <w:bCs w:val="0"/>
        </w:rPr>
      </w:pPr>
      <w:r w:rsidRPr="006C3363">
        <w:rPr>
          <w:b w:val="0"/>
          <w:bCs w:val="0"/>
        </w:rPr>
        <w:t>AU NOM DU PEUPLE FRANÇAIS</w:t>
      </w:r>
    </w:p>
    <w:p w:rsidR="00A03F1D" w:rsidRPr="006C3363" w:rsidRDefault="00A03F1D" w:rsidP="00B07031">
      <w:pPr>
        <w:pStyle w:val="P0"/>
        <w:ind w:left="0"/>
        <w:jc w:val="center"/>
        <w:rPr>
          <w:b w:val="0"/>
          <w:bCs w:val="0"/>
        </w:rPr>
      </w:pPr>
    </w:p>
    <w:p w:rsidR="00A03F1D" w:rsidRPr="006C3363" w:rsidRDefault="00A03F1D" w:rsidP="00B07031">
      <w:pPr>
        <w:pStyle w:val="P0"/>
        <w:ind w:left="0"/>
        <w:jc w:val="center"/>
        <w:rPr>
          <w:b w:val="0"/>
          <w:bCs w:val="0"/>
        </w:rPr>
      </w:pPr>
      <w:r w:rsidRPr="006C3363">
        <w:rPr>
          <w:b w:val="0"/>
          <w:bCs w:val="0"/>
        </w:rPr>
        <w:t xml:space="preserve">LA COUR DES COMPTES </w:t>
      </w:r>
      <w:r w:rsidRPr="006C3363">
        <w:rPr>
          <w:b w:val="0"/>
          <w:bCs w:val="0"/>
          <w:caps w:val="0"/>
        </w:rPr>
        <w:t>a rendu l’arrêt suivant</w:t>
      </w:r>
      <w:r w:rsidRPr="006C3363">
        <w:rPr>
          <w:b w:val="0"/>
          <w:bCs w:val="0"/>
        </w:rPr>
        <w:t xml:space="preserve"> :</w:t>
      </w:r>
    </w:p>
    <w:p w:rsidR="00A03F1D" w:rsidRDefault="00A03F1D" w:rsidP="00AD2BC6">
      <w:pPr>
        <w:jc w:val="both"/>
        <w:rPr>
          <w:sz w:val="24"/>
          <w:szCs w:val="24"/>
        </w:rPr>
      </w:pPr>
    </w:p>
    <w:p w:rsidR="00A03F1D" w:rsidRDefault="00A03F1D" w:rsidP="00AD2BC6">
      <w:pPr>
        <w:jc w:val="both"/>
        <w:rPr>
          <w:sz w:val="24"/>
          <w:szCs w:val="24"/>
        </w:rPr>
      </w:pPr>
    </w:p>
    <w:p w:rsidR="00A03F1D" w:rsidRDefault="00A03F1D" w:rsidP="00AD2BC6">
      <w:pPr>
        <w:jc w:val="both"/>
        <w:rPr>
          <w:sz w:val="24"/>
          <w:szCs w:val="24"/>
        </w:rPr>
      </w:pPr>
    </w:p>
    <w:p w:rsidR="00A03F1D" w:rsidRDefault="00A03F1D" w:rsidP="008B57E6">
      <w:pPr>
        <w:pStyle w:val="PS"/>
        <w:ind w:left="567"/>
        <w:rPr>
          <w:rFonts w:ascii="Times New Roman" w:hAnsi="Times New Roman" w:cs="Times New Roman"/>
        </w:rPr>
      </w:pPr>
      <w:r>
        <w:rPr>
          <w:rFonts w:ascii="Times New Roman" w:hAnsi="Times New Roman" w:cs="Times New Roman"/>
        </w:rPr>
        <w:t>LA</w:t>
      </w:r>
      <w:r w:rsidRPr="00B82C1D">
        <w:rPr>
          <w:rFonts w:ascii="Times New Roman" w:hAnsi="Times New Roman" w:cs="Times New Roman"/>
        </w:rPr>
        <w:t xml:space="preserve"> COUR,</w:t>
      </w:r>
      <w:r w:rsidRPr="008B57E6">
        <w:rPr>
          <w:rFonts w:ascii="Times New Roman" w:hAnsi="Times New Roman" w:cs="Times New Roman"/>
        </w:rPr>
        <w:t xml:space="preserve"> </w:t>
      </w:r>
    </w:p>
    <w:p w:rsidR="00A03F1D" w:rsidRDefault="00A03F1D" w:rsidP="008B57E6">
      <w:pPr>
        <w:pStyle w:val="PS"/>
        <w:ind w:left="567"/>
        <w:rPr>
          <w:rFonts w:ascii="Times New Roman" w:hAnsi="Times New Roman" w:cs="Times New Roman"/>
        </w:rPr>
      </w:pPr>
      <w:r w:rsidRPr="00B82C1D">
        <w:rPr>
          <w:rFonts w:ascii="Times New Roman" w:hAnsi="Times New Roman" w:cs="Times New Roman"/>
        </w:rPr>
        <w:t>Vu l</w:t>
      </w:r>
      <w:r>
        <w:rPr>
          <w:rFonts w:ascii="Times New Roman" w:hAnsi="Times New Roman" w:cs="Times New Roman"/>
        </w:rPr>
        <w:t>es</w:t>
      </w:r>
      <w:r w:rsidRPr="00B82C1D">
        <w:rPr>
          <w:rFonts w:ascii="Times New Roman" w:hAnsi="Times New Roman" w:cs="Times New Roman"/>
        </w:rPr>
        <w:t xml:space="preserve"> requête</w:t>
      </w:r>
      <w:r>
        <w:rPr>
          <w:rFonts w:ascii="Times New Roman" w:hAnsi="Times New Roman" w:cs="Times New Roman"/>
        </w:rPr>
        <w:t>s,</w:t>
      </w:r>
      <w:r w:rsidRPr="00B82C1D">
        <w:rPr>
          <w:rFonts w:ascii="Times New Roman" w:hAnsi="Times New Roman" w:cs="Times New Roman"/>
        </w:rPr>
        <w:t xml:space="preserve"> </w:t>
      </w:r>
      <w:r w:rsidRPr="001B05EE">
        <w:t>enregistrée</w:t>
      </w:r>
      <w:r>
        <w:t>s</w:t>
      </w:r>
      <w:r w:rsidRPr="001B05EE">
        <w:t xml:space="preserve"> au greffe de l</w:t>
      </w:r>
      <w:r>
        <w:t xml:space="preserve">a chambre régionale des comptes de Corse </w:t>
      </w:r>
      <w:r w:rsidRPr="001B05EE">
        <w:t>le</w:t>
      </w:r>
      <w:r>
        <w:t xml:space="preserve">s 13 mai et </w:t>
      </w:r>
      <w:r w:rsidRPr="001B05EE">
        <w:t>1</w:t>
      </w:r>
      <w:r>
        <w:t>9</w:t>
      </w:r>
      <w:r w:rsidRPr="001B05EE">
        <w:t xml:space="preserve"> jui</w:t>
      </w:r>
      <w:r>
        <w:t>n</w:t>
      </w:r>
      <w:r w:rsidRPr="001B05EE">
        <w:t xml:space="preserve"> 200</w:t>
      </w:r>
      <w:r>
        <w:t>9</w:t>
      </w:r>
      <w:r w:rsidRPr="001B05EE">
        <w:t xml:space="preserve">, </w:t>
      </w:r>
      <w:r w:rsidRPr="00B82C1D">
        <w:rPr>
          <w:rFonts w:ascii="Times New Roman" w:hAnsi="Times New Roman" w:cs="Times New Roman"/>
        </w:rPr>
        <w:t>par l</w:t>
      </w:r>
      <w:r>
        <w:rPr>
          <w:rFonts w:ascii="Times New Roman" w:hAnsi="Times New Roman" w:cs="Times New Roman"/>
        </w:rPr>
        <w:t>es</w:t>
      </w:r>
      <w:r w:rsidRPr="00B82C1D">
        <w:rPr>
          <w:rFonts w:ascii="Times New Roman" w:hAnsi="Times New Roman" w:cs="Times New Roman"/>
        </w:rPr>
        <w:t>quelle</w:t>
      </w:r>
      <w:r>
        <w:rPr>
          <w:rFonts w:ascii="Times New Roman" w:hAnsi="Times New Roman" w:cs="Times New Roman"/>
        </w:rPr>
        <w:t>s</w:t>
      </w:r>
      <w:r w:rsidRPr="00B82C1D">
        <w:rPr>
          <w:rFonts w:ascii="Times New Roman" w:hAnsi="Times New Roman" w:cs="Times New Roman"/>
        </w:rPr>
        <w:t xml:space="preserve"> </w:t>
      </w:r>
      <w:r w:rsidRPr="001B05EE">
        <w:t xml:space="preserve">M. </w:t>
      </w:r>
      <w:r w:rsidRPr="00416A4E">
        <w:rPr>
          <w:caps/>
        </w:rPr>
        <w:t>X</w:t>
      </w:r>
      <w:r w:rsidRPr="00B82C1D">
        <w:rPr>
          <w:rFonts w:ascii="Times New Roman" w:hAnsi="Times New Roman" w:cs="Times New Roman"/>
        </w:rPr>
        <w:t xml:space="preserve">, </w:t>
      </w:r>
      <w:r>
        <w:rPr>
          <w:rFonts w:ascii="Times New Roman" w:hAnsi="Times New Roman" w:cs="Times New Roman"/>
        </w:rPr>
        <w:t xml:space="preserve">ancien </w:t>
      </w:r>
      <w:r w:rsidRPr="00B82C1D">
        <w:rPr>
          <w:rFonts w:ascii="Times New Roman" w:hAnsi="Times New Roman" w:cs="Times New Roman"/>
        </w:rPr>
        <w:t xml:space="preserve">comptable </w:t>
      </w:r>
      <w:r>
        <w:rPr>
          <w:rFonts w:ascii="Times New Roman" w:hAnsi="Times New Roman" w:cs="Times New Roman"/>
        </w:rPr>
        <w:t xml:space="preserve">de la commune d’Ajaccio, </w:t>
      </w:r>
      <w:r w:rsidRPr="00B82C1D">
        <w:rPr>
          <w:rFonts w:ascii="Times New Roman" w:hAnsi="Times New Roman" w:cs="Times New Roman"/>
        </w:rPr>
        <w:t xml:space="preserve">a élevé appel du jugement du </w:t>
      </w:r>
      <w:r>
        <w:rPr>
          <w:rFonts w:ascii="Times New Roman" w:hAnsi="Times New Roman" w:cs="Times New Roman"/>
        </w:rPr>
        <w:t>20 janvier 2009</w:t>
      </w:r>
      <w:r w:rsidRPr="00B82C1D">
        <w:rPr>
          <w:rFonts w:ascii="Times New Roman" w:hAnsi="Times New Roman" w:cs="Times New Roman"/>
        </w:rPr>
        <w:t xml:space="preserve"> </w:t>
      </w:r>
      <w:r>
        <w:rPr>
          <w:rFonts w:ascii="Times New Roman" w:hAnsi="Times New Roman" w:cs="Times New Roman"/>
        </w:rPr>
        <w:t>par lequel</w:t>
      </w:r>
      <w:r w:rsidRPr="00B82C1D">
        <w:rPr>
          <w:rFonts w:ascii="Times New Roman" w:hAnsi="Times New Roman" w:cs="Times New Roman"/>
        </w:rPr>
        <w:t xml:space="preserve"> ladite chambre l’a constitué débiteur </w:t>
      </w:r>
      <w:r>
        <w:rPr>
          <w:rFonts w:ascii="Times New Roman" w:hAnsi="Times New Roman" w:cs="Times New Roman"/>
        </w:rPr>
        <w:t>des deniers de la commune d’Ajaccio</w:t>
      </w:r>
      <w:r w:rsidRPr="00B82C1D">
        <w:rPr>
          <w:rFonts w:ascii="Times New Roman" w:hAnsi="Times New Roman" w:cs="Times New Roman"/>
        </w:rPr>
        <w:t xml:space="preserve"> </w:t>
      </w:r>
      <w:r>
        <w:rPr>
          <w:rFonts w:ascii="Times New Roman" w:hAnsi="Times New Roman" w:cs="Times New Roman"/>
        </w:rPr>
        <w:t>pour</w:t>
      </w:r>
      <w:r w:rsidRPr="00B82C1D">
        <w:rPr>
          <w:rFonts w:ascii="Times New Roman" w:hAnsi="Times New Roman" w:cs="Times New Roman"/>
        </w:rPr>
        <w:t xml:space="preserve"> l</w:t>
      </w:r>
      <w:r>
        <w:rPr>
          <w:rFonts w:ascii="Times New Roman" w:hAnsi="Times New Roman" w:cs="Times New Roman"/>
        </w:rPr>
        <w:t>es</w:t>
      </w:r>
      <w:r w:rsidRPr="00B82C1D">
        <w:rPr>
          <w:rFonts w:ascii="Times New Roman" w:hAnsi="Times New Roman" w:cs="Times New Roman"/>
        </w:rPr>
        <w:t xml:space="preserve"> somme</w:t>
      </w:r>
      <w:r>
        <w:rPr>
          <w:rFonts w:ascii="Times New Roman" w:hAnsi="Times New Roman" w:cs="Times New Roman"/>
        </w:rPr>
        <w:t>s</w:t>
      </w:r>
      <w:r w:rsidRPr="00B82C1D">
        <w:rPr>
          <w:rFonts w:ascii="Times New Roman" w:hAnsi="Times New Roman" w:cs="Times New Roman"/>
        </w:rPr>
        <w:t xml:space="preserve"> de </w:t>
      </w:r>
      <w:r>
        <w:t>21 191,45 €, 1 936 €, 2 469,60 €, 1 535,94 €, 4 082,40 €, 1 306,65 € et 535 356,60 € majorés des intérêts de droit à compter du 6 mars 2008</w:t>
      </w:r>
      <w:r w:rsidRPr="00B82C1D">
        <w:rPr>
          <w:rFonts w:ascii="Times New Roman" w:hAnsi="Times New Roman" w:cs="Times New Roman"/>
        </w:rPr>
        <w:t xml:space="preserve"> ;</w:t>
      </w:r>
    </w:p>
    <w:p w:rsidR="00A03F1D" w:rsidRDefault="00A03F1D" w:rsidP="008B57E6">
      <w:pPr>
        <w:pStyle w:val="PS"/>
        <w:ind w:left="567"/>
        <w:rPr>
          <w:rFonts w:ascii="Times New Roman" w:hAnsi="Times New Roman" w:cs="Times New Roman"/>
        </w:rPr>
      </w:pPr>
      <w:r w:rsidRPr="00497A94">
        <w:t xml:space="preserve">Vu le réquisitoire du </w:t>
      </w:r>
      <w:r>
        <w:t>P</w:t>
      </w:r>
      <w:r w:rsidRPr="00497A94">
        <w:t xml:space="preserve">rocureur général du </w:t>
      </w:r>
      <w:r w:rsidRPr="004C26E7">
        <w:t>7 septembre 2009</w:t>
      </w:r>
      <w:r w:rsidRPr="00497A94">
        <w:t xml:space="preserve"> </w:t>
      </w:r>
      <w:r>
        <w:t>transmettant</w:t>
      </w:r>
      <w:r w:rsidRPr="00497A94">
        <w:t xml:space="preserve"> l</w:t>
      </w:r>
      <w:r>
        <w:t>es</w:t>
      </w:r>
      <w:r w:rsidRPr="00497A94">
        <w:t xml:space="preserve"> requête</w:t>
      </w:r>
      <w:r>
        <w:t>s</w:t>
      </w:r>
      <w:r w:rsidRPr="00497A94">
        <w:t xml:space="preserve"> précitée</w:t>
      </w:r>
      <w:r>
        <w:t>s</w:t>
      </w:r>
      <w:r w:rsidRPr="00497A94">
        <w:t> ;</w:t>
      </w:r>
      <w:r w:rsidRPr="008B57E6">
        <w:rPr>
          <w:rFonts w:ascii="Times New Roman" w:hAnsi="Times New Roman" w:cs="Times New Roman"/>
        </w:rPr>
        <w:t xml:space="preserve"> </w:t>
      </w:r>
    </w:p>
    <w:p w:rsidR="00A03F1D" w:rsidRDefault="00A03F1D" w:rsidP="008B57E6">
      <w:pPr>
        <w:pStyle w:val="PS"/>
        <w:ind w:left="567"/>
        <w:rPr>
          <w:rFonts w:ascii="Times New Roman" w:hAnsi="Times New Roman" w:cs="Times New Roman"/>
        </w:rPr>
      </w:pPr>
      <w:r w:rsidRPr="00B82C1D">
        <w:rPr>
          <w:rFonts w:ascii="Times New Roman" w:hAnsi="Times New Roman" w:cs="Times New Roman"/>
        </w:rPr>
        <w:t>Vu les pièces de la procédure suivie en première instance</w:t>
      </w:r>
      <w:r>
        <w:rPr>
          <w:rFonts w:ascii="Times New Roman" w:hAnsi="Times New Roman" w:cs="Times New Roman"/>
        </w:rPr>
        <w:t xml:space="preserve"> </w:t>
      </w:r>
      <w:r w:rsidRPr="00B82C1D">
        <w:rPr>
          <w:rFonts w:ascii="Times New Roman" w:hAnsi="Times New Roman" w:cs="Times New Roman"/>
        </w:rPr>
        <w:t>;</w:t>
      </w:r>
      <w:r w:rsidRPr="008B57E6">
        <w:rPr>
          <w:rFonts w:ascii="Times New Roman" w:hAnsi="Times New Roman" w:cs="Times New Roman"/>
        </w:rPr>
        <w:t xml:space="preserve"> </w:t>
      </w:r>
    </w:p>
    <w:p w:rsidR="00A03F1D" w:rsidRDefault="00A03F1D" w:rsidP="008B57E6">
      <w:pPr>
        <w:pStyle w:val="PS"/>
        <w:ind w:left="567"/>
        <w:rPr>
          <w:rFonts w:ascii="Times New Roman" w:hAnsi="Times New Roman" w:cs="Times New Roman"/>
        </w:rPr>
      </w:pPr>
      <w:r w:rsidRPr="00B82C1D">
        <w:rPr>
          <w:rFonts w:ascii="Times New Roman" w:hAnsi="Times New Roman" w:cs="Times New Roman"/>
        </w:rPr>
        <w:t>Vu l’article 60 de la loi de finances n° 63-156 du 23 février 1963 modifiée ;</w:t>
      </w:r>
      <w:r w:rsidRPr="008B57E6">
        <w:rPr>
          <w:rFonts w:ascii="Times New Roman" w:hAnsi="Times New Roman" w:cs="Times New Roman"/>
        </w:rPr>
        <w:t xml:space="preserve"> </w:t>
      </w:r>
    </w:p>
    <w:p w:rsidR="00A03F1D" w:rsidRDefault="00A03F1D" w:rsidP="008B57E6">
      <w:pPr>
        <w:pStyle w:val="PS"/>
        <w:ind w:left="567"/>
        <w:rPr>
          <w:rFonts w:ascii="Times New Roman" w:hAnsi="Times New Roman" w:cs="Times New Roman"/>
        </w:rPr>
      </w:pPr>
      <w:r w:rsidRPr="00B82C1D">
        <w:rPr>
          <w:rFonts w:ascii="Times New Roman" w:hAnsi="Times New Roman" w:cs="Times New Roman"/>
        </w:rPr>
        <w:t>Vu le décret n°</w:t>
      </w:r>
      <w:r>
        <w:rPr>
          <w:rFonts w:ascii="Times New Roman" w:hAnsi="Times New Roman" w:cs="Times New Roman"/>
        </w:rPr>
        <w:t> </w:t>
      </w:r>
      <w:r w:rsidRPr="00B82C1D">
        <w:rPr>
          <w:rFonts w:ascii="Times New Roman" w:hAnsi="Times New Roman" w:cs="Times New Roman"/>
        </w:rPr>
        <w:t>62-1587 du 29 décembre 1962 modifié portant règlement général sur la comptabilité publique ;</w:t>
      </w:r>
      <w:r w:rsidRPr="008B57E6">
        <w:rPr>
          <w:rFonts w:ascii="Times New Roman" w:hAnsi="Times New Roman" w:cs="Times New Roman"/>
        </w:rPr>
        <w:t xml:space="preserve"> </w:t>
      </w:r>
    </w:p>
    <w:p w:rsidR="00A03F1D" w:rsidRDefault="00A03F1D" w:rsidP="008B57E6">
      <w:pPr>
        <w:pStyle w:val="PS"/>
        <w:ind w:left="567"/>
        <w:rPr>
          <w:rFonts w:ascii="Times New Roman" w:hAnsi="Times New Roman" w:cs="Times New Roman"/>
        </w:rPr>
      </w:pPr>
      <w:r w:rsidRPr="00B82C1D">
        <w:rPr>
          <w:rFonts w:ascii="Times New Roman" w:hAnsi="Times New Roman" w:cs="Times New Roman"/>
        </w:rPr>
        <w:t>Vu le code des juridictions financières ;</w:t>
      </w:r>
      <w:r w:rsidRPr="008B57E6">
        <w:rPr>
          <w:rFonts w:ascii="Times New Roman" w:hAnsi="Times New Roman" w:cs="Times New Roman"/>
        </w:rPr>
        <w:t xml:space="preserve"> </w:t>
      </w:r>
    </w:p>
    <w:p w:rsidR="00A03F1D" w:rsidRDefault="00A03F1D" w:rsidP="008B57E6">
      <w:pPr>
        <w:pStyle w:val="PS"/>
        <w:ind w:left="567"/>
        <w:rPr>
          <w:rFonts w:ascii="Times New Roman" w:hAnsi="Times New Roman" w:cs="Times New Roman"/>
        </w:rPr>
      </w:pPr>
      <w:r>
        <w:rPr>
          <w:rFonts w:ascii="Times New Roman" w:hAnsi="Times New Roman" w:cs="Times New Roman"/>
        </w:rPr>
        <w:t>Vu</w:t>
      </w:r>
      <w:r w:rsidRPr="00B82C1D">
        <w:rPr>
          <w:rFonts w:ascii="Times New Roman" w:hAnsi="Times New Roman" w:cs="Times New Roman"/>
        </w:rPr>
        <w:t xml:space="preserve"> le rapport de M</w:t>
      </w:r>
      <w:r>
        <w:rPr>
          <w:rFonts w:ascii="Times New Roman" w:hAnsi="Times New Roman" w:cs="Times New Roman"/>
        </w:rPr>
        <w:t>me Sylvie Boutereau-Tichet, conseillère référendaire</w:t>
      </w:r>
      <w:r w:rsidRPr="00B82C1D">
        <w:rPr>
          <w:rFonts w:ascii="Times New Roman" w:hAnsi="Times New Roman" w:cs="Times New Roman"/>
        </w:rPr>
        <w:t> ;</w:t>
      </w:r>
      <w:r w:rsidRPr="008B57E6">
        <w:rPr>
          <w:rFonts w:ascii="Times New Roman" w:hAnsi="Times New Roman" w:cs="Times New Roman"/>
        </w:rPr>
        <w:t xml:space="preserve"> </w:t>
      </w:r>
    </w:p>
    <w:p w:rsidR="00A03F1D" w:rsidRDefault="00A03F1D" w:rsidP="008B57E6">
      <w:pPr>
        <w:pStyle w:val="PS"/>
        <w:ind w:left="567"/>
        <w:rPr>
          <w:rFonts w:ascii="Times New Roman" w:hAnsi="Times New Roman" w:cs="Times New Roman"/>
        </w:rPr>
      </w:pPr>
      <w:r w:rsidRPr="00B82C1D">
        <w:rPr>
          <w:rFonts w:ascii="Times New Roman" w:hAnsi="Times New Roman" w:cs="Times New Roman"/>
        </w:rPr>
        <w:t>Vu les conclusions du Procureur général</w:t>
      </w:r>
      <w:r>
        <w:rPr>
          <w:rFonts w:ascii="Times New Roman" w:hAnsi="Times New Roman" w:cs="Times New Roman"/>
        </w:rPr>
        <w:t xml:space="preserve"> </w:t>
      </w:r>
      <w:r w:rsidRPr="00B82C1D">
        <w:rPr>
          <w:rFonts w:ascii="Times New Roman" w:hAnsi="Times New Roman" w:cs="Times New Roman"/>
        </w:rPr>
        <w:t>;</w:t>
      </w:r>
      <w:r w:rsidRPr="008B57E6">
        <w:rPr>
          <w:rFonts w:ascii="Times New Roman" w:hAnsi="Times New Roman" w:cs="Times New Roman"/>
        </w:rPr>
        <w:t xml:space="preserve"> </w:t>
      </w:r>
    </w:p>
    <w:p w:rsidR="00A03F1D" w:rsidRDefault="00A03F1D" w:rsidP="008B57E6">
      <w:pPr>
        <w:pStyle w:val="PS"/>
        <w:ind w:left="567"/>
        <w:rPr>
          <w:rFonts w:ascii="Times New Roman" w:hAnsi="Times New Roman" w:cs="Times New Roman"/>
        </w:rPr>
      </w:pPr>
      <w:r w:rsidRPr="00B82C1D">
        <w:rPr>
          <w:rFonts w:ascii="Times New Roman" w:hAnsi="Times New Roman" w:cs="Times New Roman"/>
        </w:rPr>
        <w:t xml:space="preserve">Entendu, lors de l’audience publique de ce jour, </w:t>
      </w:r>
      <w:r>
        <w:rPr>
          <w:rFonts w:ascii="Times New Roman" w:hAnsi="Times New Roman" w:cs="Times New Roman"/>
        </w:rPr>
        <w:t>M</w:t>
      </w:r>
      <w:r w:rsidRPr="008342BE">
        <w:rPr>
          <w:rFonts w:ascii="Times New Roman" w:hAnsi="Times New Roman" w:cs="Times New Roman"/>
          <w:vertAlign w:val="superscript"/>
        </w:rPr>
        <w:t>me</w:t>
      </w:r>
      <w:r>
        <w:rPr>
          <w:rFonts w:ascii="Times New Roman" w:hAnsi="Times New Roman" w:cs="Times New Roman"/>
        </w:rPr>
        <w:t> Boutereau-Tichet,</w:t>
      </w:r>
      <w:r w:rsidRPr="00B82C1D">
        <w:rPr>
          <w:rFonts w:ascii="Times New Roman" w:hAnsi="Times New Roman" w:cs="Times New Roman"/>
        </w:rPr>
        <w:t xml:space="preserve"> rapporteur</w:t>
      </w:r>
      <w:r>
        <w:rPr>
          <w:rFonts w:ascii="Times New Roman" w:hAnsi="Times New Roman" w:cs="Times New Roman"/>
        </w:rPr>
        <w:t>e,</w:t>
      </w:r>
      <w:r w:rsidRPr="00B82C1D">
        <w:rPr>
          <w:rFonts w:ascii="Times New Roman" w:hAnsi="Times New Roman" w:cs="Times New Roman"/>
        </w:rPr>
        <w:t xml:space="preserve"> M.</w:t>
      </w:r>
      <w:r>
        <w:rPr>
          <w:rFonts w:ascii="Times New Roman" w:hAnsi="Times New Roman" w:cs="Times New Roman"/>
        </w:rPr>
        <w:t xml:space="preserve"> Michaut</w:t>
      </w:r>
      <w:r w:rsidRPr="00B82C1D">
        <w:rPr>
          <w:rFonts w:ascii="Times New Roman" w:hAnsi="Times New Roman" w:cs="Times New Roman"/>
        </w:rPr>
        <w:t xml:space="preserve">, avocat général, l’appelant, informé de l’audience, </w:t>
      </w:r>
      <w:r w:rsidRPr="00416A4E">
        <w:rPr>
          <w:rFonts w:ascii="Times New Roman" w:hAnsi="Times New Roman" w:cs="Times New Roman"/>
        </w:rPr>
        <w:t>étant présent et étant intervenu en dernier </w:t>
      </w:r>
      <w:r w:rsidRPr="00B82C1D">
        <w:rPr>
          <w:rFonts w:ascii="Times New Roman" w:hAnsi="Times New Roman" w:cs="Times New Roman"/>
        </w:rPr>
        <w:t>;</w:t>
      </w:r>
      <w:r w:rsidRPr="008B57E6">
        <w:rPr>
          <w:rFonts w:ascii="Times New Roman" w:hAnsi="Times New Roman" w:cs="Times New Roman"/>
        </w:rPr>
        <w:t xml:space="preserve"> </w:t>
      </w:r>
    </w:p>
    <w:p w:rsidR="00A03F1D" w:rsidRDefault="00A03F1D" w:rsidP="008B57E6">
      <w:pPr>
        <w:pStyle w:val="PS"/>
        <w:ind w:left="567"/>
        <w:rPr>
          <w:rFonts w:ascii="Times New Roman" w:hAnsi="Times New Roman" w:cs="Times New Roman"/>
        </w:rPr>
      </w:pPr>
      <w:r w:rsidRPr="00B82C1D">
        <w:rPr>
          <w:rFonts w:ascii="Times New Roman" w:hAnsi="Times New Roman" w:cs="Times New Roman"/>
        </w:rPr>
        <w:t xml:space="preserve">Entendu, </w:t>
      </w:r>
      <w:r>
        <w:rPr>
          <w:rFonts w:ascii="Times New Roman" w:hAnsi="Times New Roman" w:cs="Times New Roman"/>
        </w:rPr>
        <w:t>en délibéré</w:t>
      </w:r>
      <w:r w:rsidRPr="00B82C1D">
        <w:rPr>
          <w:rFonts w:ascii="Times New Roman" w:hAnsi="Times New Roman" w:cs="Times New Roman"/>
        </w:rPr>
        <w:t xml:space="preserve">, M. </w:t>
      </w:r>
      <w:r>
        <w:rPr>
          <w:rFonts w:ascii="Times New Roman" w:hAnsi="Times New Roman" w:cs="Times New Roman"/>
        </w:rPr>
        <w:t xml:space="preserve">Cazanave, conseiller maître, réviseur, </w:t>
      </w:r>
      <w:r w:rsidRPr="00B82C1D">
        <w:rPr>
          <w:rFonts w:ascii="Times New Roman" w:hAnsi="Times New Roman" w:cs="Times New Roman"/>
        </w:rPr>
        <w:t>en ses observations ;</w:t>
      </w:r>
      <w:r w:rsidRPr="008B57E6">
        <w:rPr>
          <w:rFonts w:ascii="Times New Roman" w:hAnsi="Times New Roman" w:cs="Times New Roman"/>
        </w:rPr>
        <w:t xml:space="preserve"> </w:t>
      </w:r>
    </w:p>
    <w:p w:rsidR="00A03F1D" w:rsidRDefault="00A03F1D" w:rsidP="008B57E6">
      <w:pPr>
        <w:pStyle w:val="PS"/>
        <w:ind w:left="567"/>
        <w:rPr>
          <w:rFonts w:ascii="Times New Roman" w:hAnsi="Times New Roman" w:cs="Times New Roman"/>
        </w:rPr>
      </w:pPr>
      <w:r w:rsidRPr="004C26E7">
        <w:rPr>
          <w:rFonts w:ascii="Times New Roman" w:hAnsi="Times New Roman" w:cs="Times New Roman"/>
          <w:i/>
          <w:iCs/>
          <w:u w:val="single"/>
        </w:rPr>
        <w:t>Sur la recevabilité</w:t>
      </w:r>
    </w:p>
    <w:p w:rsidR="00A03F1D" w:rsidRDefault="00A03F1D" w:rsidP="008B57E6">
      <w:pPr>
        <w:pStyle w:val="PS"/>
        <w:ind w:left="567"/>
        <w:rPr>
          <w:rFonts w:ascii="Times New Roman" w:hAnsi="Times New Roman" w:cs="Times New Roman"/>
        </w:rPr>
      </w:pPr>
      <w:r w:rsidRPr="004C26E7">
        <w:rPr>
          <w:rFonts w:ascii="Times New Roman" w:hAnsi="Times New Roman" w:cs="Times New Roman"/>
        </w:rPr>
        <w:t>Attendu que M.</w:t>
      </w:r>
      <w:r>
        <w:t xml:space="preserve"> X</w:t>
      </w:r>
      <w:r w:rsidRPr="004C26E7">
        <w:rPr>
          <w:rFonts w:ascii="Times New Roman" w:hAnsi="Times New Roman" w:cs="Times New Roman"/>
        </w:rPr>
        <w:t xml:space="preserve">, comptable constitué en débet par le jugement définitif du </w:t>
      </w:r>
      <w:r>
        <w:t>20 janvier 2009</w:t>
      </w:r>
      <w:r w:rsidRPr="004C26E7">
        <w:rPr>
          <w:rFonts w:ascii="Times New Roman" w:hAnsi="Times New Roman" w:cs="Times New Roman"/>
        </w:rPr>
        <w:t>, a qualité et intérêt à élever appel</w:t>
      </w:r>
      <w:r>
        <w:rPr>
          <w:rFonts w:ascii="Times New Roman" w:hAnsi="Times New Roman" w:cs="Times New Roman"/>
        </w:rPr>
        <w:t> </w:t>
      </w:r>
      <w:r w:rsidRPr="004C26E7">
        <w:rPr>
          <w:rFonts w:ascii="Times New Roman" w:hAnsi="Times New Roman" w:cs="Times New Roman"/>
        </w:rPr>
        <w:t>;</w:t>
      </w:r>
      <w:r w:rsidRPr="008B57E6">
        <w:rPr>
          <w:rFonts w:ascii="Times New Roman" w:hAnsi="Times New Roman" w:cs="Times New Roman"/>
        </w:rPr>
        <w:t xml:space="preserve"> </w:t>
      </w:r>
    </w:p>
    <w:p w:rsidR="00A03F1D" w:rsidRDefault="00A03F1D" w:rsidP="008B57E6">
      <w:pPr>
        <w:pStyle w:val="PS"/>
        <w:ind w:left="567"/>
        <w:rPr>
          <w:rFonts w:ascii="Times New Roman" w:hAnsi="Times New Roman" w:cs="Times New Roman"/>
        </w:rPr>
      </w:pPr>
      <w:r w:rsidRPr="004C26E7">
        <w:rPr>
          <w:rFonts w:ascii="Times New Roman" w:hAnsi="Times New Roman" w:cs="Times New Roman"/>
        </w:rPr>
        <w:t xml:space="preserve">Attendu toutefois </w:t>
      </w:r>
      <w:r>
        <w:t xml:space="preserve">que la requête du 5 mai 2009, enregistrée au greffe de la chambre le 13 mai 2009, ne contenait pas </w:t>
      </w:r>
      <w:r w:rsidRPr="008C1B51">
        <w:t>l'exposé des faits et moyens, ainsi que les conclusions du requérant</w:t>
      </w:r>
      <w:r>
        <w:t xml:space="preserve"> ; que </w:t>
      </w:r>
      <w:r w:rsidRPr="002C7879">
        <w:t xml:space="preserve">l’article </w:t>
      </w:r>
      <w:r>
        <w:t>R. 243-4 du code des juridictions financières les rend obligatoires</w:t>
      </w:r>
      <w:r w:rsidRPr="00ED3456">
        <w:rPr>
          <w:i/>
          <w:iCs/>
        </w:rPr>
        <w:t xml:space="preserve">, </w:t>
      </w:r>
      <w:r w:rsidRPr="008C1B51">
        <w:t>à peine de nullité</w:t>
      </w:r>
      <w:r>
        <w:t xml:space="preserve"> ; </w:t>
      </w:r>
    </w:p>
    <w:p w:rsidR="00A03F1D" w:rsidRDefault="00A03F1D" w:rsidP="008B57E6">
      <w:pPr>
        <w:pStyle w:val="PS"/>
        <w:ind w:left="567"/>
        <w:rPr>
          <w:rFonts w:ascii="Times New Roman" w:hAnsi="Times New Roman" w:cs="Times New Roman"/>
        </w:rPr>
      </w:pPr>
      <w:r w:rsidRPr="004C26E7">
        <w:t xml:space="preserve">Attendu </w:t>
      </w:r>
      <w:r w:rsidRPr="004C26E7">
        <w:rPr>
          <w:rFonts w:ascii="Times New Roman" w:hAnsi="Times New Roman" w:cs="Times New Roman"/>
        </w:rPr>
        <w:t xml:space="preserve">que le jugement susvisé lui a été notifié le </w:t>
      </w:r>
      <w:r>
        <w:t>20 février 2009 ; que la</w:t>
      </w:r>
      <w:r w:rsidRPr="004C26E7">
        <w:rPr>
          <w:rFonts w:ascii="Times New Roman" w:hAnsi="Times New Roman" w:cs="Times New Roman"/>
        </w:rPr>
        <w:t xml:space="preserve"> date figur</w:t>
      </w:r>
      <w:r>
        <w:t>e</w:t>
      </w:r>
      <w:r w:rsidRPr="004C26E7">
        <w:rPr>
          <w:rFonts w:ascii="Times New Roman" w:hAnsi="Times New Roman" w:cs="Times New Roman"/>
        </w:rPr>
        <w:t xml:space="preserve"> sur </w:t>
      </w:r>
      <w:r>
        <w:t>le procès-verbal, établi par le trésorier payeur général en avril 2009, et relatif aux notifications faites au cours des mois de décembre 2008, janvier, février et mars 2009, et sur l’avis de réception joint; que ses</w:t>
      </w:r>
      <w:r w:rsidRPr="004C26E7">
        <w:rPr>
          <w:rFonts w:ascii="Times New Roman" w:hAnsi="Times New Roman" w:cs="Times New Roman"/>
        </w:rPr>
        <w:t xml:space="preserve"> requête</w:t>
      </w:r>
      <w:r>
        <w:t>s</w:t>
      </w:r>
      <w:r w:rsidRPr="004C26E7">
        <w:rPr>
          <w:rFonts w:ascii="Times New Roman" w:hAnsi="Times New Roman" w:cs="Times New Roman"/>
        </w:rPr>
        <w:t>, datée</w:t>
      </w:r>
      <w:r>
        <w:t>s</w:t>
      </w:r>
      <w:r w:rsidRPr="004C26E7">
        <w:rPr>
          <w:rFonts w:ascii="Times New Roman" w:hAnsi="Times New Roman" w:cs="Times New Roman"/>
        </w:rPr>
        <w:t xml:space="preserve"> du</w:t>
      </w:r>
      <w:r>
        <w:t xml:space="preserve"> 5 mai et du 15 juin 2009, ont</w:t>
      </w:r>
      <w:r w:rsidRPr="004C26E7">
        <w:rPr>
          <w:rFonts w:ascii="Times New Roman" w:hAnsi="Times New Roman" w:cs="Times New Roman"/>
        </w:rPr>
        <w:t xml:space="preserve"> été enregistrée</w:t>
      </w:r>
      <w:r>
        <w:t xml:space="preserve">s </w:t>
      </w:r>
      <w:r w:rsidRPr="004C26E7">
        <w:rPr>
          <w:rFonts w:ascii="Times New Roman" w:hAnsi="Times New Roman" w:cs="Times New Roman"/>
        </w:rPr>
        <w:t xml:space="preserve">au greffe de la chambre de </w:t>
      </w:r>
      <w:r>
        <w:t>Corse</w:t>
      </w:r>
      <w:r w:rsidRPr="004C26E7">
        <w:rPr>
          <w:rFonts w:ascii="Times New Roman" w:hAnsi="Times New Roman" w:cs="Times New Roman"/>
        </w:rPr>
        <w:t xml:space="preserve"> </w:t>
      </w:r>
      <w:r>
        <w:t>respectivement</w:t>
      </w:r>
      <w:r w:rsidRPr="004C26E7">
        <w:t xml:space="preserve"> </w:t>
      </w:r>
      <w:r w:rsidRPr="004C26E7">
        <w:rPr>
          <w:rFonts w:ascii="Times New Roman" w:hAnsi="Times New Roman" w:cs="Times New Roman"/>
        </w:rPr>
        <w:t>le</w:t>
      </w:r>
      <w:r>
        <w:t>s</w:t>
      </w:r>
      <w:r w:rsidRPr="004C26E7">
        <w:rPr>
          <w:rFonts w:ascii="Times New Roman" w:hAnsi="Times New Roman" w:cs="Times New Roman"/>
        </w:rPr>
        <w:t xml:space="preserve"> 13 </w:t>
      </w:r>
      <w:r>
        <w:t>mai et 19 juin 2009</w:t>
      </w:r>
      <w:r w:rsidRPr="004C26E7">
        <w:rPr>
          <w:rFonts w:ascii="Times New Roman" w:hAnsi="Times New Roman" w:cs="Times New Roman"/>
        </w:rPr>
        <w:t xml:space="preserve"> ; que le délai de deux mois fixé par l'article R.</w:t>
      </w:r>
      <w:r>
        <w:rPr>
          <w:rFonts w:ascii="Times New Roman" w:hAnsi="Times New Roman" w:cs="Times New Roman"/>
        </w:rPr>
        <w:t> </w:t>
      </w:r>
      <w:r>
        <w:t>2</w:t>
      </w:r>
      <w:r w:rsidRPr="004C26E7">
        <w:rPr>
          <w:rFonts w:ascii="Times New Roman" w:hAnsi="Times New Roman" w:cs="Times New Roman"/>
        </w:rPr>
        <w:t>43-5 du code des juridictions financières n'a pas été respecté par le requérant ; qu'ainsi s</w:t>
      </w:r>
      <w:r>
        <w:rPr>
          <w:rFonts w:ascii="Times New Roman" w:hAnsi="Times New Roman" w:cs="Times New Roman"/>
        </w:rPr>
        <w:t>es</w:t>
      </w:r>
      <w:r w:rsidRPr="004C26E7">
        <w:rPr>
          <w:rFonts w:ascii="Times New Roman" w:hAnsi="Times New Roman" w:cs="Times New Roman"/>
        </w:rPr>
        <w:t xml:space="preserve"> requête</w:t>
      </w:r>
      <w:r>
        <w:rPr>
          <w:rFonts w:ascii="Times New Roman" w:hAnsi="Times New Roman" w:cs="Times New Roman"/>
        </w:rPr>
        <w:t>s</w:t>
      </w:r>
      <w:r w:rsidRPr="004C26E7">
        <w:rPr>
          <w:rFonts w:ascii="Times New Roman" w:hAnsi="Times New Roman" w:cs="Times New Roman"/>
        </w:rPr>
        <w:t xml:space="preserve"> </w:t>
      </w:r>
      <w:r>
        <w:rPr>
          <w:rFonts w:ascii="Times New Roman" w:hAnsi="Times New Roman" w:cs="Times New Roman"/>
        </w:rPr>
        <w:t>ont</w:t>
      </w:r>
      <w:r w:rsidRPr="004C26E7">
        <w:rPr>
          <w:rFonts w:ascii="Times New Roman" w:hAnsi="Times New Roman" w:cs="Times New Roman"/>
        </w:rPr>
        <w:t xml:space="preserve"> été enregistrée</w:t>
      </w:r>
      <w:r>
        <w:rPr>
          <w:rFonts w:ascii="Times New Roman" w:hAnsi="Times New Roman" w:cs="Times New Roman"/>
        </w:rPr>
        <w:t>s</w:t>
      </w:r>
      <w:r w:rsidRPr="004C26E7">
        <w:rPr>
          <w:rFonts w:ascii="Times New Roman" w:hAnsi="Times New Roman" w:cs="Times New Roman"/>
        </w:rPr>
        <w:t xml:space="preserve"> tardivement et ne saurai</w:t>
      </w:r>
      <w:r>
        <w:rPr>
          <w:rFonts w:ascii="Times New Roman" w:hAnsi="Times New Roman" w:cs="Times New Roman"/>
        </w:rPr>
        <w:t>en</w:t>
      </w:r>
      <w:r w:rsidRPr="004C26E7">
        <w:rPr>
          <w:rFonts w:ascii="Times New Roman" w:hAnsi="Times New Roman" w:cs="Times New Roman"/>
        </w:rPr>
        <w:t>t être admise</w:t>
      </w:r>
      <w:r>
        <w:rPr>
          <w:rFonts w:ascii="Times New Roman" w:hAnsi="Times New Roman" w:cs="Times New Roman"/>
        </w:rPr>
        <w:t>s</w:t>
      </w:r>
      <w:r w:rsidRPr="004C26E7">
        <w:rPr>
          <w:rFonts w:ascii="Times New Roman" w:hAnsi="Times New Roman" w:cs="Times New Roman"/>
        </w:rPr>
        <w:t xml:space="preserve"> ;</w:t>
      </w:r>
      <w:r w:rsidRPr="008B57E6">
        <w:rPr>
          <w:rFonts w:ascii="Times New Roman" w:hAnsi="Times New Roman" w:cs="Times New Roman"/>
        </w:rPr>
        <w:t xml:space="preserve"> </w:t>
      </w:r>
    </w:p>
    <w:p w:rsidR="00A03F1D" w:rsidRDefault="00A03F1D" w:rsidP="008B57E6">
      <w:pPr>
        <w:pStyle w:val="PS"/>
        <w:ind w:left="567"/>
        <w:rPr>
          <w:rFonts w:ascii="Times New Roman" w:hAnsi="Times New Roman" w:cs="Times New Roman"/>
        </w:rPr>
      </w:pPr>
      <w:r>
        <w:t>Par ces motifs,</w:t>
      </w:r>
      <w:r w:rsidRPr="008B57E6">
        <w:rPr>
          <w:rFonts w:ascii="Times New Roman" w:hAnsi="Times New Roman" w:cs="Times New Roman"/>
        </w:rPr>
        <w:t xml:space="preserve"> </w:t>
      </w:r>
    </w:p>
    <w:p w:rsidR="00A03F1D" w:rsidRPr="00660A6D" w:rsidRDefault="00A03F1D" w:rsidP="00327FD1">
      <w:pPr>
        <w:pStyle w:val="PS"/>
        <w:ind w:left="0" w:firstLine="0"/>
        <w:jc w:val="center"/>
        <w:rPr>
          <w:rFonts w:ascii="Times New Roman" w:hAnsi="Times New Roman" w:cs="Times New Roman"/>
        </w:rPr>
      </w:pPr>
      <w:r w:rsidRPr="00660A6D">
        <w:rPr>
          <w:rFonts w:ascii="Times New Roman" w:hAnsi="Times New Roman" w:cs="Times New Roman"/>
        </w:rPr>
        <w:t>STATUANT DEFINITIVEMENT</w:t>
      </w:r>
    </w:p>
    <w:p w:rsidR="00A03F1D" w:rsidRPr="00660A6D" w:rsidRDefault="00A03F1D" w:rsidP="00327FD1">
      <w:pPr>
        <w:pStyle w:val="PS"/>
        <w:ind w:left="0" w:firstLine="0"/>
        <w:jc w:val="center"/>
        <w:rPr>
          <w:rFonts w:ascii="Times New Roman" w:hAnsi="Times New Roman" w:cs="Times New Roman"/>
        </w:rPr>
      </w:pPr>
      <w:r w:rsidRPr="00660A6D">
        <w:rPr>
          <w:rFonts w:ascii="Times New Roman" w:hAnsi="Times New Roman" w:cs="Times New Roman"/>
        </w:rPr>
        <w:t>ORDONNE :</w:t>
      </w:r>
    </w:p>
    <w:p w:rsidR="00A03F1D" w:rsidRDefault="00A03F1D" w:rsidP="008B57E6">
      <w:pPr>
        <w:pStyle w:val="PS"/>
        <w:ind w:left="567"/>
        <w:rPr>
          <w:rFonts w:ascii="Times New Roman" w:hAnsi="Times New Roman" w:cs="Times New Roman"/>
        </w:rPr>
      </w:pPr>
      <w:r>
        <w:t>Les</w:t>
      </w:r>
      <w:r w:rsidRPr="00227E46">
        <w:rPr>
          <w:rFonts w:ascii="Times New Roman" w:hAnsi="Times New Roman" w:cs="Times New Roman"/>
        </w:rPr>
        <w:t xml:space="preserve"> requête</w:t>
      </w:r>
      <w:r>
        <w:t>s</w:t>
      </w:r>
      <w:r w:rsidRPr="00227E46">
        <w:rPr>
          <w:rFonts w:ascii="Times New Roman" w:hAnsi="Times New Roman" w:cs="Times New Roman"/>
        </w:rPr>
        <w:t xml:space="preserve"> de M.</w:t>
      </w:r>
      <w:r>
        <w:t xml:space="preserve"> X</w:t>
      </w:r>
      <w:r w:rsidRPr="00227E46">
        <w:rPr>
          <w:rFonts w:ascii="Times New Roman" w:hAnsi="Times New Roman" w:cs="Times New Roman"/>
        </w:rPr>
        <w:t xml:space="preserve"> s</w:t>
      </w:r>
      <w:r>
        <w:t>on</w:t>
      </w:r>
      <w:r w:rsidRPr="00227E46">
        <w:rPr>
          <w:rFonts w:ascii="Times New Roman" w:hAnsi="Times New Roman" w:cs="Times New Roman"/>
        </w:rPr>
        <w:t>t déclarée</w:t>
      </w:r>
      <w:r>
        <w:t>s</w:t>
      </w:r>
      <w:r w:rsidRPr="00227E46">
        <w:rPr>
          <w:rFonts w:ascii="Times New Roman" w:hAnsi="Times New Roman" w:cs="Times New Roman"/>
        </w:rPr>
        <w:t xml:space="preserve"> irrecevable</w:t>
      </w:r>
      <w:r>
        <w:t>s</w:t>
      </w:r>
      <w:r w:rsidRPr="00227E46">
        <w:rPr>
          <w:rFonts w:ascii="Times New Roman" w:hAnsi="Times New Roman" w:cs="Times New Roman"/>
        </w:rPr>
        <w:t>.</w:t>
      </w:r>
      <w:r w:rsidRPr="008B57E6">
        <w:rPr>
          <w:rFonts w:ascii="Times New Roman" w:hAnsi="Times New Roman" w:cs="Times New Roman"/>
        </w:rPr>
        <w:t xml:space="preserve"> </w:t>
      </w:r>
    </w:p>
    <w:p w:rsidR="00A03F1D" w:rsidRDefault="00A03F1D" w:rsidP="008B57E6">
      <w:pPr>
        <w:pStyle w:val="PS"/>
        <w:ind w:left="567"/>
        <w:rPr>
          <w:rFonts w:ascii="Times New Roman" w:hAnsi="Times New Roman" w:cs="Times New Roman"/>
        </w:rPr>
      </w:pPr>
      <w:r w:rsidRPr="00227E46">
        <w:rPr>
          <w:rFonts w:ascii="Times New Roman" w:hAnsi="Times New Roman" w:cs="Times New Roman"/>
        </w:rPr>
        <w:t xml:space="preserve">En conséquence, les dispositions définitives du jugement de la </w:t>
      </w:r>
      <w:r>
        <w:t>c</w:t>
      </w:r>
      <w:r w:rsidRPr="00227E46">
        <w:rPr>
          <w:rFonts w:ascii="Times New Roman" w:hAnsi="Times New Roman" w:cs="Times New Roman"/>
        </w:rPr>
        <w:t xml:space="preserve">hambre régionale des comptes de </w:t>
      </w:r>
      <w:r>
        <w:t>Corse</w:t>
      </w:r>
      <w:r w:rsidRPr="00227E46">
        <w:rPr>
          <w:rFonts w:ascii="Times New Roman" w:hAnsi="Times New Roman" w:cs="Times New Roman"/>
        </w:rPr>
        <w:t xml:space="preserve"> du </w:t>
      </w:r>
      <w:r>
        <w:t>20 janvier 2009,</w:t>
      </w:r>
      <w:r w:rsidRPr="00B82C1D">
        <w:t xml:space="preserve"> </w:t>
      </w:r>
      <w:r>
        <w:t>par lequel</w:t>
      </w:r>
      <w:r w:rsidRPr="00B82C1D">
        <w:t xml:space="preserve"> ladite chambre l’a constitué débiteur </w:t>
      </w:r>
      <w:r>
        <w:t>des deniers de la commune d’Ajaccio</w:t>
      </w:r>
      <w:r w:rsidRPr="00B82C1D">
        <w:t xml:space="preserve"> </w:t>
      </w:r>
      <w:r>
        <w:t>pour</w:t>
      </w:r>
      <w:r w:rsidRPr="00B82C1D">
        <w:t xml:space="preserve"> l</w:t>
      </w:r>
      <w:r>
        <w:t>es</w:t>
      </w:r>
      <w:r w:rsidRPr="00B82C1D">
        <w:t xml:space="preserve"> somme</w:t>
      </w:r>
      <w:r>
        <w:t>s</w:t>
      </w:r>
      <w:r w:rsidRPr="00B82C1D">
        <w:t xml:space="preserve"> de </w:t>
      </w:r>
      <w:r>
        <w:t>21 191,45 €, 1 936 €, 2 469,60 €, 1 535,94 €, 4 082,40 €, 1 306,65 € et 535 356,60 €, majorées des intérêts de droit à compter du 6 mars 2008</w:t>
      </w:r>
      <w:r w:rsidRPr="00227E46">
        <w:rPr>
          <w:rFonts w:ascii="Times New Roman" w:hAnsi="Times New Roman" w:cs="Times New Roman"/>
        </w:rPr>
        <w:t>, sont confirmées.</w:t>
      </w:r>
    </w:p>
    <w:p w:rsidR="00A03F1D" w:rsidRPr="00660A6D" w:rsidRDefault="00A03F1D" w:rsidP="00610701">
      <w:pPr>
        <w:pStyle w:val="PS"/>
        <w:ind w:left="0" w:firstLine="0"/>
        <w:jc w:val="center"/>
        <w:rPr>
          <w:rFonts w:ascii="Times New Roman" w:hAnsi="Times New Roman" w:cs="Times New Roman"/>
        </w:rPr>
      </w:pPr>
      <w:r w:rsidRPr="00660A6D">
        <w:rPr>
          <w:rFonts w:ascii="Times New Roman" w:hAnsi="Times New Roman" w:cs="Times New Roman"/>
        </w:rPr>
        <w:t>------------</w:t>
      </w:r>
    </w:p>
    <w:p w:rsidR="00A03F1D" w:rsidRDefault="00A03F1D" w:rsidP="008B57E6">
      <w:pPr>
        <w:pStyle w:val="PS"/>
        <w:ind w:left="567"/>
        <w:rPr>
          <w:rFonts w:ascii="Times New Roman" w:hAnsi="Times New Roman" w:cs="Times New Roman"/>
        </w:rPr>
      </w:pPr>
      <w:r w:rsidRPr="00660A6D">
        <w:rPr>
          <w:rFonts w:ascii="Times New Roman" w:hAnsi="Times New Roman" w:cs="Times New Roman"/>
        </w:rPr>
        <w:t>Fait et jugé en la Cour des comptes, quatrième chambre, première section. Présents, MM</w:t>
      </w:r>
      <w:r>
        <w:rPr>
          <w:rFonts w:ascii="Times New Roman" w:hAnsi="Times New Roman" w:cs="Times New Roman"/>
        </w:rPr>
        <w:t>.</w:t>
      </w:r>
      <w:r w:rsidRPr="00660A6D">
        <w:rPr>
          <w:rFonts w:ascii="Times New Roman" w:hAnsi="Times New Roman" w:cs="Times New Roman"/>
        </w:rPr>
        <w:t xml:space="preserve"> </w:t>
      </w:r>
      <w:r>
        <w:rPr>
          <w:rFonts w:ascii="Times New Roman" w:hAnsi="Times New Roman" w:cs="Times New Roman"/>
        </w:rPr>
        <w:t>Pichon</w:t>
      </w:r>
      <w:r w:rsidRPr="00660A6D">
        <w:rPr>
          <w:rFonts w:ascii="Times New Roman" w:hAnsi="Times New Roman" w:cs="Times New Roman"/>
        </w:rPr>
        <w:t xml:space="preserve">, président, </w:t>
      </w:r>
      <w:smartTag w:uri="urn:schemas-microsoft-com:office:smarttags" w:element="PersonName">
        <w:r>
          <w:rPr>
            <w:rFonts w:ascii="Times New Roman" w:hAnsi="Times New Roman" w:cs="Times New Roman"/>
          </w:rPr>
          <w:t>Cazanave</w:t>
        </w:r>
      </w:smartTag>
      <w:r w:rsidRPr="00660A6D">
        <w:rPr>
          <w:rFonts w:ascii="Times New Roman" w:hAnsi="Times New Roman" w:cs="Times New Roman"/>
        </w:rPr>
        <w:t xml:space="preserve">, président de section, </w:t>
      </w:r>
      <w:r>
        <w:rPr>
          <w:rFonts w:ascii="Times New Roman" w:hAnsi="Times New Roman" w:cs="Times New Roman"/>
        </w:rPr>
        <w:t>Ritz, Lafaure, Vermeulen, M</w:t>
      </w:r>
      <w:r w:rsidRPr="008342BE">
        <w:rPr>
          <w:rFonts w:ascii="Times New Roman" w:hAnsi="Times New Roman" w:cs="Times New Roman"/>
          <w:vertAlign w:val="superscript"/>
        </w:rPr>
        <w:t>mes</w:t>
      </w:r>
      <w:r>
        <w:rPr>
          <w:rFonts w:ascii="Times New Roman" w:hAnsi="Times New Roman" w:cs="Times New Roman"/>
        </w:rPr>
        <w:t xml:space="preserve"> Gadriot-Renard, Démier, et M. Rolland</w:t>
      </w:r>
      <w:r w:rsidRPr="00660A6D">
        <w:rPr>
          <w:rFonts w:ascii="Times New Roman" w:hAnsi="Times New Roman" w:cs="Times New Roman"/>
        </w:rPr>
        <w:t>, conseillers maîtres</w:t>
      </w:r>
      <w:r>
        <w:rPr>
          <w:rFonts w:ascii="Times New Roman" w:hAnsi="Times New Roman" w:cs="Times New Roman"/>
        </w:rPr>
        <w:t>.</w:t>
      </w:r>
      <w:r w:rsidRPr="00660A6D">
        <w:rPr>
          <w:rFonts w:ascii="Times New Roman" w:hAnsi="Times New Roman" w:cs="Times New Roman"/>
        </w:rPr>
        <w:t xml:space="preserve"> </w:t>
      </w:r>
    </w:p>
    <w:p w:rsidR="00A03F1D" w:rsidRDefault="00A03F1D" w:rsidP="008B57E6">
      <w:pPr>
        <w:pStyle w:val="PS"/>
        <w:ind w:left="567"/>
        <w:rPr>
          <w:rFonts w:ascii="Times New Roman" w:hAnsi="Times New Roman" w:cs="Times New Roman"/>
        </w:rPr>
      </w:pPr>
      <w:r>
        <w:t xml:space="preserve">Signé : Pichon, président, et Reynaud, greffier. </w:t>
      </w:r>
    </w:p>
    <w:p w:rsidR="00A03F1D" w:rsidRDefault="00A03F1D" w:rsidP="008B57E6">
      <w:pPr>
        <w:pStyle w:val="PS"/>
        <w:ind w:left="567"/>
        <w:rPr>
          <w:rFonts w:ascii="Times New Roman" w:hAnsi="Times New Roman" w:cs="Times New Roman"/>
        </w:rPr>
      </w:pPr>
      <w:r>
        <w:rPr>
          <w:rFonts w:ascii="Times New Roman" w:hAnsi="Times New Roman" w:cs="Times New Roman"/>
        </w:rPr>
        <w:t>Collationné, certifié conforme à la minute étant au greffe de la Cour des comptes.</w:t>
      </w:r>
      <w:r>
        <w:t xml:space="preserve"> </w:t>
      </w:r>
    </w:p>
    <w:p w:rsidR="00A03F1D" w:rsidRDefault="00A03F1D" w:rsidP="008B57E6">
      <w:pPr>
        <w:pStyle w:val="PS"/>
        <w:ind w:left="567"/>
        <w:rPr>
          <w:rFonts w:ascii="Times New Roman" w:hAnsi="Times New Roman" w:cs="Times New Roman"/>
        </w:rPr>
      </w:pPr>
      <w:r>
        <w:rPr>
          <w:rFonts w:ascii="Times New Roman" w:hAnsi="Times New Roman" w:cs="Times New Roman"/>
        </w:rP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r>
        <w:t xml:space="preserve"> </w:t>
      </w:r>
    </w:p>
    <w:p w:rsidR="00A03F1D" w:rsidRDefault="00A03F1D" w:rsidP="008B57E6">
      <w:pPr>
        <w:pStyle w:val="PS"/>
        <w:ind w:left="567"/>
        <w:rPr>
          <w:rFonts w:ascii="Times New Roman" w:hAnsi="Times New Roman" w:cs="Times New Roman"/>
        </w:rPr>
      </w:pPr>
      <w:r>
        <w:rPr>
          <w:rFonts w:ascii="Times New Roman" w:hAnsi="Times New Roman" w:cs="Times New Roman"/>
        </w:rPr>
        <w:t>Délivré par moi, secrétaire générale.</w:t>
      </w:r>
      <w:r>
        <w:t xml:space="preserve"> </w:t>
      </w:r>
    </w:p>
    <w:p w:rsidR="00A03F1D" w:rsidRDefault="00A03F1D" w:rsidP="008B57E6">
      <w:pPr>
        <w:pStyle w:val="PS"/>
        <w:spacing w:after="240"/>
        <w:ind w:left="0" w:right="74" w:firstLine="709"/>
        <w:rPr>
          <w:rFonts w:ascii="Times New Roman" w:hAnsi="Times New Roman" w:cs="Times New Roman"/>
        </w:rPr>
      </w:pPr>
    </w:p>
    <w:p w:rsidR="00A03F1D" w:rsidRPr="00AD0861" w:rsidRDefault="00A03F1D" w:rsidP="008B57E6">
      <w:pPr>
        <w:pStyle w:val="StylepsNoirPremireligne222cmAvantAutomatiqueApr"/>
        <w:spacing w:beforeAutospacing="0" w:after="0" w:afterAutospacing="0"/>
        <w:ind w:left="5398" w:hanging="862"/>
        <w:jc w:val="center"/>
        <w:rPr>
          <w:b/>
          <w:bCs/>
          <w:color w:val="auto"/>
        </w:rPr>
      </w:pPr>
      <w:r w:rsidRPr="00AD0861">
        <w:rPr>
          <w:b/>
          <w:bCs/>
          <w:color w:val="auto"/>
        </w:rPr>
        <w:t>Pour la Secrétaire générale</w:t>
      </w:r>
    </w:p>
    <w:p w:rsidR="00A03F1D" w:rsidRPr="00AD0861" w:rsidRDefault="00A03F1D" w:rsidP="008B57E6">
      <w:pPr>
        <w:pStyle w:val="StylepsNoirPremireligne222cmAvantAutomatiqueApr"/>
        <w:spacing w:before="0" w:beforeAutospacing="0" w:after="0" w:afterAutospacing="0"/>
        <w:ind w:left="5398" w:hanging="862"/>
        <w:jc w:val="center"/>
        <w:rPr>
          <w:b/>
          <w:bCs/>
          <w:color w:val="auto"/>
        </w:rPr>
      </w:pPr>
      <w:r w:rsidRPr="00AD0861">
        <w:rPr>
          <w:b/>
          <w:bCs/>
          <w:color w:val="auto"/>
        </w:rPr>
        <w:t>et par délégation</w:t>
      </w:r>
    </w:p>
    <w:p w:rsidR="00A03F1D" w:rsidRPr="00AD0861" w:rsidRDefault="00A03F1D" w:rsidP="008B57E6">
      <w:pPr>
        <w:pStyle w:val="StylepsNoirPremireligne222cmAvantAutomatiqueApr"/>
        <w:spacing w:before="0" w:beforeAutospacing="0" w:after="0" w:afterAutospacing="0"/>
        <w:ind w:left="5398" w:hanging="862"/>
        <w:jc w:val="center"/>
        <w:rPr>
          <w:b/>
          <w:bCs/>
          <w:color w:val="auto"/>
        </w:rPr>
      </w:pPr>
      <w:r w:rsidRPr="00AD0861">
        <w:rPr>
          <w:b/>
          <w:bCs/>
          <w:color w:val="auto"/>
        </w:rPr>
        <w:t>le Chef du greffe central par intérim</w:t>
      </w:r>
    </w:p>
    <w:p w:rsidR="00A03F1D" w:rsidRPr="00AD0861" w:rsidRDefault="00A03F1D" w:rsidP="008B57E6">
      <w:pPr>
        <w:pStyle w:val="StylepsNoirPremireligne222cmAvantAutomatiqueApr"/>
        <w:ind w:left="5398" w:hanging="862"/>
        <w:jc w:val="center"/>
        <w:rPr>
          <w:b/>
          <w:bCs/>
          <w:color w:val="auto"/>
        </w:rPr>
      </w:pPr>
    </w:p>
    <w:p w:rsidR="00A03F1D" w:rsidRPr="00AD0861" w:rsidRDefault="00A03F1D" w:rsidP="008B57E6">
      <w:pPr>
        <w:pStyle w:val="StylepsNoirPremireligne222cmAvantAutomatiqueApr"/>
        <w:ind w:left="5398" w:hanging="862"/>
        <w:jc w:val="center"/>
        <w:rPr>
          <w:b/>
          <w:bCs/>
          <w:color w:val="auto"/>
        </w:rPr>
      </w:pPr>
    </w:p>
    <w:p w:rsidR="00A03F1D" w:rsidRPr="00AD0861" w:rsidRDefault="00A03F1D" w:rsidP="008B57E6">
      <w:pPr>
        <w:pStyle w:val="StylepsNoirPremireligne222cmAvantAutomatiqueApr"/>
        <w:ind w:left="5398" w:hanging="862"/>
        <w:jc w:val="center"/>
        <w:rPr>
          <w:b/>
          <w:bCs/>
          <w:color w:val="auto"/>
        </w:rPr>
      </w:pPr>
    </w:p>
    <w:p w:rsidR="00A03F1D" w:rsidRPr="00AD0861" w:rsidRDefault="00A03F1D" w:rsidP="008B57E6">
      <w:pPr>
        <w:pStyle w:val="StylepsNoirPremireligne222cmAvantAutomatiqueApr"/>
        <w:spacing w:beforeAutospacing="0" w:after="0" w:afterAutospacing="0"/>
        <w:ind w:left="5398" w:hanging="862"/>
        <w:jc w:val="center"/>
        <w:rPr>
          <w:b/>
          <w:bCs/>
          <w:color w:val="auto"/>
        </w:rPr>
      </w:pPr>
      <w:r w:rsidRPr="00AD0861">
        <w:rPr>
          <w:b/>
          <w:bCs/>
          <w:color w:val="auto"/>
        </w:rPr>
        <w:t>Catherine PAILOT-BONNÉTAT</w:t>
      </w:r>
    </w:p>
    <w:p w:rsidR="00A03F1D" w:rsidRPr="00AD0861" w:rsidRDefault="00A03F1D" w:rsidP="008B57E6">
      <w:pPr>
        <w:pStyle w:val="PS"/>
        <w:ind w:left="5166" w:hanging="862"/>
        <w:jc w:val="center"/>
      </w:pPr>
      <w:r w:rsidRPr="00AD0861">
        <w:rPr>
          <w:b/>
          <w:bCs/>
        </w:rPr>
        <w:t>Conseillère référendaire</w:t>
      </w:r>
    </w:p>
    <w:p w:rsidR="00A03F1D" w:rsidRPr="00660A6D" w:rsidRDefault="00A03F1D" w:rsidP="00B07031">
      <w:pPr>
        <w:pStyle w:val="PS"/>
        <w:ind w:left="0"/>
      </w:pPr>
    </w:p>
    <w:sectPr w:rsidR="00A03F1D" w:rsidRPr="00660A6D" w:rsidSect="008B57E6">
      <w:headerReference w:type="even" r:id="rId7"/>
      <w:headerReference w:type="default" r:id="rId8"/>
      <w:pgSz w:w="11906" w:h="16838"/>
      <w:pgMar w:top="1417" w:right="1417" w:bottom="1417"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F1D" w:rsidRDefault="00A03F1D">
      <w:r>
        <w:separator/>
      </w:r>
    </w:p>
  </w:endnote>
  <w:endnote w:type="continuationSeparator" w:id="0">
    <w:p w:rsidR="00A03F1D" w:rsidRDefault="00A03F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F1D" w:rsidRDefault="00A03F1D">
      <w:r>
        <w:separator/>
      </w:r>
    </w:p>
  </w:footnote>
  <w:footnote w:type="continuationSeparator" w:id="0">
    <w:p w:rsidR="00A03F1D" w:rsidRDefault="00A03F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F1D" w:rsidRDefault="00A03F1D" w:rsidP="0050781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03F1D" w:rsidRDefault="00A03F1D" w:rsidP="008B57E6">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F1D" w:rsidRDefault="00A03F1D" w:rsidP="0050781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A03F1D" w:rsidRDefault="00A03F1D" w:rsidP="008B57E6">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A600C"/>
    <w:multiLevelType w:val="singleLevel"/>
    <w:tmpl w:val="7F6A8AC6"/>
    <w:lvl w:ilvl="0">
      <w:start w:val="1"/>
      <w:numFmt w:val="bullet"/>
      <w:pStyle w:val="enumration1"/>
      <w:lvlText w:val=""/>
      <w:lvlJc w:val="left"/>
      <w:pPr>
        <w:tabs>
          <w:tab w:val="num" w:pos="907"/>
        </w:tabs>
        <w:ind w:left="964" w:hanging="397"/>
      </w:pPr>
      <w:rPr>
        <w:rFonts w:ascii="Symbol" w:hAnsi="Symbol" w:hint="default"/>
      </w:rPr>
    </w:lvl>
  </w:abstractNum>
  <w:abstractNum w:abstractNumId="1">
    <w:nsid w:val="23BF1131"/>
    <w:multiLevelType w:val="multilevel"/>
    <w:tmpl w:val="ED465760"/>
    <w:name w:val="Titre observation"/>
    <w:lvl w:ilvl="0">
      <w:start w:val="1"/>
      <w:numFmt w:val="decimal"/>
      <w:pStyle w:val="titreobservation"/>
      <w:lvlText w:val="%1."/>
      <w:lvlJc w:val="left"/>
      <w:pPr>
        <w:tabs>
          <w:tab w:val="num" w:pos="360"/>
        </w:tabs>
        <w:ind w:left="360" w:hanging="360"/>
      </w:pPr>
      <w:rPr>
        <w:rFonts w:cs="Times New Roman" w:hint="default"/>
      </w:rPr>
    </w:lvl>
    <w:lvl w:ilvl="1">
      <w:start w:val="1"/>
      <w:numFmt w:val="decimal"/>
      <w:lvlText w:val="Observation n°%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Restart w:val="0"/>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embedSystemFonts/>
  <w:attachedTemplate r:id="rId1"/>
  <w:stylePaneFormatFilter w:val="3F01"/>
  <w:defaultTabStop w:val="708"/>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3E92"/>
    <w:rsid w:val="0000109B"/>
    <w:rsid w:val="00002923"/>
    <w:rsid w:val="00025D4C"/>
    <w:rsid w:val="00042DE1"/>
    <w:rsid w:val="00062706"/>
    <w:rsid w:val="00074849"/>
    <w:rsid w:val="00094152"/>
    <w:rsid w:val="000966AD"/>
    <w:rsid w:val="00097CB1"/>
    <w:rsid w:val="000A256A"/>
    <w:rsid w:val="000B1525"/>
    <w:rsid w:val="000C78C8"/>
    <w:rsid w:val="000F5742"/>
    <w:rsid w:val="000F664D"/>
    <w:rsid w:val="0010360D"/>
    <w:rsid w:val="00103B5D"/>
    <w:rsid w:val="0010539A"/>
    <w:rsid w:val="00120038"/>
    <w:rsid w:val="001212CD"/>
    <w:rsid w:val="0012680D"/>
    <w:rsid w:val="0013719D"/>
    <w:rsid w:val="00137E59"/>
    <w:rsid w:val="00172BF4"/>
    <w:rsid w:val="00173F27"/>
    <w:rsid w:val="00180908"/>
    <w:rsid w:val="00180E4F"/>
    <w:rsid w:val="00190224"/>
    <w:rsid w:val="001943B8"/>
    <w:rsid w:val="001B05EE"/>
    <w:rsid w:val="001B69DB"/>
    <w:rsid w:val="001B7368"/>
    <w:rsid w:val="001C4E87"/>
    <w:rsid w:val="001D2A4A"/>
    <w:rsid w:val="001E2CBB"/>
    <w:rsid w:val="001F482A"/>
    <w:rsid w:val="0020413B"/>
    <w:rsid w:val="00211381"/>
    <w:rsid w:val="00211F06"/>
    <w:rsid w:val="00223D38"/>
    <w:rsid w:val="00227E46"/>
    <w:rsid w:val="00243E9C"/>
    <w:rsid w:val="00262E91"/>
    <w:rsid w:val="00286104"/>
    <w:rsid w:val="002977F5"/>
    <w:rsid w:val="002A3420"/>
    <w:rsid w:val="002A5F51"/>
    <w:rsid w:val="002B01CB"/>
    <w:rsid w:val="002C7879"/>
    <w:rsid w:val="002E020E"/>
    <w:rsid w:val="002F4064"/>
    <w:rsid w:val="002F76D8"/>
    <w:rsid w:val="0030359C"/>
    <w:rsid w:val="00313B8C"/>
    <w:rsid w:val="00317CAF"/>
    <w:rsid w:val="003201CD"/>
    <w:rsid w:val="00325C98"/>
    <w:rsid w:val="00326EE5"/>
    <w:rsid w:val="00327FD1"/>
    <w:rsid w:val="00331626"/>
    <w:rsid w:val="00346D93"/>
    <w:rsid w:val="00353439"/>
    <w:rsid w:val="00383468"/>
    <w:rsid w:val="00393210"/>
    <w:rsid w:val="0039572C"/>
    <w:rsid w:val="003A24CE"/>
    <w:rsid w:val="003A6169"/>
    <w:rsid w:val="003B4919"/>
    <w:rsid w:val="003C72B0"/>
    <w:rsid w:val="003D2B09"/>
    <w:rsid w:val="00410A6D"/>
    <w:rsid w:val="0041218E"/>
    <w:rsid w:val="00413EE5"/>
    <w:rsid w:val="004149E8"/>
    <w:rsid w:val="00415B20"/>
    <w:rsid w:val="00416A4E"/>
    <w:rsid w:val="00421AE2"/>
    <w:rsid w:val="004268EA"/>
    <w:rsid w:val="00457496"/>
    <w:rsid w:val="004648E6"/>
    <w:rsid w:val="00475C59"/>
    <w:rsid w:val="00475D4C"/>
    <w:rsid w:val="004806C4"/>
    <w:rsid w:val="00481C50"/>
    <w:rsid w:val="0048440B"/>
    <w:rsid w:val="00496FA2"/>
    <w:rsid w:val="00497A94"/>
    <w:rsid w:val="004B13B2"/>
    <w:rsid w:val="004C26E7"/>
    <w:rsid w:val="004D206B"/>
    <w:rsid w:val="004D52EB"/>
    <w:rsid w:val="004D6186"/>
    <w:rsid w:val="004E32D2"/>
    <w:rsid w:val="004F66C0"/>
    <w:rsid w:val="0050781A"/>
    <w:rsid w:val="0051078B"/>
    <w:rsid w:val="00513823"/>
    <w:rsid w:val="00521414"/>
    <w:rsid w:val="00533F20"/>
    <w:rsid w:val="0054418D"/>
    <w:rsid w:val="00545E6A"/>
    <w:rsid w:val="005618A9"/>
    <w:rsid w:val="0056412B"/>
    <w:rsid w:val="00565E05"/>
    <w:rsid w:val="00566BAE"/>
    <w:rsid w:val="005846B1"/>
    <w:rsid w:val="00585572"/>
    <w:rsid w:val="00586186"/>
    <w:rsid w:val="00586D35"/>
    <w:rsid w:val="00597F3F"/>
    <w:rsid w:val="005C086F"/>
    <w:rsid w:val="005C14F9"/>
    <w:rsid w:val="005C47A8"/>
    <w:rsid w:val="005D1BD8"/>
    <w:rsid w:val="005D3707"/>
    <w:rsid w:val="005E5AE6"/>
    <w:rsid w:val="005E7EE8"/>
    <w:rsid w:val="005F41EA"/>
    <w:rsid w:val="005F641F"/>
    <w:rsid w:val="006003CD"/>
    <w:rsid w:val="0060163F"/>
    <w:rsid w:val="00610701"/>
    <w:rsid w:val="0061419D"/>
    <w:rsid w:val="00616174"/>
    <w:rsid w:val="0063019B"/>
    <w:rsid w:val="00634F75"/>
    <w:rsid w:val="00645620"/>
    <w:rsid w:val="00650682"/>
    <w:rsid w:val="006534E7"/>
    <w:rsid w:val="00660A6D"/>
    <w:rsid w:val="00671DB5"/>
    <w:rsid w:val="00686BA5"/>
    <w:rsid w:val="006A4388"/>
    <w:rsid w:val="006B005F"/>
    <w:rsid w:val="006C3363"/>
    <w:rsid w:val="006C3E92"/>
    <w:rsid w:val="006C6EDF"/>
    <w:rsid w:val="006D476B"/>
    <w:rsid w:val="006E020C"/>
    <w:rsid w:val="006E1A1A"/>
    <w:rsid w:val="006E4D5E"/>
    <w:rsid w:val="006F13C8"/>
    <w:rsid w:val="00701DFF"/>
    <w:rsid w:val="007438F0"/>
    <w:rsid w:val="007A56E4"/>
    <w:rsid w:val="007A7227"/>
    <w:rsid w:val="007B2171"/>
    <w:rsid w:val="007B529F"/>
    <w:rsid w:val="007C77BD"/>
    <w:rsid w:val="007C77E2"/>
    <w:rsid w:val="007D4AE2"/>
    <w:rsid w:val="007F0929"/>
    <w:rsid w:val="007F1E40"/>
    <w:rsid w:val="007F2422"/>
    <w:rsid w:val="007F3AC0"/>
    <w:rsid w:val="008240D6"/>
    <w:rsid w:val="00824B43"/>
    <w:rsid w:val="008342BE"/>
    <w:rsid w:val="00845E76"/>
    <w:rsid w:val="00847E1B"/>
    <w:rsid w:val="008617C3"/>
    <w:rsid w:val="00866D4B"/>
    <w:rsid w:val="00876EAC"/>
    <w:rsid w:val="00883333"/>
    <w:rsid w:val="00883D06"/>
    <w:rsid w:val="00891B02"/>
    <w:rsid w:val="008A5054"/>
    <w:rsid w:val="008B3B36"/>
    <w:rsid w:val="008B57E6"/>
    <w:rsid w:val="008B5911"/>
    <w:rsid w:val="008C1B51"/>
    <w:rsid w:val="008C5F81"/>
    <w:rsid w:val="008E0C8D"/>
    <w:rsid w:val="008E39FA"/>
    <w:rsid w:val="00906B6C"/>
    <w:rsid w:val="009450CF"/>
    <w:rsid w:val="00976D12"/>
    <w:rsid w:val="00977E23"/>
    <w:rsid w:val="0099190A"/>
    <w:rsid w:val="009A25F6"/>
    <w:rsid w:val="009F2DB9"/>
    <w:rsid w:val="00A03F1D"/>
    <w:rsid w:val="00A1234D"/>
    <w:rsid w:val="00A338DA"/>
    <w:rsid w:val="00A36AE2"/>
    <w:rsid w:val="00A406E5"/>
    <w:rsid w:val="00A42557"/>
    <w:rsid w:val="00A44C20"/>
    <w:rsid w:val="00A95152"/>
    <w:rsid w:val="00AB0802"/>
    <w:rsid w:val="00AD0861"/>
    <w:rsid w:val="00AD146C"/>
    <w:rsid w:val="00AD2BC6"/>
    <w:rsid w:val="00AD31F8"/>
    <w:rsid w:val="00AD71DA"/>
    <w:rsid w:val="00AF1D55"/>
    <w:rsid w:val="00AF2001"/>
    <w:rsid w:val="00AF7246"/>
    <w:rsid w:val="00B07031"/>
    <w:rsid w:val="00B10A4C"/>
    <w:rsid w:val="00B30F64"/>
    <w:rsid w:val="00B62210"/>
    <w:rsid w:val="00B82C1D"/>
    <w:rsid w:val="00B83A76"/>
    <w:rsid w:val="00B85FD6"/>
    <w:rsid w:val="00B92A4C"/>
    <w:rsid w:val="00BA223E"/>
    <w:rsid w:val="00BA5580"/>
    <w:rsid w:val="00BA6A11"/>
    <w:rsid w:val="00BC5727"/>
    <w:rsid w:val="00BD01E8"/>
    <w:rsid w:val="00BD54FA"/>
    <w:rsid w:val="00BD6431"/>
    <w:rsid w:val="00BE4CC6"/>
    <w:rsid w:val="00BE6604"/>
    <w:rsid w:val="00C10827"/>
    <w:rsid w:val="00C35A41"/>
    <w:rsid w:val="00C36F08"/>
    <w:rsid w:val="00C72063"/>
    <w:rsid w:val="00CD06DD"/>
    <w:rsid w:val="00CF4D0B"/>
    <w:rsid w:val="00D05BB4"/>
    <w:rsid w:val="00D072D8"/>
    <w:rsid w:val="00D07D63"/>
    <w:rsid w:val="00D10CAB"/>
    <w:rsid w:val="00D22973"/>
    <w:rsid w:val="00D52E53"/>
    <w:rsid w:val="00D57ECF"/>
    <w:rsid w:val="00D80DFE"/>
    <w:rsid w:val="00D969BC"/>
    <w:rsid w:val="00DA3634"/>
    <w:rsid w:val="00DA7123"/>
    <w:rsid w:val="00DB549E"/>
    <w:rsid w:val="00DB5EED"/>
    <w:rsid w:val="00DB7CBA"/>
    <w:rsid w:val="00DC7585"/>
    <w:rsid w:val="00DE2254"/>
    <w:rsid w:val="00DF26F3"/>
    <w:rsid w:val="00DF7926"/>
    <w:rsid w:val="00E2748E"/>
    <w:rsid w:val="00E575CD"/>
    <w:rsid w:val="00E73F93"/>
    <w:rsid w:val="00E848D4"/>
    <w:rsid w:val="00E86457"/>
    <w:rsid w:val="00EB6713"/>
    <w:rsid w:val="00EB739E"/>
    <w:rsid w:val="00ED3456"/>
    <w:rsid w:val="00ED36C8"/>
    <w:rsid w:val="00ED5089"/>
    <w:rsid w:val="00F36307"/>
    <w:rsid w:val="00F736D0"/>
    <w:rsid w:val="00F74ADE"/>
    <w:rsid w:val="00F818F3"/>
    <w:rsid w:val="00F84652"/>
    <w:rsid w:val="00F8640B"/>
    <w:rsid w:val="00F949A9"/>
    <w:rsid w:val="00FA0011"/>
    <w:rsid w:val="00FA133F"/>
    <w:rsid w:val="00FB6C0A"/>
    <w:rsid w:val="00FC475F"/>
    <w:rsid w:val="00FD4177"/>
    <w:rsid w:val="00FE3DDE"/>
    <w:rsid w:val="00FE7CFC"/>
    <w:rsid w:val="00FF14A8"/>
    <w:rsid w:val="00FF6674"/>
    <w:rsid w:val="00FF6E8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2E53"/>
    <w:rPr>
      <w:sz w:val="20"/>
      <w:szCs w:val="20"/>
    </w:rPr>
  </w:style>
  <w:style w:type="paragraph" w:styleId="Heading1">
    <w:name w:val="heading 1"/>
    <w:basedOn w:val="Normal"/>
    <w:next w:val="Normal"/>
    <w:link w:val="Heading1Char"/>
    <w:uiPriority w:val="99"/>
    <w:qFormat/>
    <w:rsid w:val="00D52E53"/>
    <w:pPr>
      <w:keepNext/>
      <w:jc w:val="right"/>
      <w:outlineLvl w:val="0"/>
    </w:pPr>
    <w:rPr>
      <w:sz w:val="24"/>
      <w:szCs w:val="24"/>
    </w:rPr>
  </w:style>
  <w:style w:type="paragraph" w:styleId="Heading2">
    <w:name w:val="heading 2"/>
    <w:basedOn w:val="Normal"/>
    <w:next w:val="Normal"/>
    <w:link w:val="Heading2Char"/>
    <w:uiPriority w:val="99"/>
    <w:qFormat/>
    <w:rsid w:val="00D52E53"/>
    <w:pPr>
      <w:keepNext/>
      <w:jc w:val="center"/>
      <w:outlineLvl w:val="1"/>
    </w:pPr>
    <w:rPr>
      <w:sz w:val="24"/>
      <w:szCs w:val="24"/>
    </w:rPr>
  </w:style>
  <w:style w:type="paragraph" w:styleId="Heading3">
    <w:name w:val="heading 3"/>
    <w:basedOn w:val="Normal"/>
    <w:next w:val="Normal"/>
    <w:link w:val="Heading3Char"/>
    <w:uiPriority w:val="99"/>
    <w:qFormat/>
    <w:rsid w:val="00D52E53"/>
    <w:pPr>
      <w:keepNext/>
      <w:jc w:val="center"/>
      <w:outlineLvl w:val="2"/>
    </w:pPr>
    <w:rPr>
      <w:b/>
      <w:bCs/>
      <w:sz w:val="24"/>
      <w:szCs w:val="24"/>
    </w:rPr>
  </w:style>
  <w:style w:type="paragraph" w:styleId="Heading4">
    <w:name w:val="heading 4"/>
    <w:basedOn w:val="Normal"/>
    <w:next w:val="Normal"/>
    <w:link w:val="Heading4Char"/>
    <w:uiPriority w:val="99"/>
    <w:qFormat/>
    <w:rsid w:val="00D52E53"/>
    <w:pPr>
      <w:keepNext/>
      <w:ind w:left="5670"/>
      <w:jc w:val="both"/>
      <w:outlineLvl w:val="3"/>
    </w:pPr>
    <w:rPr>
      <w:sz w:val="24"/>
      <w:szCs w:val="24"/>
    </w:rPr>
  </w:style>
  <w:style w:type="paragraph" w:styleId="Heading5">
    <w:name w:val="heading 5"/>
    <w:basedOn w:val="Normal"/>
    <w:next w:val="Normal"/>
    <w:link w:val="Heading5Char"/>
    <w:uiPriority w:val="99"/>
    <w:qFormat/>
    <w:rsid w:val="00D52E53"/>
    <w:pPr>
      <w:keepNext/>
      <w:outlineLvl w:val="4"/>
    </w:pPr>
    <w:rPr>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85572"/>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585572"/>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585572"/>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585572"/>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585572"/>
    <w:rPr>
      <w:rFonts w:ascii="Calibri" w:hAnsi="Calibri" w:cs="Calibri"/>
      <w:b/>
      <w:bCs/>
      <w:i/>
      <w:iCs/>
      <w:sz w:val="26"/>
      <w:szCs w:val="26"/>
    </w:rPr>
  </w:style>
  <w:style w:type="paragraph" w:styleId="FootnoteText">
    <w:name w:val="footnote text"/>
    <w:basedOn w:val="Normal"/>
    <w:link w:val="FootnoteTextChar"/>
    <w:uiPriority w:val="99"/>
    <w:semiHidden/>
    <w:rsid w:val="00D52E53"/>
  </w:style>
  <w:style w:type="character" w:customStyle="1" w:styleId="FootnoteTextChar">
    <w:name w:val="Footnote Text Char"/>
    <w:basedOn w:val="DefaultParagraphFont"/>
    <w:link w:val="FootnoteText"/>
    <w:uiPriority w:val="99"/>
    <w:semiHidden/>
    <w:locked/>
    <w:rsid w:val="00585572"/>
    <w:rPr>
      <w:rFonts w:cs="Times New Roman"/>
      <w:sz w:val="20"/>
      <w:szCs w:val="20"/>
    </w:rPr>
  </w:style>
  <w:style w:type="paragraph" w:customStyle="1" w:styleId="apostille">
    <w:name w:val="apostille"/>
    <w:basedOn w:val="Normal"/>
    <w:uiPriority w:val="99"/>
    <w:rsid w:val="00D52E53"/>
    <w:pPr>
      <w:spacing w:before="120"/>
      <w:jc w:val="right"/>
    </w:pPr>
    <w:rPr>
      <w:b/>
      <w:bCs/>
      <w:i/>
      <w:iCs/>
      <w:smallCaps/>
      <w:sz w:val="24"/>
      <w:szCs w:val="24"/>
    </w:rPr>
  </w:style>
  <w:style w:type="paragraph" w:customStyle="1" w:styleId="obs">
    <w:name w:val="obs"/>
    <w:basedOn w:val="Normal"/>
    <w:uiPriority w:val="99"/>
    <w:rsid w:val="00D52E53"/>
    <w:pPr>
      <w:spacing w:before="240" w:after="120"/>
      <w:jc w:val="both"/>
    </w:pPr>
    <w:rPr>
      <w:b/>
      <w:bCs/>
      <w:sz w:val="24"/>
      <w:szCs w:val="24"/>
    </w:rPr>
  </w:style>
  <w:style w:type="character" w:styleId="FootnoteReference">
    <w:name w:val="footnote reference"/>
    <w:basedOn w:val="DefaultParagraphFont"/>
    <w:uiPriority w:val="99"/>
    <w:semiHidden/>
    <w:rsid w:val="00D52E53"/>
    <w:rPr>
      <w:rFonts w:cs="Times New Roman"/>
      <w:vertAlign w:val="superscript"/>
    </w:rPr>
  </w:style>
  <w:style w:type="paragraph" w:styleId="BodyText">
    <w:name w:val="Body Text"/>
    <w:basedOn w:val="Normal"/>
    <w:link w:val="BodyTextChar"/>
    <w:uiPriority w:val="99"/>
    <w:rsid w:val="00D52E53"/>
    <w:pPr>
      <w:jc w:val="both"/>
    </w:pPr>
    <w:rPr>
      <w:sz w:val="24"/>
      <w:szCs w:val="24"/>
    </w:rPr>
  </w:style>
  <w:style w:type="character" w:customStyle="1" w:styleId="BodyTextChar">
    <w:name w:val="Body Text Char"/>
    <w:basedOn w:val="DefaultParagraphFont"/>
    <w:link w:val="BodyText"/>
    <w:uiPriority w:val="99"/>
    <w:semiHidden/>
    <w:locked/>
    <w:rsid w:val="00585572"/>
    <w:rPr>
      <w:rFonts w:cs="Times New Roman"/>
      <w:sz w:val="20"/>
      <w:szCs w:val="20"/>
    </w:rPr>
  </w:style>
  <w:style w:type="paragraph" w:styleId="BodyText2">
    <w:name w:val="Body Text 2"/>
    <w:basedOn w:val="Normal"/>
    <w:link w:val="BodyText2Char"/>
    <w:uiPriority w:val="99"/>
    <w:rsid w:val="00D52E53"/>
    <w:rPr>
      <w:sz w:val="24"/>
      <w:szCs w:val="24"/>
    </w:rPr>
  </w:style>
  <w:style w:type="character" w:customStyle="1" w:styleId="BodyText2Char">
    <w:name w:val="Body Text 2 Char"/>
    <w:basedOn w:val="DefaultParagraphFont"/>
    <w:link w:val="BodyText2"/>
    <w:uiPriority w:val="99"/>
    <w:semiHidden/>
    <w:locked/>
    <w:rsid w:val="00585572"/>
    <w:rPr>
      <w:rFonts w:cs="Times New Roman"/>
      <w:sz w:val="20"/>
      <w:szCs w:val="20"/>
    </w:rPr>
  </w:style>
  <w:style w:type="paragraph" w:customStyle="1" w:styleId="paragraphe">
    <w:name w:val="paragraphe"/>
    <w:uiPriority w:val="99"/>
    <w:rsid w:val="00847E1B"/>
    <w:pPr>
      <w:spacing w:after="240" w:line="240" w:lineRule="exact"/>
      <w:ind w:left="2268" w:firstLine="1418"/>
      <w:jc w:val="both"/>
    </w:pPr>
    <w:rPr>
      <w:rFonts w:ascii="Tms Rmn" w:hAnsi="Tms Rmn" w:cs="Tms Rmn"/>
      <w:sz w:val="24"/>
      <w:szCs w:val="24"/>
    </w:rPr>
  </w:style>
  <w:style w:type="paragraph" w:styleId="BalloonText">
    <w:name w:val="Balloon Text"/>
    <w:basedOn w:val="Normal"/>
    <w:link w:val="BalloonTextChar"/>
    <w:uiPriority w:val="99"/>
    <w:semiHidden/>
    <w:rsid w:val="001D2A4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85572"/>
    <w:rPr>
      <w:rFonts w:cs="Times New Roman"/>
      <w:sz w:val="2"/>
      <w:szCs w:val="2"/>
    </w:rPr>
  </w:style>
  <w:style w:type="paragraph" w:customStyle="1" w:styleId="PS">
    <w:name w:val="PS"/>
    <w:basedOn w:val="Normal"/>
    <w:link w:val="PSCar"/>
    <w:uiPriority w:val="99"/>
    <w:rsid w:val="00B82C1D"/>
    <w:pPr>
      <w:spacing w:after="480"/>
      <w:ind w:left="1701" w:firstLine="1134"/>
      <w:jc w:val="both"/>
    </w:pPr>
    <w:rPr>
      <w:rFonts w:ascii="CG Times (WN)" w:hAnsi="CG Times (WN)" w:cs="CG Times (WN)"/>
      <w:sz w:val="24"/>
      <w:szCs w:val="24"/>
    </w:rPr>
  </w:style>
  <w:style w:type="character" w:customStyle="1" w:styleId="PSCar">
    <w:name w:val="PS Car"/>
    <w:basedOn w:val="DefaultParagraphFont"/>
    <w:link w:val="PS"/>
    <w:uiPriority w:val="99"/>
    <w:locked/>
    <w:rsid w:val="00B82C1D"/>
    <w:rPr>
      <w:rFonts w:ascii="CG Times (WN)" w:hAnsi="CG Times (WN)" w:cs="CG Times (WN)"/>
      <w:sz w:val="24"/>
      <w:szCs w:val="24"/>
      <w:lang w:val="fr-FR" w:eastAsia="fr-FR"/>
    </w:rPr>
  </w:style>
  <w:style w:type="paragraph" w:customStyle="1" w:styleId="Style">
    <w:name w:val="Style"/>
    <w:basedOn w:val="Normal"/>
    <w:uiPriority w:val="99"/>
    <w:rsid w:val="00D80DFE"/>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paragraph" w:customStyle="1" w:styleId="titreobservation">
    <w:name w:val="titre observation"/>
    <w:basedOn w:val="Normal"/>
    <w:autoRedefine/>
    <w:uiPriority w:val="99"/>
    <w:rsid w:val="004C26E7"/>
    <w:pPr>
      <w:widowControl w:val="0"/>
      <w:numPr>
        <w:numId w:val="1"/>
      </w:numPr>
      <w:overflowPunct w:val="0"/>
      <w:autoSpaceDE w:val="0"/>
      <w:autoSpaceDN w:val="0"/>
      <w:adjustRightInd w:val="0"/>
      <w:spacing w:after="160" w:line="240" w:lineRule="exact"/>
      <w:textAlignment w:val="baseline"/>
    </w:pPr>
    <w:rPr>
      <w:rFonts w:ascii="Tahoma" w:hAnsi="Tahoma" w:cs="Tahoma"/>
      <w:lang w:val="en-US" w:eastAsia="en-US"/>
    </w:rPr>
  </w:style>
  <w:style w:type="paragraph" w:customStyle="1" w:styleId="ps0">
    <w:name w:val="ps"/>
    <w:basedOn w:val="Normal"/>
    <w:uiPriority w:val="99"/>
    <w:rsid w:val="004C26E7"/>
    <w:pPr>
      <w:spacing w:before="100" w:beforeAutospacing="1" w:after="100" w:afterAutospacing="1"/>
    </w:pPr>
    <w:rPr>
      <w:sz w:val="24"/>
      <w:szCs w:val="24"/>
    </w:rPr>
  </w:style>
  <w:style w:type="paragraph" w:customStyle="1" w:styleId="enumration1">
    <w:name w:val="enumération 1"/>
    <w:basedOn w:val="BodyText"/>
    <w:uiPriority w:val="99"/>
    <w:rsid w:val="008C1B51"/>
    <w:pPr>
      <w:numPr>
        <w:numId w:val="2"/>
      </w:numPr>
      <w:spacing w:before="120" w:after="120"/>
    </w:pPr>
    <w:rPr>
      <w:spacing w:val="4"/>
    </w:rPr>
  </w:style>
  <w:style w:type="paragraph" w:customStyle="1" w:styleId="StylepsNoirPremireligne222cmAvantAutomatiqueApr">
    <w:name w:val="Style ps + Noir Première ligne : 2.22 cm Avant : Automatique Apr..."/>
    <w:basedOn w:val="PS"/>
    <w:uiPriority w:val="99"/>
    <w:rsid w:val="008B57E6"/>
    <w:pPr>
      <w:spacing w:before="100" w:beforeAutospacing="1" w:after="100" w:afterAutospacing="1"/>
      <w:ind w:left="0" w:firstLine="1259"/>
    </w:pPr>
    <w:rPr>
      <w:rFonts w:ascii="Times New Roman" w:hAnsi="Times New Roman" w:cs="Times New Roman"/>
      <w:color w:val="000000"/>
    </w:rPr>
  </w:style>
  <w:style w:type="paragraph" w:styleId="Header">
    <w:name w:val="header"/>
    <w:basedOn w:val="Normal"/>
    <w:link w:val="HeaderChar"/>
    <w:uiPriority w:val="99"/>
    <w:rsid w:val="008B57E6"/>
    <w:pPr>
      <w:tabs>
        <w:tab w:val="center" w:pos="4536"/>
        <w:tab w:val="right" w:pos="9072"/>
      </w:tabs>
    </w:pPr>
  </w:style>
  <w:style w:type="character" w:customStyle="1" w:styleId="HeaderChar">
    <w:name w:val="Header Char"/>
    <w:basedOn w:val="DefaultParagraphFont"/>
    <w:link w:val="Header"/>
    <w:uiPriority w:val="99"/>
    <w:semiHidden/>
    <w:locked/>
    <w:rsid w:val="00585572"/>
    <w:rPr>
      <w:rFonts w:cs="Times New Roman"/>
      <w:sz w:val="20"/>
      <w:szCs w:val="20"/>
    </w:rPr>
  </w:style>
  <w:style w:type="character" w:styleId="PageNumber">
    <w:name w:val="page number"/>
    <w:basedOn w:val="DefaultParagraphFont"/>
    <w:uiPriority w:val="99"/>
    <w:rsid w:val="008B57E6"/>
    <w:rPr>
      <w:rFonts w:cs="Times New Roman"/>
    </w:rPr>
  </w:style>
  <w:style w:type="table" w:styleId="TableGrid">
    <w:name w:val="Table Grid"/>
    <w:basedOn w:val="TableNormal"/>
    <w:uiPriority w:val="99"/>
    <w:rsid w:val="00AD71D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link w:val="P0Car"/>
    <w:uiPriority w:val="99"/>
    <w:rsid w:val="00B07031"/>
    <w:pPr>
      <w:ind w:left="1701"/>
      <w:jc w:val="both"/>
    </w:pPr>
    <w:rPr>
      <w:b/>
      <w:bCs/>
      <w:caps/>
      <w:sz w:val="24"/>
      <w:szCs w:val="24"/>
    </w:rPr>
  </w:style>
  <w:style w:type="character" w:customStyle="1" w:styleId="P0Car">
    <w:name w:val="P0 Car"/>
    <w:basedOn w:val="DefaultParagraphFont"/>
    <w:link w:val="P0"/>
    <w:uiPriority w:val="99"/>
    <w:locked/>
    <w:rsid w:val="00B07031"/>
    <w:rPr>
      <w:rFonts w:cs="Times New Roman"/>
      <w:b/>
      <w:bCs/>
      <w:caps/>
      <w:sz w:val="24"/>
      <w:szCs w:val="24"/>
      <w:lang w:val="fr-FR" w:eastAsia="fr-FR"/>
    </w:rPr>
  </w:style>
  <w:style w:type="paragraph" w:customStyle="1" w:styleId="Char">
    <w:name w:val="Char"/>
    <w:basedOn w:val="Normal"/>
    <w:uiPriority w:val="99"/>
    <w:rsid w:val="00B07031"/>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 appel1.dot</Template>
  <TotalTime>7</TotalTime>
  <Pages>3</Pages>
  <Words>646</Words>
  <Characters>3553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5</cp:revision>
  <cp:lastPrinted>2010-04-28T13:28:00Z</cp:lastPrinted>
  <dcterms:created xsi:type="dcterms:W3CDTF">2010-12-20T15:58:00Z</dcterms:created>
  <dcterms:modified xsi:type="dcterms:W3CDTF">2011-01-06T16:51:00Z</dcterms:modified>
</cp:coreProperties>
</file>