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6E" w:rsidRPr="00EB6713" w:rsidRDefault="007D696E" w:rsidP="00CD167D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>COUR DES COMPTES</w:t>
      </w:r>
    </w:p>
    <w:p w:rsidR="007D696E" w:rsidRPr="00EB6713" w:rsidRDefault="007D696E" w:rsidP="00CD167D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 xml:space="preserve">               --------</w:t>
      </w:r>
    </w:p>
    <w:p w:rsidR="007D696E" w:rsidRPr="00EB6713" w:rsidRDefault="007D696E" w:rsidP="00CD167D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>QUATRIEME CHAMBRE</w:t>
      </w:r>
    </w:p>
    <w:p w:rsidR="007D696E" w:rsidRPr="00EB6713" w:rsidRDefault="007D696E" w:rsidP="00CD167D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 xml:space="preserve">               --------</w:t>
      </w:r>
    </w:p>
    <w:p w:rsidR="007D696E" w:rsidRDefault="007D696E" w:rsidP="00CD167D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>PREMIERE SECTION</w:t>
      </w:r>
    </w:p>
    <w:p w:rsidR="007D696E" w:rsidRPr="00436A80" w:rsidRDefault="007D696E" w:rsidP="00436A80">
      <w:pPr>
        <w:pStyle w:val="BodyText"/>
        <w:rPr>
          <w:b/>
          <w:bCs/>
        </w:rPr>
      </w:pPr>
      <w:r w:rsidRPr="00436A80">
        <w:rPr>
          <w:b/>
          <w:bCs/>
        </w:rPr>
        <w:t xml:space="preserve">          </w:t>
      </w:r>
      <w:r>
        <w:rPr>
          <w:b/>
          <w:bCs/>
        </w:rPr>
        <w:t xml:space="preserve"> </w:t>
      </w:r>
      <w:r w:rsidRPr="00436A80">
        <w:rPr>
          <w:b/>
          <w:bCs/>
        </w:rPr>
        <w:t xml:space="preserve">    ----</w:t>
      </w:r>
      <w:r>
        <w:rPr>
          <w:b/>
          <w:bCs/>
        </w:rPr>
        <w:t>-</w:t>
      </w:r>
      <w:r w:rsidRPr="00436A80">
        <w:rPr>
          <w:b/>
          <w:bCs/>
        </w:rPr>
        <w:t>---</w:t>
      </w:r>
    </w:p>
    <w:p w:rsidR="007D696E" w:rsidRPr="00436A80" w:rsidRDefault="007D696E" w:rsidP="00436A80">
      <w:pPr>
        <w:pStyle w:val="BodyText"/>
        <w:rPr>
          <w:b/>
          <w:bCs/>
          <w:i/>
          <w:iCs/>
          <w:sz w:val="22"/>
          <w:szCs w:val="22"/>
        </w:rPr>
      </w:pPr>
      <w:r w:rsidRPr="00436A80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r w:rsidRPr="00436A80">
        <w:rPr>
          <w:b/>
          <w:bCs/>
          <w:i/>
          <w:iCs/>
        </w:rPr>
        <w:t xml:space="preserve">      </w:t>
      </w:r>
      <w:r w:rsidRPr="00436A80">
        <w:rPr>
          <w:b/>
          <w:bCs/>
          <w:i/>
          <w:iCs/>
          <w:sz w:val="22"/>
          <w:szCs w:val="22"/>
        </w:rPr>
        <w:t>Arrêt n° 59121</w:t>
      </w:r>
    </w:p>
    <w:p w:rsidR="007D696E" w:rsidRPr="00042DE1" w:rsidRDefault="007D696E" w:rsidP="00CD167D"/>
    <w:p w:rsidR="007D696E" w:rsidRPr="00042DE1" w:rsidRDefault="007D696E" w:rsidP="00CD167D">
      <w:pPr>
        <w:ind w:left="4536" w:firstLine="0"/>
        <w:rPr>
          <w:caps/>
        </w:rPr>
      </w:pPr>
      <w:r>
        <w:rPr>
          <w:caps/>
        </w:rPr>
        <w:t>Caisse des Écoles de la commune de carqueiranne (var)</w:t>
      </w:r>
    </w:p>
    <w:p w:rsidR="007D696E" w:rsidRPr="00CE299A" w:rsidRDefault="007D696E" w:rsidP="00CD167D">
      <w:pPr>
        <w:pStyle w:val="Heading2"/>
        <w:numPr>
          <w:ilvl w:val="0"/>
          <w:numId w:val="0"/>
        </w:numPr>
        <w:spacing w:before="120" w:after="120"/>
        <w:ind w:left="4536"/>
        <w:jc w:val="both"/>
        <w:rPr>
          <w:b w:val="0"/>
          <w:bCs w:val="0"/>
          <w:caps w:val="0"/>
        </w:rPr>
      </w:pPr>
      <w:r w:rsidRPr="00CE299A">
        <w:rPr>
          <w:b w:val="0"/>
          <w:bCs w:val="0"/>
          <w:caps w:val="0"/>
        </w:rPr>
        <w:t xml:space="preserve">Appel d’un jugement de la chambre régionale des comptes de </w:t>
      </w:r>
      <w:r>
        <w:rPr>
          <w:b w:val="0"/>
          <w:bCs w:val="0"/>
          <w:caps w:val="0"/>
        </w:rPr>
        <w:t>Provence-Alpes-Côte d’Azur</w:t>
      </w:r>
    </w:p>
    <w:p w:rsidR="007D696E" w:rsidRPr="00CE299A" w:rsidRDefault="007D696E" w:rsidP="00CD167D">
      <w:pPr>
        <w:pStyle w:val="Heading4"/>
        <w:numPr>
          <w:ilvl w:val="0"/>
          <w:numId w:val="0"/>
        </w:numPr>
        <w:spacing w:before="120"/>
        <w:ind w:left="4536"/>
        <w:rPr>
          <w:b w:val="0"/>
          <w:bCs w:val="0"/>
        </w:rPr>
      </w:pPr>
      <w:r w:rsidRPr="00CE299A">
        <w:rPr>
          <w:b w:val="0"/>
          <w:bCs w:val="0"/>
        </w:rPr>
        <w:t xml:space="preserve">Rapport n° </w:t>
      </w:r>
      <w:r>
        <w:rPr>
          <w:b w:val="0"/>
          <w:bCs w:val="0"/>
        </w:rPr>
        <w:t>2010-562-0</w:t>
      </w:r>
    </w:p>
    <w:p w:rsidR="007D696E" w:rsidRDefault="007D696E" w:rsidP="00CD167D">
      <w:pPr>
        <w:ind w:left="4536" w:firstLine="0"/>
      </w:pPr>
      <w:r>
        <w:t>Audience</w:t>
      </w:r>
      <w:r w:rsidRPr="00CE299A">
        <w:t xml:space="preserve"> du</w:t>
      </w:r>
      <w:r>
        <w:t xml:space="preserve"> 22 juillet 2010</w:t>
      </w:r>
    </w:p>
    <w:p w:rsidR="007D696E" w:rsidRDefault="007D696E" w:rsidP="00CD167D">
      <w:pPr>
        <w:ind w:left="4536" w:firstLine="0"/>
      </w:pPr>
      <w:r>
        <w:t>Lecture du 28 octobre 2010</w:t>
      </w:r>
    </w:p>
    <w:p w:rsidR="007D696E" w:rsidRDefault="007D696E" w:rsidP="003421E1">
      <w:pPr>
        <w:spacing w:before="0" w:after="0"/>
      </w:pPr>
    </w:p>
    <w:p w:rsidR="007D696E" w:rsidRPr="003421E1" w:rsidRDefault="007D696E" w:rsidP="003421E1">
      <w:pPr>
        <w:pStyle w:val="BodyText"/>
        <w:spacing w:before="0" w:after="0"/>
      </w:pPr>
    </w:p>
    <w:p w:rsidR="007D696E" w:rsidRDefault="007D696E" w:rsidP="007175D0">
      <w:pPr>
        <w:pStyle w:val="PS"/>
        <w:spacing w:after="240"/>
        <w:ind w:left="1080" w:firstLine="0"/>
        <w:jc w:val="center"/>
      </w:pPr>
      <w:r>
        <w:t>REPUBLIQUE FRANÇAISE</w:t>
      </w:r>
    </w:p>
    <w:p w:rsidR="007D696E" w:rsidRDefault="007D696E" w:rsidP="007175D0">
      <w:pPr>
        <w:pStyle w:val="PS"/>
        <w:spacing w:after="360"/>
        <w:ind w:left="1080" w:firstLine="0"/>
        <w:jc w:val="center"/>
      </w:pPr>
      <w:r>
        <w:t>AU NOM DU PEUPLE FRANÇAIS</w:t>
      </w:r>
    </w:p>
    <w:p w:rsidR="007D696E" w:rsidRDefault="007D696E" w:rsidP="007175D0">
      <w:pPr>
        <w:pStyle w:val="PS"/>
        <w:ind w:left="1080" w:firstLine="0"/>
        <w:jc w:val="center"/>
      </w:pPr>
      <w:r>
        <w:t>LA COUR DES COMPTES a rendu l’arrêt suivant :</w:t>
      </w:r>
    </w:p>
    <w:p w:rsidR="007D696E" w:rsidRPr="00B82C1D" w:rsidRDefault="007D696E" w:rsidP="00CD167D">
      <w:pPr>
        <w:pStyle w:val="PS"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B82C1D">
        <w:rPr>
          <w:rFonts w:ascii="Times New Roman" w:hAnsi="Times New Roman" w:cs="Times New Roman"/>
        </w:rPr>
        <w:t>COUR,</w:t>
      </w:r>
    </w:p>
    <w:p w:rsidR="007D696E" w:rsidRPr="00B82C1D" w:rsidRDefault="007D696E" w:rsidP="00436A80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la requête</w:t>
      </w:r>
      <w:r>
        <w:rPr>
          <w:rFonts w:ascii="Times New Roman" w:hAnsi="Times New Roman" w:cs="Times New Roman"/>
        </w:rPr>
        <w:t>,</w:t>
      </w:r>
      <w:r w:rsidRPr="00B82C1D">
        <w:rPr>
          <w:rFonts w:ascii="Times New Roman" w:hAnsi="Times New Roman" w:cs="Times New Roman"/>
        </w:rPr>
        <w:t xml:space="preserve"> enregistrée le </w:t>
      </w:r>
      <w:r>
        <w:rPr>
          <w:rFonts w:ascii="Times New Roman" w:hAnsi="Times New Roman" w:cs="Times New Roman"/>
        </w:rPr>
        <w:t>1</w:t>
      </w:r>
      <w:r w:rsidRPr="003C59A6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  <w:vertAlign w:val="superscript"/>
        </w:rPr>
        <w:t> </w:t>
      </w:r>
      <w:r>
        <w:rPr>
          <w:rFonts w:ascii="Times New Roman" w:hAnsi="Times New Roman" w:cs="Times New Roman"/>
        </w:rPr>
        <w:t xml:space="preserve">février 2010 </w:t>
      </w:r>
      <w:r w:rsidRPr="00B82C1D">
        <w:rPr>
          <w:rFonts w:ascii="Times New Roman" w:hAnsi="Times New Roman" w:cs="Times New Roman"/>
        </w:rPr>
        <w:t xml:space="preserve">au greffe de la chambre </w:t>
      </w:r>
      <w:r w:rsidRPr="00CE299A">
        <w:rPr>
          <w:rFonts w:ascii="Times New Roman" w:hAnsi="Times New Roman" w:cs="Times New Roman"/>
        </w:rPr>
        <w:t>régionale</w:t>
      </w:r>
      <w:r w:rsidRPr="00B82C1D">
        <w:rPr>
          <w:rFonts w:ascii="Times New Roman" w:hAnsi="Times New Roman" w:cs="Times New Roman"/>
        </w:rPr>
        <w:t xml:space="preserve"> des comptes de </w:t>
      </w:r>
      <w:r w:rsidRPr="00170208">
        <w:t>Provence-Alpes-Côte d’Azur</w:t>
      </w:r>
      <w:r w:rsidRPr="00B82C1D">
        <w:rPr>
          <w:rFonts w:ascii="Times New Roman" w:hAnsi="Times New Roman" w:cs="Times New Roman"/>
        </w:rPr>
        <w:t xml:space="preserve">, par laquelle </w:t>
      </w:r>
      <w:r>
        <w:rPr>
          <w:rFonts w:ascii="Times New Roman" w:hAnsi="Times New Roman" w:cs="Times New Roman"/>
        </w:rPr>
        <w:t>M. X</w:t>
      </w:r>
      <w:r w:rsidRPr="00B82C1D">
        <w:rPr>
          <w:rFonts w:ascii="Times New Roman" w:hAnsi="Times New Roman" w:cs="Times New Roman"/>
        </w:rPr>
        <w:t>, comptable de</w:t>
      </w:r>
      <w:r>
        <w:rPr>
          <w:rFonts w:ascii="Times New Roman" w:hAnsi="Times New Roman" w:cs="Times New Roman"/>
        </w:rPr>
        <w:t xml:space="preserve"> la</w:t>
      </w:r>
      <w:r w:rsidRPr="00170208">
        <w:rPr>
          <w:caps/>
        </w:rPr>
        <w:t xml:space="preserve"> </w:t>
      </w:r>
      <w:r>
        <w:rPr>
          <w:caps/>
        </w:rPr>
        <w:t>Caisse des Écoles de la commune de carqueiranne (var)</w:t>
      </w:r>
      <w:r>
        <w:rPr>
          <w:rFonts w:ascii="Times New Roman" w:hAnsi="Times New Roman" w:cs="Times New Roman"/>
        </w:rPr>
        <w:t xml:space="preserve">, à compter du 4 septembre 2006, </w:t>
      </w:r>
      <w:r w:rsidRPr="00B82C1D">
        <w:rPr>
          <w:rFonts w:ascii="Times New Roman" w:hAnsi="Times New Roman" w:cs="Times New Roman"/>
        </w:rPr>
        <w:t xml:space="preserve">a élevé appel du jugement </w:t>
      </w:r>
      <w:r>
        <w:rPr>
          <w:rFonts w:ascii="Times New Roman" w:hAnsi="Times New Roman" w:cs="Times New Roman"/>
        </w:rPr>
        <w:t xml:space="preserve">n° 2009-0069 </w:t>
      </w:r>
      <w:r w:rsidRPr="00B82C1D">
        <w:rPr>
          <w:rFonts w:ascii="Times New Roman" w:hAnsi="Times New Roman" w:cs="Times New Roman"/>
        </w:rPr>
        <w:t xml:space="preserve">du </w:t>
      </w:r>
      <w:r>
        <w:rPr>
          <w:rFonts w:ascii="Times New Roman" w:hAnsi="Times New Roman" w:cs="Times New Roman"/>
        </w:rPr>
        <w:t>16 novembre 2009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 lequel</w:t>
      </w:r>
      <w:r w:rsidRPr="00B82C1D">
        <w:rPr>
          <w:rFonts w:ascii="Times New Roman" w:hAnsi="Times New Roman" w:cs="Times New Roman"/>
        </w:rPr>
        <w:t xml:space="preserve"> ladite chambre l’a constitué débiteur </w:t>
      </w:r>
      <w:r>
        <w:rPr>
          <w:rFonts w:ascii="Times New Roman" w:hAnsi="Times New Roman" w:cs="Times New Roman"/>
        </w:rPr>
        <w:t>pour les</w:t>
      </w:r>
      <w:r w:rsidRPr="00B82C1D">
        <w:rPr>
          <w:rFonts w:ascii="Times New Roman" w:hAnsi="Times New Roman" w:cs="Times New Roman"/>
        </w:rPr>
        <w:t xml:space="preserve"> somme</w:t>
      </w:r>
      <w:r>
        <w:rPr>
          <w:rFonts w:ascii="Times New Roman" w:hAnsi="Times New Roman" w:cs="Times New Roman"/>
        </w:rPr>
        <w:t>s</w:t>
      </w:r>
      <w:r w:rsidRPr="00B82C1D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93,10 </w:t>
      </w:r>
      <w:r w:rsidRPr="00B82C1D">
        <w:rPr>
          <w:rFonts w:ascii="Times New Roman" w:hAnsi="Times New Roman" w:cs="Times New Roman"/>
        </w:rPr>
        <w:t xml:space="preserve">€ </w:t>
      </w:r>
      <w:r>
        <w:rPr>
          <w:rFonts w:ascii="Times New Roman" w:hAnsi="Times New Roman" w:cs="Times New Roman"/>
        </w:rPr>
        <w:t xml:space="preserve">(charge n° 1) et de 131,84 € (charge n° 2) </w:t>
      </w:r>
      <w:r w:rsidRPr="00B82C1D">
        <w:rPr>
          <w:rFonts w:ascii="Times New Roman" w:hAnsi="Times New Roman" w:cs="Times New Roman"/>
        </w:rPr>
        <w:t>augmentée</w:t>
      </w:r>
      <w:r>
        <w:rPr>
          <w:rFonts w:ascii="Times New Roman" w:hAnsi="Times New Roman" w:cs="Times New Roman"/>
        </w:rPr>
        <w:t>s</w:t>
      </w:r>
      <w:r w:rsidRPr="00B82C1D">
        <w:rPr>
          <w:rFonts w:ascii="Times New Roman" w:hAnsi="Times New Roman" w:cs="Times New Roman"/>
        </w:rPr>
        <w:t xml:space="preserve"> des intérêts de droit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>;</w:t>
      </w:r>
    </w:p>
    <w:p w:rsidR="007D696E" w:rsidRDefault="007D696E" w:rsidP="00436A80">
      <w:pPr>
        <w:spacing w:after="480"/>
        <w:ind w:left="567" w:firstLine="1134"/>
      </w:pPr>
      <w:r w:rsidRPr="00497A94">
        <w:t xml:space="preserve">Vu le réquisitoire </w:t>
      </w:r>
      <w:r>
        <w:t xml:space="preserve">n° 2010-20 </w:t>
      </w:r>
      <w:r w:rsidRPr="00497A94">
        <w:t xml:space="preserve">du </w:t>
      </w:r>
      <w:r>
        <w:t>P</w:t>
      </w:r>
      <w:r w:rsidRPr="00497A94">
        <w:t>rocureur général, du</w:t>
      </w:r>
      <w:r>
        <w:t xml:space="preserve"> 29 mars 2010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</w:p>
    <w:p w:rsidR="007D696E" w:rsidRPr="00B82C1D" w:rsidRDefault="007D696E" w:rsidP="00170208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pièces de la procédure suivie en première instance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>;</w:t>
      </w:r>
    </w:p>
    <w:p w:rsidR="007D696E" w:rsidRPr="00B82C1D" w:rsidRDefault="007D696E" w:rsidP="00CD167D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code</w:t>
      </w:r>
      <w:r>
        <w:rPr>
          <w:rFonts w:ascii="Times New Roman" w:hAnsi="Times New Roman" w:cs="Times New Roman"/>
        </w:rPr>
        <w:t xml:space="preserve"> général des collectivités territoriales </w:t>
      </w:r>
      <w:r w:rsidRPr="00B82C1D">
        <w:rPr>
          <w:rFonts w:ascii="Times New Roman" w:hAnsi="Times New Roman" w:cs="Times New Roman"/>
        </w:rPr>
        <w:t>;</w:t>
      </w:r>
    </w:p>
    <w:p w:rsidR="007D696E" w:rsidRDefault="007D696E" w:rsidP="00CD167D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l’article 60 de la loi de finances n° 63-156 du 23 février 1963 modifiée ;</w:t>
      </w:r>
    </w:p>
    <w:p w:rsidR="007D696E" w:rsidRPr="00B82C1D" w:rsidRDefault="007D696E" w:rsidP="006C0CF3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B82C1D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62-1587 du 29 décembre 1962 modifié portant règlement général sur la comptabilité publique ;</w:t>
      </w:r>
    </w:p>
    <w:p w:rsidR="007D696E" w:rsidRPr="00B82C1D" w:rsidRDefault="007D696E" w:rsidP="00CD167D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code des juridictions financières ;</w:t>
      </w:r>
    </w:p>
    <w:p w:rsidR="007D696E" w:rsidRPr="00B82C1D" w:rsidRDefault="007D696E" w:rsidP="00CD167D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</w:t>
      </w:r>
      <w:r w:rsidRPr="00B82C1D">
        <w:rPr>
          <w:rFonts w:ascii="Times New Roman" w:hAnsi="Times New Roman" w:cs="Times New Roman"/>
        </w:rPr>
        <w:t xml:space="preserve"> le rapport de </w:t>
      </w:r>
      <w:r w:rsidRPr="006C0CF3">
        <w:rPr>
          <w:rFonts w:ascii="Times New Roman" w:hAnsi="Times New Roman" w:cs="Times New Roman"/>
        </w:rPr>
        <w:t>M</w:t>
      </w:r>
      <w:r w:rsidRPr="006C0CF3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Catherine DÉMIER, conseillère maître</w:t>
      </w:r>
      <w:r w:rsidRPr="00B82C1D">
        <w:rPr>
          <w:rFonts w:ascii="Times New Roman" w:hAnsi="Times New Roman" w:cs="Times New Roman"/>
        </w:rPr>
        <w:t xml:space="preserve"> ;</w:t>
      </w:r>
    </w:p>
    <w:p w:rsidR="007D696E" w:rsidRPr="00B82C1D" w:rsidRDefault="007D696E" w:rsidP="00CD167D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Vu les conclusions </w:t>
      </w:r>
      <w:r>
        <w:rPr>
          <w:rFonts w:ascii="Times New Roman" w:hAnsi="Times New Roman" w:cs="Times New Roman"/>
        </w:rPr>
        <w:t xml:space="preserve">n° 575 </w:t>
      </w:r>
      <w:r w:rsidRPr="00B82C1D">
        <w:rPr>
          <w:rFonts w:ascii="Times New Roman" w:hAnsi="Times New Roman" w:cs="Times New Roman"/>
        </w:rPr>
        <w:t>du Procureur général</w:t>
      </w:r>
      <w:r>
        <w:rPr>
          <w:rFonts w:ascii="Times New Roman" w:hAnsi="Times New Roman" w:cs="Times New Roman"/>
        </w:rPr>
        <w:t xml:space="preserve"> du 15 juillet 2010 </w:t>
      </w:r>
      <w:r w:rsidRPr="00B82C1D">
        <w:rPr>
          <w:rFonts w:ascii="Times New Roman" w:hAnsi="Times New Roman" w:cs="Times New Roman"/>
        </w:rPr>
        <w:t>;</w:t>
      </w:r>
    </w:p>
    <w:p w:rsidR="007D696E" w:rsidRPr="00B82C1D" w:rsidRDefault="007D696E" w:rsidP="00436A80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lors de l’audience publique de ce jour, </w:t>
      </w:r>
      <w:r w:rsidRPr="006C0CF3">
        <w:rPr>
          <w:rFonts w:ascii="Times New Roman" w:hAnsi="Times New Roman" w:cs="Times New Roman"/>
        </w:rPr>
        <w:t>M</w:t>
      </w:r>
      <w:r w:rsidRPr="006C0CF3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Catherine DÉMIER,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B82C1D">
        <w:rPr>
          <w:rFonts w:ascii="Times New Roman" w:hAnsi="Times New Roman" w:cs="Times New Roman"/>
        </w:rPr>
        <w:t xml:space="preserve"> son </w:t>
      </w:r>
      <w:r>
        <w:rPr>
          <w:rFonts w:ascii="Times New Roman" w:hAnsi="Times New Roman" w:cs="Times New Roman"/>
        </w:rPr>
        <w:t>rapport</w:t>
      </w:r>
      <w:r w:rsidRPr="00B82C1D">
        <w:rPr>
          <w:rFonts w:ascii="Times New Roman" w:hAnsi="Times New Roman" w:cs="Times New Roman"/>
        </w:rPr>
        <w:t>, M.</w:t>
      </w:r>
      <w:r>
        <w:rPr>
          <w:rFonts w:ascii="Times New Roman" w:hAnsi="Times New Roman" w:cs="Times New Roman"/>
        </w:rPr>
        <w:t xml:space="preserve"> Roch Olivier </w:t>
      </w:r>
      <w:r w:rsidRPr="00E46E74">
        <w:rPr>
          <w:rFonts w:ascii="Times New Roman" w:hAnsi="Times New Roman" w:cs="Times New Roman"/>
          <w:caps/>
        </w:rPr>
        <w:t>Maîstre,</w:t>
      </w:r>
      <w:r>
        <w:rPr>
          <w:rFonts w:ascii="Times New Roman" w:hAnsi="Times New Roman" w:cs="Times New Roman"/>
        </w:rPr>
        <w:t xml:space="preserve"> Premier</w:t>
      </w:r>
      <w:r w:rsidRPr="00B82C1D">
        <w:rPr>
          <w:rFonts w:ascii="Times New Roman" w:hAnsi="Times New Roman" w:cs="Times New Roman"/>
        </w:rPr>
        <w:t xml:space="preserve"> avocat général, en </w:t>
      </w:r>
      <w:r w:rsidRPr="00CE299A">
        <w:rPr>
          <w:rFonts w:ascii="Times New Roman" w:hAnsi="Times New Roman" w:cs="Times New Roman"/>
        </w:rPr>
        <w:t>l</w:t>
      </w:r>
      <w:r w:rsidRPr="00AA35D6">
        <w:rPr>
          <w:rFonts w:ascii="Times New Roman" w:hAnsi="Times New Roman" w:cs="Times New Roman"/>
        </w:rPr>
        <w:t>es</w:t>
      </w:r>
      <w:r w:rsidRPr="00B82C1D">
        <w:rPr>
          <w:rFonts w:ascii="Times New Roman" w:hAnsi="Times New Roman" w:cs="Times New Roman"/>
        </w:rPr>
        <w:t xml:space="preserve"> conclusions</w:t>
      </w:r>
      <w:r>
        <w:rPr>
          <w:rFonts w:ascii="Times New Roman" w:hAnsi="Times New Roman" w:cs="Times New Roman"/>
        </w:rPr>
        <w:t xml:space="preserve"> </w:t>
      </w:r>
      <w:r w:rsidRPr="00CE299A">
        <w:rPr>
          <w:rFonts w:ascii="Times New Roman" w:hAnsi="Times New Roman" w:cs="Times New Roman"/>
        </w:rPr>
        <w:t>du parquet</w:t>
      </w:r>
      <w:r w:rsidRPr="00B82C1D">
        <w:rPr>
          <w:rFonts w:ascii="Times New Roman" w:hAnsi="Times New Roman" w:cs="Times New Roman"/>
        </w:rPr>
        <w:t xml:space="preserve">, l’appelant, informé de l’audience, </w:t>
      </w:r>
      <w:r w:rsidRPr="003421E1">
        <w:rPr>
          <w:rFonts w:ascii="Times New Roman" w:hAnsi="Times New Roman" w:cs="Times New Roman"/>
        </w:rPr>
        <w:t>n’étant pas présent ou représenté</w:t>
      </w:r>
      <w:r w:rsidRPr="00B82C1D">
        <w:rPr>
          <w:rFonts w:ascii="Times New Roman" w:hAnsi="Times New Roman" w:cs="Times New Roman"/>
        </w:rPr>
        <w:t> ;</w:t>
      </w:r>
    </w:p>
    <w:p w:rsidR="007D696E" w:rsidRPr="00B82C1D" w:rsidRDefault="007D696E" w:rsidP="00CD167D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avoir e</w:t>
      </w:r>
      <w:r w:rsidRPr="00B82C1D">
        <w:rPr>
          <w:rFonts w:ascii="Times New Roman" w:hAnsi="Times New Roman" w:cs="Times New Roman"/>
        </w:rPr>
        <w:t xml:space="preserve">ntendu, </w:t>
      </w:r>
      <w:r>
        <w:rPr>
          <w:rFonts w:ascii="Times New Roman" w:hAnsi="Times New Roman" w:cs="Times New Roman"/>
        </w:rPr>
        <w:t>en délibéré</w:t>
      </w:r>
      <w:r w:rsidRPr="00B82C1D">
        <w:rPr>
          <w:rFonts w:ascii="Times New Roman" w:hAnsi="Times New Roman" w:cs="Times New Roman"/>
        </w:rPr>
        <w:t>, M.</w:t>
      </w:r>
      <w:r>
        <w:rPr>
          <w:rFonts w:ascii="Times New Roman" w:hAnsi="Times New Roman" w:cs="Times New Roman"/>
        </w:rPr>
        <w:t xml:space="preserve"> Gilles CAZANAVE, conseiller maître, </w:t>
      </w:r>
      <w:r w:rsidRPr="00B82C1D">
        <w:rPr>
          <w:rFonts w:ascii="Times New Roman" w:hAnsi="Times New Roman" w:cs="Times New Roman"/>
        </w:rPr>
        <w:t>en ses observations ;</w:t>
      </w:r>
    </w:p>
    <w:p w:rsidR="007D696E" w:rsidRPr="00CE299A" w:rsidRDefault="007D696E" w:rsidP="00CD167D">
      <w:pPr>
        <w:pStyle w:val="PS"/>
        <w:ind w:left="0"/>
        <w:rPr>
          <w:rFonts w:ascii="Times New Roman" w:hAnsi="Times New Roman" w:cs="Times New Roman"/>
          <w:b/>
          <w:bCs/>
          <w:u w:val="single"/>
        </w:rPr>
      </w:pPr>
      <w:r w:rsidRPr="00CE299A">
        <w:rPr>
          <w:rFonts w:ascii="Times New Roman" w:hAnsi="Times New Roman" w:cs="Times New Roman"/>
          <w:b/>
          <w:bCs/>
          <w:u w:val="single"/>
        </w:rPr>
        <w:t>Sur l</w:t>
      </w:r>
      <w:r>
        <w:rPr>
          <w:rFonts w:ascii="Times New Roman" w:hAnsi="Times New Roman" w:cs="Times New Roman"/>
          <w:b/>
          <w:bCs/>
          <w:u w:val="single"/>
        </w:rPr>
        <w:t>a régularité du jugement</w:t>
      </w:r>
      <w:r w:rsidRPr="006C0CF3">
        <w:rPr>
          <w:rFonts w:ascii="Times New Roman" w:hAnsi="Times New Roman" w:cs="Times New Roman"/>
          <w:b/>
          <w:bCs/>
        </w:rPr>
        <w:t> :</w:t>
      </w:r>
    </w:p>
    <w:p w:rsidR="007D696E" w:rsidRDefault="007D696E" w:rsidP="003421E1">
      <w:pPr>
        <w:spacing w:before="0" w:after="480"/>
      </w:pPr>
      <w:r>
        <w:t>Attendu que, concernant la charge n° 1, l’appelant indique qu’en réponse au réquisitoire n° 2009-0012 transmis du 20 juillet 2009, il a répondu, par lettre du 24 août 2009, que :</w:t>
      </w:r>
    </w:p>
    <w:p w:rsidR="007D696E" w:rsidRDefault="007D696E" w:rsidP="003421E1">
      <w:pPr>
        <w:spacing w:before="0" w:after="480"/>
        <w:ind w:firstLine="720"/>
      </w:pPr>
      <w:r>
        <w:t>« Les chèques impayés ont bien fait l’objet d’une seconde présentation à l’encaissement qui s’est révélée inopérante. Les titres de recettes initiaux ayant été émis à l’ordre des régisseurs, il n’a pas été possible de réduire les encaissements des débiteurs défaillants. En effet, il appartenait à l’ordonnateur de procéder à l’annulation partielle des titres de recettes émis aux noms des régisseurs et d’émettre de nouveaux titres à l’encontre des véritables débiteurs » ;</w:t>
      </w:r>
    </w:p>
    <w:p w:rsidR="007D696E" w:rsidRPr="00CC632D" w:rsidRDefault="007D696E" w:rsidP="003421E1">
      <w:pPr>
        <w:spacing w:before="0" w:after="480"/>
        <w:ind w:firstLine="720"/>
      </w:pPr>
      <w:r>
        <w:t>Attendu que ce moyen n’est ni mentionné, ni discuté dans le jugement définitif de la chambre</w:t>
      </w:r>
      <w:r w:rsidRPr="00B82C1D">
        <w:t xml:space="preserve"> des comptes de </w:t>
      </w:r>
      <w:r w:rsidRPr="00170208">
        <w:t>Provence-Alpes-Côte d’Azur</w:t>
      </w:r>
      <w:r>
        <w:t xml:space="preserve"> du 16 novembre 2009 ;</w:t>
      </w:r>
    </w:p>
    <w:p w:rsidR="007D696E" w:rsidRDefault="007D696E" w:rsidP="00436A80">
      <w:pPr>
        <w:spacing w:before="0" w:after="480"/>
      </w:pPr>
      <w:r w:rsidRPr="008C662F">
        <w:t>Attendu</w:t>
      </w:r>
      <w:r>
        <w:t xml:space="preserve"> qu’aux termes de l’article R. 241-41</w:t>
      </w:r>
      <w:r w:rsidRPr="008C662F">
        <w:t xml:space="preserve"> du code</w:t>
      </w:r>
      <w:r>
        <w:t xml:space="preserve"> des juridictions financières, </w:t>
      </w:r>
      <w:r w:rsidRPr="00C539D8">
        <w:rPr>
          <w:i/>
          <w:iCs/>
        </w:rPr>
        <w:t>les</w:t>
      </w:r>
      <w:r w:rsidRPr="008C662F">
        <w:rPr>
          <w:i/>
          <w:iCs/>
        </w:rPr>
        <w:t xml:space="preserve"> </w:t>
      </w:r>
      <w:r>
        <w:rPr>
          <w:i/>
          <w:iCs/>
        </w:rPr>
        <w:t>arrêts sont motivés et statuent sur les observations des parties</w:t>
      </w:r>
      <w:r w:rsidRPr="008C662F">
        <w:t xml:space="preserve"> ; </w:t>
      </w:r>
      <w:r>
        <w:t xml:space="preserve">qu’en ne discutant </w:t>
      </w:r>
      <w:r w:rsidRPr="00851EF5">
        <w:t xml:space="preserve">pas explicitement </w:t>
      </w:r>
      <w:r>
        <w:t xml:space="preserve">de </w:t>
      </w:r>
      <w:r w:rsidRPr="00851EF5">
        <w:t xml:space="preserve">l’ensemble des </w:t>
      </w:r>
      <w:r>
        <w:t>éléments produits en réponse au réquisitoire du procureur financier</w:t>
      </w:r>
      <w:r w:rsidRPr="00851EF5">
        <w:t xml:space="preserve">, la chambre </w:t>
      </w:r>
      <w:r>
        <w:t>a entaché son jugement d’un défaut de contradiction ;</w:t>
      </w:r>
    </w:p>
    <w:p w:rsidR="007D696E" w:rsidRDefault="007D696E" w:rsidP="00B22F8B">
      <w:pPr>
        <w:pStyle w:val="BodyText"/>
      </w:pPr>
    </w:p>
    <w:p w:rsidR="007D696E" w:rsidRDefault="007D696E" w:rsidP="00B22F8B">
      <w:pPr>
        <w:pStyle w:val="BodyText"/>
      </w:pPr>
    </w:p>
    <w:p w:rsidR="007D696E" w:rsidRDefault="007D696E" w:rsidP="00B22F8B">
      <w:pPr>
        <w:pStyle w:val="BodyText"/>
      </w:pPr>
    </w:p>
    <w:p w:rsidR="007D696E" w:rsidRDefault="007D696E" w:rsidP="00B22F8B">
      <w:pPr>
        <w:pStyle w:val="BodyText"/>
      </w:pPr>
    </w:p>
    <w:p w:rsidR="007D696E" w:rsidRPr="00E46E74" w:rsidRDefault="007D696E" w:rsidP="00E46E74">
      <w:pPr>
        <w:pStyle w:val="PS"/>
        <w:ind w:left="0"/>
        <w:rPr>
          <w:rFonts w:ascii="Times New Roman" w:hAnsi="Times New Roman" w:cs="Times New Roman"/>
          <w:b/>
          <w:bCs/>
        </w:rPr>
      </w:pPr>
      <w:r w:rsidRPr="00E46E74">
        <w:rPr>
          <w:rFonts w:ascii="Times New Roman" w:hAnsi="Times New Roman" w:cs="Times New Roman"/>
          <w:b/>
          <w:bCs/>
        </w:rPr>
        <w:t>Au fond</w:t>
      </w:r>
    </w:p>
    <w:p w:rsidR="007D696E" w:rsidRDefault="007D696E" w:rsidP="003421E1">
      <w:pPr>
        <w:pStyle w:val="BodyText"/>
        <w:ind w:firstLine="0"/>
        <w:jc w:val="center"/>
      </w:pPr>
      <w:r>
        <w:t>I – CHARGE N° 1</w:t>
      </w:r>
    </w:p>
    <w:p w:rsidR="007D696E" w:rsidRDefault="007D696E" w:rsidP="003421E1">
      <w:pPr>
        <w:pStyle w:val="BodyText"/>
        <w:ind w:firstLine="0"/>
        <w:jc w:val="center"/>
      </w:pPr>
    </w:p>
    <w:p w:rsidR="007D696E" w:rsidRDefault="007D696E" w:rsidP="00436A80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Considérant</w:t>
      </w:r>
      <w:r w:rsidRPr="00337499">
        <w:rPr>
          <w:rFonts w:ascii="Times New Roman" w:hAnsi="Times New Roman" w:cs="Times New Roman"/>
        </w:rPr>
        <w:t>, sans qu’il soit besoin d’examiner les autres moyens</w:t>
      </w:r>
      <w:r>
        <w:rPr>
          <w:rFonts w:ascii="Times New Roman" w:hAnsi="Times New Roman" w:cs="Times New Roman"/>
          <w:i/>
          <w:iCs/>
        </w:rPr>
        <w:t>,</w:t>
      </w:r>
      <w:r w:rsidRPr="00B245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 la charge n° 1 du </w:t>
      </w:r>
      <w:r w:rsidRPr="00B2457E">
        <w:rPr>
          <w:rFonts w:ascii="Times New Roman" w:hAnsi="Times New Roman" w:cs="Times New Roman"/>
        </w:rPr>
        <w:t>jugement n°</w:t>
      </w:r>
      <w:r>
        <w:rPr>
          <w:rFonts w:ascii="Times New Roman" w:hAnsi="Times New Roman" w:cs="Times New Roman"/>
        </w:rPr>
        <w:t xml:space="preserve"> </w:t>
      </w:r>
      <w:r w:rsidRPr="00B2457E">
        <w:rPr>
          <w:rFonts w:ascii="Times New Roman" w:hAnsi="Times New Roman" w:cs="Times New Roman"/>
        </w:rPr>
        <w:t>2009-0069 du 16 novembre 2009 par</w:t>
      </w:r>
      <w:r>
        <w:rPr>
          <w:rFonts w:ascii="Times New Roman" w:hAnsi="Times New Roman" w:cs="Times New Roman"/>
        </w:rPr>
        <w:t xml:space="preserve"> laquelle ladite chambre </w:t>
      </w:r>
      <w:r w:rsidRPr="00B82C1D">
        <w:rPr>
          <w:rFonts w:ascii="Times New Roman" w:hAnsi="Times New Roman" w:cs="Times New Roman"/>
        </w:rPr>
        <w:t xml:space="preserve">a constitué </w:t>
      </w:r>
      <w:r>
        <w:rPr>
          <w:rFonts w:ascii="Times New Roman" w:hAnsi="Times New Roman" w:cs="Times New Roman"/>
        </w:rPr>
        <w:t>M. </w:t>
      </w:r>
      <w:r>
        <w:t>X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 xml:space="preserve">débiteur </w:t>
      </w:r>
      <w:r>
        <w:rPr>
          <w:rFonts w:ascii="Times New Roman" w:hAnsi="Times New Roman" w:cs="Times New Roman"/>
        </w:rPr>
        <w:t xml:space="preserve">de 93,10 </w:t>
      </w:r>
      <w:r w:rsidRPr="00B82C1D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>  est à annuler ;</w:t>
      </w:r>
    </w:p>
    <w:p w:rsidR="007D696E" w:rsidRDefault="007D696E" w:rsidP="00CD167D">
      <w:pPr>
        <w:pStyle w:val="PS"/>
        <w:ind w:left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Et attendu que l’affaire est en état d’examen, peut y statuer immédiatement ;</w:t>
      </w:r>
    </w:p>
    <w:p w:rsidR="007D696E" w:rsidRDefault="007D696E" w:rsidP="00436A80">
      <w:pPr>
        <w:spacing w:before="0" w:after="480"/>
        <w:ind w:firstLine="1134"/>
      </w:pPr>
      <w:r>
        <w:t xml:space="preserve">Attendu que par réquisitoire n° 2009-0012 du 8 juillet 2009, le procureur financier près la chambre des comptes de Provence-Alpes Côte d’Azur </w:t>
      </w:r>
      <w:r w:rsidRPr="00B82C1D">
        <w:t xml:space="preserve">a </w:t>
      </w:r>
      <w:r>
        <w:t>proposé de mettre en jeu la responsabilité de</w:t>
      </w:r>
      <w:r w:rsidRPr="00B82C1D">
        <w:t xml:space="preserve"> </w:t>
      </w:r>
      <w:r>
        <w:t xml:space="preserve">M. X au motif qu’un chèque impayé de 93,10 €, émis le 27 octobre 2005, était devenu irrécouvrable un an après son émission, soit le 27 octobre 2006, faute de diligences rapides et adéquates ; </w:t>
      </w:r>
    </w:p>
    <w:p w:rsidR="007D696E" w:rsidRPr="002335AA" w:rsidRDefault="007D696E" w:rsidP="003421E1">
      <w:pPr>
        <w:spacing w:before="0" w:after="480"/>
        <w:ind w:firstLine="720"/>
      </w:pPr>
      <w:r w:rsidRPr="002335AA">
        <w:t>Attendu que le réquisitoire confond</w:t>
      </w:r>
      <w:r>
        <w:t xml:space="preserve"> la</w:t>
      </w:r>
      <w:r w:rsidRPr="002335AA">
        <w:t xml:space="preserve"> « durée de validité d’un chèque émis » avec </w:t>
      </w:r>
      <w:r>
        <w:t xml:space="preserve">la </w:t>
      </w:r>
      <w:r w:rsidRPr="002335AA">
        <w:t>« prescription d’une créance » ;</w:t>
      </w:r>
    </w:p>
    <w:p w:rsidR="007D696E" w:rsidRDefault="007D696E" w:rsidP="003421E1">
      <w:pPr>
        <w:spacing w:before="0" w:after="480"/>
        <w:ind w:firstLine="708"/>
      </w:pPr>
      <w:r w:rsidRPr="002335AA">
        <w:t>Que</w:t>
      </w:r>
      <w:r>
        <w:t xml:space="preserve"> cette erreur le conduit à considérer qu’un an après son émission le chèque était devenu irrécouvrable, et ainsi la créance prescrite ;</w:t>
      </w:r>
    </w:p>
    <w:p w:rsidR="007D696E" w:rsidRDefault="007D696E" w:rsidP="003421E1">
      <w:pPr>
        <w:spacing w:before="0" w:after="480"/>
        <w:ind w:firstLine="708"/>
      </w:pPr>
      <w:r>
        <w:t>Attendu qu’un chèque, même non provisionné, vaut reconnaissance de dette et interrompt la prescription du recouvrement de la créance ;</w:t>
      </w:r>
    </w:p>
    <w:p w:rsidR="007D696E" w:rsidRDefault="007D696E" w:rsidP="003421E1">
      <w:pPr>
        <w:spacing w:before="0" w:after="480"/>
        <w:ind w:firstLine="708"/>
      </w:pPr>
      <w:r w:rsidRPr="002335AA">
        <w:t xml:space="preserve">Que les diligences du comptable doivent être appréciées, non pas </w:t>
      </w:r>
      <w:r>
        <w:t xml:space="preserve">au regard </w:t>
      </w:r>
      <w:r w:rsidRPr="002335AA">
        <w:t>de la validité du chèque, mais à compter de l’émission du titre de recettes, correspondant à ce chèque</w:t>
      </w:r>
      <w:r>
        <w:t> ;</w:t>
      </w:r>
    </w:p>
    <w:p w:rsidR="007D696E" w:rsidRDefault="007D696E" w:rsidP="003421E1">
      <w:pPr>
        <w:pStyle w:val="BodyText"/>
        <w:spacing w:before="0" w:after="480"/>
      </w:pPr>
      <w:r>
        <w:t>Attendu que le titre de recette a été émis le 19 septembre 2005 ;</w:t>
      </w:r>
    </w:p>
    <w:p w:rsidR="007D696E" w:rsidRDefault="007D696E" w:rsidP="003421E1">
      <w:pPr>
        <w:pStyle w:val="BodyText"/>
        <w:spacing w:before="0" w:after="480"/>
      </w:pPr>
      <w:r>
        <w:t>Que la durée de la prescription en matière de recouvrement de ladite recette est de quatre ans ;</w:t>
      </w:r>
    </w:p>
    <w:p w:rsidR="007D696E" w:rsidRDefault="007D696E" w:rsidP="003421E1">
      <w:pPr>
        <w:pStyle w:val="BodyText"/>
        <w:spacing w:before="0" w:after="480"/>
      </w:pPr>
      <w:r>
        <w:t>Qu’au surplus le chèque produit le 27 octobre 2005 a interrompu la prescription de recouvrement ;</w:t>
      </w:r>
    </w:p>
    <w:p w:rsidR="007D696E" w:rsidRDefault="007D696E" w:rsidP="00B22F8B">
      <w:pPr>
        <w:pStyle w:val="BodyText"/>
        <w:spacing w:before="0" w:after="480"/>
      </w:pPr>
      <w:r>
        <w:t>Qu’en conséquence, la créance n’était pas prescrite le 27 octobre 2006 ;</w:t>
      </w:r>
    </w:p>
    <w:p w:rsidR="007D696E" w:rsidRDefault="007D696E" w:rsidP="00B22F8B">
      <w:pPr>
        <w:spacing w:before="0" w:after="480"/>
      </w:pPr>
    </w:p>
    <w:p w:rsidR="007D696E" w:rsidRDefault="007D696E" w:rsidP="00436A80">
      <w:pPr>
        <w:spacing w:before="0" w:after="480"/>
      </w:pPr>
      <w:r>
        <w:t xml:space="preserve">Et qu’ainsi, la responsabilité de M. X ne peut être engagée sur la base du réquisitoire n°2009-0012 du 8 juillet 2009. </w:t>
      </w:r>
    </w:p>
    <w:p w:rsidR="007D696E" w:rsidRDefault="007D696E" w:rsidP="006A4BB2">
      <w:pPr>
        <w:spacing w:after="360"/>
        <w:ind w:firstLine="0"/>
        <w:jc w:val="center"/>
      </w:pPr>
      <w:r w:rsidRPr="00B503E8">
        <w:t>ORDONNE</w:t>
      </w:r>
    </w:p>
    <w:p w:rsidR="007D696E" w:rsidRDefault="007D696E" w:rsidP="006A4BB2">
      <w:pPr>
        <w:pStyle w:val="BodyText"/>
        <w:ind w:firstLine="0"/>
        <w:jc w:val="center"/>
      </w:pPr>
      <w:r>
        <w:t>STATUANT DEFINITIVEMENT</w:t>
      </w:r>
    </w:p>
    <w:p w:rsidR="007D696E" w:rsidRPr="00E46E74" w:rsidRDefault="007D696E" w:rsidP="00E46E74">
      <w:pPr>
        <w:pStyle w:val="BodyText"/>
        <w:jc w:val="center"/>
      </w:pPr>
    </w:p>
    <w:p w:rsidR="007D696E" w:rsidRDefault="007D696E" w:rsidP="00436A80">
      <w:pPr>
        <w:pStyle w:val="BodyText"/>
        <w:spacing w:before="0" w:after="480"/>
      </w:pPr>
      <w:r>
        <w:t xml:space="preserve">Le jugement </w:t>
      </w:r>
      <w:r w:rsidRPr="00B2457E">
        <w:t>n°</w:t>
      </w:r>
      <w:r>
        <w:t xml:space="preserve"> </w:t>
      </w:r>
      <w:r w:rsidRPr="00B2457E">
        <w:t xml:space="preserve">2009-0069 du 16 novembre 2009 </w:t>
      </w:r>
      <w:r>
        <w:t xml:space="preserve">en ce qu’il </w:t>
      </w:r>
      <w:r w:rsidRPr="00B82C1D">
        <w:t xml:space="preserve">a constitué </w:t>
      </w:r>
      <w:r>
        <w:t xml:space="preserve">M. X </w:t>
      </w:r>
      <w:r w:rsidRPr="00B82C1D">
        <w:t xml:space="preserve">débiteur </w:t>
      </w:r>
      <w:r>
        <w:t>de la</w:t>
      </w:r>
      <w:r w:rsidRPr="00B82C1D">
        <w:t xml:space="preserve"> somme de </w:t>
      </w:r>
      <w:r>
        <w:t xml:space="preserve">93,10 </w:t>
      </w:r>
      <w:r w:rsidRPr="00B82C1D">
        <w:t>€</w:t>
      </w:r>
      <w:r>
        <w:t> est annulé.</w:t>
      </w:r>
    </w:p>
    <w:p w:rsidR="007D696E" w:rsidRDefault="007D696E" w:rsidP="00436A80">
      <w:pPr>
        <w:pStyle w:val="BodyText"/>
        <w:spacing w:before="0" w:after="480"/>
        <w:rPr>
          <w:u w:val="single"/>
        </w:rPr>
      </w:pPr>
      <w:r>
        <w:t xml:space="preserve">Il n’y a pas lieu à engager la responsabilité de M. X sur la base de la charge n° 1 énoncée dans le réquisitoire n° 2009-0012 du 8 juillet 2009 du procureur financier près la chambre </w:t>
      </w:r>
      <w:r w:rsidRPr="008E6ED8">
        <w:t>régionale</w:t>
      </w:r>
      <w:r>
        <w:t xml:space="preserve"> des comptes de Provence-Alpes Côte d’Azur.</w:t>
      </w:r>
    </w:p>
    <w:p w:rsidR="007D696E" w:rsidRDefault="007D696E" w:rsidP="00B22F8B">
      <w:pPr>
        <w:pStyle w:val="BodyText"/>
        <w:ind w:firstLine="0"/>
        <w:jc w:val="center"/>
      </w:pPr>
      <w:r>
        <w:t>II – CHARGE N°2</w:t>
      </w:r>
    </w:p>
    <w:p w:rsidR="007D696E" w:rsidRDefault="007D696E" w:rsidP="00C24623">
      <w:pPr>
        <w:ind w:firstLine="708"/>
        <w:jc w:val="center"/>
      </w:pPr>
    </w:p>
    <w:p w:rsidR="007D696E" w:rsidRDefault="007D696E" w:rsidP="00B22F8B">
      <w:pPr>
        <w:spacing w:before="0" w:after="480"/>
        <w:ind w:firstLine="720"/>
      </w:pPr>
      <w:r>
        <w:t>Attendu que la</w:t>
      </w:r>
      <w:r w:rsidRPr="000B4E4F">
        <w:t xml:space="preserve"> </w:t>
      </w:r>
      <w:r>
        <w:t>chambre a rendu M. X débiteur de la caisse des écoles de la commune de Carqueiranne pour 131,84 €, correspondant à un titre de recette n° 54/2002, du 24 décembre 2002, pour ne pas avoir effectué les diligences complètes rapides et adéquates pour interrompre la prescription dudit titre au 31 décembre 2006 ;</w:t>
      </w:r>
    </w:p>
    <w:p w:rsidR="007D696E" w:rsidRDefault="007D696E" w:rsidP="00436A80">
      <w:pPr>
        <w:spacing w:before="0" w:after="480"/>
        <w:ind w:firstLine="720"/>
      </w:pPr>
      <w:r>
        <w:t xml:space="preserve">Attendu que M. X invoque le délai de quatre mois écoulé entre sa prise de fonction et la date de prescription de la créance, ne lui ayant pas permis de reprendre les poursuites ; </w:t>
      </w:r>
    </w:p>
    <w:p w:rsidR="007D696E" w:rsidRDefault="007D696E" w:rsidP="00B22F8B">
      <w:pPr>
        <w:spacing w:before="0" w:after="480"/>
        <w:ind w:firstLine="720"/>
      </w:pPr>
      <w:r>
        <w:t>Qu’en second lieu, il observe que la responsabilité de son prédécesseur, comptable intérimaire du 2 mai au 3 septembre 2006, a été écartée ;</w:t>
      </w:r>
    </w:p>
    <w:p w:rsidR="007D696E" w:rsidRDefault="007D696E" w:rsidP="00436A80">
      <w:pPr>
        <w:spacing w:before="0" w:after="480"/>
        <w:ind w:firstLine="720"/>
      </w:pPr>
      <w:r>
        <w:t>Qu’il s’appuie sur l’arrêt de la Cour des comptes n° 47234 du 15 novembre 2006 « Receveurs des impôts de Paris-Centre », « qui a exonéré le comptable entrant de sa responsabilité, alors même qu’il n’avait pas formulé de réserve, estimant qu’il n’avait pu faire les diligences utiles » ;</w:t>
      </w:r>
    </w:p>
    <w:p w:rsidR="007D696E" w:rsidRDefault="007D696E" w:rsidP="00436A80">
      <w:pPr>
        <w:spacing w:before="0" w:after="480"/>
        <w:ind w:firstLine="705"/>
      </w:pPr>
      <w:r w:rsidRPr="00337499">
        <w:t>Considérant que le moyen tiré de l’arrêt de la Cour des comptes n°</w:t>
      </w:r>
      <w:r>
        <w:t> </w:t>
      </w:r>
      <w:r w:rsidRPr="00337499">
        <w:t>47234 du 15</w:t>
      </w:r>
      <w:r>
        <w:t> </w:t>
      </w:r>
      <w:r w:rsidRPr="00337499">
        <w:t>novembre</w:t>
      </w:r>
      <w:r>
        <w:t> </w:t>
      </w:r>
      <w:r w:rsidRPr="00337499">
        <w:t>2006 « Receveurs des impôts de Paris-Centre »</w:t>
      </w:r>
      <w:r>
        <w:t xml:space="preserve"> ne saurait s’appliquer à la situation de l’appelant ;</w:t>
      </w:r>
    </w:p>
    <w:p w:rsidR="007D696E" w:rsidRPr="00B22F8B" w:rsidRDefault="007D696E" w:rsidP="00436A80">
      <w:pPr>
        <w:pStyle w:val="BodyText"/>
      </w:pPr>
      <w:r>
        <w:t>Qu’en effet, la créance de 131,84 € n’est pas devenue irrécouvrable du fait de l’inaction de son prédécesseur, mais au cours de la gestion de l’appelant ;</w:t>
      </w:r>
    </w:p>
    <w:p w:rsidR="007D696E" w:rsidRDefault="007D696E" w:rsidP="002C6D0D">
      <w:pPr>
        <w:ind w:firstLine="705"/>
        <w:rPr>
          <w:b/>
          <w:bCs/>
        </w:rPr>
      </w:pPr>
    </w:p>
    <w:p w:rsidR="007D696E" w:rsidRDefault="007D696E" w:rsidP="00B503E8">
      <w:pPr>
        <w:pStyle w:val="BodyText"/>
        <w:rPr>
          <w:u w:val="single"/>
        </w:rPr>
      </w:pPr>
    </w:p>
    <w:p w:rsidR="007D696E" w:rsidRDefault="007D696E" w:rsidP="00436A80">
      <w:pPr>
        <w:spacing w:after="360"/>
        <w:ind w:firstLine="0"/>
        <w:jc w:val="center"/>
      </w:pPr>
      <w:r w:rsidRPr="00B503E8">
        <w:t>ORDONNE</w:t>
      </w:r>
    </w:p>
    <w:p w:rsidR="007D696E" w:rsidRDefault="007D696E" w:rsidP="00E46E74">
      <w:pPr>
        <w:pStyle w:val="BodyText"/>
        <w:ind w:firstLine="0"/>
        <w:jc w:val="center"/>
      </w:pPr>
      <w:r>
        <w:t>STATUANT DEFINITIVEMENT</w:t>
      </w:r>
    </w:p>
    <w:p w:rsidR="007D696E" w:rsidRDefault="007D696E" w:rsidP="00B503E8">
      <w:pPr>
        <w:pStyle w:val="BodyText"/>
        <w:rPr>
          <w:u w:val="single"/>
        </w:rPr>
      </w:pPr>
    </w:p>
    <w:p w:rsidR="007D696E" w:rsidRDefault="007D696E" w:rsidP="00436A80">
      <w:pPr>
        <w:pStyle w:val="BodyText"/>
        <w:rPr>
          <w:u w:val="single"/>
        </w:rPr>
      </w:pPr>
      <w:r>
        <w:t xml:space="preserve">Le jugement </w:t>
      </w:r>
      <w:r w:rsidRPr="00B2457E">
        <w:t xml:space="preserve">n°2009-0069 du 16 novembre 2009 </w:t>
      </w:r>
      <w:r>
        <w:t xml:space="preserve">en ce qu’il </w:t>
      </w:r>
      <w:r w:rsidRPr="00B82C1D">
        <w:t xml:space="preserve">a constitué </w:t>
      </w:r>
      <w:r>
        <w:t xml:space="preserve">M. X </w:t>
      </w:r>
      <w:r w:rsidRPr="00B82C1D">
        <w:t xml:space="preserve">débiteur </w:t>
      </w:r>
      <w:r>
        <w:t>de la</w:t>
      </w:r>
      <w:r w:rsidRPr="00B82C1D">
        <w:t xml:space="preserve"> somme de </w:t>
      </w:r>
      <w:r>
        <w:t xml:space="preserve">131,84 </w:t>
      </w:r>
      <w:r w:rsidRPr="00B82C1D">
        <w:t>€</w:t>
      </w:r>
      <w:r>
        <w:t>, augmentée des intérêts de droit est confirmé.</w:t>
      </w:r>
    </w:p>
    <w:p w:rsidR="007D696E" w:rsidRDefault="007D696E" w:rsidP="00C24623">
      <w:pPr>
        <w:ind w:firstLine="708"/>
        <w:jc w:val="center"/>
      </w:pPr>
    </w:p>
    <w:p w:rsidR="007D696E" w:rsidRPr="00660A6D" w:rsidRDefault="007D696E" w:rsidP="00B22F8B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------------</w:t>
      </w:r>
    </w:p>
    <w:p w:rsidR="007D696E" w:rsidRDefault="007D696E" w:rsidP="00455CE4">
      <w:pPr>
        <w:pStyle w:val="PS"/>
        <w:ind w:left="0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Fait et jugé en la Cour des comptes, quatrième chambre</w:t>
      </w:r>
      <w:r>
        <w:rPr>
          <w:rFonts w:ascii="Times New Roman" w:hAnsi="Times New Roman" w:cs="Times New Roman"/>
        </w:rPr>
        <w:t>, première section. Présents, M. Pichon</w:t>
      </w:r>
      <w:r w:rsidRPr="00660A6D">
        <w:rPr>
          <w:rFonts w:ascii="Times New Roman" w:hAnsi="Times New Roman" w:cs="Times New Roman"/>
        </w:rPr>
        <w:t xml:space="preserve">, président, </w:t>
      </w:r>
      <w:r>
        <w:rPr>
          <w:rFonts w:ascii="Times New Roman" w:hAnsi="Times New Roman" w:cs="Times New Roman"/>
        </w:rPr>
        <w:t>M. Cazanave,</w:t>
      </w:r>
      <w:r w:rsidRPr="00660A6D">
        <w:rPr>
          <w:rFonts w:ascii="Times New Roman" w:hAnsi="Times New Roman" w:cs="Times New Roman"/>
        </w:rPr>
        <w:t xml:space="preserve"> président de section,</w:t>
      </w:r>
      <w:r>
        <w:rPr>
          <w:rFonts w:ascii="Times New Roman" w:hAnsi="Times New Roman" w:cs="Times New Roman"/>
        </w:rPr>
        <w:t xml:space="preserve"> MM. Ganser, Lafaure, Bernicot, Vermeulen et Rolland</w:t>
      </w:r>
      <w:r w:rsidRPr="00660A6D">
        <w:rPr>
          <w:rFonts w:ascii="Times New Roman" w:hAnsi="Times New Roman" w:cs="Times New Roman"/>
        </w:rPr>
        <w:t>, conseille</w:t>
      </w:r>
      <w:r>
        <w:rPr>
          <w:rFonts w:ascii="Times New Roman" w:hAnsi="Times New Roman" w:cs="Times New Roman"/>
        </w:rPr>
        <w:t>rs maîtres</w:t>
      </w:r>
      <w:r w:rsidRPr="00660A6D">
        <w:rPr>
          <w:rFonts w:ascii="Times New Roman" w:hAnsi="Times New Roman" w:cs="Times New Roman"/>
        </w:rPr>
        <w:t>.</w:t>
      </w:r>
    </w:p>
    <w:p w:rsidR="007D696E" w:rsidRPr="00B82C1D" w:rsidRDefault="007D696E" w:rsidP="00882FBC">
      <w:pPr>
        <w:pStyle w:val="PS"/>
        <w:spacing w:after="360"/>
        <w:ind w:left="0"/>
        <w:rPr>
          <w:rFonts w:ascii="Times New Roman" w:hAnsi="Times New Roman" w:cs="Times New Roman"/>
        </w:rPr>
      </w:pPr>
      <w:r>
        <w:t>Signé : Pichon, président, et Reynaud, greffier.</w:t>
      </w:r>
    </w:p>
    <w:p w:rsidR="007D696E" w:rsidRDefault="007D696E" w:rsidP="00A84053">
      <w:pPr>
        <w:pStyle w:val="PS"/>
        <w:ind w:left="567" w:firstLine="513"/>
        <w:rPr>
          <w:rFonts w:ascii="Times New Roman" w:hAnsi="Times New Roman" w:cs="Times New Roman"/>
        </w:rPr>
      </w:pPr>
      <w:r>
        <w:t>Collationné, certifié conforme à la minute étant au greffe de la Cour des comptes.</w:t>
      </w:r>
    </w:p>
    <w:p w:rsidR="007D696E" w:rsidRDefault="007D696E" w:rsidP="00A84053">
      <w:pPr>
        <w:pStyle w:val="PS"/>
        <w:ind w:left="0" w:firstLine="1080"/>
      </w:pPr>
      <w:r>
        <w:t>En conséquence, la République mande et ordonne à tous huissiers de justice, sur ce requis, de mettre ledit arrêt à exécution, aux procureurs généraux et aux procureurs de la République près les tribunaux de grande instance, d’y tenir la main, à tous commandants et officiers de la force publique, de prêter main-forte, lorsqu’ils en seront légalement requis.</w:t>
      </w:r>
    </w:p>
    <w:p w:rsidR="007D696E" w:rsidRDefault="007D696E" w:rsidP="00A84053">
      <w:pPr>
        <w:pStyle w:val="PS"/>
        <w:ind w:left="567" w:firstLine="513"/>
      </w:pPr>
      <w:r>
        <w:t>Délivré par moi, secrétaire générale.</w:t>
      </w:r>
    </w:p>
    <w:p w:rsidR="007D696E" w:rsidRPr="00821AE9" w:rsidRDefault="007D696E" w:rsidP="00A84053">
      <w:pPr>
        <w:pStyle w:val="StylepsNoirPremireligne222cmAvantAutomatiqueApr"/>
        <w:spacing w:beforeAutospacing="0" w:after="0" w:afterAutospacing="0"/>
        <w:ind w:left="5580" w:hanging="862"/>
        <w:jc w:val="center"/>
        <w:rPr>
          <w:b/>
          <w:bCs/>
          <w:color w:val="auto"/>
        </w:rPr>
      </w:pPr>
      <w:r w:rsidRPr="00821AE9">
        <w:rPr>
          <w:b/>
          <w:bCs/>
          <w:color w:val="auto"/>
        </w:rPr>
        <w:t>Pour la secrétaire générale</w:t>
      </w: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  <w:r w:rsidRPr="00821AE9">
        <w:rPr>
          <w:b/>
          <w:bCs/>
          <w:color w:val="auto"/>
        </w:rPr>
        <w:t>et par délégation</w:t>
      </w: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  <w:r w:rsidRPr="00821AE9">
        <w:rPr>
          <w:b/>
          <w:bCs/>
          <w:color w:val="auto"/>
        </w:rPr>
        <w:t>le Chef du greffe contentieux</w:t>
      </w: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</w:p>
    <w:p w:rsidR="007D696E" w:rsidRPr="00821AE9" w:rsidRDefault="007D696E" w:rsidP="00A84053">
      <w:pPr>
        <w:pStyle w:val="StylepsNoirPremireligne222cmAvantAutomatiqueApr"/>
        <w:spacing w:before="0" w:beforeAutospacing="0" w:after="0" w:afterAutospacing="0"/>
        <w:ind w:left="5580" w:hanging="862"/>
        <w:jc w:val="center"/>
        <w:rPr>
          <w:b/>
          <w:bCs/>
          <w:color w:val="auto"/>
        </w:rPr>
      </w:pPr>
      <w:r w:rsidRPr="00821AE9">
        <w:rPr>
          <w:b/>
          <w:bCs/>
          <w:color w:val="auto"/>
        </w:rPr>
        <w:t>Daniel FEREZ</w:t>
      </w:r>
    </w:p>
    <w:p w:rsidR="007D696E" w:rsidRPr="00660A6D" w:rsidRDefault="007D696E" w:rsidP="00CD167D">
      <w:pPr>
        <w:pStyle w:val="PS"/>
        <w:ind w:left="0"/>
        <w:rPr>
          <w:rFonts w:ascii="Times New Roman" w:hAnsi="Times New Roman" w:cs="Times New Roman"/>
        </w:rPr>
      </w:pPr>
    </w:p>
    <w:sectPr w:rsidR="007D696E" w:rsidRPr="00660A6D" w:rsidSect="00CB34B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96E" w:rsidRDefault="007D696E">
      <w:r>
        <w:separator/>
      </w:r>
    </w:p>
  </w:endnote>
  <w:endnote w:type="continuationSeparator" w:id="0">
    <w:p w:rsidR="007D696E" w:rsidRDefault="007D6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96E" w:rsidRDefault="007D696E" w:rsidP="00C539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696E" w:rsidRDefault="007D696E" w:rsidP="00CB34B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96E" w:rsidRDefault="007D696E" w:rsidP="00CB34B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96E" w:rsidRDefault="007D696E">
      <w:r>
        <w:separator/>
      </w:r>
    </w:p>
  </w:footnote>
  <w:footnote w:type="continuationSeparator" w:id="0">
    <w:p w:rsidR="007D696E" w:rsidRDefault="007D69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96E" w:rsidRDefault="007D696E" w:rsidP="00281BE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696E" w:rsidRDefault="007D696E" w:rsidP="003421E1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96E" w:rsidRDefault="007D696E" w:rsidP="00281BE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7D696E" w:rsidRDefault="007D696E" w:rsidP="003421E1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47E0E"/>
    <w:multiLevelType w:val="hybridMultilevel"/>
    <w:tmpl w:val="76BC9546"/>
    <w:lvl w:ilvl="0" w:tplc="17BAA5A4">
      <w:start w:val="1"/>
      <w:numFmt w:val="lowerRoman"/>
      <w:lvlText w:val="%1)"/>
      <w:lvlJc w:val="left"/>
      <w:pPr>
        <w:tabs>
          <w:tab w:val="num" w:pos="1650"/>
        </w:tabs>
        <w:ind w:left="1650" w:hanging="930"/>
      </w:pPr>
      <w:rPr>
        <w:rFonts w:cs="Times New Roman" w:hint="default"/>
      </w:rPr>
    </w:lvl>
    <w:lvl w:ilvl="1" w:tplc="2214DE66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5313538C"/>
    <w:multiLevelType w:val="multilevel"/>
    <w:tmpl w:val="8882886C"/>
    <w:lvl w:ilvl="0">
      <w:start w:val="1"/>
      <w:numFmt w:val="upperRoman"/>
      <w:pStyle w:val="Heading1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510" w:hanging="510"/>
      </w:pPr>
      <w:rPr>
        <w:rFonts w:cs="Times New Roman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3">
      <w:start w:val="1"/>
      <w:numFmt w:val="decimal"/>
      <w:pStyle w:val="Heading4"/>
      <w:lvlText w:val="%4."/>
      <w:lvlJc w:val="left"/>
      <w:pPr>
        <w:tabs>
          <w:tab w:val="num" w:pos="879"/>
        </w:tabs>
        <w:ind w:left="879" w:hanging="879"/>
      </w:pPr>
      <w:rPr>
        <w:rFonts w:cs="Times New Roman"/>
        <w:u w:val="none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992"/>
        </w:tabs>
        <w:ind w:left="992" w:hanging="992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stylePaneFormatFilter w:val="3F01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245"/>
    <w:rsid w:val="00042DE1"/>
    <w:rsid w:val="000B4E4F"/>
    <w:rsid w:val="000C1DED"/>
    <w:rsid w:val="000D4ECA"/>
    <w:rsid w:val="00115503"/>
    <w:rsid w:val="00170208"/>
    <w:rsid w:val="001A4D6B"/>
    <w:rsid w:val="001C0577"/>
    <w:rsid w:val="002335AA"/>
    <w:rsid w:val="002506D9"/>
    <w:rsid w:val="00281BEA"/>
    <w:rsid w:val="002C6D0D"/>
    <w:rsid w:val="00332DAF"/>
    <w:rsid w:val="00337499"/>
    <w:rsid w:val="003421E1"/>
    <w:rsid w:val="00365245"/>
    <w:rsid w:val="003C59A6"/>
    <w:rsid w:val="00435086"/>
    <w:rsid w:val="00436A80"/>
    <w:rsid w:val="00455CE4"/>
    <w:rsid w:val="004705DA"/>
    <w:rsid w:val="00483514"/>
    <w:rsid w:val="00493CDB"/>
    <w:rsid w:val="00497A94"/>
    <w:rsid w:val="004E281A"/>
    <w:rsid w:val="0057392B"/>
    <w:rsid w:val="00607FDC"/>
    <w:rsid w:val="00612E07"/>
    <w:rsid w:val="00642D2F"/>
    <w:rsid w:val="00660A6D"/>
    <w:rsid w:val="006A4BB2"/>
    <w:rsid w:val="006C0CF3"/>
    <w:rsid w:val="007034DF"/>
    <w:rsid w:val="007175D0"/>
    <w:rsid w:val="00765FCE"/>
    <w:rsid w:val="007D696E"/>
    <w:rsid w:val="00821AE9"/>
    <w:rsid w:val="00851EF5"/>
    <w:rsid w:val="0087022B"/>
    <w:rsid w:val="00882FBC"/>
    <w:rsid w:val="008A512C"/>
    <w:rsid w:val="008C1984"/>
    <w:rsid w:val="008C662F"/>
    <w:rsid w:val="008E6ED8"/>
    <w:rsid w:val="009615E4"/>
    <w:rsid w:val="0096734E"/>
    <w:rsid w:val="009860C2"/>
    <w:rsid w:val="009F352D"/>
    <w:rsid w:val="00A23334"/>
    <w:rsid w:val="00A84053"/>
    <w:rsid w:val="00A93568"/>
    <w:rsid w:val="00AA35D6"/>
    <w:rsid w:val="00AF09FA"/>
    <w:rsid w:val="00B01208"/>
    <w:rsid w:val="00B05BC5"/>
    <w:rsid w:val="00B22F8B"/>
    <w:rsid w:val="00B2457E"/>
    <w:rsid w:val="00B503E8"/>
    <w:rsid w:val="00B82C1D"/>
    <w:rsid w:val="00BC499D"/>
    <w:rsid w:val="00C05A74"/>
    <w:rsid w:val="00C24623"/>
    <w:rsid w:val="00C4589C"/>
    <w:rsid w:val="00C539D8"/>
    <w:rsid w:val="00C86655"/>
    <w:rsid w:val="00CB34B9"/>
    <w:rsid w:val="00CC632D"/>
    <w:rsid w:val="00CD167D"/>
    <w:rsid w:val="00CE299A"/>
    <w:rsid w:val="00DA5F44"/>
    <w:rsid w:val="00E46E74"/>
    <w:rsid w:val="00E52FAF"/>
    <w:rsid w:val="00E750B3"/>
    <w:rsid w:val="00EB5A79"/>
    <w:rsid w:val="00EB6713"/>
    <w:rsid w:val="00F5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CD167D"/>
    <w:pPr>
      <w:spacing w:before="120" w:after="120"/>
      <w:ind w:firstLine="709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CD167D"/>
    <w:pPr>
      <w:keepNext/>
      <w:numPr>
        <w:numId w:val="1"/>
      </w:numPr>
      <w:spacing w:before="480" w:after="480"/>
      <w:jc w:val="left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CD167D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b/>
      <w:bCs/>
      <w:caps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CD167D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b/>
      <w:bCs/>
      <w:smallCaps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CD167D"/>
    <w:pPr>
      <w:keepNext/>
      <w:keepLines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CD167D"/>
    <w:pPr>
      <w:keepNext/>
      <w:keepLines/>
      <w:numPr>
        <w:ilvl w:val="4"/>
        <w:numId w:val="1"/>
      </w:numPr>
      <w:spacing w:before="240"/>
      <w:jc w:val="left"/>
      <w:outlineLvl w:val="4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2FA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52FA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52FAF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52FAF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52FAF"/>
    <w:rPr>
      <w:rFonts w:ascii="Calibri" w:hAnsi="Calibri" w:cs="Calibr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67D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52FAF"/>
    <w:rPr>
      <w:rFonts w:cs="Times New Roman"/>
      <w:sz w:val="20"/>
      <w:szCs w:val="20"/>
    </w:rPr>
  </w:style>
  <w:style w:type="paragraph" w:customStyle="1" w:styleId="Style">
    <w:name w:val="Style"/>
    <w:basedOn w:val="Normal"/>
    <w:uiPriority w:val="99"/>
    <w:rsid w:val="00CD167D"/>
    <w:pPr>
      <w:spacing w:before="0" w:after="160" w:line="240" w:lineRule="exact"/>
      <w:ind w:firstLine="0"/>
      <w:jc w:val="left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PS">
    <w:name w:val="PS"/>
    <w:basedOn w:val="Normal"/>
    <w:link w:val="PSCar"/>
    <w:uiPriority w:val="99"/>
    <w:rsid w:val="00CD167D"/>
    <w:pPr>
      <w:spacing w:before="0" w:after="480"/>
      <w:ind w:left="1701" w:firstLine="1134"/>
    </w:pPr>
    <w:rPr>
      <w:rFonts w:ascii="CG Times (WN)" w:hAnsi="CG Times (WN)" w:cs="CG Times (WN)"/>
    </w:rPr>
  </w:style>
  <w:style w:type="character" w:customStyle="1" w:styleId="PSCar">
    <w:name w:val="PS Car"/>
    <w:basedOn w:val="DefaultParagraphFont"/>
    <w:link w:val="PS"/>
    <w:uiPriority w:val="99"/>
    <w:locked/>
    <w:rsid w:val="00CD167D"/>
    <w:rPr>
      <w:rFonts w:ascii="CG Times (WN)" w:hAnsi="CG Times (WN)" w:cs="CG Times (WN)"/>
      <w:sz w:val="24"/>
      <w:szCs w:val="24"/>
      <w:lang w:val="fr-FR" w:eastAsia="fr-FR"/>
    </w:rPr>
  </w:style>
  <w:style w:type="paragraph" w:styleId="FootnoteText">
    <w:name w:val="footnote text"/>
    <w:basedOn w:val="Normal"/>
    <w:link w:val="FootnoteTextChar"/>
    <w:uiPriority w:val="99"/>
    <w:semiHidden/>
    <w:rsid w:val="00435086"/>
    <w:pPr>
      <w:spacing w:before="0" w:after="0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52FA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35086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CB34B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52FAF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CB34B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B3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2FAF"/>
    <w:rPr>
      <w:rFonts w:cs="Times New Roman"/>
      <w:sz w:val="2"/>
      <w:szCs w:val="2"/>
    </w:rPr>
  </w:style>
  <w:style w:type="paragraph" w:styleId="Header">
    <w:name w:val="header"/>
    <w:basedOn w:val="Normal"/>
    <w:link w:val="HeaderChar"/>
    <w:uiPriority w:val="99"/>
    <w:rsid w:val="003421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52FAF"/>
    <w:rPr>
      <w:rFonts w:cs="Times New Roman"/>
      <w:sz w:val="20"/>
      <w:szCs w:val="20"/>
    </w:rPr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882FBC"/>
    <w:pPr>
      <w:spacing w:before="100" w:beforeAutospacing="1" w:after="100" w:afterAutospacing="1"/>
      <w:ind w:left="0" w:firstLine="1259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5</Pages>
  <Words>1149</Words>
  <Characters>6324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cdemier</dc:creator>
  <cp:keywords/>
  <dc:description/>
  <cp:lastModifiedBy>mtlecroisey</cp:lastModifiedBy>
  <cp:revision>5</cp:revision>
  <cp:lastPrinted>2010-10-14T13:22:00Z</cp:lastPrinted>
  <dcterms:created xsi:type="dcterms:W3CDTF">2010-11-05T16:47:00Z</dcterms:created>
  <dcterms:modified xsi:type="dcterms:W3CDTF">2011-01-06T16:19:00Z</dcterms:modified>
</cp:coreProperties>
</file>