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ED2" w:rsidRDefault="006C5ED2">
      <w:pPr>
        <w:pStyle w:val="ET"/>
      </w:pPr>
      <w:r>
        <w:t>COUR DES COMPTES</w:t>
      </w:r>
    </w:p>
    <w:p w:rsidR="006C5ED2" w:rsidRDefault="006C5ED2">
      <w:pPr>
        <w:pStyle w:val="ET"/>
      </w:pPr>
      <w:r>
        <w:tab/>
        <w:t xml:space="preserve">    ------ </w:t>
      </w:r>
    </w:p>
    <w:p w:rsidR="006C5ED2" w:rsidRDefault="006C5ED2">
      <w:pPr>
        <w:pStyle w:val="ET"/>
      </w:pPr>
      <w:r>
        <w:t>QUATRIEME CHAMBRE</w:t>
      </w:r>
    </w:p>
    <w:p w:rsidR="006C5ED2" w:rsidRDefault="006C5ED2" w:rsidP="000434DD">
      <w:pPr>
        <w:pStyle w:val="ET"/>
      </w:pPr>
      <w:r>
        <w:tab/>
        <w:t xml:space="preserve">    ------ </w:t>
      </w:r>
    </w:p>
    <w:p w:rsidR="006C5ED2" w:rsidRDefault="006C5ED2">
      <w:pPr>
        <w:pStyle w:val="ET"/>
      </w:pPr>
      <w:r>
        <w:t>PREMIERe SECTION</w:t>
      </w:r>
    </w:p>
    <w:p w:rsidR="006C5ED2" w:rsidRDefault="006C5ED2">
      <w:pPr>
        <w:pStyle w:val="ET"/>
      </w:pPr>
      <w:r>
        <w:tab/>
        <w:t xml:space="preserve">    ------ </w:t>
      </w:r>
    </w:p>
    <w:p w:rsidR="006C5ED2" w:rsidRPr="00947C81" w:rsidRDefault="006C5ED2" w:rsidP="000434DD">
      <w:pPr>
        <w:pStyle w:val="Header"/>
        <w:rPr>
          <w:b/>
          <w:bCs/>
          <w:i/>
          <w:iCs/>
        </w:rPr>
      </w:pPr>
      <w:r>
        <w:t xml:space="preserve">        </w:t>
      </w:r>
      <w:r w:rsidRPr="00947C81">
        <w:rPr>
          <w:b/>
          <w:bCs/>
          <w:i/>
          <w:iCs/>
        </w:rPr>
        <w:t xml:space="preserve">Arrêt n° </w:t>
      </w:r>
      <w:r>
        <w:rPr>
          <w:b/>
          <w:bCs/>
          <w:i/>
          <w:iCs/>
        </w:rPr>
        <w:t>59677</w:t>
      </w:r>
      <w:r>
        <w:fldChar w:fldCharType="begin"/>
      </w:r>
      <w:r>
        <w:fldChar w:fldCharType="end"/>
      </w:r>
    </w:p>
    <w:p w:rsidR="006C5ED2" w:rsidRDefault="006C5ED2" w:rsidP="00ED5354">
      <w:pPr>
        <w:pStyle w:val="OR"/>
        <w:ind w:right="-284"/>
      </w:pPr>
      <w:r>
        <w:t>LYCEE JEAN MERMOZ A MONTPELLIER</w:t>
      </w:r>
    </w:p>
    <w:p w:rsidR="006C5ED2" w:rsidRDefault="006C5ED2" w:rsidP="00ED5354">
      <w:pPr>
        <w:pStyle w:val="OR"/>
        <w:ind w:right="-284"/>
      </w:pPr>
    </w:p>
    <w:p w:rsidR="006C5ED2" w:rsidRDefault="006C5ED2" w:rsidP="006F2EDD">
      <w:pPr>
        <w:pStyle w:val="OR"/>
      </w:pPr>
      <w:r>
        <w:t>Appel d’un jugement de la chambre régionale des comptes de Languedoc-Roussillon</w:t>
      </w:r>
    </w:p>
    <w:p w:rsidR="006C5ED2" w:rsidRDefault="006C5ED2" w:rsidP="006F2EDD">
      <w:pPr>
        <w:pStyle w:val="OR"/>
      </w:pPr>
    </w:p>
    <w:p w:rsidR="006C5ED2" w:rsidRDefault="006C5ED2" w:rsidP="006F2EDD">
      <w:pPr>
        <w:pStyle w:val="OR"/>
      </w:pPr>
      <w:r>
        <w:t>Rapport n° 2010-663-0</w:t>
      </w:r>
    </w:p>
    <w:p w:rsidR="006C5ED2" w:rsidRDefault="006C5ED2" w:rsidP="006F2EDD">
      <w:pPr>
        <w:pStyle w:val="OR"/>
      </w:pPr>
    </w:p>
    <w:p w:rsidR="006C5ED2" w:rsidRDefault="006C5ED2" w:rsidP="006F2EDD">
      <w:pPr>
        <w:pStyle w:val="OR"/>
      </w:pPr>
      <w:r>
        <w:t>Audience du 28 octobre 2010</w:t>
      </w:r>
    </w:p>
    <w:p w:rsidR="006C5ED2" w:rsidRDefault="006C5ED2" w:rsidP="006F2EDD">
      <w:pPr>
        <w:pStyle w:val="OR"/>
      </w:pPr>
    </w:p>
    <w:p w:rsidR="006C5ED2" w:rsidRDefault="006C5ED2" w:rsidP="00E31946">
      <w:pPr>
        <w:pStyle w:val="OR"/>
        <w:spacing w:after="600"/>
      </w:pPr>
      <w:r>
        <w:t>Lecture publique du 16 décembre 2010</w:t>
      </w:r>
    </w:p>
    <w:p w:rsidR="006C5ED2" w:rsidRDefault="006C5ED2" w:rsidP="00946D34">
      <w:pPr>
        <w:pStyle w:val="PS"/>
        <w:spacing w:after="240"/>
        <w:ind w:firstLine="0"/>
        <w:jc w:val="center"/>
      </w:pPr>
      <w:r>
        <w:t>REPUBLIQUE FRANÇAISE</w:t>
      </w:r>
    </w:p>
    <w:p w:rsidR="006C5ED2" w:rsidRDefault="006C5ED2" w:rsidP="00946D34">
      <w:pPr>
        <w:pStyle w:val="PS"/>
        <w:ind w:firstLine="0"/>
        <w:jc w:val="center"/>
      </w:pPr>
      <w:r>
        <w:t>AU NOM DU PEUPLE FRANÇAIS</w:t>
      </w:r>
    </w:p>
    <w:p w:rsidR="006C5ED2" w:rsidRDefault="006C5ED2" w:rsidP="00946D34">
      <w:pPr>
        <w:pStyle w:val="PS"/>
        <w:ind w:firstLine="0"/>
        <w:jc w:val="center"/>
      </w:pPr>
      <w:r>
        <w:t>LA COUR DES COMPTES a rendu l’arrêt suivant :</w:t>
      </w:r>
    </w:p>
    <w:p w:rsidR="006C5ED2" w:rsidRDefault="006C5ED2" w:rsidP="00946D34">
      <w:pPr>
        <w:pStyle w:val="PS"/>
      </w:pPr>
      <w:r>
        <w:t>LA COUR,</w:t>
      </w:r>
    </w:p>
    <w:p w:rsidR="006C5ED2" w:rsidRPr="00621AA6" w:rsidRDefault="006C5ED2" w:rsidP="000627E1">
      <w:pPr>
        <w:pStyle w:val="PS"/>
      </w:pPr>
      <w:r w:rsidRPr="00621AA6">
        <w:t xml:space="preserve">Vu la requête du </w:t>
      </w:r>
      <w:r>
        <w:t>30 mars 2009</w:t>
      </w:r>
      <w:r w:rsidRPr="00621AA6">
        <w:t xml:space="preserve">, enregistrée le </w:t>
      </w:r>
      <w:r>
        <w:t>7 avril 2009</w:t>
      </w:r>
      <w:r w:rsidRPr="00621AA6">
        <w:t xml:space="preserve"> au greffe de la cha</w:t>
      </w:r>
      <w:r>
        <w:t>mbre régionale des comptes de Languedoc-Roussillon, par laquelle M. X</w:t>
      </w:r>
      <w:r w:rsidRPr="00621AA6">
        <w:t xml:space="preserve">, agent comptable du </w:t>
      </w:r>
      <w:r w:rsidRPr="00763CBC">
        <w:t>LYCEE JEAN MERMOZ</w:t>
      </w:r>
      <w:r>
        <w:t xml:space="preserve"> </w:t>
      </w:r>
      <w:r w:rsidRPr="00621AA6">
        <w:t xml:space="preserve">à </w:t>
      </w:r>
      <w:r>
        <w:t>Montpellier</w:t>
      </w:r>
      <w:r w:rsidRPr="00621AA6">
        <w:t xml:space="preserve">, a </w:t>
      </w:r>
      <w:r>
        <w:t>élevé</w:t>
      </w:r>
      <w:r w:rsidRPr="00621AA6">
        <w:t xml:space="preserve"> appel du jugement du </w:t>
      </w:r>
      <w:r>
        <w:t>22 janvier 2009</w:t>
      </w:r>
      <w:r w:rsidRPr="00621AA6">
        <w:t xml:space="preserve"> </w:t>
      </w:r>
      <w:r>
        <w:t>par lequel ladite chambre</w:t>
      </w:r>
      <w:r w:rsidRPr="00621AA6">
        <w:t xml:space="preserve"> l'a constitué </w:t>
      </w:r>
      <w:r>
        <w:t>débiteur</w:t>
      </w:r>
      <w:r w:rsidRPr="00621AA6">
        <w:t xml:space="preserve"> </w:t>
      </w:r>
      <w:r>
        <w:t>des deniers de l’</w:t>
      </w:r>
      <w:r w:rsidRPr="00621AA6">
        <w:t>établissement de</w:t>
      </w:r>
      <w:r>
        <w:t xml:space="preserve"> la somme</w:t>
      </w:r>
      <w:r w:rsidRPr="00621AA6">
        <w:t xml:space="preserve"> de </w:t>
      </w:r>
      <w:r>
        <w:t>6 587,37</w:t>
      </w:r>
      <w:r w:rsidRPr="00621AA6">
        <w:t xml:space="preserve"> €</w:t>
      </w:r>
      <w:r>
        <w:t xml:space="preserve"> augmentée des intérêts de droit </w:t>
      </w:r>
      <w:r w:rsidRPr="00621AA6">
        <w:t>;</w:t>
      </w:r>
    </w:p>
    <w:p w:rsidR="006C5ED2" w:rsidRDefault="006C5ED2" w:rsidP="000627E1">
      <w:pPr>
        <w:pStyle w:val="PS"/>
      </w:pPr>
      <w:r w:rsidRPr="00621AA6">
        <w:t>Vu les avis de réception faisant preuve de la notification de ladite requête à toutes les parties désignées dans ledit jugement ;</w:t>
      </w:r>
    </w:p>
    <w:p w:rsidR="006C5ED2" w:rsidRPr="00621AA6" w:rsidRDefault="006C5ED2" w:rsidP="000627E1">
      <w:pPr>
        <w:pStyle w:val="PS"/>
      </w:pPr>
      <w:r w:rsidRPr="00621AA6">
        <w:t xml:space="preserve">Vu le réquisitoire du procureur général de la République, du </w:t>
      </w:r>
      <w:r>
        <w:t>29 juin 2009</w:t>
      </w:r>
      <w:r w:rsidRPr="00621AA6">
        <w:t xml:space="preserve"> appuyant la transmission de la requête précitée ;</w:t>
      </w:r>
    </w:p>
    <w:p w:rsidR="006C5ED2" w:rsidRPr="00621AA6" w:rsidRDefault="006C5ED2" w:rsidP="000627E1">
      <w:pPr>
        <w:pStyle w:val="PS"/>
      </w:pPr>
      <w:r w:rsidRPr="00621AA6">
        <w:t xml:space="preserve">Vu les pièces de la procédure de première instance, notamment le jugement provisoire de la chambre régionale des comptes </w:t>
      </w:r>
      <w:r>
        <w:t xml:space="preserve">de Languedoc-Roussillon </w:t>
      </w:r>
      <w:r w:rsidRPr="00621AA6">
        <w:t xml:space="preserve">du </w:t>
      </w:r>
      <w:r>
        <w:t>24 janvier 2008</w:t>
      </w:r>
      <w:r w:rsidRPr="00621AA6">
        <w:t xml:space="preserve"> et le jugement définitif du </w:t>
      </w:r>
      <w:r>
        <w:t>22</w:t>
      </w:r>
      <w:r w:rsidRPr="00621AA6">
        <w:t xml:space="preserve"> </w:t>
      </w:r>
      <w:r>
        <w:t>janvier</w:t>
      </w:r>
      <w:r w:rsidRPr="00621AA6">
        <w:t xml:space="preserve"> 200</w:t>
      </w:r>
      <w:r>
        <w:t>9</w:t>
      </w:r>
      <w:r w:rsidRPr="00621AA6">
        <w:t xml:space="preserve"> dont il est élevé appel ;</w:t>
      </w:r>
    </w:p>
    <w:p w:rsidR="006C5ED2" w:rsidRDefault="006C5ED2" w:rsidP="000627E1">
      <w:pPr>
        <w:pStyle w:val="PS"/>
      </w:pPr>
      <w:r w:rsidRPr="00621AA6">
        <w:t>Vu le code des juridictions financières ;</w:t>
      </w:r>
    </w:p>
    <w:p w:rsidR="006C5ED2" w:rsidRDefault="006C5ED2" w:rsidP="000627E1">
      <w:pPr>
        <w:pStyle w:val="PS"/>
        <w:sectPr w:rsidR="006C5ED2" w:rsidSect="000627E1">
          <w:headerReference w:type="default" r:id="rId7"/>
          <w:headerReference w:type="first" r:id="rId8"/>
          <w:pgSz w:w="11907" w:h="16840" w:code="9"/>
          <w:pgMar w:top="1134" w:right="1134" w:bottom="1134" w:left="567" w:header="720" w:footer="720" w:gutter="0"/>
          <w:cols w:space="720"/>
          <w:titlePg/>
        </w:sectPr>
      </w:pPr>
    </w:p>
    <w:p w:rsidR="006C5ED2" w:rsidRDefault="006C5ED2" w:rsidP="000627E1">
      <w:pPr>
        <w:pStyle w:val="PS"/>
      </w:pPr>
      <w:r>
        <w:t>Vu le code général des collectivités territoriales ;</w:t>
      </w:r>
    </w:p>
    <w:p w:rsidR="006C5ED2" w:rsidRPr="00621AA6" w:rsidRDefault="006C5ED2" w:rsidP="000627E1">
      <w:pPr>
        <w:pStyle w:val="PS"/>
      </w:pPr>
      <w:r w:rsidRPr="00621AA6">
        <w:t>Vu l'article 60 de la loi</w:t>
      </w:r>
      <w:r>
        <w:t xml:space="preserve"> de finances</w:t>
      </w:r>
      <w:r w:rsidRPr="00621AA6">
        <w:t xml:space="preserve"> n° 63-156 du 23 février 1963</w:t>
      </w:r>
      <w:r>
        <w:t xml:space="preserve"> modifiée </w:t>
      </w:r>
      <w:r w:rsidRPr="00621AA6">
        <w:t>;</w:t>
      </w:r>
    </w:p>
    <w:p w:rsidR="006C5ED2" w:rsidRPr="00621AA6" w:rsidRDefault="006C5ED2" w:rsidP="000627E1">
      <w:pPr>
        <w:pStyle w:val="PS"/>
      </w:pPr>
      <w:r w:rsidRPr="00621AA6">
        <w:t xml:space="preserve">Vu le décret n° 62-1587 du 29 décembre 1962 </w:t>
      </w:r>
      <w:r>
        <w:t xml:space="preserve">modifié </w:t>
      </w:r>
      <w:r w:rsidRPr="00621AA6">
        <w:t>portant règlement général sur la comptabilité publique ;</w:t>
      </w:r>
    </w:p>
    <w:p w:rsidR="006C5ED2" w:rsidRDefault="006C5ED2" w:rsidP="000627E1">
      <w:pPr>
        <w:pStyle w:val="PS"/>
      </w:pPr>
      <w:r w:rsidRPr="00621AA6">
        <w:t>Vu le décret n° 85-945 du 23 août 1985 relatif aux établissements publics locaux d'enseignement ;</w:t>
      </w:r>
    </w:p>
    <w:p w:rsidR="006C5ED2" w:rsidRPr="00621AA6" w:rsidRDefault="006C5ED2" w:rsidP="000627E1">
      <w:pPr>
        <w:pStyle w:val="PS"/>
      </w:pPr>
      <w:r>
        <w:t>Vu le décret n° 93-412 du 19 mars 1993 relatif aux personnels contractuels de catégorie A exerçant en formation continue des adultes ;</w:t>
      </w:r>
    </w:p>
    <w:p w:rsidR="006C5ED2" w:rsidRDefault="006C5ED2" w:rsidP="002F2881">
      <w:pPr>
        <w:pStyle w:val="PS"/>
      </w:pPr>
      <w:r w:rsidRPr="009D7003">
        <w:t>Entendu, lors de l’audience publique de ce jour, M</w:t>
      </w:r>
      <w:r w:rsidRPr="00E94B81">
        <w:rPr>
          <w:vertAlign w:val="superscript"/>
        </w:rPr>
        <w:t>me</w:t>
      </w:r>
      <w:r w:rsidRPr="009D7003">
        <w:t xml:space="preserve"> Pellerin, conseiller référendaire, </w:t>
      </w:r>
      <w:r>
        <w:t>rapporteur</w:t>
      </w:r>
      <w:r w:rsidRPr="009D7003">
        <w:t xml:space="preserve">, M. </w:t>
      </w:r>
      <w:r>
        <w:t>Michaut</w:t>
      </w:r>
      <w:r w:rsidRPr="009D7003">
        <w:t xml:space="preserve"> avocat général, </w:t>
      </w:r>
      <w:r w:rsidRPr="009A390E">
        <w:t>l’appelant, informé de l’audience, n’étant ni présent ni représenté ;</w:t>
      </w:r>
    </w:p>
    <w:p w:rsidR="006C5ED2" w:rsidRPr="00621AA6" w:rsidRDefault="006C5ED2" w:rsidP="000627E1">
      <w:pPr>
        <w:pStyle w:val="PS"/>
      </w:pPr>
      <w:r w:rsidRPr="00621AA6">
        <w:t>Après avoir entendu</w:t>
      </w:r>
      <w:r>
        <w:t xml:space="preserve">, en délibéré, </w:t>
      </w:r>
      <w:r w:rsidRPr="00621AA6">
        <w:t xml:space="preserve">M. </w:t>
      </w:r>
      <w:r>
        <w:t>Bernicot,</w:t>
      </w:r>
      <w:r w:rsidRPr="00621AA6">
        <w:t xml:space="preserve"> conseiller maître, </w:t>
      </w:r>
      <w:r>
        <w:t xml:space="preserve">réviseur </w:t>
      </w:r>
      <w:r w:rsidRPr="00621AA6">
        <w:t>;</w:t>
      </w:r>
    </w:p>
    <w:p w:rsidR="006C5ED2" w:rsidRPr="00621AA6" w:rsidRDefault="006C5ED2" w:rsidP="000627E1">
      <w:pPr>
        <w:pStyle w:val="PS"/>
      </w:pPr>
      <w:r w:rsidRPr="00621AA6">
        <w:rPr>
          <w:i/>
          <w:iCs/>
          <w:u w:val="single"/>
        </w:rPr>
        <w:t>Sur la recevabilité</w:t>
      </w:r>
    </w:p>
    <w:p w:rsidR="006C5ED2" w:rsidRPr="00621AA6" w:rsidRDefault="006C5ED2" w:rsidP="000627E1">
      <w:pPr>
        <w:pStyle w:val="PS"/>
      </w:pPr>
      <w:r w:rsidRPr="00621AA6">
        <w:t>Attendu que M</w:t>
      </w:r>
      <w:r>
        <w:t>. X</w:t>
      </w:r>
      <w:r w:rsidRPr="00621AA6">
        <w:t xml:space="preserve">, comptable constitué en débet par le jugement susvisé du </w:t>
      </w:r>
      <w:r>
        <w:t>22 janvier 2009</w:t>
      </w:r>
      <w:r w:rsidRPr="00621AA6">
        <w:t xml:space="preserve">, a qualité et intérêt à en élever appel ; que sa requête a été introduite dans les </w:t>
      </w:r>
      <w:r>
        <w:t>formes et les délais réglementaires </w:t>
      </w:r>
      <w:r w:rsidRPr="00621AA6">
        <w:t>; qu</w:t>
      </w:r>
      <w:r>
        <w:t xml:space="preserve">’elle est donc </w:t>
      </w:r>
      <w:r w:rsidRPr="00621AA6">
        <w:t>recevable ;</w:t>
      </w:r>
    </w:p>
    <w:p w:rsidR="006C5ED2" w:rsidRPr="00621AA6" w:rsidRDefault="006C5ED2" w:rsidP="000627E1">
      <w:pPr>
        <w:pStyle w:val="PS"/>
      </w:pPr>
      <w:r w:rsidRPr="00621AA6">
        <w:rPr>
          <w:i/>
          <w:iCs/>
          <w:u w:val="single"/>
        </w:rPr>
        <w:t>Sur le fond</w:t>
      </w:r>
    </w:p>
    <w:p w:rsidR="006C5ED2" w:rsidRDefault="006C5ED2" w:rsidP="000627E1">
      <w:pPr>
        <w:pStyle w:val="PS"/>
      </w:pPr>
      <w:r w:rsidRPr="00621AA6">
        <w:t xml:space="preserve">Attendu que </w:t>
      </w:r>
      <w:r>
        <w:t xml:space="preserve">par jugement n° 2008-003 du 24 janvier 2008 la chambre des comptes de Languedoc-Roussillon </w:t>
      </w:r>
      <w:r w:rsidRPr="00621AA6">
        <w:t>avait relevé qu</w:t>
      </w:r>
      <w:r>
        <w:t>e M. X avait payé, entre février et mai 2005, cinq mandats correspondant à la rémunération de M</w:t>
      </w:r>
      <w:r w:rsidRPr="00E94B81">
        <w:rPr>
          <w:vertAlign w:val="superscript"/>
        </w:rPr>
        <w:t>me</w:t>
      </w:r>
      <w:r>
        <w:t xml:space="preserve"> Y, psychologue contractuelle, employée par le GRETA de Montpellier, sans toutefois produire, à l’appui du premier mandat, le contrat de travail correspondant, dûment approuvé par le recteur ;</w:t>
      </w:r>
    </w:p>
    <w:p w:rsidR="006C5ED2" w:rsidRDefault="006C5ED2" w:rsidP="000627E1">
      <w:pPr>
        <w:pStyle w:val="PS"/>
      </w:pPr>
      <w:r>
        <w:t>Attendu que le</w:t>
      </w:r>
      <w:r w:rsidRPr="00621AA6">
        <w:t xml:space="preserve"> requérant,</w:t>
      </w:r>
      <w:r>
        <w:t xml:space="preserve"> dans sa requête en appel, estime que la production d’un rapport d’opportunité, présenté comme une annexe au contrat de travail, suffit à prouver l’existence matérielle dudit contrat, et, partant, le caractère régulier du paiement des créances du GRETA à l’égard de M</w:t>
      </w:r>
      <w:r w:rsidRPr="00E94B81">
        <w:rPr>
          <w:vertAlign w:val="superscript"/>
        </w:rPr>
        <w:t>me</w:t>
      </w:r>
      <w:r>
        <w:t xml:space="preserve"> Y ;</w:t>
      </w:r>
    </w:p>
    <w:p w:rsidR="006C5ED2" w:rsidRDefault="006C5ED2" w:rsidP="000627E1">
      <w:pPr>
        <w:pStyle w:val="PS"/>
      </w:pPr>
    </w:p>
    <w:p w:rsidR="006C5ED2" w:rsidRDefault="006C5ED2" w:rsidP="000627E1">
      <w:pPr>
        <w:pStyle w:val="PS"/>
      </w:pPr>
      <w:r>
        <w:t>Considérant que le rapport d’opportunité, document non contractuel, ne figure pas au nombre des pièces justificatives admises par l’article D. 1617-19 du code général des collectivités territoriales à l’appui du paiement des rémunérations principales versées aux agents des établissements publics locaux ; que le contrat de travail n’étant pas joint au dossier ; qu’il ne saurait être considéré que M. X a produit les pièces justificatives susceptibles de le dégager de sa responsabilité ; que ce moyen doit donc être écarté ;</w:t>
      </w:r>
    </w:p>
    <w:p w:rsidR="006C5ED2" w:rsidRDefault="006C5ED2" w:rsidP="000627E1">
      <w:pPr>
        <w:pStyle w:val="PS"/>
      </w:pPr>
      <w:r>
        <w:t>Attendu que le requérant fait ensuite valoir que l’accord du recteur ne constitue pas une formalité substantielle pour la signature d’un contrat de travail ; que c’est par conséquent à bon droit qu’il a payé les mandats correspondant à la rémunération de M</w:t>
      </w:r>
      <w:r w:rsidRPr="00E94B81">
        <w:rPr>
          <w:vertAlign w:val="superscript"/>
        </w:rPr>
        <w:t>me</w:t>
      </w:r>
      <w:r>
        <w:t xml:space="preserve"> Y après avoir adressé pour accord le contrat de celle-ci au rectorat, sans attendre son accord explicite ; que la circonstance constituée par le refus du recteur de viser ledit contrat, notifié au comptable début mai 2005, ne remettait pas en cause la validité de la créance du GRETA à l’égard de M</w:t>
      </w:r>
      <w:r w:rsidRPr="00E94B81">
        <w:rPr>
          <w:vertAlign w:val="superscript"/>
        </w:rPr>
        <w:t>me</w:t>
      </w:r>
      <w:r>
        <w:t xml:space="preserve"> Y ;</w:t>
      </w:r>
    </w:p>
    <w:p w:rsidR="006C5ED2" w:rsidRDefault="006C5ED2" w:rsidP="000627E1">
      <w:pPr>
        <w:pStyle w:val="PS"/>
      </w:pPr>
      <w:r>
        <w:t>Considérant, contrairement à ce qu’affirme le requérant, que le décret n° 93</w:t>
      </w:r>
      <w:r>
        <w:noBreakHyphen/>
        <w:t>412 du 19 mars 1993 dispose que les contrats des agents contractuels de catégorie A employés dans les GRETA «</w:t>
      </w:r>
      <w:r w:rsidRPr="00763CBC">
        <w:rPr>
          <w:i/>
          <w:iCs/>
        </w:rPr>
        <w:t> sont conclus par le chef d’établissement support du groupement, avec l’accord du recteur d’académie</w:t>
      </w:r>
      <w:r>
        <w:t> » ; qu’aux termes de la circulaire n° 93-349 du 24 décembre 1993 qui précise les modalités d’application du décret du 19 mars 1993, « </w:t>
      </w:r>
      <w:r w:rsidRPr="00763CBC">
        <w:rPr>
          <w:i/>
          <w:iCs/>
        </w:rPr>
        <w:t>le projet de contrat est soumis à l’accord exprès du recteur préalablement à la signature du contrat par les deux parties contractantes</w:t>
      </w:r>
      <w:r>
        <w:t> » ; que le moyen doit être écarté ;</w:t>
      </w:r>
    </w:p>
    <w:p w:rsidR="006C5ED2" w:rsidRDefault="006C5ED2" w:rsidP="000627E1">
      <w:pPr>
        <w:pStyle w:val="PS"/>
      </w:pPr>
      <w:r w:rsidRPr="00621AA6">
        <w:t xml:space="preserve">Considérant </w:t>
      </w:r>
      <w:r>
        <w:t>qu’il y a donc lieu de confirmer le débet prononcé par la chambre régionale des comptes de Languedoc Roussillon à l’encontre de M. X d’un montant</w:t>
      </w:r>
      <w:r w:rsidRPr="0029158D">
        <w:t xml:space="preserve"> de </w:t>
      </w:r>
      <w:r>
        <w:t>6 587,37</w:t>
      </w:r>
      <w:r w:rsidRPr="0029158D">
        <w:t xml:space="preserve"> €</w:t>
      </w:r>
      <w:r>
        <w:t xml:space="preserve">, augmenté des intérêts au taux légal à compter du 24 janvier 2008 </w:t>
      </w:r>
      <w:r w:rsidRPr="0029158D">
        <w:t>;</w:t>
      </w:r>
    </w:p>
    <w:p w:rsidR="006C5ED2" w:rsidRPr="002F2881" w:rsidRDefault="006C5ED2" w:rsidP="002F2881">
      <w:pPr>
        <w:pStyle w:val="PS"/>
      </w:pPr>
      <w:r w:rsidRPr="002F2881">
        <w:t>Par ces motifs,</w:t>
      </w:r>
    </w:p>
    <w:p w:rsidR="006C5ED2" w:rsidRDefault="006C5ED2" w:rsidP="002F2881">
      <w:pPr>
        <w:pStyle w:val="PS"/>
        <w:ind w:firstLine="0"/>
        <w:jc w:val="center"/>
      </w:pPr>
      <w:r>
        <w:t>STATUANT DEFINITIVEMENT,</w:t>
      </w:r>
    </w:p>
    <w:p w:rsidR="006C5ED2" w:rsidRDefault="006C5ED2" w:rsidP="002F2881">
      <w:pPr>
        <w:pStyle w:val="PS"/>
        <w:ind w:firstLine="0"/>
        <w:jc w:val="center"/>
      </w:pPr>
      <w:r>
        <w:t>ORDONNE :</w:t>
      </w:r>
    </w:p>
    <w:p w:rsidR="006C5ED2" w:rsidRDefault="006C5ED2" w:rsidP="002F2881">
      <w:pPr>
        <w:pStyle w:val="PS"/>
      </w:pPr>
      <w:r>
        <w:t>La requête de M. X est rejetée et, en conséquence, l</w:t>
      </w:r>
      <w:r w:rsidRPr="002F2881">
        <w:t>e</w:t>
      </w:r>
      <w:r>
        <w:t xml:space="preserve">s dispositions du </w:t>
      </w:r>
      <w:r w:rsidRPr="002F2881">
        <w:t xml:space="preserve">jugement de la chambre régionale des comptes de </w:t>
      </w:r>
      <w:r>
        <w:t>Languedoc-Roussillon</w:t>
      </w:r>
      <w:r w:rsidRPr="002F2881">
        <w:t xml:space="preserve">, en date du </w:t>
      </w:r>
      <w:r>
        <w:t>22 janvier</w:t>
      </w:r>
      <w:r w:rsidRPr="002F2881">
        <w:t xml:space="preserve"> 2009, s</w:t>
      </w:r>
      <w:r>
        <w:t>on</w:t>
      </w:r>
      <w:r w:rsidRPr="002F2881">
        <w:t xml:space="preserve">t </w:t>
      </w:r>
      <w:r>
        <w:t>confirmées.</w:t>
      </w:r>
    </w:p>
    <w:p w:rsidR="006C5ED2" w:rsidRDefault="006C5ED2" w:rsidP="007E5F2C">
      <w:pPr>
        <w:pStyle w:val="P0"/>
        <w:jc w:val="center"/>
      </w:pPr>
      <w:r w:rsidRPr="00660A6D">
        <w:t>---------</w:t>
      </w:r>
      <w:r>
        <w:t xml:space="preserve"> </w:t>
      </w:r>
    </w:p>
    <w:p w:rsidR="006C5ED2" w:rsidRDefault="006C5ED2" w:rsidP="00E31946">
      <w:pPr>
        <w:pStyle w:val="PS"/>
      </w:pPr>
    </w:p>
    <w:p w:rsidR="006C5ED2" w:rsidRDefault="006C5ED2" w:rsidP="00E31946">
      <w:pPr>
        <w:pStyle w:val="PS"/>
      </w:pPr>
      <w:r w:rsidRPr="00660A6D">
        <w:t>Fait et jugé en la Cour des comptes, quatrième chambre, première section</w:t>
      </w:r>
      <w:r>
        <w:t>, le vingt-huit octobre deux mil dix. Présents : M. Pichon, président, Mme Cornette, présidente de chambre maintenue en qualité de conseiller maître, MM. Thérond, Lafaure, Bernicot, Vermeulen, Ch. Martin, Mmes Gadriot</w:t>
      </w:r>
      <w:r>
        <w:noBreakHyphen/>
        <w:t xml:space="preserve">Renard et Démier, MM. Geoffroy et Léna, </w:t>
      </w:r>
      <w:r w:rsidRPr="00660A6D">
        <w:t>conseillers maîtres.</w:t>
      </w:r>
    </w:p>
    <w:p w:rsidR="006C5ED2" w:rsidRDefault="006C5ED2" w:rsidP="00E31946">
      <w:pPr>
        <w:pStyle w:val="PS"/>
      </w:pPr>
      <w:r>
        <w:t>Signé : Pichon, président, et Reynaud, greffier.</w:t>
      </w:r>
    </w:p>
    <w:p w:rsidR="006C5ED2" w:rsidRDefault="006C5ED2" w:rsidP="00E31946">
      <w:pPr>
        <w:pStyle w:val="PS"/>
      </w:pPr>
      <w:r>
        <w:t>Collationné, certifié conforme à la minute étant au greffe de la Cour des comptes.</w:t>
      </w:r>
    </w:p>
    <w:p w:rsidR="006C5ED2" w:rsidRDefault="006C5ED2" w:rsidP="00FF6AFD">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6C5ED2" w:rsidRDefault="006C5ED2" w:rsidP="00FF6AFD">
      <w:pPr>
        <w:pStyle w:val="PS"/>
        <w:spacing w:after="360"/>
      </w:pPr>
      <w:r>
        <w:t>Délivré par moi, secrétaire générale.</w:t>
      </w:r>
    </w:p>
    <w:p w:rsidR="006C5ED2" w:rsidRPr="00A60504" w:rsidRDefault="006C5ED2" w:rsidP="00F40DBA">
      <w:pPr>
        <w:pStyle w:val="P0"/>
        <w:spacing w:before="240"/>
        <w:ind w:left="2268" w:firstLine="4111"/>
        <w:jc w:val="center"/>
        <w:rPr>
          <w:b/>
          <w:bCs/>
        </w:rPr>
      </w:pPr>
      <w:r w:rsidRPr="00A60504">
        <w:rPr>
          <w:b/>
          <w:bCs/>
        </w:rPr>
        <w:t>Pour la Secrétaire générale</w:t>
      </w:r>
    </w:p>
    <w:p w:rsidR="006C5ED2" w:rsidRPr="00A60504" w:rsidRDefault="006C5ED2" w:rsidP="00F40DBA">
      <w:pPr>
        <w:pStyle w:val="P0"/>
        <w:ind w:left="2268" w:firstLine="4111"/>
        <w:jc w:val="center"/>
        <w:rPr>
          <w:b/>
          <w:bCs/>
        </w:rPr>
      </w:pPr>
      <w:r w:rsidRPr="00A60504">
        <w:rPr>
          <w:b/>
          <w:bCs/>
        </w:rPr>
        <w:t>et par délégation,</w:t>
      </w:r>
    </w:p>
    <w:p w:rsidR="006C5ED2" w:rsidRPr="00A60504" w:rsidRDefault="006C5ED2" w:rsidP="00F40DBA">
      <w:pPr>
        <w:pStyle w:val="P0"/>
        <w:ind w:left="2268" w:firstLine="4111"/>
        <w:jc w:val="center"/>
        <w:rPr>
          <w:b/>
          <w:bCs/>
        </w:rPr>
      </w:pPr>
      <w:r w:rsidRPr="00A60504">
        <w:rPr>
          <w:b/>
          <w:bCs/>
        </w:rPr>
        <w:t>le chef du greffe contentieux</w:t>
      </w:r>
    </w:p>
    <w:p w:rsidR="006C5ED2" w:rsidRPr="00A60504" w:rsidRDefault="006C5ED2" w:rsidP="00F40DBA">
      <w:pPr>
        <w:pStyle w:val="P0"/>
        <w:ind w:left="2268" w:firstLine="4111"/>
        <w:jc w:val="center"/>
        <w:rPr>
          <w:b/>
          <w:bCs/>
        </w:rPr>
      </w:pPr>
    </w:p>
    <w:p w:rsidR="006C5ED2" w:rsidRPr="00A60504" w:rsidRDefault="006C5ED2" w:rsidP="00F40DBA">
      <w:pPr>
        <w:pStyle w:val="P0"/>
        <w:ind w:left="2268" w:firstLine="4111"/>
        <w:jc w:val="center"/>
        <w:rPr>
          <w:b/>
          <w:bCs/>
        </w:rPr>
      </w:pPr>
    </w:p>
    <w:p w:rsidR="006C5ED2" w:rsidRPr="00A60504" w:rsidRDefault="006C5ED2" w:rsidP="00F40DBA">
      <w:pPr>
        <w:pStyle w:val="P0"/>
        <w:ind w:left="2268" w:firstLine="4111"/>
        <w:jc w:val="center"/>
        <w:rPr>
          <w:b/>
          <w:bCs/>
        </w:rPr>
      </w:pPr>
    </w:p>
    <w:p w:rsidR="006C5ED2" w:rsidRPr="00A60504" w:rsidRDefault="006C5ED2" w:rsidP="00F40DBA">
      <w:pPr>
        <w:pStyle w:val="P0"/>
        <w:ind w:left="2268" w:firstLine="4111"/>
        <w:jc w:val="center"/>
        <w:rPr>
          <w:b/>
          <w:bCs/>
        </w:rPr>
      </w:pPr>
    </w:p>
    <w:p w:rsidR="006C5ED2" w:rsidRPr="00A60504" w:rsidRDefault="006C5ED2" w:rsidP="00F40DBA">
      <w:pPr>
        <w:pStyle w:val="P0"/>
        <w:ind w:left="2268" w:firstLine="4111"/>
        <w:jc w:val="center"/>
        <w:rPr>
          <w:b/>
          <w:bCs/>
        </w:rPr>
      </w:pPr>
    </w:p>
    <w:p w:rsidR="006C5ED2" w:rsidRPr="00A60504" w:rsidRDefault="006C5ED2" w:rsidP="00F40DBA">
      <w:pPr>
        <w:pStyle w:val="P0"/>
        <w:ind w:left="2268" w:firstLine="4111"/>
        <w:jc w:val="center"/>
        <w:rPr>
          <w:b/>
          <w:bCs/>
        </w:rPr>
      </w:pPr>
    </w:p>
    <w:p w:rsidR="006C5ED2" w:rsidRPr="00A60504" w:rsidRDefault="006C5ED2" w:rsidP="00F40DBA">
      <w:pPr>
        <w:pStyle w:val="P0"/>
        <w:ind w:left="2268" w:firstLine="4111"/>
        <w:jc w:val="center"/>
        <w:rPr>
          <w:b/>
          <w:bCs/>
        </w:rPr>
      </w:pPr>
      <w:r w:rsidRPr="00A60504">
        <w:rPr>
          <w:b/>
          <w:bCs/>
        </w:rPr>
        <w:t>Daniel FEREZ</w:t>
      </w:r>
    </w:p>
    <w:p w:rsidR="006C5ED2" w:rsidRPr="00A60504" w:rsidRDefault="006C5ED2" w:rsidP="00F40DBA">
      <w:pPr>
        <w:pStyle w:val="StylepsNoirPremireligne222cmAvantAutomatiqueApr"/>
        <w:spacing w:beforeAutospacing="0" w:after="0" w:afterAutospacing="0"/>
        <w:ind w:left="5398" w:firstLine="902"/>
        <w:jc w:val="center"/>
      </w:pPr>
    </w:p>
    <w:sectPr w:rsidR="006C5ED2" w:rsidRPr="00A60504" w:rsidSect="00D54AAB">
      <w:headerReference w:type="first" r:id="rId9"/>
      <w:pgSz w:w="11907" w:h="16840" w:code="9"/>
      <w:pgMar w:top="1418" w:right="1134" w:bottom="1418" w:left="56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ED2" w:rsidRDefault="006C5ED2">
      <w:r>
        <w:separator/>
      </w:r>
    </w:p>
  </w:endnote>
  <w:endnote w:type="continuationSeparator" w:id="0">
    <w:p w:rsidR="006C5ED2" w:rsidRDefault="006C5E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ED2" w:rsidRDefault="006C5ED2">
      <w:r>
        <w:separator/>
      </w:r>
    </w:p>
  </w:footnote>
  <w:footnote w:type="continuationSeparator" w:id="0">
    <w:p w:rsidR="006C5ED2" w:rsidRDefault="006C5E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ED2" w:rsidRPr="000627E1" w:rsidRDefault="006C5ED2" w:rsidP="000627E1">
    <w:pPr>
      <w:pStyle w:val="Header"/>
      <w:jc w:val="right"/>
      <w:rPr>
        <w:sz w:val="24"/>
        <w:szCs w:val="24"/>
      </w:rPr>
    </w:pPr>
    <w:r w:rsidRPr="000627E1">
      <w:rPr>
        <w:rStyle w:val="PageNumber"/>
        <w:sz w:val="24"/>
        <w:szCs w:val="24"/>
      </w:rPr>
      <w:fldChar w:fldCharType="begin"/>
    </w:r>
    <w:r w:rsidRPr="000627E1">
      <w:rPr>
        <w:rStyle w:val="PageNumber"/>
        <w:sz w:val="24"/>
        <w:szCs w:val="24"/>
      </w:rPr>
      <w:instrText xml:space="preserve"> PAGE </w:instrText>
    </w:r>
    <w:r w:rsidRPr="000627E1">
      <w:rPr>
        <w:rStyle w:val="PageNumber"/>
        <w:sz w:val="24"/>
        <w:szCs w:val="24"/>
      </w:rPr>
      <w:fldChar w:fldCharType="separate"/>
    </w:r>
    <w:r>
      <w:rPr>
        <w:rStyle w:val="PageNumber"/>
        <w:noProof/>
        <w:sz w:val="24"/>
        <w:szCs w:val="24"/>
      </w:rPr>
      <w:t>4</w:t>
    </w:r>
    <w:r w:rsidRPr="000627E1">
      <w:rPr>
        <w:rStyle w:val="PageNumber"/>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ED2" w:rsidRDefault="006C5ED2" w:rsidP="000627E1">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ED2" w:rsidRPr="000627E1" w:rsidRDefault="006C5ED2" w:rsidP="000627E1">
    <w:pPr>
      <w:pStyle w:val="Header"/>
      <w:jc w:val="right"/>
      <w:rPr>
        <w:sz w:val="24"/>
        <w:szCs w:val="24"/>
      </w:rPr>
    </w:pPr>
    <w:r w:rsidRPr="000627E1">
      <w:rPr>
        <w:rStyle w:val="PageNumber"/>
        <w:sz w:val="24"/>
        <w:szCs w:val="24"/>
      </w:rPr>
      <w:fldChar w:fldCharType="begin"/>
    </w:r>
    <w:r w:rsidRPr="000627E1">
      <w:rPr>
        <w:rStyle w:val="PageNumber"/>
        <w:sz w:val="24"/>
        <w:szCs w:val="24"/>
      </w:rPr>
      <w:instrText xml:space="preserve"> PAGE </w:instrText>
    </w:r>
    <w:r w:rsidRPr="000627E1">
      <w:rPr>
        <w:rStyle w:val="PageNumber"/>
        <w:sz w:val="24"/>
        <w:szCs w:val="24"/>
      </w:rPr>
      <w:fldChar w:fldCharType="separate"/>
    </w:r>
    <w:r>
      <w:rPr>
        <w:rStyle w:val="PageNumber"/>
        <w:noProof/>
        <w:sz w:val="24"/>
        <w:szCs w:val="24"/>
      </w:rPr>
      <w:t>2</w:t>
    </w:r>
    <w:r w:rsidRPr="000627E1">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0874"/>
    <w:rsid w:val="00031E54"/>
    <w:rsid w:val="000434DD"/>
    <w:rsid w:val="00051744"/>
    <w:rsid w:val="00052433"/>
    <w:rsid w:val="00052A8C"/>
    <w:rsid w:val="00061809"/>
    <w:rsid w:val="000627E1"/>
    <w:rsid w:val="00067294"/>
    <w:rsid w:val="00071B4F"/>
    <w:rsid w:val="0007674C"/>
    <w:rsid w:val="000A5119"/>
    <w:rsid w:val="000B1355"/>
    <w:rsid w:val="000B6253"/>
    <w:rsid w:val="000D3643"/>
    <w:rsid w:val="000E5AD4"/>
    <w:rsid w:val="000F549E"/>
    <w:rsid w:val="000F79D0"/>
    <w:rsid w:val="000F7B57"/>
    <w:rsid w:val="001036A6"/>
    <w:rsid w:val="00103B8E"/>
    <w:rsid w:val="00114645"/>
    <w:rsid w:val="00125075"/>
    <w:rsid w:val="00126092"/>
    <w:rsid w:val="00126E76"/>
    <w:rsid w:val="001279DA"/>
    <w:rsid w:val="00135000"/>
    <w:rsid w:val="00145FE4"/>
    <w:rsid w:val="00146BF4"/>
    <w:rsid w:val="0015780C"/>
    <w:rsid w:val="00164CAC"/>
    <w:rsid w:val="00170875"/>
    <w:rsid w:val="00171F87"/>
    <w:rsid w:val="00180388"/>
    <w:rsid w:val="001807C8"/>
    <w:rsid w:val="00180E4F"/>
    <w:rsid w:val="0018757B"/>
    <w:rsid w:val="00196C08"/>
    <w:rsid w:val="001A425E"/>
    <w:rsid w:val="001A5310"/>
    <w:rsid w:val="001B2E5B"/>
    <w:rsid w:val="001B7368"/>
    <w:rsid w:val="001C0E4F"/>
    <w:rsid w:val="001D3C77"/>
    <w:rsid w:val="001E37A4"/>
    <w:rsid w:val="001E3DC5"/>
    <w:rsid w:val="001E5A3D"/>
    <w:rsid w:val="001E6C9F"/>
    <w:rsid w:val="00205475"/>
    <w:rsid w:val="0021293D"/>
    <w:rsid w:val="00214CDF"/>
    <w:rsid w:val="00220C75"/>
    <w:rsid w:val="00245D17"/>
    <w:rsid w:val="0024676F"/>
    <w:rsid w:val="00267E79"/>
    <w:rsid w:val="002734FA"/>
    <w:rsid w:val="00277770"/>
    <w:rsid w:val="0028187F"/>
    <w:rsid w:val="00283473"/>
    <w:rsid w:val="00285908"/>
    <w:rsid w:val="00285D34"/>
    <w:rsid w:val="00290972"/>
    <w:rsid w:val="0029158D"/>
    <w:rsid w:val="00294E2E"/>
    <w:rsid w:val="00297926"/>
    <w:rsid w:val="002C75D7"/>
    <w:rsid w:val="002D191D"/>
    <w:rsid w:val="002D4E1A"/>
    <w:rsid w:val="002E020E"/>
    <w:rsid w:val="002E3128"/>
    <w:rsid w:val="002F0052"/>
    <w:rsid w:val="002F2881"/>
    <w:rsid w:val="002F5398"/>
    <w:rsid w:val="003042E6"/>
    <w:rsid w:val="00322D9C"/>
    <w:rsid w:val="00324068"/>
    <w:rsid w:val="00330198"/>
    <w:rsid w:val="003354F8"/>
    <w:rsid w:val="0034238B"/>
    <w:rsid w:val="003515AF"/>
    <w:rsid w:val="00352AD9"/>
    <w:rsid w:val="0035401D"/>
    <w:rsid w:val="00355615"/>
    <w:rsid w:val="00357882"/>
    <w:rsid w:val="003624EC"/>
    <w:rsid w:val="0036320E"/>
    <w:rsid w:val="0036369F"/>
    <w:rsid w:val="00371872"/>
    <w:rsid w:val="00373DEB"/>
    <w:rsid w:val="00384D45"/>
    <w:rsid w:val="00387124"/>
    <w:rsid w:val="0039241F"/>
    <w:rsid w:val="0039367E"/>
    <w:rsid w:val="003A3D37"/>
    <w:rsid w:val="003A7314"/>
    <w:rsid w:val="003B3FD3"/>
    <w:rsid w:val="003B48E1"/>
    <w:rsid w:val="003C0989"/>
    <w:rsid w:val="003E0F96"/>
    <w:rsid w:val="003E4550"/>
    <w:rsid w:val="003F7EE5"/>
    <w:rsid w:val="00410939"/>
    <w:rsid w:val="00413EE5"/>
    <w:rsid w:val="004155BB"/>
    <w:rsid w:val="00422310"/>
    <w:rsid w:val="004266BA"/>
    <w:rsid w:val="004302DA"/>
    <w:rsid w:val="0044236F"/>
    <w:rsid w:val="00442764"/>
    <w:rsid w:val="004446B4"/>
    <w:rsid w:val="0044486D"/>
    <w:rsid w:val="00444FAF"/>
    <w:rsid w:val="00453D2E"/>
    <w:rsid w:val="00460CCE"/>
    <w:rsid w:val="00466E92"/>
    <w:rsid w:val="004739F4"/>
    <w:rsid w:val="004761E6"/>
    <w:rsid w:val="00476BE3"/>
    <w:rsid w:val="00477082"/>
    <w:rsid w:val="0048047C"/>
    <w:rsid w:val="0049411A"/>
    <w:rsid w:val="004A3DE9"/>
    <w:rsid w:val="004A534F"/>
    <w:rsid w:val="004A78AC"/>
    <w:rsid w:val="004B0ADD"/>
    <w:rsid w:val="004B2E3F"/>
    <w:rsid w:val="004B3484"/>
    <w:rsid w:val="004B48F5"/>
    <w:rsid w:val="004C3AB2"/>
    <w:rsid w:val="004C41FB"/>
    <w:rsid w:val="004E6CD7"/>
    <w:rsid w:val="004E7A20"/>
    <w:rsid w:val="004F374B"/>
    <w:rsid w:val="004F5EDC"/>
    <w:rsid w:val="005069FA"/>
    <w:rsid w:val="00507355"/>
    <w:rsid w:val="005115CF"/>
    <w:rsid w:val="005164C7"/>
    <w:rsid w:val="005174CB"/>
    <w:rsid w:val="00532CD5"/>
    <w:rsid w:val="00545E6A"/>
    <w:rsid w:val="005575D2"/>
    <w:rsid w:val="00575C50"/>
    <w:rsid w:val="005801D6"/>
    <w:rsid w:val="0059344E"/>
    <w:rsid w:val="005963E6"/>
    <w:rsid w:val="0059657F"/>
    <w:rsid w:val="005969D5"/>
    <w:rsid w:val="005A6770"/>
    <w:rsid w:val="005B07A7"/>
    <w:rsid w:val="005B7707"/>
    <w:rsid w:val="005C1A53"/>
    <w:rsid w:val="005C25AC"/>
    <w:rsid w:val="005C30D7"/>
    <w:rsid w:val="005C648F"/>
    <w:rsid w:val="005D3439"/>
    <w:rsid w:val="005D353C"/>
    <w:rsid w:val="005E0652"/>
    <w:rsid w:val="005E5C31"/>
    <w:rsid w:val="005F1FD8"/>
    <w:rsid w:val="00603C77"/>
    <w:rsid w:val="0060660D"/>
    <w:rsid w:val="006105DA"/>
    <w:rsid w:val="00610891"/>
    <w:rsid w:val="006201CA"/>
    <w:rsid w:val="00621AA6"/>
    <w:rsid w:val="00621D3A"/>
    <w:rsid w:val="00624C22"/>
    <w:rsid w:val="00626233"/>
    <w:rsid w:val="00626BB7"/>
    <w:rsid w:val="006359DE"/>
    <w:rsid w:val="00635BAE"/>
    <w:rsid w:val="006366F0"/>
    <w:rsid w:val="0064570E"/>
    <w:rsid w:val="00660133"/>
    <w:rsid w:val="00660A6D"/>
    <w:rsid w:val="00666690"/>
    <w:rsid w:val="006768E5"/>
    <w:rsid w:val="00681F73"/>
    <w:rsid w:val="0068378D"/>
    <w:rsid w:val="0069044F"/>
    <w:rsid w:val="006A0CD3"/>
    <w:rsid w:val="006B2C66"/>
    <w:rsid w:val="006B49E7"/>
    <w:rsid w:val="006B64F2"/>
    <w:rsid w:val="006C5ED2"/>
    <w:rsid w:val="006C6EBC"/>
    <w:rsid w:val="006D5C1F"/>
    <w:rsid w:val="006E356B"/>
    <w:rsid w:val="006E5E23"/>
    <w:rsid w:val="006F2EDD"/>
    <w:rsid w:val="006F7AB9"/>
    <w:rsid w:val="0072249F"/>
    <w:rsid w:val="00732677"/>
    <w:rsid w:val="00750259"/>
    <w:rsid w:val="00756167"/>
    <w:rsid w:val="00756E92"/>
    <w:rsid w:val="00763CBC"/>
    <w:rsid w:val="00767B88"/>
    <w:rsid w:val="007B113C"/>
    <w:rsid w:val="007B6EDE"/>
    <w:rsid w:val="007C0947"/>
    <w:rsid w:val="007C6484"/>
    <w:rsid w:val="007E0166"/>
    <w:rsid w:val="007E0580"/>
    <w:rsid w:val="007E5F2C"/>
    <w:rsid w:val="007E7B84"/>
    <w:rsid w:val="0080478C"/>
    <w:rsid w:val="008047BA"/>
    <w:rsid w:val="00815913"/>
    <w:rsid w:val="00830504"/>
    <w:rsid w:val="00840C95"/>
    <w:rsid w:val="00841C7B"/>
    <w:rsid w:val="008429C7"/>
    <w:rsid w:val="00842F54"/>
    <w:rsid w:val="00843AB2"/>
    <w:rsid w:val="008522C9"/>
    <w:rsid w:val="00861C65"/>
    <w:rsid w:val="0086613F"/>
    <w:rsid w:val="00866B33"/>
    <w:rsid w:val="008738F8"/>
    <w:rsid w:val="00875127"/>
    <w:rsid w:val="008756AF"/>
    <w:rsid w:val="00880CDC"/>
    <w:rsid w:val="008A1A1A"/>
    <w:rsid w:val="008D4AC7"/>
    <w:rsid w:val="008D62AD"/>
    <w:rsid w:val="008D7208"/>
    <w:rsid w:val="008D7CD7"/>
    <w:rsid w:val="008E49C2"/>
    <w:rsid w:val="008F00D3"/>
    <w:rsid w:val="00902B8B"/>
    <w:rsid w:val="009126C5"/>
    <w:rsid w:val="00921BCE"/>
    <w:rsid w:val="00923AAA"/>
    <w:rsid w:val="009336D3"/>
    <w:rsid w:val="009339C7"/>
    <w:rsid w:val="00937A91"/>
    <w:rsid w:val="00946D34"/>
    <w:rsid w:val="00947ABC"/>
    <w:rsid w:val="00947C81"/>
    <w:rsid w:val="009521FD"/>
    <w:rsid w:val="009843F2"/>
    <w:rsid w:val="00990CDE"/>
    <w:rsid w:val="0099190A"/>
    <w:rsid w:val="00993033"/>
    <w:rsid w:val="00995327"/>
    <w:rsid w:val="00995FF9"/>
    <w:rsid w:val="009A0BAB"/>
    <w:rsid w:val="009A390E"/>
    <w:rsid w:val="009B2B47"/>
    <w:rsid w:val="009B378A"/>
    <w:rsid w:val="009B3858"/>
    <w:rsid w:val="009B53BF"/>
    <w:rsid w:val="009C3959"/>
    <w:rsid w:val="009C4289"/>
    <w:rsid w:val="009D39CA"/>
    <w:rsid w:val="009D7003"/>
    <w:rsid w:val="009E6704"/>
    <w:rsid w:val="009F6F91"/>
    <w:rsid w:val="009F71A9"/>
    <w:rsid w:val="00A07CCB"/>
    <w:rsid w:val="00A1234D"/>
    <w:rsid w:val="00A136B1"/>
    <w:rsid w:val="00A24AB0"/>
    <w:rsid w:val="00A27A51"/>
    <w:rsid w:val="00A45CFD"/>
    <w:rsid w:val="00A52FEF"/>
    <w:rsid w:val="00A60504"/>
    <w:rsid w:val="00A6055F"/>
    <w:rsid w:val="00A61508"/>
    <w:rsid w:val="00A80C0C"/>
    <w:rsid w:val="00AA599C"/>
    <w:rsid w:val="00AB258F"/>
    <w:rsid w:val="00AB5491"/>
    <w:rsid w:val="00AD21B0"/>
    <w:rsid w:val="00AE6899"/>
    <w:rsid w:val="00AF2001"/>
    <w:rsid w:val="00B31021"/>
    <w:rsid w:val="00B45105"/>
    <w:rsid w:val="00B52C72"/>
    <w:rsid w:val="00B6371A"/>
    <w:rsid w:val="00B66558"/>
    <w:rsid w:val="00B71E65"/>
    <w:rsid w:val="00B73D48"/>
    <w:rsid w:val="00B82C1D"/>
    <w:rsid w:val="00B93911"/>
    <w:rsid w:val="00B9619D"/>
    <w:rsid w:val="00BA671B"/>
    <w:rsid w:val="00BB0D9A"/>
    <w:rsid w:val="00BB28D9"/>
    <w:rsid w:val="00BC14AF"/>
    <w:rsid w:val="00BC1B0C"/>
    <w:rsid w:val="00BD0003"/>
    <w:rsid w:val="00BD2E1F"/>
    <w:rsid w:val="00BE4AD4"/>
    <w:rsid w:val="00BE57F7"/>
    <w:rsid w:val="00BF38AB"/>
    <w:rsid w:val="00BF669A"/>
    <w:rsid w:val="00BF7B0F"/>
    <w:rsid w:val="00C01BA2"/>
    <w:rsid w:val="00C077C3"/>
    <w:rsid w:val="00C16044"/>
    <w:rsid w:val="00C41763"/>
    <w:rsid w:val="00C50A94"/>
    <w:rsid w:val="00C52ECD"/>
    <w:rsid w:val="00C640B8"/>
    <w:rsid w:val="00C770DC"/>
    <w:rsid w:val="00C94ECC"/>
    <w:rsid w:val="00CD0A50"/>
    <w:rsid w:val="00CD1803"/>
    <w:rsid w:val="00CE2B48"/>
    <w:rsid w:val="00D12CF0"/>
    <w:rsid w:val="00D54AAB"/>
    <w:rsid w:val="00D57EFD"/>
    <w:rsid w:val="00D6207B"/>
    <w:rsid w:val="00D6296A"/>
    <w:rsid w:val="00D70AB8"/>
    <w:rsid w:val="00D70D1A"/>
    <w:rsid w:val="00D70E86"/>
    <w:rsid w:val="00D72927"/>
    <w:rsid w:val="00D93348"/>
    <w:rsid w:val="00D957B6"/>
    <w:rsid w:val="00DA697D"/>
    <w:rsid w:val="00DD0C26"/>
    <w:rsid w:val="00DE2E5B"/>
    <w:rsid w:val="00DE4654"/>
    <w:rsid w:val="00DF1D67"/>
    <w:rsid w:val="00E00357"/>
    <w:rsid w:val="00E01C6C"/>
    <w:rsid w:val="00E03DDC"/>
    <w:rsid w:val="00E103FE"/>
    <w:rsid w:val="00E1046F"/>
    <w:rsid w:val="00E106D5"/>
    <w:rsid w:val="00E13131"/>
    <w:rsid w:val="00E31946"/>
    <w:rsid w:val="00E32A2C"/>
    <w:rsid w:val="00E36A8A"/>
    <w:rsid w:val="00E40A54"/>
    <w:rsid w:val="00E41A37"/>
    <w:rsid w:val="00E45018"/>
    <w:rsid w:val="00E53C2A"/>
    <w:rsid w:val="00E5698E"/>
    <w:rsid w:val="00E57F9F"/>
    <w:rsid w:val="00E6128F"/>
    <w:rsid w:val="00E657C4"/>
    <w:rsid w:val="00E66ABD"/>
    <w:rsid w:val="00E738FD"/>
    <w:rsid w:val="00E823A2"/>
    <w:rsid w:val="00E832BF"/>
    <w:rsid w:val="00E834A0"/>
    <w:rsid w:val="00E85525"/>
    <w:rsid w:val="00E86080"/>
    <w:rsid w:val="00E92445"/>
    <w:rsid w:val="00E94B81"/>
    <w:rsid w:val="00E9511C"/>
    <w:rsid w:val="00E96403"/>
    <w:rsid w:val="00E96F77"/>
    <w:rsid w:val="00EA09D2"/>
    <w:rsid w:val="00EA2401"/>
    <w:rsid w:val="00EA280B"/>
    <w:rsid w:val="00EA5EA2"/>
    <w:rsid w:val="00EB7F92"/>
    <w:rsid w:val="00EC03CC"/>
    <w:rsid w:val="00ED219A"/>
    <w:rsid w:val="00ED31FD"/>
    <w:rsid w:val="00ED5354"/>
    <w:rsid w:val="00EE7567"/>
    <w:rsid w:val="00F05998"/>
    <w:rsid w:val="00F07123"/>
    <w:rsid w:val="00F10E6F"/>
    <w:rsid w:val="00F138E6"/>
    <w:rsid w:val="00F1533A"/>
    <w:rsid w:val="00F17245"/>
    <w:rsid w:val="00F32F21"/>
    <w:rsid w:val="00F33961"/>
    <w:rsid w:val="00F40DBA"/>
    <w:rsid w:val="00F4444B"/>
    <w:rsid w:val="00F511CA"/>
    <w:rsid w:val="00F51CA9"/>
    <w:rsid w:val="00F749E3"/>
    <w:rsid w:val="00F74F6B"/>
    <w:rsid w:val="00F80AE6"/>
    <w:rsid w:val="00F85914"/>
    <w:rsid w:val="00F86EA4"/>
    <w:rsid w:val="00F87ABB"/>
    <w:rsid w:val="00F94E8E"/>
    <w:rsid w:val="00F97080"/>
    <w:rsid w:val="00FA4770"/>
    <w:rsid w:val="00FB17AB"/>
    <w:rsid w:val="00FB43C0"/>
    <w:rsid w:val="00FB7F71"/>
    <w:rsid w:val="00FD5327"/>
    <w:rsid w:val="00FE50D8"/>
    <w:rsid w:val="00FF6AF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85914"/>
    <w:rPr>
      <w:sz w:val="20"/>
      <w:szCs w:val="20"/>
    </w:rPr>
  </w:style>
  <w:style w:type="paragraph" w:styleId="Heading1">
    <w:name w:val="heading 1"/>
    <w:basedOn w:val="Normal"/>
    <w:next w:val="Normal"/>
    <w:link w:val="Heading1Char"/>
    <w:uiPriority w:val="99"/>
    <w:qFormat/>
    <w:rsid w:val="00F85914"/>
    <w:pPr>
      <w:spacing w:before="240"/>
      <w:outlineLvl w:val="0"/>
    </w:pPr>
    <w:rPr>
      <w:b/>
      <w:bCs/>
      <w:sz w:val="24"/>
      <w:szCs w:val="24"/>
      <w:u w:val="single"/>
    </w:rPr>
  </w:style>
  <w:style w:type="paragraph" w:styleId="Heading2">
    <w:name w:val="heading 2"/>
    <w:basedOn w:val="Normal"/>
    <w:next w:val="Normal"/>
    <w:link w:val="Heading2Char"/>
    <w:uiPriority w:val="99"/>
    <w:qFormat/>
    <w:rsid w:val="00F85914"/>
    <w:pPr>
      <w:spacing w:before="120"/>
      <w:outlineLvl w:val="1"/>
    </w:pPr>
    <w:rPr>
      <w:b/>
      <w:bCs/>
      <w:sz w:val="24"/>
      <w:szCs w:val="24"/>
    </w:rPr>
  </w:style>
  <w:style w:type="paragraph" w:styleId="Heading3">
    <w:name w:val="heading 3"/>
    <w:basedOn w:val="Normal"/>
    <w:next w:val="NormalIndent"/>
    <w:link w:val="Heading3Char"/>
    <w:uiPriority w:val="99"/>
    <w:qFormat/>
    <w:rsid w:val="00F85914"/>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E356B"/>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6E356B"/>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6E356B"/>
    <w:rPr>
      <w:rFonts w:ascii="Cambria" w:hAnsi="Cambria" w:cs="Cambria"/>
      <w:b/>
      <w:bCs/>
      <w:sz w:val="26"/>
      <w:szCs w:val="26"/>
    </w:rPr>
  </w:style>
  <w:style w:type="paragraph" w:styleId="NormalIndent">
    <w:name w:val="Normal Indent"/>
    <w:basedOn w:val="Normal"/>
    <w:uiPriority w:val="99"/>
    <w:rsid w:val="00F85914"/>
    <w:pPr>
      <w:ind w:left="708"/>
    </w:pPr>
  </w:style>
  <w:style w:type="paragraph" w:styleId="Header">
    <w:name w:val="header"/>
    <w:basedOn w:val="Normal"/>
    <w:link w:val="HeaderChar"/>
    <w:uiPriority w:val="99"/>
    <w:rsid w:val="00F85914"/>
    <w:pPr>
      <w:tabs>
        <w:tab w:val="center" w:pos="4819"/>
        <w:tab w:val="right" w:pos="9071"/>
      </w:tabs>
    </w:pPr>
  </w:style>
  <w:style w:type="character" w:customStyle="1" w:styleId="HeaderChar">
    <w:name w:val="Header Char"/>
    <w:basedOn w:val="DefaultParagraphFont"/>
    <w:link w:val="Header"/>
    <w:uiPriority w:val="99"/>
    <w:semiHidden/>
    <w:locked/>
    <w:rsid w:val="006E356B"/>
    <w:rPr>
      <w:rFonts w:cs="Times New Roman"/>
      <w:sz w:val="20"/>
      <w:szCs w:val="20"/>
    </w:rPr>
  </w:style>
  <w:style w:type="paragraph" w:customStyle="1" w:styleId="ET">
    <w:name w:val="ET"/>
    <w:basedOn w:val="Normal"/>
    <w:link w:val="ETCar"/>
    <w:uiPriority w:val="99"/>
    <w:rsid w:val="00F85914"/>
    <w:rPr>
      <w:b/>
      <w:bCs/>
      <w:caps/>
      <w:sz w:val="24"/>
      <w:szCs w:val="24"/>
    </w:rPr>
  </w:style>
  <w:style w:type="paragraph" w:customStyle="1" w:styleId="OR">
    <w:name w:val="OR"/>
    <w:basedOn w:val="ET"/>
    <w:uiPriority w:val="99"/>
    <w:rsid w:val="00F85914"/>
    <w:pPr>
      <w:ind w:left="5670"/>
    </w:pPr>
    <w:rPr>
      <w:b w:val="0"/>
      <w:bCs w:val="0"/>
      <w:caps w:val="0"/>
    </w:rPr>
  </w:style>
  <w:style w:type="paragraph" w:customStyle="1" w:styleId="TI">
    <w:name w:val="TI"/>
    <w:basedOn w:val="OR"/>
    <w:uiPriority w:val="99"/>
    <w:rsid w:val="00F85914"/>
    <w:pPr>
      <w:ind w:left="1701"/>
      <w:jc w:val="center"/>
    </w:pPr>
    <w:rPr>
      <w:caps/>
      <w:u w:val="single"/>
    </w:rPr>
  </w:style>
  <w:style w:type="paragraph" w:customStyle="1" w:styleId="P0">
    <w:name w:val="P0"/>
    <w:basedOn w:val="ET"/>
    <w:link w:val="P0Car"/>
    <w:uiPriority w:val="99"/>
    <w:rsid w:val="00F85914"/>
    <w:pPr>
      <w:ind w:left="1701"/>
      <w:jc w:val="both"/>
    </w:pPr>
    <w:rPr>
      <w:b w:val="0"/>
      <w:bCs w:val="0"/>
      <w:caps w:val="0"/>
    </w:rPr>
  </w:style>
  <w:style w:type="paragraph" w:customStyle="1" w:styleId="EL">
    <w:name w:val="EL"/>
    <w:basedOn w:val="P0"/>
    <w:uiPriority w:val="99"/>
    <w:rsid w:val="00F85914"/>
    <w:pPr>
      <w:spacing w:after="240"/>
      <w:ind w:firstLine="1418"/>
    </w:pPr>
  </w:style>
  <w:style w:type="paragraph" w:customStyle="1" w:styleId="IN">
    <w:name w:val="IN"/>
    <w:basedOn w:val="P0"/>
    <w:link w:val="INCar"/>
    <w:uiPriority w:val="99"/>
    <w:rsid w:val="00F85914"/>
    <w:pPr>
      <w:ind w:left="0"/>
      <w:jc w:val="left"/>
    </w:pPr>
    <w:rPr>
      <w:i/>
      <w:iCs/>
      <w:sz w:val="16"/>
      <w:szCs w:val="16"/>
    </w:rPr>
  </w:style>
  <w:style w:type="paragraph" w:customStyle="1" w:styleId="RE">
    <w:name w:val="RE"/>
    <w:basedOn w:val="P0"/>
    <w:uiPriority w:val="99"/>
    <w:rsid w:val="00F85914"/>
    <w:pPr>
      <w:ind w:left="0"/>
    </w:pPr>
  </w:style>
  <w:style w:type="paragraph" w:customStyle="1" w:styleId="PE">
    <w:name w:val="PE"/>
    <w:basedOn w:val="IN"/>
    <w:uiPriority w:val="99"/>
    <w:rsid w:val="00F85914"/>
    <w:pPr>
      <w:keepNext/>
      <w:ind w:left="1701"/>
      <w:jc w:val="both"/>
    </w:pPr>
    <w:rPr>
      <w:i w:val="0"/>
      <w:iCs w:val="0"/>
      <w:sz w:val="24"/>
      <w:szCs w:val="24"/>
    </w:rPr>
  </w:style>
  <w:style w:type="paragraph" w:customStyle="1" w:styleId="PC">
    <w:name w:val="PC"/>
    <w:basedOn w:val="IN"/>
    <w:uiPriority w:val="99"/>
    <w:rsid w:val="00F85914"/>
    <w:pPr>
      <w:spacing w:after="480"/>
      <w:ind w:left="2268" w:firstLine="1134"/>
      <w:jc w:val="both"/>
    </w:pPr>
    <w:rPr>
      <w:i w:val="0"/>
      <w:iCs w:val="0"/>
      <w:sz w:val="24"/>
      <w:szCs w:val="24"/>
    </w:rPr>
  </w:style>
  <w:style w:type="paragraph" w:customStyle="1" w:styleId="PS">
    <w:name w:val="PS"/>
    <w:basedOn w:val="IN"/>
    <w:link w:val="PSCar"/>
    <w:uiPriority w:val="99"/>
    <w:rsid w:val="00F85914"/>
    <w:pPr>
      <w:spacing w:after="480"/>
      <w:ind w:left="1701" w:firstLine="1134"/>
      <w:jc w:val="both"/>
    </w:pPr>
    <w:rPr>
      <w:i w:val="0"/>
      <w:iCs w:val="0"/>
      <w:sz w:val="24"/>
      <w:szCs w:val="24"/>
    </w:rPr>
  </w:style>
  <w:style w:type="paragraph" w:customStyle="1" w:styleId="AR">
    <w:name w:val="AR"/>
    <w:basedOn w:val="IN"/>
    <w:uiPriority w:val="99"/>
    <w:rsid w:val="00F85914"/>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E356B"/>
    <w:rPr>
      <w:rFonts w:cs="Times New Roman"/>
      <w:sz w:val="2"/>
      <w:szCs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6E356B"/>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6E356B"/>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7E5F2C"/>
    <w:pPr>
      <w:spacing w:before="100" w:beforeAutospacing="1" w:after="100" w:afterAutospacing="1"/>
      <w:ind w:left="0" w:firstLine="1259"/>
    </w:pPr>
    <w:rPr>
      <w:color w:val="000000"/>
    </w:rPr>
  </w:style>
  <w:style w:type="paragraph" w:customStyle="1" w:styleId="Char">
    <w:name w:val="Char"/>
    <w:basedOn w:val="Normal"/>
    <w:uiPriority w:val="99"/>
    <w:rsid w:val="00E31946"/>
    <w:pPr>
      <w:spacing w:after="160" w:line="240" w:lineRule="exact"/>
    </w:pPr>
    <w:rPr>
      <w:rFonts w:ascii="Tahoma" w:hAnsi="Tahoma" w:cs="Tahoma"/>
      <w:lang w:val="en-US" w:eastAsia="en-US"/>
    </w:rPr>
  </w:style>
  <w:style w:type="character" w:customStyle="1" w:styleId="Style12pttendude05pt">
    <w:name w:val="Style 12 pt Étendu de 05 pt"/>
    <w:basedOn w:val="DefaultParagraphFont"/>
    <w:uiPriority w:val="99"/>
    <w:rsid w:val="000627E1"/>
    <w:rPr>
      <w:rFonts w:cs="Times New Roman"/>
      <w:spacing w:val="0"/>
      <w:w w:val="100"/>
      <w:sz w:val="24"/>
      <w:szCs w:val="24"/>
    </w:rPr>
  </w:style>
  <w:style w:type="character" w:customStyle="1" w:styleId="Style12pttendude09pt">
    <w:name w:val="Style 12 pt Étendu de 09 pt"/>
    <w:basedOn w:val="DefaultParagraphFont"/>
    <w:uiPriority w:val="99"/>
    <w:rsid w:val="000627E1"/>
    <w:rPr>
      <w:rFonts w:ascii="Times New Roman" w:hAnsi="Times New Roman" w:cs="Times New Roman"/>
      <w:spacing w:val="0"/>
      <w:sz w:val="24"/>
      <w:szCs w:val="24"/>
    </w:rPr>
  </w:style>
  <w:style w:type="paragraph" w:customStyle="1" w:styleId="CarCar1">
    <w:name w:val="Car Car1"/>
    <w:basedOn w:val="Normal"/>
    <w:uiPriority w:val="99"/>
    <w:rsid w:val="00F40DBA"/>
    <w:pPr>
      <w:widowControl w:val="0"/>
      <w:overflowPunct w:val="0"/>
      <w:autoSpaceDE w:val="0"/>
      <w:autoSpaceDN w:val="0"/>
      <w:adjustRightInd w:val="0"/>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580991733">
      <w:marLeft w:val="0"/>
      <w:marRight w:val="0"/>
      <w:marTop w:val="0"/>
      <w:marBottom w:val="0"/>
      <w:divBdr>
        <w:top w:val="none" w:sz="0" w:space="0" w:color="auto"/>
        <w:left w:val="none" w:sz="0" w:space="0" w:color="auto"/>
        <w:bottom w:val="none" w:sz="0" w:space="0" w:color="auto"/>
        <w:right w:val="none" w:sz="0" w:space="0" w:color="auto"/>
      </w:divBdr>
    </w:div>
    <w:div w:id="5809917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5</TotalTime>
  <Pages>4</Pages>
  <Words>956</Words>
  <Characters>5259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6</cp:revision>
  <cp:lastPrinted>2010-12-06T15:26:00Z</cp:lastPrinted>
  <dcterms:created xsi:type="dcterms:W3CDTF">2011-01-11T14:24:00Z</dcterms:created>
  <dcterms:modified xsi:type="dcterms:W3CDTF">2011-01-13T16:03:00Z</dcterms:modified>
</cp:coreProperties>
</file>