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6A1A" w:rsidRDefault="00FA6A1A">
      <w:pPr>
        <w:pStyle w:val="ET"/>
      </w:pPr>
      <w:bookmarkStart w:id="0" w:name="_GoBack"/>
      <w:bookmarkEnd w:id="0"/>
      <w:r>
        <w:t>COUR DES COMPTES</w:t>
      </w:r>
    </w:p>
    <w:p w:rsidR="00FA6A1A" w:rsidRDefault="00FA6A1A">
      <w:pPr>
        <w:pStyle w:val="ET"/>
      </w:pPr>
      <w:r>
        <w:tab/>
        <w:t xml:space="preserve">    ------ </w:t>
      </w:r>
    </w:p>
    <w:p w:rsidR="00FA6A1A" w:rsidRDefault="00FA6A1A">
      <w:pPr>
        <w:pStyle w:val="ET"/>
      </w:pPr>
      <w:r>
        <w:t>QUATRIEME CHAMBRE</w:t>
      </w:r>
    </w:p>
    <w:p w:rsidR="00FA6A1A" w:rsidRDefault="00FA6A1A" w:rsidP="000434DD">
      <w:pPr>
        <w:pStyle w:val="ET"/>
      </w:pPr>
      <w:r>
        <w:tab/>
        <w:t xml:space="preserve">    ------ </w:t>
      </w:r>
    </w:p>
    <w:p w:rsidR="00FA6A1A" w:rsidRDefault="00FA6A1A">
      <w:pPr>
        <w:pStyle w:val="ET"/>
      </w:pPr>
      <w:r>
        <w:t>PREMIERe SECTION</w:t>
      </w:r>
    </w:p>
    <w:p w:rsidR="00FA6A1A" w:rsidRDefault="00FA6A1A">
      <w:pPr>
        <w:pStyle w:val="ET"/>
      </w:pPr>
      <w:r>
        <w:tab/>
        <w:t xml:space="preserve">    ------ </w:t>
      </w:r>
    </w:p>
    <w:p w:rsidR="00FA6A1A" w:rsidRPr="00947C81" w:rsidRDefault="00FA6A1A" w:rsidP="000434DD">
      <w:pPr>
        <w:pStyle w:val="En-tte"/>
        <w:rPr>
          <w:b/>
          <w:bCs/>
          <w:i/>
          <w:iCs/>
        </w:rPr>
      </w:pPr>
      <w:r>
        <w:t xml:space="preserve">       </w:t>
      </w:r>
      <w:r w:rsidRPr="00947C81">
        <w:rPr>
          <w:b/>
          <w:bCs/>
          <w:i/>
          <w:iCs/>
        </w:rPr>
        <w:t xml:space="preserve">Arrêt n° </w:t>
      </w:r>
      <w:r>
        <w:rPr>
          <w:b/>
          <w:bCs/>
          <w:i/>
          <w:iCs/>
        </w:rPr>
        <w:t>60689</w:t>
      </w:r>
      <w:r>
        <w:fldChar w:fldCharType="begin"/>
      </w:r>
      <w:r>
        <w:fldChar w:fldCharType="end"/>
      </w:r>
    </w:p>
    <w:p w:rsidR="00FA6A1A" w:rsidRDefault="00FA6A1A" w:rsidP="00ED5354">
      <w:pPr>
        <w:pStyle w:val="OR"/>
        <w:ind w:right="-284"/>
      </w:pPr>
      <w:r>
        <w:t>COMMUNE DE CHARLEVILLE-MEZIERES</w:t>
      </w:r>
    </w:p>
    <w:p w:rsidR="00FA6A1A" w:rsidRDefault="00FA6A1A" w:rsidP="00ED5354">
      <w:pPr>
        <w:pStyle w:val="OR"/>
        <w:ind w:right="-284"/>
      </w:pPr>
    </w:p>
    <w:p w:rsidR="00FA6A1A" w:rsidRDefault="00FA6A1A" w:rsidP="00ED5354">
      <w:pPr>
        <w:pStyle w:val="OR"/>
        <w:ind w:right="-284"/>
      </w:pPr>
      <w:r>
        <w:t>Appel d’un jugement de la chambre régionale</w:t>
      </w:r>
    </w:p>
    <w:p w:rsidR="00FA6A1A" w:rsidRDefault="00FA6A1A" w:rsidP="00ED5354">
      <w:pPr>
        <w:pStyle w:val="OR"/>
        <w:ind w:right="-284"/>
      </w:pPr>
      <w:proofErr w:type="gramStart"/>
      <w:r>
        <w:t>des</w:t>
      </w:r>
      <w:proofErr w:type="gramEnd"/>
      <w:r>
        <w:t xml:space="preserve"> comptes de Champagne-Ardenne</w:t>
      </w:r>
    </w:p>
    <w:p w:rsidR="00FA6A1A" w:rsidRDefault="00FA6A1A" w:rsidP="00ED5354">
      <w:pPr>
        <w:pStyle w:val="OR"/>
        <w:ind w:right="-284"/>
      </w:pPr>
      <w:proofErr w:type="gramStart"/>
      <w:r>
        <w:t>du</w:t>
      </w:r>
      <w:proofErr w:type="gramEnd"/>
      <w:r>
        <w:t xml:space="preserve"> 30 août 2010</w:t>
      </w:r>
    </w:p>
    <w:p w:rsidR="00FA6A1A" w:rsidRDefault="00FA6A1A" w:rsidP="00ED5354">
      <w:pPr>
        <w:pStyle w:val="OR"/>
        <w:ind w:right="-284"/>
      </w:pPr>
    </w:p>
    <w:p w:rsidR="00FA6A1A" w:rsidRDefault="00FA6A1A" w:rsidP="006F2EDD">
      <w:pPr>
        <w:pStyle w:val="OR"/>
      </w:pPr>
      <w:r>
        <w:t>Rapport n° 2011-1-0</w:t>
      </w:r>
    </w:p>
    <w:p w:rsidR="00FA6A1A" w:rsidRDefault="00FA6A1A" w:rsidP="006F2EDD">
      <w:pPr>
        <w:pStyle w:val="OR"/>
      </w:pPr>
    </w:p>
    <w:p w:rsidR="00FA6A1A" w:rsidRDefault="00FA6A1A" w:rsidP="006F2EDD">
      <w:pPr>
        <w:pStyle w:val="OR"/>
      </w:pPr>
      <w:r>
        <w:t>Audience publique du 9 mars 2011</w:t>
      </w:r>
    </w:p>
    <w:p w:rsidR="00FA6A1A" w:rsidRDefault="00FA6A1A" w:rsidP="006F2EDD">
      <w:pPr>
        <w:pStyle w:val="OR"/>
      </w:pPr>
      <w:r>
        <w:t>Délibérés des 16 mars et 7 avril 2011</w:t>
      </w:r>
    </w:p>
    <w:p w:rsidR="00FA6A1A" w:rsidRDefault="00FA6A1A" w:rsidP="006F2EDD">
      <w:pPr>
        <w:pStyle w:val="OR"/>
      </w:pPr>
    </w:p>
    <w:p w:rsidR="00FA6A1A" w:rsidRDefault="00FA6A1A" w:rsidP="00CA02C8">
      <w:pPr>
        <w:pStyle w:val="OR"/>
        <w:spacing w:after="960"/>
      </w:pPr>
      <w:r>
        <w:t>Lecture publique du 5 mai 2011</w:t>
      </w:r>
    </w:p>
    <w:p w:rsidR="00FA6A1A" w:rsidRDefault="00FA6A1A">
      <w:pPr>
        <w:pStyle w:val="PS"/>
      </w:pPr>
      <w:r>
        <w:t>LA COUR DES COMPTES a rendu l’arrêt suivant :</w:t>
      </w:r>
    </w:p>
    <w:p w:rsidR="00FA6A1A" w:rsidRDefault="00FA6A1A">
      <w:pPr>
        <w:pStyle w:val="PS"/>
      </w:pPr>
      <w:r>
        <w:t>LA COUR,</w:t>
      </w:r>
    </w:p>
    <w:p w:rsidR="00FA6A1A" w:rsidRDefault="00FA6A1A" w:rsidP="008B3692">
      <w:pPr>
        <w:pStyle w:val="PS"/>
      </w:pPr>
      <w:r>
        <w:t>Vu la requête, enregistrée le 15 septembre 2010 au greffe de la chambre régionale des comptes de Champagne-Ardenne, par laquelle M. X, comptable de la commune de Charleville-Mézières, a élevé appel du jugement n° J2010</w:t>
      </w:r>
      <w:r>
        <w:noBreakHyphen/>
        <w:t>010 du 30 août 2010 par lequel ladite chambre l’a constitué débiteur de la commune de Charleville-Mézières pour la somme de 987,16 €, augmentée des intérêts de droit à compter du 10 mars 2010 ;</w:t>
      </w:r>
    </w:p>
    <w:p w:rsidR="00FA6A1A" w:rsidRDefault="00FA6A1A" w:rsidP="008B3692">
      <w:pPr>
        <w:pStyle w:val="PS"/>
      </w:pPr>
      <w:r>
        <w:t>Vu le réquisitoire du Procureur général, en date du 28 octobre 2010, transmettant la requête précitée ;</w:t>
      </w:r>
    </w:p>
    <w:p w:rsidR="00FA6A1A" w:rsidRDefault="00FA6A1A" w:rsidP="008B3692">
      <w:pPr>
        <w:pStyle w:val="PS"/>
      </w:pPr>
      <w:r>
        <w:t>Vu les pièces de la procédure suivie en première instance ;</w:t>
      </w:r>
    </w:p>
    <w:p w:rsidR="00FA6A1A" w:rsidRDefault="00FA6A1A" w:rsidP="008B3692">
      <w:pPr>
        <w:pStyle w:val="PS"/>
      </w:pPr>
      <w:r>
        <w:t>Vu l’article 60 de la loi de finances n° 63-156 du 23 février 1963 modifiée ;</w:t>
      </w:r>
    </w:p>
    <w:p w:rsidR="00FA6A1A" w:rsidRDefault="00FA6A1A" w:rsidP="008B3692">
      <w:pPr>
        <w:pStyle w:val="PS"/>
      </w:pPr>
      <w:r>
        <w:t>Vu le code général des collectivités territoriales, notamment son article L. 1617-5 ;</w:t>
      </w:r>
    </w:p>
    <w:p w:rsidR="00FA6A1A" w:rsidRDefault="00FA6A1A" w:rsidP="008B3692">
      <w:pPr>
        <w:pStyle w:val="PS"/>
        <w:sectPr w:rsidR="00FA6A1A" w:rsidSect="0017600B">
          <w:headerReference w:type="default" r:id="rId8"/>
          <w:headerReference w:type="first" r:id="rId9"/>
          <w:pgSz w:w="11907" w:h="16840" w:code="9"/>
          <w:pgMar w:top="1134" w:right="1134" w:bottom="1134" w:left="567" w:header="720" w:footer="720" w:gutter="0"/>
          <w:cols w:space="720"/>
          <w:titlePg/>
        </w:sectPr>
      </w:pPr>
    </w:p>
    <w:p w:rsidR="00FA6A1A" w:rsidRDefault="00FA6A1A" w:rsidP="008B3692">
      <w:pPr>
        <w:pStyle w:val="PS"/>
      </w:pPr>
      <w:r>
        <w:lastRenderedPageBreak/>
        <w:t>Vu le décret n° 62-1587 du 29 décembre 1962 modifié portant règlement général sur la comptabilité publique ;</w:t>
      </w:r>
    </w:p>
    <w:p w:rsidR="00FA6A1A" w:rsidRDefault="00FA6A1A" w:rsidP="008B3692">
      <w:pPr>
        <w:pStyle w:val="PS"/>
      </w:pPr>
      <w:r>
        <w:t>Vu le code des juridictions financières ;</w:t>
      </w:r>
    </w:p>
    <w:p w:rsidR="00FA6A1A" w:rsidRDefault="00FA6A1A" w:rsidP="008B3692">
      <w:pPr>
        <w:pStyle w:val="PS"/>
      </w:pPr>
      <w:r>
        <w:t>Vu le rapport de M. Michelet, conseiller référendaire ;</w:t>
      </w:r>
    </w:p>
    <w:p w:rsidR="00FA6A1A" w:rsidRDefault="00FA6A1A" w:rsidP="008B3692">
      <w:pPr>
        <w:pStyle w:val="PS"/>
      </w:pPr>
      <w:r>
        <w:t>Vu les conclusions n° 32 du 11 janvier 2011 du Procureur général ;</w:t>
      </w:r>
    </w:p>
    <w:p w:rsidR="00FA6A1A" w:rsidRDefault="00FA6A1A" w:rsidP="008B3692">
      <w:pPr>
        <w:pStyle w:val="PS"/>
      </w:pPr>
      <w:r>
        <w:t>Entendu, lors de l’audience publique, M. Michelet, rapporteur, en son rapport, M. Roch-Olivier Maistre, premier avocat général, en les conclusions du Parquet, l’appelant, informé de l’audience, n’étant pas présent</w:t>
      </w:r>
      <w:r>
        <w:rPr>
          <w:i/>
        </w:rPr>
        <w:t xml:space="preserve"> </w:t>
      </w:r>
      <w:r>
        <w:t>;</w:t>
      </w:r>
    </w:p>
    <w:p w:rsidR="00FA6A1A" w:rsidRDefault="00FA6A1A" w:rsidP="008B3692">
      <w:pPr>
        <w:pStyle w:val="PS"/>
        <w:rPr>
          <w:u w:val="single"/>
        </w:rPr>
      </w:pPr>
      <w:r>
        <w:t xml:space="preserve">Après avoir entendu, en délibéré, le rapporteur et le ministère public s’étant retirés, M. </w:t>
      </w:r>
      <w:proofErr w:type="spellStart"/>
      <w:r>
        <w:t>Bernicot</w:t>
      </w:r>
      <w:proofErr w:type="spellEnd"/>
      <w:r>
        <w:t>, conseiller maître, en ses observations ;</w:t>
      </w:r>
    </w:p>
    <w:p w:rsidR="00FA6A1A" w:rsidRPr="0017600B" w:rsidRDefault="00FA6A1A" w:rsidP="0017600B">
      <w:pPr>
        <w:pStyle w:val="PS"/>
        <w:rPr>
          <w:rStyle w:val="PSCar"/>
          <w:b w:val="0"/>
          <w:i w:val="0"/>
          <w:caps w:val="0"/>
          <w:szCs w:val="20"/>
        </w:rPr>
      </w:pPr>
      <w:r w:rsidRPr="0017600B">
        <w:rPr>
          <w:rStyle w:val="PSCar"/>
          <w:b w:val="0"/>
          <w:i w:val="0"/>
          <w:caps w:val="0"/>
        </w:rPr>
        <w:t xml:space="preserve">Attendu que la chambre régionale des comptes de Champagne-Ardenne a constitué M. X débiteur d’une somme de 987,16 € correspondant à deux titres pris en charge par le comptable le 4 décembre 1998, émis à l’encontre respectivement de la commune de </w:t>
      </w:r>
      <w:proofErr w:type="spellStart"/>
      <w:r w:rsidRPr="0017600B">
        <w:rPr>
          <w:rStyle w:val="PSCar"/>
          <w:b w:val="0"/>
          <w:i w:val="0"/>
          <w:caps w:val="0"/>
        </w:rPr>
        <w:t>Jandun</w:t>
      </w:r>
      <w:proofErr w:type="spellEnd"/>
      <w:r w:rsidRPr="0017600B">
        <w:rPr>
          <w:rStyle w:val="PSCar"/>
          <w:b w:val="0"/>
          <w:i w:val="0"/>
          <w:caps w:val="0"/>
        </w:rPr>
        <w:t xml:space="preserve"> (n° 2240) et de celle de </w:t>
      </w:r>
      <w:proofErr w:type="spellStart"/>
      <w:r w:rsidRPr="0017600B">
        <w:rPr>
          <w:rStyle w:val="PSCar"/>
          <w:b w:val="0"/>
          <w:i w:val="0"/>
          <w:caps w:val="0"/>
        </w:rPr>
        <w:t>Montcornet</w:t>
      </w:r>
      <w:proofErr w:type="spellEnd"/>
      <w:r w:rsidRPr="0017600B">
        <w:rPr>
          <w:rStyle w:val="PSCar"/>
          <w:b w:val="0"/>
          <w:i w:val="0"/>
          <w:caps w:val="0"/>
        </w:rPr>
        <w:t>-en-Ardenne (n° 2243), au motif qu’en ne recourant pas à l’ensemble des moyens juridiques mis à sa disposition, il avait laissé prescrire le recouvrement des titres ;</w:t>
      </w:r>
    </w:p>
    <w:p w:rsidR="00FA6A1A" w:rsidRPr="0017600B" w:rsidRDefault="00FA6A1A" w:rsidP="008B3692">
      <w:pPr>
        <w:pStyle w:val="PS"/>
        <w:rPr>
          <w:rStyle w:val="PSCar"/>
          <w:bCs w:val="0"/>
          <w:iCs w:val="0"/>
          <w:caps w:val="0"/>
        </w:rPr>
      </w:pPr>
      <w:r w:rsidRPr="0017600B">
        <w:rPr>
          <w:rStyle w:val="PSCar"/>
          <w:bCs w:val="0"/>
          <w:iCs w:val="0"/>
          <w:caps w:val="0"/>
        </w:rPr>
        <w:t>Sans qu’il soit besoin d’examiner les moyens de la requête :</w:t>
      </w:r>
    </w:p>
    <w:p w:rsidR="00FA6A1A" w:rsidRPr="0017600B" w:rsidRDefault="00FA6A1A" w:rsidP="008B3692">
      <w:pPr>
        <w:pStyle w:val="PS"/>
        <w:rPr>
          <w:rStyle w:val="PSCar"/>
          <w:b w:val="0"/>
          <w:i w:val="0"/>
          <w:caps w:val="0"/>
        </w:rPr>
      </w:pPr>
      <w:r w:rsidRPr="0017600B">
        <w:rPr>
          <w:rStyle w:val="PSCar"/>
          <w:b w:val="0"/>
          <w:i w:val="0"/>
          <w:caps w:val="0"/>
        </w:rPr>
        <w:t>Attendu qu’aux termes du V de l’article 60 modifié de la loi de finances n°63-156 du 23 février 1963 susvisée, le premier acte de la mise en jeu de la responsabilité ne peut plus intervenir au-delà du 31 décembre de la cinquième année suivant celle au cours de laquelle le comptable a produit ses comptes ;</w:t>
      </w:r>
    </w:p>
    <w:p w:rsidR="00FA6A1A" w:rsidRPr="0017600B" w:rsidRDefault="00FA6A1A" w:rsidP="008B3692">
      <w:pPr>
        <w:pStyle w:val="PS"/>
        <w:rPr>
          <w:rStyle w:val="PSCar"/>
          <w:b w:val="0"/>
          <w:i w:val="0"/>
          <w:caps w:val="0"/>
        </w:rPr>
      </w:pPr>
      <w:r w:rsidRPr="0017600B">
        <w:rPr>
          <w:rStyle w:val="PSCar"/>
          <w:b w:val="0"/>
          <w:i w:val="0"/>
          <w:caps w:val="0"/>
        </w:rPr>
        <w:t>Attendu que le compte de l’exercice 2003 a été produit le 1</w:t>
      </w:r>
      <w:r w:rsidRPr="0017600B">
        <w:rPr>
          <w:rStyle w:val="PSCar"/>
          <w:b w:val="0"/>
          <w:i w:val="0"/>
          <w:caps w:val="0"/>
          <w:vertAlign w:val="superscript"/>
        </w:rPr>
        <w:t>er</w:t>
      </w:r>
      <w:r w:rsidRPr="0017600B">
        <w:rPr>
          <w:rStyle w:val="PSCar"/>
          <w:b w:val="0"/>
          <w:i w:val="0"/>
          <w:caps w:val="0"/>
        </w:rPr>
        <w:t xml:space="preserve"> septembre 2004 ; </w:t>
      </w:r>
      <w:r>
        <w:rPr>
          <w:rStyle w:val="PSCar"/>
          <w:b w:val="0"/>
          <w:i w:val="0"/>
          <w:caps w:val="0"/>
        </w:rPr>
        <w:t>qu’aucun acte mettant en jeu</w:t>
      </w:r>
      <w:r w:rsidRPr="0017600B">
        <w:rPr>
          <w:rStyle w:val="PSCar"/>
          <w:b w:val="0"/>
          <w:i w:val="0"/>
          <w:caps w:val="0"/>
        </w:rPr>
        <w:t xml:space="preserve"> la responsabilité du comptable </w:t>
      </w:r>
      <w:r>
        <w:rPr>
          <w:rStyle w:val="PSCar"/>
          <w:b w:val="0"/>
          <w:i w:val="0"/>
          <w:caps w:val="0"/>
        </w:rPr>
        <w:t>n’</w:t>
      </w:r>
      <w:r w:rsidRPr="0017600B">
        <w:t xml:space="preserve">est </w:t>
      </w:r>
      <w:r>
        <w:t>intervenu avant le 1</w:t>
      </w:r>
      <w:r w:rsidRPr="006F2EEE">
        <w:rPr>
          <w:vertAlign w:val="superscript"/>
        </w:rPr>
        <w:t>er</w:t>
      </w:r>
      <w:r>
        <w:t> janvier 2010</w:t>
      </w:r>
      <w:r w:rsidRPr="0017600B">
        <w:t xml:space="preserve"> ; que M. X est ainsi réputé déchargé de sa gestion pour l’exercice 2003 ;</w:t>
      </w:r>
    </w:p>
    <w:p w:rsidR="00FA6A1A" w:rsidRDefault="00FA6A1A" w:rsidP="008B3692">
      <w:pPr>
        <w:pStyle w:val="PS"/>
      </w:pPr>
      <w:r w:rsidRPr="0017600B">
        <w:rPr>
          <w:rStyle w:val="PSCar"/>
          <w:b w:val="0"/>
          <w:i w:val="0"/>
          <w:caps w:val="0"/>
        </w:rPr>
        <w:t xml:space="preserve">Attendu qu’en application de l’article L. 1617-5 du code général des collectivités territoriales, </w:t>
      </w:r>
      <w:r w:rsidRPr="0017600B">
        <w:t>l'action des comptables publics chargés de recouvrer les créances de</w:t>
      </w:r>
      <w:r>
        <w:t>s communes se prescrit par quatre ans à compter de la prise en charge du titre de recettes, ce délai étant interrompu par tous actes comportant reconnaissance de la part des débiteurs et par tous actes interruptifs de la prescription ;</w:t>
      </w:r>
    </w:p>
    <w:p w:rsidR="00FA6A1A" w:rsidRPr="0017600B" w:rsidRDefault="00FA6A1A" w:rsidP="007E40B0">
      <w:pPr>
        <w:pStyle w:val="PS"/>
        <w:spacing w:after="360"/>
        <w:rPr>
          <w:rStyle w:val="PSCar"/>
          <w:b w:val="0"/>
          <w:i w:val="0"/>
          <w:caps w:val="0"/>
        </w:rPr>
      </w:pPr>
      <w:r w:rsidRPr="0017600B">
        <w:rPr>
          <w:rStyle w:val="PSCar"/>
          <w:b w:val="0"/>
          <w:i w:val="0"/>
          <w:caps w:val="0"/>
        </w:rPr>
        <w:lastRenderedPageBreak/>
        <w:t>Attendu que l’arrêté du 4 octobre 1999 par lequel le préfet des Ardennes, suite à une contestation des débiteurs, a confirmé les montants des créances, a valablement interrompu les délais de prescription initiaux de ces titres ; qu’en l’absence d’autres actes interruptifs les titres sont devenus irrécouvrables le 5 octobre 2003, soit pendant l’exercice 2003 ;</w:t>
      </w:r>
    </w:p>
    <w:p w:rsidR="00FA6A1A" w:rsidRPr="0017600B" w:rsidRDefault="00FA6A1A" w:rsidP="007E40B0">
      <w:pPr>
        <w:pStyle w:val="PS"/>
        <w:spacing w:after="360"/>
        <w:rPr>
          <w:rStyle w:val="PSCar"/>
          <w:b w:val="0"/>
          <w:i w:val="0"/>
          <w:caps w:val="0"/>
        </w:rPr>
      </w:pPr>
      <w:r w:rsidRPr="0017600B">
        <w:rPr>
          <w:rStyle w:val="PSCar"/>
          <w:b w:val="0"/>
          <w:i w:val="0"/>
          <w:caps w:val="0"/>
        </w:rPr>
        <w:t>Attendu que la responsabilité d’un comptable ne peut plus être recherchée pour un fait générateur né au cours d’un exercice pour lequel il a reçu décharge ; qu’il s’agit d’un moyen d’ordre public à relever d’office par le juge d’appel ;</w:t>
      </w:r>
    </w:p>
    <w:p w:rsidR="00FA6A1A" w:rsidRPr="0017600B" w:rsidRDefault="00FA6A1A" w:rsidP="007E40B0">
      <w:pPr>
        <w:pStyle w:val="PS"/>
        <w:spacing w:after="360"/>
        <w:rPr>
          <w:rStyle w:val="PSCar"/>
          <w:b w:val="0"/>
          <w:i w:val="0"/>
          <w:caps w:val="0"/>
        </w:rPr>
      </w:pPr>
      <w:r w:rsidRPr="0017600B">
        <w:rPr>
          <w:rStyle w:val="PSCar"/>
          <w:b w:val="0"/>
          <w:i w:val="0"/>
          <w:caps w:val="0"/>
        </w:rPr>
        <w:t>Attendu ainsi que c’est à tort qu’une charge dont le fait générateur se situe durant l’exercice 2003 a été prononcée à l’encontre de M. X</w:t>
      </w:r>
      <w:r w:rsidRPr="0017600B">
        <w:t xml:space="preserve"> ; qu’il convient donc d’infirmer le débet prononcé ;</w:t>
      </w:r>
    </w:p>
    <w:p w:rsidR="00FA6A1A" w:rsidRDefault="00FA6A1A" w:rsidP="007E40B0">
      <w:pPr>
        <w:pStyle w:val="PS"/>
        <w:spacing w:after="360"/>
      </w:pPr>
      <w:bookmarkStart w:id="1" w:name="term0"/>
      <w:bookmarkEnd w:id="1"/>
      <w:r>
        <w:t>Par ces motifs,</w:t>
      </w:r>
    </w:p>
    <w:p w:rsidR="00FA6A1A" w:rsidRDefault="00FA6A1A" w:rsidP="007E40B0">
      <w:pPr>
        <w:pStyle w:val="PS"/>
        <w:spacing w:after="360"/>
        <w:ind w:firstLine="0"/>
        <w:jc w:val="center"/>
      </w:pPr>
      <w:r>
        <w:t>STATUANT DEFINITIVEMENT</w:t>
      </w:r>
    </w:p>
    <w:p w:rsidR="00FA6A1A" w:rsidRDefault="00FA6A1A" w:rsidP="007E40B0">
      <w:pPr>
        <w:pStyle w:val="PS"/>
        <w:spacing w:after="360"/>
        <w:ind w:firstLine="0"/>
        <w:jc w:val="center"/>
      </w:pPr>
      <w:r>
        <w:t>ORDONNE :</w:t>
      </w:r>
    </w:p>
    <w:p w:rsidR="00FA6A1A" w:rsidRDefault="00FA6A1A" w:rsidP="007E40B0">
      <w:pPr>
        <w:pStyle w:val="PS"/>
        <w:spacing w:after="360"/>
      </w:pPr>
      <w:r>
        <w:t>Il n’y a pas lieu à charge à l’encontre de M. X en ce qui concerne les titres de recettes n°2240 et 2243 du 4 novembre 1998, pour un montant total de 987,16 €.</w:t>
      </w:r>
    </w:p>
    <w:p w:rsidR="00FA6A1A" w:rsidRPr="00660A6D" w:rsidRDefault="00FA6A1A" w:rsidP="007E40B0">
      <w:pPr>
        <w:pStyle w:val="P0"/>
        <w:spacing w:after="360"/>
        <w:jc w:val="center"/>
      </w:pPr>
      <w:r w:rsidRPr="00660A6D">
        <w:t>---------</w:t>
      </w:r>
      <w:r>
        <w:t xml:space="preserve"> </w:t>
      </w:r>
    </w:p>
    <w:p w:rsidR="00FA6A1A" w:rsidRPr="00660A6D" w:rsidRDefault="00FA6A1A" w:rsidP="007E40B0">
      <w:pPr>
        <w:pStyle w:val="PS"/>
        <w:spacing w:after="360"/>
      </w:pPr>
      <w:r w:rsidRPr="00660A6D">
        <w:t>Fait et jugé en la Cour des comptes, quatrième chambre, première section</w:t>
      </w:r>
      <w:r>
        <w:t xml:space="preserve">, le sept avril deux mille onze. Présents, MM. Bayle, président, </w:t>
      </w:r>
      <w:proofErr w:type="spellStart"/>
      <w:r>
        <w:t>Lafaure</w:t>
      </w:r>
      <w:proofErr w:type="spellEnd"/>
      <w:r>
        <w:t xml:space="preserve">, </w:t>
      </w:r>
      <w:proofErr w:type="spellStart"/>
      <w:r>
        <w:t>Bernicot</w:t>
      </w:r>
      <w:proofErr w:type="spellEnd"/>
      <w:r>
        <w:t xml:space="preserve">, Martin et Geoffroy, </w:t>
      </w:r>
      <w:r w:rsidRPr="00660A6D">
        <w:t>conseillers maîtres.</w:t>
      </w:r>
    </w:p>
    <w:p w:rsidR="00FA6A1A" w:rsidRDefault="00FA6A1A" w:rsidP="007E40B0">
      <w:pPr>
        <w:pStyle w:val="PS"/>
        <w:spacing w:after="360"/>
      </w:pPr>
      <w:r>
        <w:t>Signé : Bayle, président, et Reynaud, greffier.</w:t>
      </w:r>
    </w:p>
    <w:p w:rsidR="00FA6A1A" w:rsidRDefault="00FA6A1A" w:rsidP="00D4077F">
      <w:pPr>
        <w:pStyle w:val="PS"/>
        <w:spacing w:after="120"/>
      </w:pPr>
      <w:r w:rsidRPr="00E2148E">
        <w:t>Collationné, certifié conforme à la minute étant a</w:t>
      </w:r>
      <w:r>
        <w:t>u greffe de la Cour des comptes et d</w:t>
      </w:r>
      <w:r w:rsidRPr="00E2148E">
        <w:t>élivré par moi, secrétaire général.</w:t>
      </w:r>
    </w:p>
    <w:p w:rsidR="00FA6A1A" w:rsidRPr="007E40B0" w:rsidRDefault="00FA6A1A" w:rsidP="003223FD">
      <w:pPr>
        <w:pStyle w:val="StylepsNoirPremireligne222cmAvantAutomatiqueApr"/>
        <w:spacing w:before="0" w:beforeAutospacing="0" w:after="0" w:afterAutospacing="0"/>
        <w:ind w:left="5398" w:hanging="11"/>
        <w:jc w:val="center"/>
        <w:rPr>
          <w:b/>
          <w:color w:val="auto"/>
        </w:rPr>
      </w:pPr>
      <w:r w:rsidRPr="007E40B0">
        <w:rPr>
          <w:b/>
          <w:color w:val="auto"/>
        </w:rPr>
        <w:t>Pour le Secrétaire général</w:t>
      </w:r>
    </w:p>
    <w:p w:rsidR="00FA6A1A" w:rsidRPr="007E40B0" w:rsidRDefault="00FA6A1A" w:rsidP="003223FD">
      <w:pPr>
        <w:pStyle w:val="StylepsNoirPremireligne222cmAvantAutomatiqueApr"/>
        <w:spacing w:before="0" w:beforeAutospacing="0" w:after="0" w:afterAutospacing="0"/>
        <w:ind w:left="5398" w:hanging="11"/>
        <w:jc w:val="center"/>
        <w:rPr>
          <w:b/>
          <w:color w:val="auto"/>
        </w:rPr>
      </w:pPr>
      <w:proofErr w:type="gramStart"/>
      <w:r w:rsidRPr="007E40B0">
        <w:rPr>
          <w:b/>
          <w:color w:val="auto"/>
        </w:rPr>
        <w:t>et</w:t>
      </w:r>
      <w:proofErr w:type="gramEnd"/>
      <w:r w:rsidRPr="007E40B0">
        <w:rPr>
          <w:b/>
          <w:color w:val="auto"/>
        </w:rPr>
        <w:t xml:space="preserve"> par délégation</w:t>
      </w:r>
    </w:p>
    <w:p w:rsidR="00FA6A1A" w:rsidRPr="007E40B0" w:rsidRDefault="00FA6A1A" w:rsidP="007E40B0">
      <w:pPr>
        <w:pStyle w:val="StylepsNoirPremireligne222cmAvantAutomatiqueApr"/>
        <w:spacing w:before="0" w:beforeAutospacing="0" w:after="1080" w:afterAutospacing="0"/>
        <w:ind w:left="5398" w:hanging="11"/>
        <w:jc w:val="center"/>
        <w:rPr>
          <w:b/>
          <w:color w:val="auto"/>
        </w:rPr>
      </w:pPr>
      <w:proofErr w:type="gramStart"/>
      <w:r w:rsidRPr="007E40B0">
        <w:rPr>
          <w:b/>
          <w:color w:val="auto"/>
        </w:rPr>
        <w:t>le</w:t>
      </w:r>
      <w:proofErr w:type="gramEnd"/>
      <w:r w:rsidRPr="007E40B0">
        <w:rPr>
          <w:b/>
          <w:color w:val="auto"/>
        </w:rPr>
        <w:t xml:space="preserve"> Chef du greffe contentieux</w:t>
      </w:r>
    </w:p>
    <w:p w:rsidR="00FA6A1A" w:rsidRPr="007E40B0" w:rsidRDefault="00FA6A1A" w:rsidP="007E40B0">
      <w:pPr>
        <w:pStyle w:val="StylepsNoirPremireligne222cmAvantAutomatiqueApr"/>
        <w:spacing w:before="0" w:beforeAutospacing="0" w:after="360" w:afterAutospacing="0"/>
        <w:ind w:left="5398" w:hanging="11"/>
        <w:jc w:val="center"/>
        <w:rPr>
          <w:b/>
          <w:color w:val="auto"/>
        </w:rPr>
      </w:pPr>
      <w:r w:rsidRPr="007E40B0">
        <w:rPr>
          <w:b/>
          <w:color w:val="auto"/>
        </w:rPr>
        <w:t>Daniel FEREZ</w:t>
      </w:r>
    </w:p>
    <w:p w:rsidR="00FA6A1A" w:rsidRPr="007E40B0" w:rsidRDefault="00FA6A1A" w:rsidP="003223FD">
      <w:pPr>
        <w:pStyle w:val="PS"/>
      </w:pPr>
      <w:r w:rsidRPr="007E40B0">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FA6A1A" w:rsidRPr="007E40B0" w:rsidSect="00D54AAB">
      <w:headerReference w:type="first" r:id="rId10"/>
      <w:pgSz w:w="11907" w:h="16840" w:code="9"/>
      <w:pgMar w:top="1418" w:right="1134" w:bottom="1418"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A1A" w:rsidRDefault="00FA6A1A">
      <w:r>
        <w:separator/>
      </w:r>
    </w:p>
  </w:endnote>
  <w:endnote w:type="continuationSeparator" w:id="0">
    <w:p w:rsidR="00FA6A1A" w:rsidRDefault="00FA6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A1A" w:rsidRDefault="00FA6A1A">
      <w:r>
        <w:separator/>
      </w:r>
    </w:p>
  </w:footnote>
  <w:footnote w:type="continuationSeparator" w:id="0">
    <w:p w:rsidR="00FA6A1A" w:rsidRDefault="00FA6A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A1A" w:rsidRPr="0017600B" w:rsidRDefault="00FA6A1A" w:rsidP="0017600B">
    <w:pPr>
      <w:pStyle w:val="En-tte"/>
      <w:jc w:val="right"/>
      <w:rPr>
        <w:sz w:val="24"/>
        <w:szCs w:val="24"/>
      </w:rPr>
    </w:pPr>
    <w:r w:rsidRPr="0017600B">
      <w:rPr>
        <w:rStyle w:val="Numrodepage"/>
        <w:sz w:val="24"/>
        <w:szCs w:val="24"/>
      </w:rPr>
      <w:fldChar w:fldCharType="begin"/>
    </w:r>
    <w:r w:rsidRPr="0017600B">
      <w:rPr>
        <w:rStyle w:val="Numrodepage"/>
        <w:sz w:val="24"/>
        <w:szCs w:val="24"/>
      </w:rPr>
      <w:instrText xml:space="preserve"> PAGE </w:instrText>
    </w:r>
    <w:r w:rsidRPr="0017600B">
      <w:rPr>
        <w:rStyle w:val="Numrodepage"/>
        <w:sz w:val="24"/>
        <w:szCs w:val="24"/>
      </w:rPr>
      <w:fldChar w:fldCharType="separate"/>
    </w:r>
    <w:r w:rsidR="00C72DCF">
      <w:rPr>
        <w:rStyle w:val="Numrodepage"/>
        <w:noProof/>
        <w:sz w:val="24"/>
        <w:szCs w:val="24"/>
      </w:rPr>
      <w:t>3</w:t>
    </w:r>
    <w:r w:rsidRPr="0017600B">
      <w:rPr>
        <w:rStyle w:val="Numrodepage"/>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A1A" w:rsidRDefault="00FA6A1A" w:rsidP="0017600B">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A1A" w:rsidRPr="0017600B" w:rsidRDefault="00FA6A1A" w:rsidP="0017600B">
    <w:pPr>
      <w:pStyle w:val="En-tte"/>
      <w:jc w:val="right"/>
      <w:rPr>
        <w:sz w:val="24"/>
        <w:szCs w:val="24"/>
      </w:rPr>
    </w:pPr>
    <w:r w:rsidRPr="0017600B">
      <w:rPr>
        <w:rStyle w:val="Numrodepage"/>
        <w:sz w:val="24"/>
        <w:szCs w:val="24"/>
      </w:rPr>
      <w:fldChar w:fldCharType="begin"/>
    </w:r>
    <w:r w:rsidRPr="0017600B">
      <w:rPr>
        <w:rStyle w:val="Numrodepage"/>
        <w:sz w:val="24"/>
        <w:szCs w:val="24"/>
      </w:rPr>
      <w:instrText xml:space="preserve"> PAGE </w:instrText>
    </w:r>
    <w:r w:rsidRPr="0017600B">
      <w:rPr>
        <w:rStyle w:val="Numrodepage"/>
        <w:sz w:val="24"/>
        <w:szCs w:val="24"/>
      </w:rPr>
      <w:fldChar w:fldCharType="separate"/>
    </w:r>
    <w:r w:rsidR="00C72DCF">
      <w:rPr>
        <w:rStyle w:val="Numrodepage"/>
        <w:noProof/>
        <w:sz w:val="24"/>
        <w:szCs w:val="24"/>
      </w:rPr>
      <w:t>2</w:t>
    </w:r>
    <w:r w:rsidRPr="0017600B">
      <w:rPr>
        <w:rStyle w:val="Numrodepage"/>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3D5E"/>
    <w:rsid w:val="000055F1"/>
    <w:rsid w:val="00011938"/>
    <w:rsid w:val="000141CC"/>
    <w:rsid w:val="000167F5"/>
    <w:rsid w:val="00031E54"/>
    <w:rsid w:val="000434DD"/>
    <w:rsid w:val="00051744"/>
    <w:rsid w:val="00052A8C"/>
    <w:rsid w:val="0005381B"/>
    <w:rsid w:val="00061809"/>
    <w:rsid w:val="00067294"/>
    <w:rsid w:val="00070FD4"/>
    <w:rsid w:val="00071B4F"/>
    <w:rsid w:val="00086326"/>
    <w:rsid w:val="000A07E9"/>
    <w:rsid w:val="000B1355"/>
    <w:rsid w:val="000D3643"/>
    <w:rsid w:val="000E5AD4"/>
    <w:rsid w:val="000F549E"/>
    <w:rsid w:val="000F79D0"/>
    <w:rsid w:val="001036A6"/>
    <w:rsid w:val="00103B8E"/>
    <w:rsid w:val="00114645"/>
    <w:rsid w:val="00125075"/>
    <w:rsid w:val="00126E76"/>
    <w:rsid w:val="001279DA"/>
    <w:rsid w:val="00135000"/>
    <w:rsid w:val="00145FE4"/>
    <w:rsid w:val="00146BF4"/>
    <w:rsid w:val="00152200"/>
    <w:rsid w:val="0015780C"/>
    <w:rsid w:val="00164CAC"/>
    <w:rsid w:val="00170875"/>
    <w:rsid w:val="00171F87"/>
    <w:rsid w:val="0017600B"/>
    <w:rsid w:val="00180388"/>
    <w:rsid w:val="001807C8"/>
    <w:rsid w:val="0018757B"/>
    <w:rsid w:val="00196C08"/>
    <w:rsid w:val="001A425E"/>
    <w:rsid w:val="001A5310"/>
    <w:rsid w:val="001D3C77"/>
    <w:rsid w:val="001E37A4"/>
    <w:rsid w:val="001E3DC5"/>
    <w:rsid w:val="001E5A3D"/>
    <w:rsid w:val="001E6C9F"/>
    <w:rsid w:val="00205475"/>
    <w:rsid w:val="0021293D"/>
    <w:rsid w:val="002156A4"/>
    <w:rsid w:val="00220C75"/>
    <w:rsid w:val="002276A4"/>
    <w:rsid w:val="00241800"/>
    <w:rsid w:val="00245D17"/>
    <w:rsid w:val="0024676F"/>
    <w:rsid w:val="00267E79"/>
    <w:rsid w:val="00277770"/>
    <w:rsid w:val="0028187F"/>
    <w:rsid w:val="00283473"/>
    <w:rsid w:val="00285908"/>
    <w:rsid w:val="00285D34"/>
    <w:rsid w:val="00290972"/>
    <w:rsid w:val="00294E2E"/>
    <w:rsid w:val="0029769B"/>
    <w:rsid w:val="00297926"/>
    <w:rsid w:val="002A2183"/>
    <w:rsid w:val="002C75D7"/>
    <w:rsid w:val="002D4E1A"/>
    <w:rsid w:val="002E3128"/>
    <w:rsid w:val="002F0052"/>
    <w:rsid w:val="002F5398"/>
    <w:rsid w:val="003042E6"/>
    <w:rsid w:val="003058BF"/>
    <w:rsid w:val="00314998"/>
    <w:rsid w:val="00317D57"/>
    <w:rsid w:val="003223FD"/>
    <w:rsid w:val="00322D9C"/>
    <w:rsid w:val="00324068"/>
    <w:rsid w:val="00330198"/>
    <w:rsid w:val="003354F8"/>
    <w:rsid w:val="0034238B"/>
    <w:rsid w:val="00344F44"/>
    <w:rsid w:val="003515AF"/>
    <w:rsid w:val="0035401D"/>
    <w:rsid w:val="00354D09"/>
    <w:rsid w:val="00357882"/>
    <w:rsid w:val="003624EC"/>
    <w:rsid w:val="0036320E"/>
    <w:rsid w:val="0036369F"/>
    <w:rsid w:val="00364C90"/>
    <w:rsid w:val="00371872"/>
    <w:rsid w:val="00373088"/>
    <w:rsid w:val="00373DEB"/>
    <w:rsid w:val="003833B0"/>
    <w:rsid w:val="00384D45"/>
    <w:rsid w:val="00387124"/>
    <w:rsid w:val="0039241F"/>
    <w:rsid w:val="0039367E"/>
    <w:rsid w:val="003A3D37"/>
    <w:rsid w:val="003A7314"/>
    <w:rsid w:val="003B3FD3"/>
    <w:rsid w:val="003B48E1"/>
    <w:rsid w:val="003E0F96"/>
    <w:rsid w:val="003E32D3"/>
    <w:rsid w:val="003E37F1"/>
    <w:rsid w:val="003E4550"/>
    <w:rsid w:val="003F7EE5"/>
    <w:rsid w:val="00410939"/>
    <w:rsid w:val="00412C29"/>
    <w:rsid w:val="00422310"/>
    <w:rsid w:val="004266BA"/>
    <w:rsid w:val="004302DA"/>
    <w:rsid w:val="0044236F"/>
    <w:rsid w:val="00442764"/>
    <w:rsid w:val="004446B4"/>
    <w:rsid w:val="0044486D"/>
    <w:rsid w:val="00444FAF"/>
    <w:rsid w:val="00453D2E"/>
    <w:rsid w:val="00455EFA"/>
    <w:rsid w:val="00460CCE"/>
    <w:rsid w:val="00466E92"/>
    <w:rsid w:val="004761E6"/>
    <w:rsid w:val="00476BE3"/>
    <w:rsid w:val="00477082"/>
    <w:rsid w:val="0048047C"/>
    <w:rsid w:val="00484659"/>
    <w:rsid w:val="0049411A"/>
    <w:rsid w:val="004A3DE9"/>
    <w:rsid w:val="004A534F"/>
    <w:rsid w:val="004B0ADD"/>
    <w:rsid w:val="004B2E3F"/>
    <w:rsid w:val="004B3484"/>
    <w:rsid w:val="004C3AB2"/>
    <w:rsid w:val="004C41FB"/>
    <w:rsid w:val="004E7A20"/>
    <w:rsid w:val="004F374B"/>
    <w:rsid w:val="004F5EDC"/>
    <w:rsid w:val="005069FA"/>
    <w:rsid w:val="00507355"/>
    <w:rsid w:val="005164C7"/>
    <w:rsid w:val="005174CB"/>
    <w:rsid w:val="00532CD5"/>
    <w:rsid w:val="005575D2"/>
    <w:rsid w:val="00575C50"/>
    <w:rsid w:val="00583AAE"/>
    <w:rsid w:val="005941E4"/>
    <w:rsid w:val="005963E6"/>
    <w:rsid w:val="0059657F"/>
    <w:rsid w:val="005A6770"/>
    <w:rsid w:val="005B07A7"/>
    <w:rsid w:val="005B7707"/>
    <w:rsid w:val="005C1A53"/>
    <w:rsid w:val="005C25AC"/>
    <w:rsid w:val="005C30D7"/>
    <w:rsid w:val="005C648F"/>
    <w:rsid w:val="005D3439"/>
    <w:rsid w:val="005D353C"/>
    <w:rsid w:val="005E0652"/>
    <w:rsid w:val="005E5C31"/>
    <w:rsid w:val="005F1FD8"/>
    <w:rsid w:val="005F7185"/>
    <w:rsid w:val="00603C77"/>
    <w:rsid w:val="00604F60"/>
    <w:rsid w:val="0060660D"/>
    <w:rsid w:val="006130A4"/>
    <w:rsid w:val="0061773D"/>
    <w:rsid w:val="00621D3A"/>
    <w:rsid w:val="00624C22"/>
    <w:rsid w:val="00626233"/>
    <w:rsid w:val="00626BB7"/>
    <w:rsid w:val="006359DE"/>
    <w:rsid w:val="00635BAE"/>
    <w:rsid w:val="006366F0"/>
    <w:rsid w:val="0064570E"/>
    <w:rsid w:val="00652910"/>
    <w:rsid w:val="00660133"/>
    <w:rsid w:val="00660A6D"/>
    <w:rsid w:val="00666690"/>
    <w:rsid w:val="006706D4"/>
    <w:rsid w:val="006768E5"/>
    <w:rsid w:val="00680F89"/>
    <w:rsid w:val="00681F73"/>
    <w:rsid w:val="0068378D"/>
    <w:rsid w:val="0069044F"/>
    <w:rsid w:val="00692053"/>
    <w:rsid w:val="006A0CD3"/>
    <w:rsid w:val="006B2C66"/>
    <w:rsid w:val="006B49E7"/>
    <w:rsid w:val="006B64F2"/>
    <w:rsid w:val="006C6EBC"/>
    <w:rsid w:val="006E5E23"/>
    <w:rsid w:val="006F2EDD"/>
    <w:rsid w:val="006F2EEE"/>
    <w:rsid w:val="006F7AB9"/>
    <w:rsid w:val="0072249F"/>
    <w:rsid w:val="00732677"/>
    <w:rsid w:val="00756167"/>
    <w:rsid w:val="00765845"/>
    <w:rsid w:val="00771300"/>
    <w:rsid w:val="007A48E1"/>
    <w:rsid w:val="007B6A97"/>
    <w:rsid w:val="007B6EDE"/>
    <w:rsid w:val="007C0947"/>
    <w:rsid w:val="007C6484"/>
    <w:rsid w:val="007E0166"/>
    <w:rsid w:val="007E0580"/>
    <w:rsid w:val="007E2357"/>
    <w:rsid w:val="007E40B0"/>
    <w:rsid w:val="007E5F2C"/>
    <w:rsid w:val="007E627F"/>
    <w:rsid w:val="007E7B84"/>
    <w:rsid w:val="0080478C"/>
    <w:rsid w:val="008047BA"/>
    <w:rsid w:val="00815913"/>
    <w:rsid w:val="008257C4"/>
    <w:rsid w:val="00830504"/>
    <w:rsid w:val="00840C95"/>
    <w:rsid w:val="008429C7"/>
    <w:rsid w:val="00842F54"/>
    <w:rsid w:val="00843AB2"/>
    <w:rsid w:val="008522C9"/>
    <w:rsid w:val="008533AF"/>
    <w:rsid w:val="00861C65"/>
    <w:rsid w:val="0086613F"/>
    <w:rsid w:val="00866B33"/>
    <w:rsid w:val="008738F8"/>
    <w:rsid w:val="00875127"/>
    <w:rsid w:val="00880CDC"/>
    <w:rsid w:val="0089717A"/>
    <w:rsid w:val="008A1A1A"/>
    <w:rsid w:val="008B1854"/>
    <w:rsid w:val="008B3692"/>
    <w:rsid w:val="008D62AD"/>
    <w:rsid w:val="008D7208"/>
    <w:rsid w:val="008D7CD7"/>
    <w:rsid w:val="008E49C2"/>
    <w:rsid w:val="008F00D3"/>
    <w:rsid w:val="00902B8B"/>
    <w:rsid w:val="009126C5"/>
    <w:rsid w:val="00921BCE"/>
    <w:rsid w:val="00923AAA"/>
    <w:rsid w:val="009336D3"/>
    <w:rsid w:val="009339C7"/>
    <w:rsid w:val="00947ABC"/>
    <w:rsid w:val="00947BBE"/>
    <w:rsid w:val="00947C81"/>
    <w:rsid w:val="009521FD"/>
    <w:rsid w:val="00967E88"/>
    <w:rsid w:val="009843F2"/>
    <w:rsid w:val="00987205"/>
    <w:rsid w:val="00990CDE"/>
    <w:rsid w:val="00995FF9"/>
    <w:rsid w:val="009A6E8E"/>
    <w:rsid w:val="009B2B47"/>
    <w:rsid w:val="009B3858"/>
    <w:rsid w:val="009B53BF"/>
    <w:rsid w:val="009B737B"/>
    <w:rsid w:val="009C3959"/>
    <w:rsid w:val="009C4289"/>
    <w:rsid w:val="009D39CA"/>
    <w:rsid w:val="009E6704"/>
    <w:rsid w:val="009F6F91"/>
    <w:rsid w:val="009F71A9"/>
    <w:rsid w:val="00A07CCB"/>
    <w:rsid w:val="00A136B1"/>
    <w:rsid w:val="00A24AB0"/>
    <w:rsid w:val="00A27A51"/>
    <w:rsid w:val="00A378B5"/>
    <w:rsid w:val="00A45CFD"/>
    <w:rsid w:val="00A52FEF"/>
    <w:rsid w:val="00A6055F"/>
    <w:rsid w:val="00A61508"/>
    <w:rsid w:val="00A666B9"/>
    <w:rsid w:val="00A76036"/>
    <w:rsid w:val="00A80C0C"/>
    <w:rsid w:val="00AA4C94"/>
    <w:rsid w:val="00AA599C"/>
    <w:rsid w:val="00AB5491"/>
    <w:rsid w:val="00AD201A"/>
    <w:rsid w:val="00AE6899"/>
    <w:rsid w:val="00B20C84"/>
    <w:rsid w:val="00B213A9"/>
    <w:rsid w:val="00B31021"/>
    <w:rsid w:val="00B45105"/>
    <w:rsid w:val="00B52C72"/>
    <w:rsid w:val="00B604D4"/>
    <w:rsid w:val="00B6371A"/>
    <w:rsid w:val="00B66558"/>
    <w:rsid w:val="00B71E65"/>
    <w:rsid w:val="00B73D48"/>
    <w:rsid w:val="00B93911"/>
    <w:rsid w:val="00B9619D"/>
    <w:rsid w:val="00BA3BA0"/>
    <w:rsid w:val="00BA671B"/>
    <w:rsid w:val="00BB0D9A"/>
    <w:rsid w:val="00BB28D9"/>
    <w:rsid w:val="00BC14AF"/>
    <w:rsid w:val="00BC1B0C"/>
    <w:rsid w:val="00BD0003"/>
    <w:rsid w:val="00BD2E1F"/>
    <w:rsid w:val="00BE4AD4"/>
    <w:rsid w:val="00BE57F7"/>
    <w:rsid w:val="00BF669A"/>
    <w:rsid w:val="00BF7B0F"/>
    <w:rsid w:val="00C01BA2"/>
    <w:rsid w:val="00C14E14"/>
    <w:rsid w:val="00C16044"/>
    <w:rsid w:val="00C41763"/>
    <w:rsid w:val="00C50A94"/>
    <w:rsid w:val="00C52ECD"/>
    <w:rsid w:val="00C640B8"/>
    <w:rsid w:val="00C72DCF"/>
    <w:rsid w:val="00C770DC"/>
    <w:rsid w:val="00C81E83"/>
    <w:rsid w:val="00C94ECC"/>
    <w:rsid w:val="00CA02C8"/>
    <w:rsid w:val="00CD1803"/>
    <w:rsid w:val="00CE2B48"/>
    <w:rsid w:val="00CF7D7E"/>
    <w:rsid w:val="00D4077F"/>
    <w:rsid w:val="00D54AAB"/>
    <w:rsid w:val="00D57EFD"/>
    <w:rsid w:val="00D6296A"/>
    <w:rsid w:val="00D70AB8"/>
    <w:rsid w:val="00D70D1A"/>
    <w:rsid w:val="00D70E86"/>
    <w:rsid w:val="00D72927"/>
    <w:rsid w:val="00D819EA"/>
    <w:rsid w:val="00D93348"/>
    <w:rsid w:val="00D957B6"/>
    <w:rsid w:val="00DA3B8D"/>
    <w:rsid w:val="00DA697D"/>
    <w:rsid w:val="00DD0C26"/>
    <w:rsid w:val="00DD67E7"/>
    <w:rsid w:val="00DE2AC9"/>
    <w:rsid w:val="00DE2E5B"/>
    <w:rsid w:val="00DE4654"/>
    <w:rsid w:val="00DF1D67"/>
    <w:rsid w:val="00E00357"/>
    <w:rsid w:val="00E03DDC"/>
    <w:rsid w:val="00E1046F"/>
    <w:rsid w:val="00E106D5"/>
    <w:rsid w:val="00E13131"/>
    <w:rsid w:val="00E2148E"/>
    <w:rsid w:val="00E25746"/>
    <w:rsid w:val="00E32A2C"/>
    <w:rsid w:val="00E36A8A"/>
    <w:rsid w:val="00E40A54"/>
    <w:rsid w:val="00E41A37"/>
    <w:rsid w:val="00E53C2A"/>
    <w:rsid w:val="00E5698E"/>
    <w:rsid w:val="00E6128F"/>
    <w:rsid w:val="00E657C4"/>
    <w:rsid w:val="00E66ABD"/>
    <w:rsid w:val="00E738FD"/>
    <w:rsid w:val="00E823A2"/>
    <w:rsid w:val="00E832BF"/>
    <w:rsid w:val="00E834A0"/>
    <w:rsid w:val="00E85525"/>
    <w:rsid w:val="00E95311"/>
    <w:rsid w:val="00E96403"/>
    <w:rsid w:val="00E96F77"/>
    <w:rsid w:val="00EA09D2"/>
    <w:rsid w:val="00EA2401"/>
    <w:rsid w:val="00EA280B"/>
    <w:rsid w:val="00EA5EA2"/>
    <w:rsid w:val="00EB7F92"/>
    <w:rsid w:val="00EC03CC"/>
    <w:rsid w:val="00ED0210"/>
    <w:rsid w:val="00ED219A"/>
    <w:rsid w:val="00ED5354"/>
    <w:rsid w:val="00EE7567"/>
    <w:rsid w:val="00F063EC"/>
    <w:rsid w:val="00F07123"/>
    <w:rsid w:val="00F10E6F"/>
    <w:rsid w:val="00F138E6"/>
    <w:rsid w:val="00F1533A"/>
    <w:rsid w:val="00F32F21"/>
    <w:rsid w:val="00F337FF"/>
    <w:rsid w:val="00F41FB5"/>
    <w:rsid w:val="00F430AD"/>
    <w:rsid w:val="00F511CA"/>
    <w:rsid w:val="00F51CA9"/>
    <w:rsid w:val="00F67477"/>
    <w:rsid w:val="00F749E3"/>
    <w:rsid w:val="00F74F6B"/>
    <w:rsid w:val="00F80AE6"/>
    <w:rsid w:val="00F86EA4"/>
    <w:rsid w:val="00F94E8E"/>
    <w:rsid w:val="00F97080"/>
    <w:rsid w:val="00FA3BDA"/>
    <w:rsid w:val="00FA4770"/>
    <w:rsid w:val="00FA6A1A"/>
    <w:rsid w:val="00FB43C0"/>
    <w:rsid w:val="00FB7F71"/>
    <w:rsid w:val="00FD5327"/>
    <w:rsid w:val="00FE50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8BF"/>
    <w:rPr>
      <w:sz w:val="20"/>
      <w:szCs w:val="20"/>
    </w:rPr>
  </w:style>
  <w:style w:type="paragraph" w:styleId="Titre1">
    <w:name w:val="heading 1"/>
    <w:basedOn w:val="Normal"/>
    <w:next w:val="Normal"/>
    <w:link w:val="Titre1Car"/>
    <w:uiPriority w:val="99"/>
    <w:qFormat/>
    <w:rsid w:val="003058BF"/>
    <w:pPr>
      <w:spacing w:before="240"/>
      <w:outlineLvl w:val="0"/>
    </w:pPr>
    <w:rPr>
      <w:b/>
      <w:bCs/>
      <w:sz w:val="24"/>
      <w:szCs w:val="24"/>
      <w:u w:val="single"/>
    </w:rPr>
  </w:style>
  <w:style w:type="paragraph" w:styleId="Titre2">
    <w:name w:val="heading 2"/>
    <w:basedOn w:val="Normal"/>
    <w:next w:val="Normal"/>
    <w:link w:val="Titre2Car"/>
    <w:uiPriority w:val="99"/>
    <w:qFormat/>
    <w:rsid w:val="003058BF"/>
    <w:pPr>
      <w:spacing w:before="120"/>
      <w:outlineLvl w:val="1"/>
    </w:pPr>
    <w:rPr>
      <w:b/>
      <w:bCs/>
      <w:sz w:val="24"/>
      <w:szCs w:val="24"/>
    </w:rPr>
  </w:style>
  <w:style w:type="paragraph" w:styleId="Titre3">
    <w:name w:val="heading 3"/>
    <w:basedOn w:val="Normal"/>
    <w:next w:val="Retraitnormal"/>
    <w:link w:val="Titre3Car"/>
    <w:uiPriority w:val="99"/>
    <w:qFormat/>
    <w:rsid w:val="003058BF"/>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FA3BDA"/>
    <w:rPr>
      <w:rFonts w:ascii="Cambria" w:hAnsi="Cambria" w:cs="Times New Roman"/>
      <w:b/>
      <w:bCs/>
      <w:kern w:val="32"/>
      <w:sz w:val="32"/>
      <w:szCs w:val="32"/>
    </w:rPr>
  </w:style>
  <w:style w:type="character" w:customStyle="1" w:styleId="Titre2Car">
    <w:name w:val="Titre 2 Car"/>
    <w:basedOn w:val="Policepardfaut"/>
    <w:link w:val="Titre2"/>
    <w:uiPriority w:val="99"/>
    <w:semiHidden/>
    <w:locked/>
    <w:rsid w:val="00FA3BDA"/>
    <w:rPr>
      <w:rFonts w:ascii="Cambria" w:hAnsi="Cambria" w:cs="Times New Roman"/>
      <w:b/>
      <w:bCs/>
      <w:i/>
      <w:iCs/>
      <w:sz w:val="28"/>
      <w:szCs w:val="28"/>
    </w:rPr>
  </w:style>
  <w:style w:type="character" w:customStyle="1" w:styleId="Titre3Car">
    <w:name w:val="Titre 3 Car"/>
    <w:basedOn w:val="Policepardfaut"/>
    <w:link w:val="Titre3"/>
    <w:uiPriority w:val="99"/>
    <w:semiHidden/>
    <w:locked/>
    <w:rsid w:val="00FA3BDA"/>
    <w:rPr>
      <w:rFonts w:ascii="Cambria" w:hAnsi="Cambria" w:cs="Times New Roman"/>
      <w:b/>
      <w:bCs/>
      <w:sz w:val="26"/>
      <w:szCs w:val="26"/>
    </w:rPr>
  </w:style>
  <w:style w:type="paragraph" w:styleId="Retraitnormal">
    <w:name w:val="Normal Indent"/>
    <w:basedOn w:val="Normal"/>
    <w:uiPriority w:val="99"/>
    <w:rsid w:val="003058BF"/>
    <w:pPr>
      <w:ind w:left="708"/>
    </w:pPr>
  </w:style>
  <w:style w:type="paragraph" w:styleId="En-tte">
    <w:name w:val="header"/>
    <w:basedOn w:val="Normal"/>
    <w:link w:val="En-tteCar"/>
    <w:uiPriority w:val="99"/>
    <w:rsid w:val="003058BF"/>
    <w:pPr>
      <w:tabs>
        <w:tab w:val="center" w:pos="4819"/>
        <w:tab w:val="right" w:pos="9071"/>
      </w:tabs>
    </w:pPr>
  </w:style>
  <w:style w:type="character" w:customStyle="1" w:styleId="En-tteCar">
    <w:name w:val="En-tête Car"/>
    <w:basedOn w:val="Policepardfaut"/>
    <w:link w:val="En-tte"/>
    <w:uiPriority w:val="99"/>
    <w:semiHidden/>
    <w:locked/>
    <w:rsid w:val="00FA3BDA"/>
    <w:rPr>
      <w:rFonts w:cs="Times New Roman"/>
      <w:sz w:val="20"/>
      <w:szCs w:val="20"/>
    </w:rPr>
  </w:style>
  <w:style w:type="paragraph" w:customStyle="1" w:styleId="ET">
    <w:name w:val="ET"/>
    <w:basedOn w:val="Normal"/>
    <w:link w:val="ETCar"/>
    <w:uiPriority w:val="99"/>
    <w:rsid w:val="003058BF"/>
    <w:rPr>
      <w:b/>
      <w:bCs/>
      <w:caps/>
      <w:sz w:val="24"/>
      <w:szCs w:val="24"/>
    </w:rPr>
  </w:style>
  <w:style w:type="paragraph" w:customStyle="1" w:styleId="OR">
    <w:name w:val="OR"/>
    <w:basedOn w:val="ET"/>
    <w:uiPriority w:val="99"/>
    <w:rsid w:val="003058BF"/>
    <w:pPr>
      <w:ind w:left="5670"/>
    </w:pPr>
    <w:rPr>
      <w:b w:val="0"/>
      <w:bCs w:val="0"/>
      <w:caps w:val="0"/>
    </w:rPr>
  </w:style>
  <w:style w:type="paragraph" w:customStyle="1" w:styleId="TI">
    <w:name w:val="TI"/>
    <w:basedOn w:val="OR"/>
    <w:uiPriority w:val="99"/>
    <w:rsid w:val="003058BF"/>
    <w:pPr>
      <w:ind w:left="1701"/>
      <w:jc w:val="center"/>
    </w:pPr>
    <w:rPr>
      <w:caps/>
      <w:u w:val="single"/>
    </w:rPr>
  </w:style>
  <w:style w:type="paragraph" w:customStyle="1" w:styleId="P0">
    <w:name w:val="P0"/>
    <w:basedOn w:val="ET"/>
    <w:link w:val="P0Car"/>
    <w:uiPriority w:val="99"/>
    <w:rsid w:val="003058BF"/>
    <w:pPr>
      <w:ind w:left="1701"/>
      <w:jc w:val="both"/>
    </w:pPr>
    <w:rPr>
      <w:b w:val="0"/>
      <w:bCs w:val="0"/>
      <w:caps w:val="0"/>
    </w:rPr>
  </w:style>
  <w:style w:type="paragraph" w:customStyle="1" w:styleId="EL">
    <w:name w:val="EL"/>
    <w:basedOn w:val="P0"/>
    <w:uiPriority w:val="99"/>
    <w:rsid w:val="003058BF"/>
    <w:pPr>
      <w:spacing w:after="240"/>
      <w:ind w:firstLine="1418"/>
    </w:pPr>
  </w:style>
  <w:style w:type="paragraph" w:customStyle="1" w:styleId="IN">
    <w:name w:val="IN"/>
    <w:basedOn w:val="P0"/>
    <w:link w:val="INCar"/>
    <w:uiPriority w:val="99"/>
    <w:rsid w:val="003058BF"/>
    <w:pPr>
      <w:ind w:left="0"/>
      <w:jc w:val="left"/>
    </w:pPr>
    <w:rPr>
      <w:i/>
      <w:iCs/>
      <w:sz w:val="16"/>
      <w:szCs w:val="16"/>
    </w:rPr>
  </w:style>
  <w:style w:type="paragraph" w:customStyle="1" w:styleId="RE">
    <w:name w:val="RE"/>
    <w:basedOn w:val="P0"/>
    <w:uiPriority w:val="99"/>
    <w:rsid w:val="003058BF"/>
    <w:pPr>
      <w:ind w:left="0"/>
    </w:pPr>
  </w:style>
  <w:style w:type="paragraph" w:customStyle="1" w:styleId="PE">
    <w:name w:val="PE"/>
    <w:basedOn w:val="IN"/>
    <w:uiPriority w:val="99"/>
    <w:rsid w:val="003058BF"/>
    <w:pPr>
      <w:keepNext/>
      <w:ind w:left="1701"/>
      <w:jc w:val="both"/>
    </w:pPr>
    <w:rPr>
      <w:i w:val="0"/>
      <w:iCs w:val="0"/>
      <w:sz w:val="24"/>
      <w:szCs w:val="24"/>
    </w:rPr>
  </w:style>
  <w:style w:type="paragraph" w:customStyle="1" w:styleId="PC">
    <w:name w:val="PC"/>
    <w:basedOn w:val="IN"/>
    <w:uiPriority w:val="99"/>
    <w:rsid w:val="003058BF"/>
    <w:pPr>
      <w:spacing w:after="480"/>
      <w:ind w:left="2268" w:firstLine="1134"/>
      <w:jc w:val="both"/>
    </w:pPr>
    <w:rPr>
      <w:i w:val="0"/>
      <w:iCs w:val="0"/>
      <w:sz w:val="24"/>
      <w:szCs w:val="24"/>
    </w:rPr>
  </w:style>
  <w:style w:type="paragraph" w:customStyle="1" w:styleId="PS">
    <w:name w:val="PS"/>
    <w:basedOn w:val="IN"/>
    <w:link w:val="PSCar"/>
    <w:uiPriority w:val="99"/>
    <w:rsid w:val="003058BF"/>
    <w:pPr>
      <w:spacing w:after="480"/>
      <w:ind w:left="1701" w:firstLine="1134"/>
      <w:jc w:val="both"/>
    </w:pPr>
    <w:rPr>
      <w:i w:val="0"/>
      <w:iCs w:val="0"/>
      <w:sz w:val="24"/>
      <w:szCs w:val="24"/>
    </w:rPr>
  </w:style>
  <w:style w:type="paragraph" w:customStyle="1" w:styleId="AR">
    <w:name w:val="AR"/>
    <w:basedOn w:val="IN"/>
    <w:uiPriority w:val="99"/>
    <w:rsid w:val="003058BF"/>
    <w:pPr>
      <w:spacing w:before="720" w:after="720"/>
      <w:ind w:left="5103"/>
    </w:pPr>
    <w:rPr>
      <w:i w:val="0"/>
      <w:iCs w:val="0"/>
      <w:caps/>
      <w:sz w:val="24"/>
      <w:szCs w:val="24"/>
      <w:u w:val="single"/>
    </w:rPr>
  </w:style>
  <w:style w:type="paragraph" w:styleId="Textedebulles">
    <w:name w:val="Balloon Text"/>
    <w:basedOn w:val="Normal"/>
    <w:link w:val="TextedebullesCar"/>
    <w:uiPriority w:val="99"/>
    <w:semiHidden/>
    <w:rsid w:val="00171F87"/>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FA3BDA"/>
    <w:rPr>
      <w:rFonts w:cs="Times New Roman"/>
      <w:sz w:val="2"/>
    </w:rPr>
  </w:style>
  <w:style w:type="paragraph" w:styleId="Corpsdetexte">
    <w:name w:val="Body Text"/>
    <w:basedOn w:val="Normal"/>
    <w:link w:val="CorpsdetexteCar"/>
    <w:uiPriority w:val="99"/>
    <w:rsid w:val="00EE7567"/>
    <w:pPr>
      <w:spacing w:before="120" w:after="120"/>
      <w:ind w:firstLine="709"/>
      <w:jc w:val="both"/>
    </w:pPr>
    <w:rPr>
      <w:sz w:val="24"/>
    </w:rPr>
  </w:style>
  <w:style w:type="character" w:customStyle="1" w:styleId="CorpsdetexteCar">
    <w:name w:val="Corps de texte Car"/>
    <w:basedOn w:val="Policepardfaut"/>
    <w:link w:val="Corpsdetexte"/>
    <w:uiPriority w:val="99"/>
    <w:semiHidden/>
    <w:locked/>
    <w:rsid w:val="00FA3BDA"/>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sz w:val="24"/>
      <w:szCs w:val="20"/>
    </w:rPr>
  </w:style>
  <w:style w:type="table" w:styleId="Grilledutableau">
    <w:name w:val="Table Grid"/>
    <w:basedOn w:val="Tableau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caps/>
      <w:sz w:val="24"/>
      <w:szCs w:val="24"/>
    </w:rPr>
  </w:style>
  <w:style w:type="paragraph" w:customStyle="1" w:styleId="corpsdetexte0">
    <w:name w:val="corps de texte"/>
    <w:basedOn w:val="Normal"/>
    <w:link w:val="corpsdetexteCar0"/>
    <w:uiPriority w:val="99"/>
    <w:rsid w:val="00EE7567"/>
    <w:pPr>
      <w:spacing w:before="240"/>
      <w:jc w:val="both"/>
    </w:pPr>
    <w:rPr>
      <w:sz w:val="24"/>
      <w:szCs w:val="24"/>
    </w:rPr>
  </w:style>
  <w:style w:type="paragraph" w:styleId="Pieddepage">
    <w:name w:val="footer"/>
    <w:basedOn w:val="Normal"/>
    <w:link w:val="PieddepageCar"/>
    <w:uiPriority w:val="99"/>
    <w:rsid w:val="00EE7567"/>
    <w:pPr>
      <w:tabs>
        <w:tab w:val="center" w:pos="4536"/>
        <w:tab w:val="right" w:pos="9072"/>
      </w:tabs>
    </w:pPr>
  </w:style>
  <w:style w:type="character" w:customStyle="1" w:styleId="PieddepageCar">
    <w:name w:val="Pied de page Car"/>
    <w:basedOn w:val="Policepardfaut"/>
    <w:link w:val="Pieddepage"/>
    <w:uiPriority w:val="99"/>
    <w:semiHidden/>
    <w:locked/>
    <w:rsid w:val="00FA3BDA"/>
    <w:rPr>
      <w:rFonts w:cs="Times New Roman"/>
      <w:sz w:val="20"/>
      <w:szCs w:val="20"/>
    </w:rPr>
  </w:style>
  <w:style w:type="character" w:styleId="Numrodepage">
    <w:name w:val="page number"/>
    <w:basedOn w:val="Policepardfaut"/>
    <w:uiPriority w:val="99"/>
    <w:rsid w:val="001036A6"/>
    <w:rPr>
      <w:rFonts w:cs="Times New Roman"/>
    </w:rPr>
  </w:style>
  <w:style w:type="character" w:customStyle="1" w:styleId="ETCar">
    <w:name w:val="ET Car"/>
    <w:basedOn w:val="Policepardfaut"/>
    <w:link w:val="ET"/>
    <w:uiPriority w:val="99"/>
    <w:locked/>
    <w:rsid w:val="001036A6"/>
    <w:rPr>
      <w:rFonts w:cs="Times New Roman"/>
      <w:b/>
      <w:bCs/>
      <w:caps/>
      <w:sz w:val="24"/>
      <w:szCs w:val="24"/>
      <w:lang w:val="fr-FR" w:eastAsia="fr-FR" w:bidi="ar-SA"/>
    </w:rPr>
  </w:style>
  <w:style w:type="character" w:customStyle="1" w:styleId="P0Car">
    <w:name w:val="P0 Car"/>
    <w:basedOn w:val="ETCar"/>
    <w:link w:val="P0"/>
    <w:uiPriority w:val="99"/>
    <w:locked/>
    <w:rsid w:val="001036A6"/>
    <w:rPr>
      <w:rFonts w:cs="Times New Roman"/>
      <w:b/>
      <w:bCs/>
      <w:caps/>
      <w:sz w:val="24"/>
      <w:szCs w:val="24"/>
      <w:lang w:val="fr-FR" w:eastAsia="fr-FR" w:bidi="ar-SA"/>
    </w:rPr>
  </w:style>
  <w:style w:type="character" w:customStyle="1" w:styleId="INCar">
    <w:name w:val="IN Car"/>
    <w:basedOn w:val="P0Car"/>
    <w:link w:val="IN"/>
    <w:uiPriority w:val="99"/>
    <w:locked/>
    <w:rsid w:val="001036A6"/>
    <w:rPr>
      <w:rFonts w:cs="Times New Roman"/>
      <w:b/>
      <w:bCs/>
      <w:i/>
      <w:iCs/>
      <w:caps/>
      <w:sz w:val="16"/>
      <w:szCs w:val="16"/>
      <w:lang w:val="fr-FR" w:eastAsia="fr-FR" w:bidi="ar-SA"/>
    </w:rPr>
  </w:style>
  <w:style w:type="character" w:customStyle="1" w:styleId="PSCar">
    <w:name w:val="PS Car"/>
    <w:basedOn w:val="INCar"/>
    <w:link w:val="PS"/>
    <w:uiPriority w:val="99"/>
    <w:locked/>
    <w:rsid w:val="001036A6"/>
    <w:rPr>
      <w:rFonts w:cs="Times New Roman"/>
      <w:b/>
      <w:bCs/>
      <w:i/>
      <w:iCs/>
      <w:caps/>
      <w:sz w:val="24"/>
      <w:szCs w:val="24"/>
      <w:lang w:val="fr-FR" w:eastAsia="fr-FR" w:bidi="ar-SA"/>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0">
    <w:name w:val="corps de texte Car"/>
    <w:basedOn w:val="Policepardfaut"/>
    <w:link w:val="corpsdetexte0"/>
    <w:uiPriority w:val="99"/>
    <w:locked/>
    <w:rsid w:val="00384D45"/>
    <w:rPr>
      <w:rFonts w:cs="Times New Roman"/>
      <w:sz w:val="24"/>
      <w:szCs w:val="24"/>
      <w:lang w:val="fr-FR" w:eastAsia="fr-FR" w:bidi="ar-SA"/>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sz w:val="24"/>
      <w:szCs w:val="20"/>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Policepardfaut"/>
    <w:uiPriority w:val="99"/>
    <w:rsid w:val="007C6484"/>
    <w:rPr>
      <w:rFonts w:cs="Times New Roman"/>
      <w:sz w:val="24"/>
      <w:lang w:val="fr-FR" w:eastAsia="fr-FR" w:bidi="ar-SA"/>
    </w:rPr>
  </w:style>
  <w:style w:type="paragraph" w:customStyle="1" w:styleId="ParagrapheAlina">
    <w:name w:val="Paragraphe Alinéa"/>
    <w:uiPriority w:val="99"/>
    <w:rsid w:val="00D70D1A"/>
    <w:pPr>
      <w:spacing w:before="240" w:line="264" w:lineRule="exact"/>
      <w:ind w:left="1418" w:firstLine="1418"/>
      <w:jc w:val="both"/>
    </w:pPr>
    <w:rPr>
      <w:rFonts w:ascii="Tms Rmn" w:hAnsi="Tms Rmn"/>
      <w:sz w:val="24"/>
      <w:szCs w:val="20"/>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sz w:val="24"/>
      <w:szCs w:val="20"/>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lang w:val="en-US" w:eastAsia="en-US"/>
    </w:rPr>
  </w:style>
  <w:style w:type="paragraph" w:customStyle="1" w:styleId="StylepsNoirPremireligne222cmAvantAutomatiqueApr">
    <w:name w:val="Style ps + Noir Première ligne : 2.22 cm Avant : Automatique Apr..."/>
    <w:basedOn w:val="PS"/>
    <w:uiPriority w:val="99"/>
    <w:rsid w:val="007E5F2C"/>
    <w:pPr>
      <w:spacing w:before="100" w:beforeAutospacing="1" w:after="100" w:afterAutospacing="1"/>
      <w:ind w:left="0" w:firstLine="1259"/>
    </w:pPr>
    <w:rPr>
      <w:color w:val="000000"/>
    </w:rPr>
  </w:style>
  <w:style w:type="paragraph" w:customStyle="1" w:styleId="texte">
    <w:name w:val="texte"/>
    <w:basedOn w:val="Normal"/>
    <w:uiPriority w:val="99"/>
    <w:rsid w:val="00412C29"/>
    <w:pPr>
      <w:spacing w:before="100" w:beforeAutospacing="1" w:after="100" w:afterAutospacing="1"/>
      <w:ind w:left="225" w:right="150"/>
    </w:pPr>
    <w:rPr>
      <w:rFonts w:ascii="Arial" w:hAnsi="Arial" w:cs="Arial"/>
    </w:rPr>
  </w:style>
  <w:style w:type="paragraph" w:customStyle="1" w:styleId="CarCar1CarCarCar">
    <w:name w:val="Car Car1 Car Car Car"/>
    <w:basedOn w:val="Normal"/>
    <w:uiPriority w:val="99"/>
    <w:rsid w:val="003223FD"/>
    <w:pPr>
      <w:spacing w:after="160" w:line="240" w:lineRule="exact"/>
    </w:pPr>
    <w:rPr>
      <w:noProof/>
    </w:rPr>
  </w:style>
  <w:style w:type="paragraph" w:customStyle="1" w:styleId="western">
    <w:name w:val="western"/>
    <w:basedOn w:val="Normal"/>
    <w:uiPriority w:val="99"/>
    <w:rsid w:val="008B3692"/>
    <w:pPr>
      <w:spacing w:before="100" w:beforeAutospacing="1" w:after="100" w:afterAutospacing="1"/>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718406">
      <w:marLeft w:val="0"/>
      <w:marRight w:val="0"/>
      <w:marTop w:val="0"/>
      <w:marBottom w:val="0"/>
      <w:divBdr>
        <w:top w:val="none" w:sz="0" w:space="0" w:color="auto"/>
        <w:left w:val="none" w:sz="0" w:space="0" w:color="auto"/>
        <w:bottom w:val="none" w:sz="0" w:space="0" w:color="auto"/>
        <w:right w:val="none" w:sz="0" w:space="0" w:color="auto"/>
      </w:divBdr>
    </w:div>
    <w:div w:id="7871840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TotalTime>
  <Pages>3</Pages>
  <Words>770</Words>
  <Characters>4238</Characters>
  <Application>Microsoft Office Word</Application>
  <DocSecurity>0</DocSecurity>
  <Lines>35</Lines>
  <Paragraphs>9</Paragraphs>
  <ScaleCrop>false</ScaleCrop>
  <Company>COUR DES COMPTES</Company>
  <LinksUpToDate>false</LinksUpToDate>
  <CharactersWithSpaces>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5</cp:revision>
  <cp:lastPrinted>2011-04-26T12:41:00Z</cp:lastPrinted>
  <dcterms:created xsi:type="dcterms:W3CDTF">2011-05-25T15:05:00Z</dcterms:created>
  <dcterms:modified xsi:type="dcterms:W3CDTF">2013-09-23T14:26:00Z</dcterms:modified>
</cp:coreProperties>
</file>