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1C92" w:rsidRDefault="00C11C92">
      <w:pPr>
        <w:pStyle w:val="ET"/>
      </w:pPr>
      <w:r>
        <w:t>COUR DES COMPTES</w:t>
      </w:r>
    </w:p>
    <w:p w:rsidR="00C11C92" w:rsidRDefault="00C11C92">
      <w:pPr>
        <w:pStyle w:val="ET"/>
      </w:pPr>
      <w:r>
        <w:tab/>
        <w:t xml:space="preserve">    ------ </w:t>
      </w:r>
    </w:p>
    <w:p w:rsidR="00C11C92" w:rsidRDefault="00C11C92">
      <w:pPr>
        <w:pStyle w:val="ET"/>
      </w:pPr>
      <w:r>
        <w:t>TROISIEME CHAMBRE</w:t>
      </w:r>
    </w:p>
    <w:p w:rsidR="00C11C92" w:rsidRDefault="00C11C92" w:rsidP="000434DD">
      <w:pPr>
        <w:pStyle w:val="ET"/>
      </w:pPr>
      <w:r>
        <w:tab/>
        <w:t xml:space="preserve">    ------ </w:t>
      </w:r>
    </w:p>
    <w:p w:rsidR="00C11C92" w:rsidRDefault="00C11C92">
      <w:pPr>
        <w:pStyle w:val="ET"/>
      </w:pPr>
      <w:r>
        <w:t>QUATRIEME SECTION</w:t>
      </w:r>
    </w:p>
    <w:p w:rsidR="00C11C92" w:rsidRDefault="00C11C92">
      <w:pPr>
        <w:pStyle w:val="ET"/>
      </w:pPr>
      <w:r>
        <w:tab/>
        <w:t xml:space="preserve">    ------ </w:t>
      </w:r>
    </w:p>
    <w:p w:rsidR="00C11C92" w:rsidRDefault="00C11C92" w:rsidP="000434DD">
      <w:pPr>
        <w:pStyle w:val="Header"/>
      </w:pPr>
    </w:p>
    <w:p w:rsidR="00C11C92" w:rsidRPr="000C59BD" w:rsidRDefault="00C11C92" w:rsidP="000C59BD">
      <w:pPr>
        <w:pStyle w:val="Header"/>
        <w:rPr>
          <w:b/>
          <w:bCs/>
          <w:i/>
          <w:iCs/>
          <w:sz w:val="22"/>
          <w:szCs w:val="22"/>
        </w:rPr>
      </w:pPr>
      <w:r w:rsidRPr="005D0918">
        <w:t xml:space="preserve">    </w:t>
      </w:r>
      <w:r>
        <w:t xml:space="preserve">    </w:t>
      </w:r>
      <w:r w:rsidRPr="005D0918">
        <w:t xml:space="preserve">  </w:t>
      </w:r>
      <w:r w:rsidRPr="000C59BD">
        <w:rPr>
          <w:b/>
          <w:bCs/>
          <w:i/>
          <w:iCs/>
          <w:sz w:val="22"/>
          <w:szCs w:val="22"/>
        </w:rPr>
        <w:t>Arrêt n° 60854</w:t>
      </w:r>
      <w:r>
        <w:fldChar w:fldCharType="begin"/>
      </w:r>
      <w:r>
        <w:fldChar w:fldCharType="end"/>
      </w:r>
    </w:p>
    <w:p w:rsidR="00C11C92" w:rsidRDefault="00C11C92" w:rsidP="00E927CE">
      <w:pPr>
        <w:pStyle w:val="OR"/>
        <w:tabs>
          <w:tab w:val="left" w:pos="5387"/>
        </w:tabs>
        <w:ind w:left="5529" w:right="-284"/>
      </w:pPr>
      <w:r>
        <w:t>INSTITUT NATIONAL DES LANGUES</w:t>
      </w:r>
    </w:p>
    <w:p w:rsidR="00C11C92" w:rsidRPr="005D0918" w:rsidRDefault="00C11C92" w:rsidP="00E927CE">
      <w:pPr>
        <w:pStyle w:val="OR"/>
        <w:tabs>
          <w:tab w:val="left" w:pos="5387"/>
        </w:tabs>
        <w:ind w:left="5529" w:right="-284"/>
      </w:pPr>
      <w:r>
        <w:t>ET CIVILISATIONS ORIENTALES (INALCO)</w:t>
      </w:r>
    </w:p>
    <w:p w:rsidR="00C11C92" w:rsidRPr="005D0918" w:rsidRDefault="00C11C92" w:rsidP="001C5029">
      <w:pPr>
        <w:pStyle w:val="OR"/>
        <w:ind w:left="5529" w:right="-284"/>
      </w:pPr>
    </w:p>
    <w:p w:rsidR="00C11C92" w:rsidRDefault="00C11C92" w:rsidP="001C5029">
      <w:pPr>
        <w:pStyle w:val="OR"/>
        <w:ind w:left="5529"/>
      </w:pPr>
      <w:r>
        <w:t>Exercice 2007</w:t>
      </w:r>
    </w:p>
    <w:p w:rsidR="00C11C92" w:rsidRDefault="00C11C92" w:rsidP="001C5029">
      <w:pPr>
        <w:pStyle w:val="OR"/>
        <w:ind w:left="5529"/>
      </w:pPr>
    </w:p>
    <w:p w:rsidR="00C11C92" w:rsidRDefault="00C11C92" w:rsidP="001C5029">
      <w:pPr>
        <w:pStyle w:val="OR"/>
        <w:ind w:left="5529"/>
      </w:pPr>
      <w:r>
        <w:t>Rapport n° 2011-39-0</w:t>
      </w:r>
    </w:p>
    <w:p w:rsidR="00C11C92" w:rsidRDefault="00C11C92" w:rsidP="001C5029">
      <w:pPr>
        <w:pStyle w:val="OR"/>
        <w:ind w:left="5529"/>
      </w:pPr>
    </w:p>
    <w:p w:rsidR="00C11C92" w:rsidRDefault="00C11C92" w:rsidP="001C5029">
      <w:pPr>
        <w:pStyle w:val="OR"/>
        <w:ind w:left="5529"/>
      </w:pPr>
      <w:r>
        <w:t>Audience publique et délibéré du 14 mars 2011</w:t>
      </w:r>
    </w:p>
    <w:p w:rsidR="00C11C92" w:rsidRDefault="00C11C92" w:rsidP="001C5029">
      <w:pPr>
        <w:pStyle w:val="OR"/>
        <w:ind w:left="5529"/>
      </w:pPr>
    </w:p>
    <w:p w:rsidR="00C11C92" w:rsidRDefault="00C11C92" w:rsidP="001C5029">
      <w:pPr>
        <w:pStyle w:val="OR"/>
        <w:ind w:left="5529"/>
      </w:pPr>
      <w:r>
        <w:t>Lecture publique du 26 mai 2011</w:t>
      </w:r>
    </w:p>
    <w:p w:rsidR="00C11C92" w:rsidRDefault="00C11C92" w:rsidP="00BD3E52">
      <w:pPr>
        <w:pStyle w:val="PS"/>
        <w:spacing w:after="720"/>
      </w:pPr>
    </w:p>
    <w:p w:rsidR="00C11C92" w:rsidRDefault="00C11C92">
      <w:pPr>
        <w:pStyle w:val="PS"/>
      </w:pPr>
      <w:r>
        <w:t>LA COUR DES COMPTES a rendu l’arrêt suivant :</w:t>
      </w:r>
    </w:p>
    <w:p w:rsidR="00C11C92" w:rsidRDefault="00C11C92">
      <w:pPr>
        <w:pStyle w:val="PS"/>
      </w:pPr>
      <w:r>
        <w:t>LA COUR,</w:t>
      </w:r>
    </w:p>
    <w:p w:rsidR="00C11C92" w:rsidRPr="00ED5EF5" w:rsidRDefault="00C11C92" w:rsidP="00875467">
      <w:pPr>
        <w:pStyle w:val="PS"/>
      </w:pPr>
      <w:r w:rsidRPr="00ED5EF5">
        <w:t xml:space="preserve">Vu le compte </w:t>
      </w:r>
      <w:r>
        <w:t xml:space="preserve">de </w:t>
      </w:r>
      <w:r w:rsidRPr="00ED5EF5">
        <w:t xml:space="preserve">l’exercice 2007 </w:t>
      </w:r>
      <w:r>
        <w:t xml:space="preserve">produit </w:t>
      </w:r>
      <w:r w:rsidRPr="00ED5EF5">
        <w:t>par M</w:t>
      </w:r>
      <w:r w:rsidRPr="004A09DF">
        <w:rPr>
          <w:vertAlign w:val="superscript"/>
        </w:rPr>
        <w:t>me</w:t>
      </w:r>
      <w:r w:rsidRPr="00ED5EF5">
        <w:t xml:space="preserve"> </w:t>
      </w:r>
      <w:r>
        <w:t>X</w:t>
      </w:r>
      <w:r w:rsidRPr="00ED5EF5">
        <w:t>, agent comptable de l’INSTITUT NATIONAL DES LANGUES ET CIVILISATIONS ORIENTALES (INALCO) ;</w:t>
      </w:r>
    </w:p>
    <w:p w:rsidR="00C11C92" w:rsidRPr="00ED5EF5" w:rsidRDefault="00C11C92" w:rsidP="00875467">
      <w:pPr>
        <w:pStyle w:val="PS"/>
      </w:pPr>
      <w:r w:rsidRPr="00ED5EF5">
        <w:t xml:space="preserve">Vu le réquisitoire n° 2010-66 RQ-DB en date du 23 juillet 2010 par lequel le Procureur général près la Cour des comptes a saisi la troisième chambre de la Cour des comptes, au titre de l’exercice 2007, </w:t>
      </w:r>
      <w:r>
        <w:t>de deux</w:t>
      </w:r>
      <w:r w:rsidRPr="00ED5EF5">
        <w:t xml:space="preserve"> présomption</w:t>
      </w:r>
      <w:r>
        <w:t>s</w:t>
      </w:r>
      <w:r w:rsidRPr="00ED5EF5">
        <w:t xml:space="preserve"> de charge à l’encontre de M</w:t>
      </w:r>
      <w:r w:rsidRPr="00793899">
        <w:rPr>
          <w:vertAlign w:val="superscript"/>
        </w:rPr>
        <w:t>me</w:t>
      </w:r>
      <w:r w:rsidRPr="00ED5EF5">
        <w:t xml:space="preserve"> Marie-Françoise X, agent comptable de l’Institut National des Langues et Civilisations Orientales (INALCO), ensemble les pièces jointes à ce réquisitoire ;</w:t>
      </w:r>
    </w:p>
    <w:p w:rsidR="00C11C92" w:rsidRPr="00ED5EF5" w:rsidRDefault="00C11C92" w:rsidP="00E927CE">
      <w:pPr>
        <w:pStyle w:val="PS"/>
      </w:pPr>
      <w:r w:rsidRPr="00ED5EF5">
        <w:t>Vu le code des juridictions financières, notamment ses articles L.</w:t>
      </w:r>
      <w:r>
        <w:t> </w:t>
      </w:r>
      <w:r w:rsidRPr="00ED5EF5">
        <w:t>142-1 I, R.</w:t>
      </w:r>
      <w:r>
        <w:t> </w:t>
      </w:r>
      <w:r w:rsidRPr="00ED5EF5">
        <w:t>141-13 et suivants ;</w:t>
      </w:r>
    </w:p>
    <w:p w:rsidR="00C11C92" w:rsidRPr="00ED5EF5" w:rsidRDefault="00C11C92" w:rsidP="00875467">
      <w:pPr>
        <w:pStyle w:val="PS"/>
      </w:pPr>
      <w:r w:rsidRPr="00ED5EF5">
        <w:t>Vu l'article 60 de la loi de finances n° 63-156 du 23 février 1963 ;</w:t>
      </w:r>
    </w:p>
    <w:p w:rsidR="00C11C92" w:rsidRPr="00ED5EF5" w:rsidRDefault="00C11C92" w:rsidP="00875467">
      <w:pPr>
        <w:pStyle w:val="PS"/>
      </w:pPr>
      <w:r w:rsidRPr="00ED5EF5">
        <w:t>Vu le décret n° 62-1587 du 29 décembre 1962 portant règlement général de la comptabilité publique :</w:t>
      </w:r>
    </w:p>
    <w:p w:rsidR="00C11C92" w:rsidRDefault="00C11C92" w:rsidP="00875467">
      <w:pPr>
        <w:pStyle w:val="IN"/>
      </w:pPr>
    </w:p>
    <w:p w:rsidR="00C11C92" w:rsidRDefault="00C11C92" w:rsidP="00875467">
      <w:pPr>
        <w:pStyle w:val="IN"/>
      </w:pPr>
    </w:p>
    <w:p w:rsidR="00C11C92" w:rsidRDefault="00C11C92" w:rsidP="00875467">
      <w:pPr>
        <w:pStyle w:val="PS"/>
        <w:sectPr w:rsidR="00C11C92" w:rsidSect="00875467">
          <w:headerReference w:type="default" r:id="rId7"/>
          <w:headerReference w:type="first" r:id="rId8"/>
          <w:pgSz w:w="11907" w:h="16840" w:code="9"/>
          <w:pgMar w:top="1418" w:right="1134" w:bottom="1418" w:left="567" w:header="720" w:footer="720" w:gutter="0"/>
          <w:cols w:space="720"/>
          <w:titlePg/>
        </w:sectPr>
      </w:pPr>
    </w:p>
    <w:p w:rsidR="00C11C92" w:rsidRPr="00ED5EF5" w:rsidRDefault="00C11C92" w:rsidP="00875467">
      <w:pPr>
        <w:pStyle w:val="PS"/>
      </w:pPr>
      <w:r w:rsidRPr="00ED5EF5">
        <w:t>Vu les lois et règlements applicables aux établissements publics à caractère scientifique et technique ;</w:t>
      </w:r>
    </w:p>
    <w:p w:rsidR="00C11C92" w:rsidRPr="00ED5EF5" w:rsidRDefault="00C11C92" w:rsidP="00D045BB">
      <w:pPr>
        <w:pStyle w:val="PS"/>
      </w:pPr>
      <w:r w:rsidRPr="00ED5EF5">
        <w:t>Vu l’arrêté n°</w:t>
      </w:r>
      <w:r>
        <w:t> </w:t>
      </w:r>
      <w:r w:rsidRPr="00ED5EF5">
        <w:t>11-095 du 3 février 2011 du Premier président portant répartition des attributions entre les chambres de la Cour des comptes ;</w:t>
      </w:r>
    </w:p>
    <w:p w:rsidR="00C11C92" w:rsidRPr="00ED5EF5" w:rsidRDefault="00C11C92" w:rsidP="00875467">
      <w:pPr>
        <w:pStyle w:val="PS"/>
      </w:pPr>
      <w:r w:rsidRPr="00ED5EF5">
        <w:t>Vu la lettre de mission du 13 octobre 2010 par laquelle le président de la troisième chambre de la Cour a désigné M. Robert de Nicola</w:t>
      </w:r>
      <w:r>
        <w:t>ÿ</w:t>
      </w:r>
      <w:r w:rsidRPr="00ED5EF5">
        <w:t>, conseiller maître, pour instruire ce dossier ;</w:t>
      </w:r>
    </w:p>
    <w:p w:rsidR="00C11C92" w:rsidRPr="00ED5EF5" w:rsidRDefault="00C11C92" w:rsidP="00D045BB">
      <w:pPr>
        <w:pStyle w:val="PS"/>
      </w:pPr>
      <w:r w:rsidRPr="00ED5EF5">
        <w:t>Vu les lettres en date du 14 octobre 2010 transmettant le réquisitoire à M</w:t>
      </w:r>
      <w:r w:rsidRPr="00793899">
        <w:rPr>
          <w:vertAlign w:val="superscript"/>
        </w:rPr>
        <w:t>me</w:t>
      </w:r>
      <w:r w:rsidRPr="00ED5EF5">
        <w:t> X, agent comptable, ainsi qu’à M.</w:t>
      </w:r>
      <w:r>
        <w:t> </w:t>
      </w:r>
      <w:r w:rsidRPr="00ED5EF5">
        <w:t>Y, président de l’INALCO, et leurs accusés de réception en date du 15 octobre 2010 ;</w:t>
      </w:r>
    </w:p>
    <w:p w:rsidR="00C11C92" w:rsidRPr="00ED5EF5" w:rsidRDefault="00C11C92" w:rsidP="00875467">
      <w:pPr>
        <w:pStyle w:val="PS"/>
      </w:pPr>
      <w:r w:rsidRPr="00ED5EF5">
        <w:t>Vu la réponse au réquisitoire apportée par M</w:t>
      </w:r>
      <w:r w:rsidRPr="00793899">
        <w:rPr>
          <w:vertAlign w:val="superscript"/>
        </w:rPr>
        <w:t>me</w:t>
      </w:r>
      <w:r w:rsidRPr="00ED5EF5">
        <w:t xml:space="preserve"> </w:t>
      </w:r>
      <w:r>
        <w:t>X</w:t>
      </w:r>
      <w:r w:rsidRPr="00ED5EF5">
        <w:t xml:space="preserve"> en date du 2 décembre 2010 ;  </w:t>
      </w:r>
    </w:p>
    <w:p w:rsidR="00C11C92" w:rsidRPr="00ED5EF5" w:rsidRDefault="00C11C92" w:rsidP="00875467">
      <w:pPr>
        <w:pStyle w:val="PS"/>
      </w:pPr>
      <w:r w:rsidRPr="00ED5EF5">
        <w:t>Vu le rapport à fin d’arrêt n° 2011-39-0 de M. Robert de Nicola</w:t>
      </w:r>
      <w:r>
        <w:t>ÿ</w:t>
      </w:r>
      <w:r w:rsidRPr="00ED5EF5">
        <w:t>, conseiller maître, rapporteur,</w:t>
      </w:r>
      <w:r>
        <w:t xml:space="preserve"> </w:t>
      </w:r>
      <w:r w:rsidRPr="00ED5EF5">
        <w:t xml:space="preserve">déposé le 20 janvier 2011 et transmis au Procureur général ; </w:t>
      </w:r>
    </w:p>
    <w:p w:rsidR="00C11C92" w:rsidRPr="00ED5EF5" w:rsidRDefault="00C11C92" w:rsidP="00875467">
      <w:pPr>
        <w:pStyle w:val="PS"/>
      </w:pPr>
      <w:r w:rsidRPr="00ED5EF5">
        <w:t xml:space="preserve">Vu les conclusions  n° 106 du Procureur général de la République en date du 3 février 2011 ; </w:t>
      </w:r>
    </w:p>
    <w:p w:rsidR="00C11C92" w:rsidRPr="00ED5EF5" w:rsidRDefault="00C11C92" w:rsidP="00875467">
      <w:pPr>
        <w:pStyle w:val="PS"/>
      </w:pPr>
      <w:r w:rsidRPr="00ED5EF5">
        <w:t>Vu les lettres en date du 21 févier 2011 informant M</w:t>
      </w:r>
      <w:r w:rsidRPr="00793899">
        <w:rPr>
          <w:vertAlign w:val="superscript"/>
        </w:rPr>
        <w:t>me</w:t>
      </w:r>
      <w:r w:rsidRPr="00ED5EF5">
        <w:t xml:space="preserve"> X, ag</w:t>
      </w:r>
      <w:r>
        <w:t xml:space="preserve">ent comptable, ainsi que M. Y, </w:t>
      </w:r>
      <w:r w:rsidRPr="00ED5EF5">
        <w:t>président de l’INALCO, de la tenue de l’audience publique et de la possibilité d’y présenter leurs observations ;</w:t>
      </w:r>
    </w:p>
    <w:p w:rsidR="00C11C92" w:rsidRPr="00ED5EF5" w:rsidRDefault="00C11C92" w:rsidP="00D045BB">
      <w:pPr>
        <w:pStyle w:val="PS"/>
      </w:pPr>
      <w:r w:rsidRPr="00ED5EF5">
        <w:t>Vu la feuille de présence à l’audience publique qui s’est tenue le 14</w:t>
      </w:r>
      <w:r>
        <w:t> </w:t>
      </w:r>
      <w:r w:rsidRPr="00ED5EF5">
        <w:t>mars</w:t>
      </w:r>
      <w:r>
        <w:t> </w:t>
      </w:r>
      <w:r w:rsidRPr="00ED5EF5">
        <w:t>2011, attestant que M</w:t>
      </w:r>
      <w:r w:rsidRPr="00793899">
        <w:rPr>
          <w:vertAlign w:val="superscript"/>
        </w:rPr>
        <w:t>me</w:t>
      </w:r>
      <w:r w:rsidRPr="00ED5EF5">
        <w:t xml:space="preserve"> X, agent comptable, et M.</w:t>
      </w:r>
      <w:r>
        <w:t> </w:t>
      </w:r>
      <w:r w:rsidRPr="00ED5EF5">
        <w:t>Y, président de l’INALCO, étaient présents à celle-ci ;</w:t>
      </w:r>
    </w:p>
    <w:p w:rsidR="00C11C92" w:rsidRPr="00ED5EF5" w:rsidRDefault="00C11C92" w:rsidP="00D045BB">
      <w:pPr>
        <w:pStyle w:val="PS"/>
      </w:pPr>
      <w:r w:rsidRPr="00ED5EF5">
        <w:t>Après avoir entendu en audience publique M.</w:t>
      </w:r>
      <w:r>
        <w:t> </w:t>
      </w:r>
      <w:r w:rsidRPr="00ED5EF5">
        <w:t>Robert de Nicola</w:t>
      </w:r>
      <w:r>
        <w:t>ÿ</w:t>
      </w:r>
      <w:r w:rsidRPr="00ED5EF5">
        <w:t>, rapporteur, M.</w:t>
      </w:r>
      <w:r>
        <w:t> Louis </w:t>
      </w:r>
      <w:r w:rsidRPr="00ED5EF5">
        <w:t>Vallernaud, avocat général, en ses conclusions orales, M</w:t>
      </w:r>
      <w:r>
        <w:t>. </w:t>
      </w:r>
      <w:r w:rsidRPr="00ED5EF5">
        <w:t>Y, président de l’INALCO, et M</w:t>
      </w:r>
      <w:r w:rsidRPr="00793899">
        <w:rPr>
          <w:vertAlign w:val="superscript"/>
        </w:rPr>
        <w:t>me</w:t>
      </w:r>
      <w:r w:rsidRPr="00ED5EF5">
        <w:t> X, agent comptable, cette dernière ayant eu la parole en dernier ;</w:t>
      </w:r>
    </w:p>
    <w:p w:rsidR="00C11C92" w:rsidRDefault="00C11C92" w:rsidP="00875467">
      <w:pPr>
        <w:pStyle w:val="PS"/>
      </w:pPr>
      <w:r w:rsidRPr="00ED5EF5">
        <w:t xml:space="preserve">Après avoir délibéré hors la présence du rapporteur et du représentant du  ministère public ; </w:t>
      </w:r>
    </w:p>
    <w:p w:rsidR="00C11C92" w:rsidRPr="00ED5EF5" w:rsidRDefault="00C11C92" w:rsidP="00875467">
      <w:pPr>
        <w:pStyle w:val="PS"/>
      </w:pPr>
    </w:p>
    <w:p w:rsidR="00C11C92" w:rsidRPr="00ED5EF5" w:rsidRDefault="00C11C92" w:rsidP="00875467">
      <w:pPr>
        <w:pStyle w:val="PS"/>
      </w:pPr>
      <w:r w:rsidRPr="00ED5EF5">
        <w:t>Attendu que par le réquisitoire susvisé, le Procureur général près la Cour des comptes a requis la Cour de constituer M</w:t>
      </w:r>
      <w:r w:rsidRPr="00E54B6C">
        <w:rPr>
          <w:vertAlign w:val="superscript"/>
        </w:rPr>
        <w:t>me</w:t>
      </w:r>
      <w:r w:rsidRPr="00ED5EF5">
        <w:t xml:space="preserve"> X débitrice de la somme de vingt et un mille deux cent vingt</w:t>
      </w:r>
      <w:r>
        <w:t>-</w:t>
      </w:r>
      <w:r w:rsidRPr="00ED5EF5">
        <w:t>deux euros quarante</w:t>
      </w:r>
      <w:r>
        <w:t>-</w:t>
      </w:r>
      <w:r w:rsidRPr="00ED5EF5">
        <w:t>neuf centimes, augmentée des intérêts de droit, à raison du défaut présumé de diligences de l’intéressée pour recouvrer, d’une part douze créances d’un montant total de six mille trente</w:t>
      </w:r>
      <w:r>
        <w:t>-</w:t>
      </w:r>
      <w:r w:rsidRPr="00ED5EF5">
        <w:t>trois euros vingt</w:t>
      </w:r>
      <w:r>
        <w:t>-</w:t>
      </w:r>
      <w:r w:rsidRPr="00ED5EF5">
        <w:t>deux centimes admises en non</w:t>
      </w:r>
      <w:r>
        <w:t>-</w:t>
      </w:r>
      <w:r w:rsidRPr="00ED5EF5">
        <w:t>valeur par une décision du conseil d’administration de l’INALCO en date du 19</w:t>
      </w:r>
      <w:r>
        <w:t> </w:t>
      </w:r>
      <w:r w:rsidRPr="00ED5EF5">
        <w:t>septembre 2007, d’autre part dix créances d’un montant total de quinze mille cent quatre-vingt neuf euros vingt</w:t>
      </w:r>
      <w:r>
        <w:t>-</w:t>
      </w:r>
      <w:r w:rsidRPr="00ED5EF5">
        <w:t>sept centimes</w:t>
      </w:r>
      <w:r>
        <w:t xml:space="preserve"> </w:t>
      </w:r>
      <w:r w:rsidRPr="00ED5EF5">
        <w:t>admises en non</w:t>
      </w:r>
      <w:r>
        <w:t>-</w:t>
      </w:r>
      <w:r w:rsidRPr="00ED5EF5">
        <w:t xml:space="preserve">valeur par une décision du conseil d’administration de l’INALCO en date du 14 novembre 2007 ; </w:t>
      </w:r>
    </w:p>
    <w:p w:rsidR="00C11C92" w:rsidRPr="00ED5EF5" w:rsidRDefault="00C11C92" w:rsidP="00D045BB">
      <w:pPr>
        <w:pStyle w:val="PS"/>
      </w:pPr>
      <w:r w:rsidRPr="00ED5EF5">
        <w:t>Attendu que, par ailleurs, l'article 60-IV de la loi n°</w:t>
      </w:r>
      <w:r>
        <w:t> </w:t>
      </w:r>
      <w:r w:rsidRPr="00ED5EF5">
        <w:t>63-156 du 23</w:t>
      </w:r>
      <w:r>
        <w:t> </w:t>
      </w:r>
      <w:r w:rsidRPr="00ED5EF5">
        <w:t>février</w:t>
      </w:r>
      <w:r>
        <w:t> </w:t>
      </w:r>
      <w:r w:rsidRPr="00ED5EF5">
        <w:t>1963 modifiée dispose que : « </w:t>
      </w:r>
      <w:r w:rsidRPr="00ED5EF5">
        <w:rPr>
          <w:i/>
          <w:iCs/>
        </w:rPr>
        <w:t>dès lors qu'aucune charge n'a été notifiée (…) à son encontre, le comptable est déchargé de sa gestion au titre de l'exercice concerné</w:t>
      </w:r>
      <w:r w:rsidRPr="00ED5EF5">
        <w:t> » ; que M</w:t>
      </w:r>
      <w:r w:rsidRPr="00E54B6C">
        <w:rPr>
          <w:vertAlign w:val="superscript"/>
        </w:rPr>
        <w:t>me</w:t>
      </w:r>
      <w:r>
        <w:t> </w:t>
      </w:r>
      <w:r w:rsidRPr="00ED5EF5">
        <w:t>X a été déchargée de sa gestion du 1</w:t>
      </w:r>
      <w:r w:rsidRPr="00ED5EF5">
        <w:rPr>
          <w:vertAlign w:val="superscript"/>
        </w:rPr>
        <w:t>er</w:t>
      </w:r>
      <w:r>
        <w:rPr>
          <w:vertAlign w:val="superscript"/>
        </w:rPr>
        <w:t> </w:t>
      </w:r>
      <w:r w:rsidRPr="00ED5EF5">
        <w:t>janvier 2004 au 31</w:t>
      </w:r>
      <w:r>
        <w:t> </w:t>
      </w:r>
      <w:r w:rsidRPr="00ED5EF5">
        <w:t xml:space="preserve">décembre 2006 par ordonnance n° 59133 du </w:t>
      </w:r>
      <w:r>
        <w:t>16 septembre</w:t>
      </w:r>
      <w:r w:rsidRPr="00ED5EF5">
        <w:t xml:space="preserve"> 2010 du président de la troisième chambre de la Cour des comptes ; </w:t>
      </w:r>
    </w:p>
    <w:p w:rsidR="00C11C92" w:rsidRPr="00ED5EF5" w:rsidRDefault="00C11C92" w:rsidP="00E927CE">
      <w:pPr>
        <w:pStyle w:val="PS"/>
      </w:pPr>
      <w:r w:rsidRPr="00ED5EF5">
        <w:t>Considérant que toutes les créances précitées sont antérieures à l’exercice</w:t>
      </w:r>
      <w:r>
        <w:t> </w:t>
      </w:r>
      <w:r w:rsidRPr="00ED5EF5">
        <w:t>2007 ; que les décharges constatées ou prononcées</w:t>
      </w:r>
      <w:r>
        <w:t xml:space="preserve"> sur la gestion de M</w:t>
      </w:r>
      <w:r w:rsidRPr="00E54B6C">
        <w:rPr>
          <w:vertAlign w:val="superscript"/>
        </w:rPr>
        <w:t>me</w:t>
      </w:r>
      <w:r>
        <w:t> </w:t>
      </w:r>
      <w:r w:rsidRPr="00ED5EF5">
        <w:t>X pour les exercices antérieurs à 2007 ne permettent plus d’imputer à sa charge une insuffisance éventuelle de diligences de recouvrement pendant cette période ; que la responsabilité du comptable ne peut donc être engagée sur ce fondement ;</w:t>
      </w:r>
    </w:p>
    <w:p w:rsidR="00C11C92" w:rsidRPr="00ED5EF5" w:rsidRDefault="00C11C92" w:rsidP="00875467">
      <w:pPr>
        <w:pStyle w:val="PS"/>
      </w:pPr>
      <w:r w:rsidRPr="00ED5EF5">
        <w:t>Considérant en conséquence que M</w:t>
      </w:r>
      <w:r w:rsidRPr="00E54B6C">
        <w:rPr>
          <w:vertAlign w:val="superscript"/>
        </w:rPr>
        <w:t>me</w:t>
      </w:r>
      <w:r w:rsidRPr="00ED5EF5">
        <w:t xml:space="preserve"> X doit être déchargée de sa gestion pour l’exercice 2007 ; qu’aucune charge ne subsistant à son encontre, elle doit être déclarée quitte et libérée de sa gestion terminée le 2</w:t>
      </w:r>
      <w:r>
        <w:t> </w:t>
      </w:r>
      <w:r w:rsidRPr="00ED5EF5">
        <w:t>octobre</w:t>
      </w:r>
      <w:r>
        <w:t> </w:t>
      </w:r>
      <w:r w:rsidRPr="00ED5EF5">
        <w:t>2007 ;</w:t>
      </w:r>
    </w:p>
    <w:p w:rsidR="00C11C92" w:rsidRPr="00ED5EF5" w:rsidRDefault="00C11C92" w:rsidP="00875467">
      <w:pPr>
        <w:pStyle w:val="PS"/>
      </w:pPr>
      <w:r w:rsidRPr="00ED5EF5">
        <w:t xml:space="preserve">Par ces motifs, </w:t>
      </w:r>
    </w:p>
    <w:p w:rsidR="00C11C92" w:rsidRPr="00ED5EF5" w:rsidRDefault="00C11C92" w:rsidP="00875467">
      <w:pPr>
        <w:pStyle w:val="PS"/>
        <w:ind w:firstLine="0"/>
        <w:jc w:val="center"/>
      </w:pPr>
      <w:r w:rsidRPr="00ED5EF5">
        <w:t>ORDONNE</w:t>
      </w:r>
      <w:r>
        <w:t> :</w:t>
      </w:r>
    </w:p>
    <w:p w:rsidR="00C11C92" w:rsidRPr="00ED5EF5" w:rsidRDefault="00C11C92" w:rsidP="00875467">
      <w:pPr>
        <w:pStyle w:val="PS"/>
      </w:pPr>
      <w:r w:rsidRPr="00ED5EF5">
        <w:t>Article 1</w:t>
      </w:r>
      <w:r w:rsidRPr="00ED5EF5">
        <w:rPr>
          <w:vertAlign w:val="superscript"/>
        </w:rPr>
        <w:t xml:space="preserve">er </w:t>
      </w:r>
      <w:r w:rsidRPr="00ED5EF5">
        <w:t>: Il n’y a pas lieu à déclarer M</w:t>
      </w:r>
      <w:r w:rsidRPr="00E54B6C">
        <w:rPr>
          <w:vertAlign w:val="superscript"/>
        </w:rPr>
        <w:t>me</w:t>
      </w:r>
      <w:r w:rsidRPr="00ED5EF5">
        <w:t xml:space="preserve"> X, ancien agent comptable de l’INALCO, débitrice de la somme de vingt et un mille deux cent vingt</w:t>
      </w:r>
      <w:r>
        <w:t>-</w:t>
      </w:r>
      <w:r w:rsidRPr="00ED5EF5">
        <w:t>deux</w:t>
      </w:r>
      <w:r w:rsidRPr="00ED5EF5" w:rsidDel="006F3969">
        <w:t xml:space="preserve"> </w:t>
      </w:r>
      <w:r w:rsidRPr="00ED5EF5">
        <w:t>euros quarante</w:t>
      </w:r>
      <w:r>
        <w:t>-</w:t>
      </w:r>
      <w:r w:rsidRPr="00ED5EF5">
        <w:t>neuf centimes.</w:t>
      </w:r>
    </w:p>
    <w:p w:rsidR="00C11C92" w:rsidRDefault="00C11C92" w:rsidP="00875467">
      <w:pPr>
        <w:pStyle w:val="PS"/>
      </w:pPr>
      <w:r w:rsidRPr="00ED5EF5">
        <w:t>Article 2 : M</w:t>
      </w:r>
      <w:r w:rsidRPr="00E54B6C">
        <w:rPr>
          <w:vertAlign w:val="superscript"/>
        </w:rPr>
        <w:t>me</w:t>
      </w:r>
      <w:r w:rsidRPr="00ED5EF5">
        <w:t xml:space="preserve"> X est déchargée de sa gestion du 1</w:t>
      </w:r>
      <w:r w:rsidRPr="00ED5EF5">
        <w:rPr>
          <w:vertAlign w:val="superscript"/>
        </w:rPr>
        <w:t>er</w:t>
      </w:r>
      <w:r>
        <w:rPr>
          <w:vertAlign w:val="superscript"/>
        </w:rPr>
        <w:t> </w:t>
      </w:r>
      <w:r w:rsidRPr="00ED5EF5">
        <w:t>janvier au 2</w:t>
      </w:r>
      <w:r>
        <w:t> </w:t>
      </w:r>
      <w:r w:rsidRPr="00ED5EF5">
        <w:t>octobre 2007</w:t>
      </w:r>
      <w:r>
        <w:t>.</w:t>
      </w:r>
    </w:p>
    <w:p w:rsidR="00C11C92" w:rsidRPr="00ED5EF5" w:rsidRDefault="00C11C92" w:rsidP="00875467">
      <w:pPr>
        <w:pStyle w:val="PS"/>
      </w:pPr>
      <w:r w:rsidRPr="00ED5EF5">
        <w:t>Article 3 : M</w:t>
      </w:r>
      <w:r w:rsidRPr="00E54B6C">
        <w:rPr>
          <w:vertAlign w:val="superscript"/>
        </w:rPr>
        <w:t>me</w:t>
      </w:r>
      <w:r w:rsidRPr="00ED5EF5">
        <w:t xml:space="preserve"> X est déclarée quitte de sa gestion terminé</w:t>
      </w:r>
      <w:r>
        <w:t>e</w:t>
      </w:r>
      <w:r w:rsidRPr="00ED5EF5">
        <w:t xml:space="preserve"> à la date ci-dessus indiquée. Mainlevée peut être donnée et </w:t>
      </w:r>
      <w:smartTag w:uri="urn:schemas-microsoft-com:office:smarttags" w:element="PersonName">
        <w:r w:rsidRPr="00ED5EF5">
          <w:t>radia</w:t>
        </w:r>
      </w:smartTag>
      <w:r w:rsidRPr="00ED5EF5">
        <w:t>tion peut être faite de toutes oppositions et inscriptions mises ou prises sur ses biens meubles et immeubles ou sur ceux de ses ayants cause pour sûreté de ladite gestion et son cautionnement peut être restitué ou ses cautions dégagées.</w:t>
      </w:r>
    </w:p>
    <w:p w:rsidR="00C11C92" w:rsidRPr="00660A6D" w:rsidRDefault="00C11C92" w:rsidP="005D0918">
      <w:pPr>
        <w:pStyle w:val="PS"/>
        <w:spacing w:after="360"/>
        <w:jc w:val="center"/>
      </w:pPr>
      <w:r w:rsidRPr="00660A6D">
        <w:t>---------</w:t>
      </w:r>
    </w:p>
    <w:p w:rsidR="00C11C92" w:rsidRDefault="00C11C92" w:rsidP="0078079C">
      <w:pPr>
        <w:pStyle w:val="PS"/>
        <w:spacing w:after="360"/>
      </w:pPr>
      <w:r w:rsidRPr="00660A6D">
        <w:t xml:space="preserve">Fait et jugé en la Cour des comptes, </w:t>
      </w:r>
      <w:r>
        <w:t xml:space="preserve">troisième </w:t>
      </w:r>
      <w:r w:rsidRPr="00660A6D">
        <w:t xml:space="preserve">chambre, </w:t>
      </w:r>
      <w:r>
        <w:t>quatrième</w:t>
      </w:r>
      <w:r w:rsidRPr="00660A6D">
        <w:t xml:space="preserve"> section</w:t>
      </w:r>
      <w:r>
        <w:t>, le quatorze mars deux mil onze. Présents : MM. Picq, Président, Mayaud, Duchadeuil, Cazala, M</w:t>
      </w:r>
      <w:r w:rsidRPr="00E54B6C">
        <w:rPr>
          <w:vertAlign w:val="superscript"/>
        </w:rPr>
        <w:t>me</w:t>
      </w:r>
      <w:r>
        <w:t xml:space="preserve"> Seyvet et M. Sabbe, </w:t>
      </w:r>
      <w:r w:rsidRPr="00660A6D">
        <w:t>conseillers maîtres.</w:t>
      </w:r>
    </w:p>
    <w:p w:rsidR="00C11C92" w:rsidRDefault="00C11C92" w:rsidP="005D0918">
      <w:pPr>
        <w:pStyle w:val="PS"/>
        <w:spacing w:after="360"/>
      </w:pPr>
      <w:r>
        <w:t>Signé : Picq, président, et Brulé, greffière.</w:t>
      </w:r>
    </w:p>
    <w:p w:rsidR="00C11C92" w:rsidRPr="00D80DF0" w:rsidRDefault="00C11C92" w:rsidP="002B172F">
      <w:pPr>
        <w:pStyle w:val="PS"/>
      </w:pPr>
      <w:r>
        <w:t>Collationné, certifié conforme à la minute étant au greffe de la Cour des comptes et délivré par moi, secrétaire général.</w:t>
      </w:r>
    </w:p>
    <w:p w:rsidR="00C11C92" w:rsidRPr="00CB025B" w:rsidRDefault="00C11C92" w:rsidP="008E0A74">
      <w:pPr>
        <w:pStyle w:val="StylepsNoirPremireligne222cmAvantAutomatiqueApr"/>
        <w:spacing w:before="0" w:beforeAutospacing="0" w:after="0" w:afterAutospacing="0"/>
        <w:ind w:left="5398" w:hanging="11"/>
        <w:jc w:val="center"/>
        <w:rPr>
          <w:b/>
          <w:bCs/>
          <w:color w:val="auto"/>
        </w:rPr>
      </w:pPr>
      <w:r w:rsidRPr="00CB025B">
        <w:rPr>
          <w:b/>
          <w:bCs/>
          <w:color w:val="auto"/>
        </w:rPr>
        <w:t>Pour le Secrétaire général</w:t>
      </w:r>
    </w:p>
    <w:p w:rsidR="00C11C92" w:rsidRPr="00CB025B" w:rsidRDefault="00C11C92" w:rsidP="008E0A74">
      <w:pPr>
        <w:pStyle w:val="StylepsNoirPremireligne222cmAvantAutomatiqueApr"/>
        <w:spacing w:before="0" w:beforeAutospacing="0" w:after="0" w:afterAutospacing="0"/>
        <w:ind w:left="5398" w:hanging="11"/>
        <w:jc w:val="center"/>
        <w:rPr>
          <w:b/>
          <w:bCs/>
          <w:color w:val="auto"/>
        </w:rPr>
      </w:pPr>
      <w:r w:rsidRPr="00CB025B">
        <w:rPr>
          <w:b/>
          <w:bCs/>
          <w:color w:val="auto"/>
        </w:rPr>
        <w:t>et par délégation</w:t>
      </w:r>
    </w:p>
    <w:p w:rsidR="00C11C92" w:rsidRPr="00CB025B" w:rsidRDefault="00C11C92" w:rsidP="002B172F">
      <w:pPr>
        <w:pStyle w:val="StylepsNoirPremireligne222cmAvantAutomatiqueApr"/>
        <w:spacing w:before="0" w:beforeAutospacing="0" w:after="240" w:afterAutospacing="0"/>
        <w:ind w:left="5398" w:hanging="11"/>
        <w:jc w:val="center"/>
        <w:rPr>
          <w:b/>
          <w:bCs/>
          <w:color w:val="auto"/>
        </w:rPr>
      </w:pPr>
      <w:r w:rsidRPr="00CB025B">
        <w:rPr>
          <w:b/>
          <w:bCs/>
          <w:color w:val="auto"/>
        </w:rPr>
        <w:t>le Chef du greffe contentieux</w:t>
      </w:r>
    </w:p>
    <w:p w:rsidR="00C11C92" w:rsidRPr="00CB025B" w:rsidRDefault="00C11C92" w:rsidP="008E0A74">
      <w:pPr>
        <w:pStyle w:val="StylepsNoirPremireligne222cmAvantAutomatiqueApr"/>
        <w:ind w:left="5398" w:hanging="11"/>
        <w:jc w:val="center"/>
        <w:rPr>
          <w:b/>
          <w:bCs/>
          <w:color w:val="auto"/>
        </w:rPr>
      </w:pPr>
    </w:p>
    <w:p w:rsidR="00C11C92" w:rsidRPr="00CB025B" w:rsidRDefault="00C11C92" w:rsidP="008E0A74">
      <w:pPr>
        <w:pStyle w:val="StylepsNoirPremireligne222cmAvantAutomatiqueApr"/>
        <w:ind w:left="5398" w:hanging="11"/>
        <w:jc w:val="center"/>
        <w:rPr>
          <w:b/>
          <w:bCs/>
          <w:color w:val="auto"/>
        </w:rPr>
      </w:pPr>
    </w:p>
    <w:p w:rsidR="00C11C92" w:rsidRPr="00CB025B" w:rsidRDefault="00C11C92" w:rsidP="00D40485">
      <w:pPr>
        <w:pStyle w:val="StylepsNoirPremireligne222cmAvantAutomatiqueApr"/>
        <w:spacing w:after="0" w:afterAutospacing="0"/>
        <w:ind w:left="5398" w:hanging="11"/>
        <w:jc w:val="center"/>
        <w:rPr>
          <w:b/>
          <w:bCs/>
          <w:color w:val="auto"/>
        </w:rPr>
      </w:pPr>
      <w:r w:rsidRPr="00CB025B">
        <w:rPr>
          <w:b/>
          <w:bCs/>
          <w:color w:val="auto"/>
        </w:rPr>
        <w:t>Daniel FEREZ</w:t>
      </w:r>
    </w:p>
    <w:p w:rsidR="00C11C92" w:rsidRPr="00CB025B" w:rsidRDefault="00C11C92" w:rsidP="00D40485">
      <w:pPr>
        <w:pStyle w:val="StylepsNoirPremireligne222cmAvantAutomatiqueApr"/>
        <w:spacing w:after="0" w:afterAutospacing="0"/>
        <w:ind w:left="5398" w:hanging="11"/>
        <w:jc w:val="center"/>
        <w:rPr>
          <w:b/>
          <w:bCs/>
          <w:color w:val="auto"/>
        </w:rPr>
      </w:pPr>
    </w:p>
    <w:p w:rsidR="00C11C92" w:rsidRPr="00CB025B" w:rsidRDefault="00C11C92" w:rsidP="00D40485">
      <w:pPr>
        <w:pStyle w:val="StylepsNoirPremireligne222cmAvantAutomatiqueApr"/>
        <w:spacing w:after="0" w:afterAutospacing="0"/>
        <w:ind w:left="5398" w:hanging="11"/>
        <w:jc w:val="center"/>
        <w:rPr>
          <w:b/>
          <w:bCs/>
          <w:color w:val="auto"/>
        </w:rPr>
      </w:pPr>
    </w:p>
    <w:p w:rsidR="00C11C92" w:rsidRPr="00CB025B" w:rsidRDefault="00C11C92" w:rsidP="00D40485">
      <w:pPr>
        <w:pStyle w:val="StylepsNoirPremireligne222cmAvantAutomatiqueApr"/>
        <w:spacing w:after="0" w:afterAutospacing="0"/>
        <w:ind w:left="5398" w:hanging="11"/>
        <w:jc w:val="center"/>
        <w:rPr>
          <w:b/>
          <w:bCs/>
          <w:color w:val="auto"/>
        </w:rPr>
      </w:pPr>
    </w:p>
    <w:p w:rsidR="00C11C92" w:rsidRPr="00CB025B" w:rsidRDefault="00C11C92" w:rsidP="00D40485">
      <w:pPr>
        <w:pStyle w:val="StylepsNoirPremireligne222cmAvantAutomatiqueApr"/>
        <w:spacing w:after="0" w:afterAutospacing="0"/>
        <w:ind w:left="5398" w:hanging="11"/>
        <w:jc w:val="center"/>
        <w:rPr>
          <w:b/>
          <w:bCs/>
          <w:color w:val="auto"/>
        </w:rPr>
      </w:pPr>
    </w:p>
    <w:p w:rsidR="00C11C92" w:rsidRPr="00CB025B" w:rsidRDefault="00C11C92" w:rsidP="005A7382">
      <w:pPr>
        <w:pStyle w:val="PS"/>
      </w:pPr>
      <w:r w:rsidRPr="00CB025B">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C11C92" w:rsidRPr="00CB025B" w:rsidRDefault="00C11C92" w:rsidP="009605C9">
      <w:pPr>
        <w:pStyle w:val="ParagrapheAlina"/>
      </w:pPr>
    </w:p>
    <w:sectPr w:rsidR="00C11C92" w:rsidRPr="00CB025B" w:rsidSect="00D54AAB">
      <w:headerReference w:type="first" r:id="rId9"/>
      <w:pgSz w:w="11907" w:h="16840" w:code="9"/>
      <w:pgMar w:top="1418" w:right="1134" w:bottom="1418" w:left="5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1C92" w:rsidRDefault="00C11C92">
      <w:r>
        <w:separator/>
      </w:r>
    </w:p>
  </w:endnote>
  <w:endnote w:type="continuationSeparator" w:id="0">
    <w:p w:rsidR="00C11C92" w:rsidRDefault="00C11C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1C92" w:rsidRDefault="00C11C92" w:rsidP="00220C7C">
      <w:pPr>
        <w:ind w:left="1701"/>
      </w:pPr>
      <w:r>
        <w:separator/>
      </w:r>
    </w:p>
  </w:footnote>
  <w:footnote w:type="continuationSeparator" w:id="0">
    <w:p w:rsidR="00C11C92" w:rsidRDefault="00C11C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C92" w:rsidRPr="00875467" w:rsidRDefault="00C11C92" w:rsidP="00875467">
    <w:pPr>
      <w:pStyle w:val="Header"/>
      <w:jc w:val="right"/>
      <w:rPr>
        <w:sz w:val="24"/>
        <w:szCs w:val="24"/>
      </w:rPr>
    </w:pPr>
    <w:r w:rsidRPr="00875467">
      <w:rPr>
        <w:rStyle w:val="PageNumber"/>
        <w:sz w:val="24"/>
        <w:szCs w:val="24"/>
      </w:rPr>
      <w:fldChar w:fldCharType="begin"/>
    </w:r>
    <w:r w:rsidRPr="00875467">
      <w:rPr>
        <w:rStyle w:val="PageNumber"/>
        <w:sz w:val="24"/>
        <w:szCs w:val="24"/>
      </w:rPr>
      <w:instrText xml:space="preserve"> PAGE </w:instrText>
    </w:r>
    <w:r w:rsidRPr="00875467">
      <w:rPr>
        <w:rStyle w:val="PageNumber"/>
        <w:sz w:val="24"/>
        <w:szCs w:val="24"/>
      </w:rPr>
      <w:fldChar w:fldCharType="separate"/>
    </w:r>
    <w:r>
      <w:rPr>
        <w:rStyle w:val="PageNumber"/>
        <w:noProof/>
        <w:sz w:val="24"/>
        <w:szCs w:val="24"/>
      </w:rPr>
      <w:t>3</w:t>
    </w:r>
    <w:r w:rsidRPr="00875467">
      <w:rPr>
        <w:rStyle w:val="PageNumber"/>
        <w:sz w:val="24"/>
        <w:szCs w:val="24"/>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C92" w:rsidRDefault="00C11C92" w:rsidP="00875467">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1C92" w:rsidRPr="00875467" w:rsidRDefault="00C11C92" w:rsidP="00875467">
    <w:pPr>
      <w:pStyle w:val="Header"/>
      <w:jc w:val="right"/>
      <w:rPr>
        <w:sz w:val="24"/>
        <w:szCs w:val="24"/>
      </w:rPr>
    </w:pPr>
    <w:r w:rsidRPr="00875467">
      <w:rPr>
        <w:rStyle w:val="PageNumber"/>
        <w:sz w:val="24"/>
        <w:szCs w:val="24"/>
      </w:rPr>
      <w:fldChar w:fldCharType="begin"/>
    </w:r>
    <w:r w:rsidRPr="00875467">
      <w:rPr>
        <w:rStyle w:val="PageNumber"/>
        <w:sz w:val="24"/>
        <w:szCs w:val="24"/>
      </w:rPr>
      <w:instrText xml:space="preserve"> PAGE </w:instrText>
    </w:r>
    <w:r w:rsidRPr="00875467">
      <w:rPr>
        <w:rStyle w:val="PageNumber"/>
        <w:sz w:val="24"/>
        <w:szCs w:val="24"/>
      </w:rPr>
      <w:fldChar w:fldCharType="separate"/>
    </w:r>
    <w:r>
      <w:rPr>
        <w:rStyle w:val="PageNumber"/>
        <w:noProof/>
        <w:sz w:val="24"/>
        <w:szCs w:val="24"/>
      </w:rPr>
      <w:t>2</w:t>
    </w:r>
    <w:r w:rsidRPr="00875467">
      <w:rPr>
        <w:rStyle w:val="PageNumber"/>
        <w:sz w:val="24"/>
        <w:szCs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4753F"/>
    <w:multiLevelType w:val="hybridMultilevel"/>
    <w:tmpl w:val="D6307F6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2149"/>
        </w:tabs>
        <w:ind w:left="2149" w:hanging="360"/>
      </w:pPr>
      <w:rPr>
        <w:rFonts w:ascii="Courier New" w:hAnsi="Courier New" w:cs="Courier New" w:hint="default"/>
      </w:rPr>
    </w:lvl>
    <w:lvl w:ilvl="2" w:tplc="040C0005" w:tentative="1">
      <w:start w:val="1"/>
      <w:numFmt w:val="bullet"/>
      <w:lvlText w:val=""/>
      <w:lvlJc w:val="left"/>
      <w:pPr>
        <w:tabs>
          <w:tab w:val="num" w:pos="2869"/>
        </w:tabs>
        <w:ind w:left="2869" w:hanging="360"/>
      </w:pPr>
      <w:rPr>
        <w:rFonts w:ascii="Wingdings" w:hAnsi="Wingdings" w:cs="Wingdings" w:hint="default"/>
      </w:rPr>
    </w:lvl>
    <w:lvl w:ilvl="3" w:tplc="040C0001" w:tentative="1">
      <w:start w:val="1"/>
      <w:numFmt w:val="bullet"/>
      <w:lvlText w:val=""/>
      <w:lvlJc w:val="left"/>
      <w:pPr>
        <w:tabs>
          <w:tab w:val="num" w:pos="3589"/>
        </w:tabs>
        <w:ind w:left="3589" w:hanging="360"/>
      </w:pPr>
      <w:rPr>
        <w:rFonts w:ascii="Symbol" w:hAnsi="Symbol" w:cs="Symbol" w:hint="default"/>
      </w:rPr>
    </w:lvl>
    <w:lvl w:ilvl="4" w:tplc="040C0003" w:tentative="1">
      <w:start w:val="1"/>
      <w:numFmt w:val="bullet"/>
      <w:lvlText w:val="o"/>
      <w:lvlJc w:val="left"/>
      <w:pPr>
        <w:tabs>
          <w:tab w:val="num" w:pos="4309"/>
        </w:tabs>
        <w:ind w:left="4309" w:hanging="360"/>
      </w:pPr>
      <w:rPr>
        <w:rFonts w:ascii="Courier New" w:hAnsi="Courier New" w:cs="Courier New" w:hint="default"/>
      </w:rPr>
    </w:lvl>
    <w:lvl w:ilvl="5" w:tplc="040C0005" w:tentative="1">
      <w:start w:val="1"/>
      <w:numFmt w:val="bullet"/>
      <w:lvlText w:val=""/>
      <w:lvlJc w:val="left"/>
      <w:pPr>
        <w:tabs>
          <w:tab w:val="num" w:pos="5029"/>
        </w:tabs>
        <w:ind w:left="5029" w:hanging="360"/>
      </w:pPr>
      <w:rPr>
        <w:rFonts w:ascii="Wingdings" w:hAnsi="Wingdings" w:cs="Wingdings" w:hint="default"/>
      </w:rPr>
    </w:lvl>
    <w:lvl w:ilvl="6" w:tplc="040C0001" w:tentative="1">
      <w:start w:val="1"/>
      <w:numFmt w:val="bullet"/>
      <w:lvlText w:val=""/>
      <w:lvlJc w:val="left"/>
      <w:pPr>
        <w:tabs>
          <w:tab w:val="num" w:pos="5749"/>
        </w:tabs>
        <w:ind w:left="5749" w:hanging="360"/>
      </w:pPr>
      <w:rPr>
        <w:rFonts w:ascii="Symbol" w:hAnsi="Symbol" w:cs="Symbol" w:hint="default"/>
      </w:rPr>
    </w:lvl>
    <w:lvl w:ilvl="7" w:tplc="040C0003" w:tentative="1">
      <w:start w:val="1"/>
      <w:numFmt w:val="bullet"/>
      <w:lvlText w:val="o"/>
      <w:lvlJc w:val="left"/>
      <w:pPr>
        <w:tabs>
          <w:tab w:val="num" w:pos="6469"/>
        </w:tabs>
        <w:ind w:left="6469" w:hanging="360"/>
      </w:pPr>
      <w:rPr>
        <w:rFonts w:ascii="Courier New" w:hAnsi="Courier New" w:cs="Courier New" w:hint="default"/>
      </w:rPr>
    </w:lvl>
    <w:lvl w:ilvl="8" w:tplc="040C0005" w:tentative="1">
      <w:start w:val="1"/>
      <w:numFmt w:val="bullet"/>
      <w:lvlText w:val=""/>
      <w:lvlJc w:val="left"/>
      <w:pPr>
        <w:tabs>
          <w:tab w:val="num" w:pos="7189"/>
        </w:tabs>
        <w:ind w:left="7189" w:hanging="360"/>
      </w:pPr>
      <w:rPr>
        <w:rFonts w:ascii="Wingdings" w:hAnsi="Wingdings" w:cs="Wingdings" w:hint="default"/>
      </w:rPr>
    </w:lvl>
  </w:abstractNum>
  <w:abstractNum w:abstractNumId="1">
    <w:nsid w:val="0E480D00"/>
    <w:multiLevelType w:val="hybridMultilevel"/>
    <w:tmpl w:val="BE149466"/>
    <w:lvl w:ilvl="0" w:tplc="37CE5F0C">
      <w:start w:val="3"/>
      <w:numFmt w:val="upperRoman"/>
      <w:lvlText w:val="%1."/>
      <w:lvlJc w:val="left"/>
      <w:pPr>
        <w:tabs>
          <w:tab w:val="num" w:pos="2520"/>
        </w:tabs>
        <w:ind w:left="2520" w:hanging="720"/>
      </w:pPr>
      <w:rPr>
        <w:rFonts w:hint="default"/>
      </w:rPr>
    </w:lvl>
    <w:lvl w:ilvl="1" w:tplc="040C0019" w:tentative="1">
      <w:start w:val="1"/>
      <w:numFmt w:val="lowerLetter"/>
      <w:lvlText w:val="%2."/>
      <w:lvlJc w:val="left"/>
      <w:pPr>
        <w:tabs>
          <w:tab w:val="num" w:pos="2880"/>
        </w:tabs>
        <w:ind w:left="2880" w:hanging="360"/>
      </w:pPr>
    </w:lvl>
    <w:lvl w:ilvl="2" w:tplc="040C001B" w:tentative="1">
      <w:start w:val="1"/>
      <w:numFmt w:val="lowerRoman"/>
      <w:lvlText w:val="%3."/>
      <w:lvlJc w:val="right"/>
      <w:pPr>
        <w:tabs>
          <w:tab w:val="num" w:pos="3600"/>
        </w:tabs>
        <w:ind w:left="3600" w:hanging="180"/>
      </w:pPr>
    </w:lvl>
    <w:lvl w:ilvl="3" w:tplc="040C000F" w:tentative="1">
      <w:start w:val="1"/>
      <w:numFmt w:val="decimal"/>
      <w:lvlText w:val="%4."/>
      <w:lvlJc w:val="left"/>
      <w:pPr>
        <w:tabs>
          <w:tab w:val="num" w:pos="4320"/>
        </w:tabs>
        <w:ind w:left="4320" w:hanging="360"/>
      </w:pPr>
    </w:lvl>
    <w:lvl w:ilvl="4" w:tplc="040C0019" w:tentative="1">
      <w:start w:val="1"/>
      <w:numFmt w:val="lowerLetter"/>
      <w:lvlText w:val="%5."/>
      <w:lvlJc w:val="left"/>
      <w:pPr>
        <w:tabs>
          <w:tab w:val="num" w:pos="5040"/>
        </w:tabs>
        <w:ind w:left="5040" w:hanging="360"/>
      </w:pPr>
    </w:lvl>
    <w:lvl w:ilvl="5" w:tplc="040C001B" w:tentative="1">
      <w:start w:val="1"/>
      <w:numFmt w:val="lowerRoman"/>
      <w:lvlText w:val="%6."/>
      <w:lvlJc w:val="right"/>
      <w:pPr>
        <w:tabs>
          <w:tab w:val="num" w:pos="5760"/>
        </w:tabs>
        <w:ind w:left="5760" w:hanging="180"/>
      </w:pPr>
    </w:lvl>
    <w:lvl w:ilvl="6" w:tplc="040C000F" w:tentative="1">
      <w:start w:val="1"/>
      <w:numFmt w:val="decimal"/>
      <w:lvlText w:val="%7."/>
      <w:lvlJc w:val="left"/>
      <w:pPr>
        <w:tabs>
          <w:tab w:val="num" w:pos="6480"/>
        </w:tabs>
        <w:ind w:left="6480" w:hanging="360"/>
      </w:pPr>
    </w:lvl>
    <w:lvl w:ilvl="7" w:tplc="040C0019" w:tentative="1">
      <w:start w:val="1"/>
      <w:numFmt w:val="lowerLetter"/>
      <w:lvlText w:val="%8."/>
      <w:lvlJc w:val="left"/>
      <w:pPr>
        <w:tabs>
          <w:tab w:val="num" w:pos="7200"/>
        </w:tabs>
        <w:ind w:left="7200" w:hanging="360"/>
      </w:pPr>
    </w:lvl>
    <w:lvl w:ilvl="8" w:tplc="040C001B" w:tentative="1">
      <w:start w:val="1"/>
      <w:numFmt w:val="lowerRoman"/>
      <w:lvlText w:val="%9."/>
      <w:lvlJc w:val="right"/>
      <w:pPr>
        <w:tabs>
          <w:tab w:val="num" w:pos="7920"/>
        </w:tabs>
        <w:ind w:left="7920" w:hanging="180"/>
      </w:pPr>
    </w:lvl>
  </w:abstractNum>
  <w:abstractNum w:abstractNumId="2">
    <w:nsid w:val="38710659"/>
    <w:multiLevelType w:val="hybridMultilevel"/>
    <w:tmpl w:val="4ED2207A"/>
    <w:lvl w:ilvl="0" w:tplc="040C0001">
      <w:start w:val="1"/>
      <w:numFmt w:val="bullet"/>
      <w:lvlText w:val=""/>
      <w:lvlJc w:val="left"/>
      <w:pPr>
        <w:tabs>
          <w:tab w:val="num" w:pos="3555"/>
        </w:tabs>
        <w:ind w:left="3555" w:hanging="360"/>
      </w:pPr>
      <w:rPr>
        <w:rFonts w:ascii="Symbol" w:hAnsi="Symbol" w:cs="Symbol" w:hint="default"/>
      </w:rPr>
    </w:lvl>
    <w:lvl w:ilvl="1" w:tplc="040C0003" w:tentative="1">
      <w:start w:val="1"/>
      <w:numFmt w:val="bullet"/>
      <w:lvlText w:val="o"/>
      <w:lvlJc w:val="left"/>
      <w:pPr>
        <w:tabs>
          <w:tab w:val="num" w:pos="4275"/>
        </w:tabs>
        <w:ind w:left="4275" w:hanging="360"/>
      </w:pPr>
      <w:rPr>
        <w:rFonts w:ascii="Courier New" w:hAnsi="Courier New" w:cs="Courier New" w:hint="default"/>
      </w:rPr>
    </w:lvl>
    <w:lvl w:ilvl="2" w:tplc="040C0005" w:tentative="1">
      <w:start w:val="1"/>
      <w:numFmt w:val="bullet"/>
      <w:lvlText w:val=""/>
      <w:lvlJc w:val="left"/>
      <w:pPr>
        <w:tabs>
          <w:tab w:val="num" w:pos="4995"/>
        </w:tabs>
        <w:ind w:left="4995" w:hanging="360"/>
      </w:pPr>
      <w:rPr>
        <w:rFonts w:ascii="Wingdings" w:hAnsi="Wingdings" w:cs="Wingdings" w:hint="default"/>
      </w:rPr>
    </w:lvl>
    <w:lvl w:ilvl="3" w:tplc="040C0001" w:tentative="1">
      <w:start w:val="1"/>
      <w:numFmt w:val="bullet"/>
      <w:lvlText w:val=""/>
      <w:lvlJc w:val="left"/>
      <w:pPr>
        <w:tabs>
          <w:tab w:val="num" w:pos="5715"/>
        </w:tabs>
        <w:ind w:left="5715" w:hanging="360"/>
      </w:pPr>
      <w:rPr>
        <w:rFonts w:ascii="Symbol" w:hAnsi="Symbol" w:cs="Symbol" w:hint="default"/>
      </w:rPr>
    </w:lvl>
    <w:lvl w:ilvl="4" w:tplc="040C0003" w:tentative="1">
      <w:start w:val="1"/>
      <w:numFmt w:val="bullet"/>
      <w:lvlText w:val="o"/>
      <w:lvlJc w:val="left"/>
      <w:pPr>
        <w:tabs>
          <w:tab w:val="num" w:pos="6435"/>
        </w:tabs>
        <w:ind w:left="6435" w:hanging="360"/>
      </w:pPr>
      <w:rPr>
        <w:rFonts w:ascii="Courier New" w:hAnsi="Courier New" w:cs="Courier New" w:hint="default"/>
      </w:rPr>
    </w:lvl>
    <w:lvl w:ilvl="5" w:tplc="040C0005" w:tentative="1">
      <w:start w:val="1"/>
      <w:numFmt w:val="bullet"/>
      <w:lvlText w:val=""/>
      <w:lvlJc w:val="left"/>
      <w:pPr>
        <w:tabs>
          <w:tab w:val="num" w:pos="7155"/>
        </w:tabs>
        <w:ind w:left="7155" w:hanging="360"/>
      </w:pPr>
      <w:rPr>
        <w:rFonts w:ascii="Wingdings" w:hAnsi="Wingdings" w:cs="Wingdings" w:hint="default"/>
      </w:rPr>
    </w:lvl>
    <w:lvl w:ilvl="6" w:tplc="040C0001" w:tentative="1">
      <w:start w:val="1"/>
      <w:numFmt w:val="bullet"/>
      <w:lvlText w:val=""/>
      <w:lvlJc w:val="left"/>
      <w:pPr>
        <w:tabs>
          <w:tab w:val="num" w:pos="7875"/>
        </w:tabs>
        <w:ind w:left="7875" w:hanging="360"/>
      </w:pPr>
      <w:rPr>
        <w:rFonts w:ascii="Symbol" w:hAnsi="Symbol" w:cs="Symbol" w:hint="default"/>
      </w:rPr>
    </w:lvl>
    <w:lvl w:ilvl="7" w:tplc="040C0003" w:tentative="1">
      <w:start w:val="1"/>
      <w:numFmt w:val="bullet"/>
      <w:lvlText w:val="o"/>
      <w:lvlJc w:val="left"/>
      <w:pPr>
        <w:tabs>
          <w:tab w:val="num" w:pos="8595"/>
        </w:tabs>
        <w:ind w:left="8595" w:hanging="360"/>
      </w:pPr>
      <w:rPr>
        <w:rFonts w:ascii="Courier New" w:hAnsi="Courier New" w:cs="Courier New" w:hint="default"/>
      </w:rPr>
    </w:lvl>
    <w:lvl w:ilvl="8" w:tplc="040C0005" w:tentative="1">
      <w:start w:val="1"/>
      <w:numFmt w:val="bullet"/>
      <w:lvlText w:val=""/>
      <w:lvlJc w:val="left"/>
      <w:pPr>
        <w:tabs>
          <w:tab w:val="num" w:pos="9315"/>
        </w:tabs>
        <w:ind w:left="9315" w:hanging="360"/>
      </w:pPr>
      <w:rPr>
        <w:rFonts w:ascii="Wingdings" w:hAnsi="Wingdings" w:cs="Wingdings" w:hint="default"/>
      </w:rPr>
    </w:lvl>
  </w:abstractNum>
  <w:abstractNum w:abstractNumId="3">
    <w:nsid w:val="4AF854D6"/>
    <w:multiLevelType w:val="hybridMultilevel"/>
    <w:tmpl w:val="86CE0F68"/>
    <w:lvl w:ilvl="0" w:tplc="81E46BDE">
      <w:start w:val="13"/>
      <w:numFmt w:val="bullet"/>
      <w:lvlText w:val="-"/>
      <w:lvlJc w:val="left"/>
      <w:pPr>
        <w:tabs>
          <w:tab w:val="num" w:pos="1579"/>
        </w:tabs>
        <w:ind w:left="1579" w:hanging="870"/>
      </w:pPr>
      <w:rPr>
        <w:rFonts w:ascii="Times New Roman" w:eastAsia="Times New Roman" w:hAnsi="Times New Roman" w:hint="default"/>
      </w:rPr>
    </w:lvl>
    <w:lvl w:ilvl="1" w:tplc="040C0003" w:tentative="1">
      <w:start w:val="1"/>
      <w:numFmt w:val="bullet"/>
      <w:lvlText w:val="o"/>
      <w:lvlJc w:val="left"/>
      <w:pPr>
        <w:tabs>
          <w:tab w:val="num" w:pos="1789"/>
        </w:tabs>
        <w:ind w:left="1789" w:hanging="360"/>
      </w:pPr>
      <w:rPr>
        <w:rFonts w:ascii="Courier New" w:hAnsi="Courier New" w:cs="Courier New" w:hint="default"/>
      </w:rPr>
    </w:lvl>
    <w:lvl w:ilvl="2" w:tplc="040C0005" w:tentative="1">
      <w:start w:val="1"/>
      <w:numFmt w:val="bullet"/>
      <w:lvlText w:val=""/>
      <w:lvlJc w:val="left"/>
      <w:pPr>
        <w:tabs>
          <w:tab w:val="num" w:pos="2509"/>
        </w:tabs>
        <w:ind w:left="2509" w:hanging="360"/>
      </w:pPr>
      <w:rPr>
        <w:rFonts w:ascii="Wingdings" w:hAnsi="Wingdings" w:cs="Wingdings" w:hint="default"/>
      </w:rPr>
    </w:lvl>
    <w:lvl w:ilvl="3" w:tplc="040C0001" w:tentative="1">
      <w:start w:val="1"/>
      <w:numFmt w:val="bullet"/>
      <w:lvlText w:val=""/>
      <w:lvlJc w:val="left"/>
      <w:pPr>
        <w:tabs>
          <w:tab w:val="num" w:pos="3229"/>
        </w:tabs>
        <w:ind w:left="3229" w:hanging="360"/>
      </w:pPr>
      <w:rPr>
        <w:rFonts w:ascii="Symbol" w:hAnsi="Symbol" w:cs="Symbol" w:hint="default"/>
      </w:rPr>
    </w:lvl>
    <w:lvl w:ilvl="4" w:tplc="040C0003" w:tentative="1">
      <w:start w:val="1"/>
      <w:numFmt w:val="bullet"/>
      <w:lvlText w:val="o"/>
      <w:lvlJc w:val="left"/>
      <w:pPr>
        <w:tabs>
          <w:tab w:val="num" w:pos="3949"/>
        </w:tabs>
        <w:ind w:left="3949" w:hanging="360"/>
      </w:pPr>
      <w:rPr>
        <w:rFonts w:ascii="Courier New" w:hAnsi="Courier New" w:cs="Courier New" w:hint="default"/>
      </w:rPr>
    </w:lvl>
    <w:lvl w:ilvl="5" w:tplc="040C0005" w:tentative="1">
      <w:start w:val="1"/>
      <w:numFmt w:val="bullet"/>
      <w:lvlText w:val=""/>
      <w:lvlJc w:val="left"/>
      <w:pPr>
        <w:tabs>
          <w:tab w:val="num" w:pos="4669"/>
        </w:tabs>
        <w:ind w:left="4669" w:hanging="360"/>
      </w:pPr>
      <w:rPr>
        <w:rFonts w:ascii="Wingdings" w:hAnsi="Wingdings" w:cs="Wingdings" w:hint="default"/>
      </w:rPr>
    </w:lvl>
    <w:lvl w:ilvl="6" w:tplc="040C0001" w:tentative="1">
      <w:start w:val="1"/>
      <w:numFmt w:val="bullet"/>
      <w:lvlText w:val=""/>
      <w:lvlJc w:val="left"/>
      <w:pPr>
        <w:tabs>
          <w:tab w:val="num" w:pos="5389"/>
        </w:tabs>
        <w:ind w:left="5389" w:hanging="360"/>
      </w:pPr>
      <w:rPr>
        <w:rFonts w:ascii="Symbol" w:hAnsi="Symbol" w:cs="Symbol" w:hint="default"/>
      </w:rPr>
    </w:lvl>
    <w:lvl w:ilvl="7" w:tplc="040C0003" w:tentative="1">
      <w:start w:val="1"/>
      <w:numFmt w:val="bullet"/>
      <w:lvlText w:val="o"/>
      <w:lvlJc w:val="left"/>
      <w:pPr>
        <w:tabs>
          <w:tab w:val="num" w:pos="6109"/>
        </w:tabs>
        <w:ind w:left="6109" w:hanging="360"/>
      </w:pPr>
      <w:rPr>
        <w:rFonts w:ascii="Courier New" w:hAnsi="Courier New" w:cs="Courier New" w:hint="default"/>
      </w:rPr>
    </w:lvl>
    <w:lvl w:ilvl="8" w:tplc="040C0005" w:tentative="1">
      <w:start w:val="1"/>
      <w:numFmt w:val="bullet"/>
      <w:lvlText w:val=""/>
      <w:lvlJc w:val="left"/>
      <w:pPr>
        <w:tabs>
          <w:tab w:val="num" w:pos="6829"/>
        </w:tabs>
        <w:ind w:left="6829" w:hanging="360"/>
      </w:pPr>
      <w:rPr>
        <w:rFonts w:ascii="Wingdings" w:hAnsi="Wingdings" w:cs="Wingdings" w:hint="default"/>
      </w:rPr>
    </w:lvl>
  </w:abstractNum>
  <w:abstractNum w:abstractNumId="4">
    <w:nsid w:val="52FA757F"/>
    <w:multiLevelType w:val="hybridMultilevel"/>
    <w:tmpl w:val="DE2A79F4"/>
    <w:lvl w:ilvl="0" w:tplc="B34E464A">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abstractNum w:abstractNumId="5">
    <w:nsid w:val="53B635B9"/>
    <w:multiLevelType w:val="hybridMultilevel"/>
    <w:tmpl w:val="FF5E7C28"/>
    <w:lvl w:ilvl="0" w:tplc="7A047BC6">
      <w:numFmt w:val="bullet"/>
      <w:lvlText w:val="-"/>
      <w:lvlJc w:val="left"/>
      <w:pPr>
        <w:tabs>
          <w:tab w:val="num" w:pos="1800"/>
        </w:tabs>
        <w:ind w:left="1800" w:hanging="360"/>
      </w:pPr>
      <w:rPr>
        <w:rFonts w:ascii="Times New Roman" w:eastAsia="Times New Roman" w:hAnsi="Times New Roman"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6">
    <w:nsid w:val="57E232DB"/>
    <w:multiLevelType w:val="hybridMultilevel"/>
    <w:tmpl w:val="1012D334"/>
    <w:lvl w:ilvl="0" w:tplc="C1C40222">
      <w:start w:val="2"/>
      <w:numFmt w:val="bullet"/>
      <w:lvlText w:val="-"/>
      <w:lvlJc w:val="left"/>
      <w:pPr>
        <w:tabs>
          <w:tab w:val="num" w:pos="3195"/>
        </w:tabs>
        <w:ind w:left="3195" w:hanging="360"/>
      </w:pPr>
      <w:rPr>
        <w:rFonts w:ascii="Times New Roman" w:eastAsia="Times New Roman" w:hAnsi="Times New Roman" w:hint="default"/>
      </w:rPr>
    </w:lvl>
    <w:lvl w:ilvl="1" w:tplc="040C0003" w:tentative="1">
      <w:start w:val="1"/>
      <w:numFmt w:val="bullet"/>
      <w:lvlText w:val="o"/>
      <w:lvlJc w:val="left"/>
      <w:pPr>
        <w:tabs>
          <w:tab w:val="num" w:pos="3915"/>
        </w:tabs>
        <w:ind w:left="3915" w:hanging="360"/>
      </w:pPr>
      <w:rPr>
        <w:rFonts w:ascii="Courier New" w:hAnsi="Courier New" w:cs="Courier New" w:hint="default"/>
      </w:rPr>
    </w:lvl>
    <w:lvl w:ilvl="2" w:tplc="040C0005" w:tentative="1">
      <w:start w:val="1"/>
      <w:numFmt w:val="bullet"/>
      <w:lvlText w:val=""/>
      <w:lvlJc w:val="left"/>
      <w:pPr>
        <w:tabs>
          <w:tab w:val="num" w:pos="4635"/>
        </w:tabs>
        <w:ind w:left="4635" w:hanging="360"/>
      </w:pPr>
      <w:rPr>
        <w:rFonts w:ascii="Wingdings" w:hAnsi="Wingdings" w:cs="Wingdings" w:hint="default"/>
      </w:rPr>
    </w:lvl>
    <w:lvl w:ilvl="3" w:tplc="040C0001" w:tentative="1">
      <w:start w:val="1"/>
      <w:numFmt w:val="bullet"/>
      <w:lvlText w:val=""/>
      <w:lvlJc w:val="left"/>
      <w:pPr>
        <w:tabs>
          <w:tab w:val="num" w:pos="5355"/>
        </w:tabs>
        <w:ind w:left="5355" w:hanging="360"/>
      </w:pPr>
      <w:rPr>
        <w:rFonts w:ascii="Symbol" w:hAnsi="Symbol" w:cs="Symbol" w:hint="default"/>
      </w:rPr>
    </w:lvl>
    <w:lvl w:ilvl="4" w:tplc="040C0003" w:tentative="1">
      <w:start w:val="1"/>
      <w:numFmt w:val="bullet"/>
      <w:lvlText w:val="o"/>
      <w:lvlJc w:val="left"/>
      <w:pPr>
        <w:tabs>
          <w:tab w:val="num" w:pos="6075"/>
        </w:tabs>
        <w:ind w:left="6075" w:hanging="360"/>
      </w:pPr>
      <w:rPr>
        <w:rFonts w:ascii="Courier New" w:hAnsi="Courier New" w:cs="Courier New" w:hint="default"/>
      </w:rPr>
    </w:lvl>
    <w:lvl w:ilvl="5" w:tplc="040C0005" w:tentative="1">
      <w:start w:val="1"/>
      <w:numFmt w:val="bullet"/>
      <w:lvlText w:val=""/>
      <w:lvlJc w:val="left"/>
      <w:pPr>
        <w:tabs>
          <w:tab w:val="num" w:pos="6795"/>
        </w:tabs>
        <w:ind w:left="6795" w:hanging="360"/>
      </w:pPr>
      <w:rPr>
        <w:rFonts w:ascii="Wingdings" w:hAnsi="Wingdings" w:cs="Wingdings" w:hint="default"/>
      </w:rPr>
    </w:lvl>
    <w:lvl w:ilvl="6" w:tplc="040C0001" w:tentative="1">
      <w:start w:val="1"/>
      <w:numFmt w:val="bullet"/>
      <w:lvlText w:val=""/>
      <w:lvlJc w:val="left"/>
      <w:pPr>
        <w:tabs>
          <w:tab w:val="num" w:pos="7515"/>
        </w:tabs>
        <w:ind w:left="7515" w:hanging="360"/>
      </w:pPr>
      <w:rPr>
        <w:rFonts w:ascii="Symbol" w:hAnsi="Symbol" w:cs="Symbol" w:hint="default"/>
      </w:rPr>
    </w:lvl>
    <w:lvl w:ilvl="7" w:tplc="040C0003" w:tentative="1">
      <w:start w:val="1"/>
      <w:numFmt w:val="bullet"/>
      <w:lvlText w:val="o"/>
      <w:lvlJc w:val="left"/>
      <w:pPr>
        <w:tabs>
          <w:tab w:val="num" w:pos="8235"/>
        </w:tabs>
        <w:ind w:left="8235" w:hanging="360"/>
      </w:pPr>
      <w:rPr>
        <w:rFonts w:ascii="Courier New" w:hAnsi="Courier New" w:cs="Courier New" w:hint="default"/>
      </w:rPr>
    </w:lvl>
    <w:lvl w:ilvl="8" w:tplc="040C0005" w:tentative="1">
      <w:start w:val="1"/>
      <w:numFmt w:val="bullet"/>
      <w:lvlText w:val=""/>
      <w:lvlJc w:val="left"/>
      <w:pPr>
        <w:tabs>
          <w:tab w:val="num" w:pos="8955"/>
        </w:tabs>
        <w:ind w:left="8955" w:hanging="360"/>
      </w:pPr>
      <w:rPr>
        <w:rFonts w:ascii="Wingdings" w:hAnsi="Wingdings" w:cs="Wingdings" w:hint="default"/>
      </w:rPr>
    </w:lvl>
  </w:abstractNum>
  <w:abstractNum w:abstractNumId="7">
    <w:nsid w:val="67A03B53"/>
    <w:multiLevelType w:val="hybridMultilevel"/>
    <w:tmpl w:val="E4CC2068"/>
    <w:lvl w:ilvl="0" w:tplc="AACE2A7C">
      <w:start w:val="2"/>
      <w:numFmt w:val="bullet"/>
      <w:lvlText w:val="-"/>
      <w:lvlJc w:val="left"/>
      <w:pPr>
        <w:tabs>
          <w:tab w:val="num" w:pos="360"/>
        </w:tabs>
        <w:ind w:left="360" w:hanging="360"/>
      </w:pPr>
      <w:rPr>
        <w:rFonts w:ascii="Times New Roman" w:eastAsia="Times New Roman" w:hAnsi="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8">
    <w:nsid w:val="6891531D"/>
    <w:multiLevelType w:val="hybridMultilevel"/>
    <w:tmpl w:val="BB564D44"/>
    <w:lvl w:ilvl="0" w:tplc="123A8542">
      <w:numFmt w:val="bullet"/>
      <w:lvlText w:val="-"/>
      <w:lvlJc w:val="left"/>
      <w:pPr>
        <w:tabs>
          <w:tab w:val="num" w:pos="2424"/>
        </w:tabs>
        <w:ind w:left="2424" w:hanging="1290"/>
      </w:pPr>
      <w:rPr>
        <w:rFonts w:ascii="Times New Roman" w:eastAsia="Times New Roman" w:hAnsi="Times New Roman" w:hint="default"/>
      </w:rPr>
    </w:lvl>
    <w:lvl w:ilvl="1" w:tplc="040C0003" w:tentative="1">
      <w:start w:val="1"/>
      <w:numFmt w:val="bullet"/>
      <w:lvlText w:val="o"/>
      <w:lvlJc w:val="left"/>
      <w:pPr>
        <w:tabs>
          <w:tab w:val="num" w:pos="2214"/>
        </w:tabs>
        <w:ind w:left="2214" w:hanging="360"/>
      </w:pPr>
      <w:rPr>
        <w:rFonts w:ascii="Courier New" w:hAnsi="Courier New" w:cs="Courier New" w:hint="default"/>
      </w:rPr>
    </w:lvl>
    <w:lvl w:ilvl="2" w:tplc="040C0005" w:tentative="1">
      <w:start w:val="1"/>
      <w:numFmt w:val="bullet"/>
      <w:lvlText w:val=""/>
      <w:lvlJc w:val="left"/>
      <w:pPr>
        <w:tabs>
          <w:tab w:val="num" w:pos="2934"/>
        </w:tabs>
        <w:ind w:left="2934" w:hanging="360"/>
      </w:pPr>
      <w:rPr>
        <w:rFonts w:ascii="Wingdings" w:hAnsi="Wingdings" w:cs="Wingdings" w:hint="default"/>
      </w:rPr>
    </w:lvl>
    <w:lvl w:ilvl="3" w:tplc="040C0001" w:tentative="1">
      <w:start w:val="1"/>
      <w:numFmt w:val="bullet"/>
      <w:lvlText w:val=""/>
      <w:lvlJc w:val="left"/>
      <w:pPr>
        <w:tabs>
          <w:tab w:val="num" w:pos="3654"/>
        </w:tabs>
        <w:ind w:left="3654" w:hanging="360"/>
      </w:pPr>
      <w:rPr>
        <w:rFonts w:ascii="Symbol" w:hAnsi="Symbol" w:cs="Symbol" w:hint="default"/>
      </w:rPr>
    </w:lvl>
    <w:lvl w:ilvl="4" w:tplc="040C0003" w:tentative="1">
      <w:start w:val="1"/>
      <w:numFmt w:val="bullet"/>
      <w:lvlText w:val="o"/>
      <w:lvlJc w:val="left"/>
      <w:pPr>
        <w:tabs>
          <w:tab w:val="num" w:pos="4374"/>
        </w:tabs>
        <w:ind w:left="4374" w:hanging="360"/>
      </w:pPr>
      <w:rPr>
        <w:rFonts w:ascii="Courier New" w:hAnsi="Courier New" w:cs="Courier New" w:hint="default"/>
      </w:rPr>
    </w:lvl>
    <w:lvl w:ilvl="5" w:tplc="040C0005" w:tentative="1">
      <w:start w:val="1"/>
      <w:numFmt w:val="bullet"/>
      <w:lvlText w:val=""/>
      <w:lvlJc w:val="left"/>
      <w:pPr>
        <w:tabs>
          <w:tab w:val="num" w:pos="5094"/>
        </w:tabs>
        <w:ind w:left="5094" w:hanging="360"/>
      </w:pPr>
      <w:rPr>
        <w:rFonts w:ascii="Wingdings" w:hAnsi="Wingdings" w:cs="Wingdings" w:hint="default"/>
      </w:rPr>
    </w:lvl>
    <w:lvl w:ilvl="6" w:tplc="040C0001" w:tentative="1">
      <w:start w:val="1"/>
      <w:numFmt w:val="bullet"/>
      <w:lvlText w:val=""/>
      <w:lvlJc w:val="left"/>
      <w:pPr>
        <w:tabs>
          <w:tab w:val="num" w:pos="5814"/>
        </w:tabs>
        <w:ind w:left="5814" w:hanging="360"/>
      </w:pPr>
      <w:rPr>
        <w:rFonts w:ascii="Symbol" w:hAnsi="Symbol" w:cs="Symbol" w:hint="default"/>
      </w:rPr>
    </w:lvl>
    <w:lvl w:ilvl="7" w:tplc="040C0003" w:tentative="1">
      <w:start w:val="1"/>
      <w:numFmt w:val="bullet"/>
      <w:lvlText w:val="o"/>
      <w:lvlJc w:val="left"/>
      <w:pPr>
        <w:tabs>
          <w:tab w:val="num" w:pos="6534"/>
        </w:tabs>
        <w:ind w:left="6534" w:hanging="360"/>
      </w:pPr>
      <w:rPr>
        <w:rFonts w:ascii="Courier New" w:hAnsi="Courier New" w:cs="Courier New" w:hint="default"/>
      </w:rPr>
    </w:lvl>
    <w:lvl w:ilvl="8" w:tplc="040C0005" w:tentative="1">
      <w:start w:val="1"/>
      <w:numFmt w:val="bullet"/>
      <w:lvlText w:val=""/>
      <w:lvlJc w:val="left"/>
      <w:pPr>
        <w:tabs>
          <w:tab w:val="num" w:pos="7254"/>
        </w:tabs>
        <w:ind w:left="7254" w:hanging="360"/>
      </w:pPr>
      <w:rPr>
        <w:rFonts w:ascii="Wingdings" w:hAnsi="Wingdings" w:cs="Wingdings" w:hint="default"/>
      </w:rPr>
    </w:lvl>
  </w:abstractNum>
  <w:num w:numId="1">
    <w:abstractNumId w:val="4"/>
  </w:num>
  <w:num w:numId="2">
    <w:abstractNumId w:val="2"/>
  </w:num>
  <w:num w:numId="3">
    <w:abstractNumId w:val="1"/>
  </w:num>
  <w:num w:numId="4">
    <w:abstractNumId w:val="5"/>
  </w:num>
  <w:num w:numId="5">
    <w:abstractNumId w:val="0"/>
  </w:num>
  <w:num w:numId="6">
    <w:abstractNumId w:val="6"/>
  </w:num>
  <w:num w:numId="7">
    <w:abstractNumId w:val="3"/>
  </w:num>
  <w:num w:numId="8">
    <w:abstractNumId w:val="8"/>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0297E"/>
    <w:rsid w:val="00003D5E"/>
    <w:rsid w:val="000055F1"/>
    <w:rsid w:val="000141CC"/>
    <w:rsid w:val="000167F5"/>
    <w:rsid w:val="00021D4A"/>
    <w:rsid w:val="00030F6E"/>
    <w:rsid w:val="00031E54"/>
    <w:rsid w:val="00042F19"/>
    <w:rsid w:val="000434DD"/>
    <w:rsid w:val="00051744"/>
    <w:rsid w:val="00052A8C"/>
    <w:rsid w:val="00061809"/>
    <w:rsid w:val="00064D64"/>
    <w:rsid w:val="00066A80"/>
    <w:rsid w:val="00067294"/>
    <w:rsid w:val="00071B4F"/>
    <w:rsid w:val="00075915"/>
    <w:rsid w:val="000A0603"/>
    <w:rsid w:val="000A1A9D"/>
    <w:rsid w:val="000B06D8"/>
    <w:rsid w:val="000B1355"/>
    <w:rsid w:val="000C1DF2"/>
    <w:rsid w:val="000C275E"/>
    <w:rsid w:val="000C59BD"/>
    <w:rsid w:val="000C78DE"/>
    <w:rsid w:val="000D3643"/>
    <w:rsid w:val="000E5AD4"/>
    <w:rsid w:val="000F549E"/>
    <w:rsid w:val="000F68CE"/>
    <w:rsid w:val="000F79D0"/>
    <w:rsid w:val="00102433"/>
    <w:rsid w:val="001036A6"/>
    <w:rsid w:val="001118E1"/>
    <w:rsid w:val="00114645"/>
    <w:rsid w:val="00125075"/>
    <w:rsid w:val="00126E76"/>
    <w:rsid w:val="001279DA"/>
    <w:rsid w:val="001334EE"/>
    <w:rsid w:val="00135000"/>
    <w:rsid w:val="0014464D"/>
    <w:rsid w:val="00145FE4"/>
    <w:rsid w:val="00146BF4"/>
    <w:rsid w:val="0015780C"/>
    <w:rsid w:val="00163556"/>
    <w:rsid w:val="001656AE"/>
    <w:rsid w:val="00170875"/>
    <w:rsid w:val="00171F87"/>
    <w:rsid w:val="001738F4"/>
    <w:rsid w:val="001807C8"/>
    <w:rsid w:val="00181574"/>
    <w:rsid w:val="0018757B"/>
    <w:rsid w:val="00194717"/>
    <w:rsid w:val="00196C08"/>
    <w:rsid w:val="001A425E"/>
    <w:rsid w:val="001A5310"/>
    <w:rsid w:val="001B7F39"/>
    <w:rsid w:val="001C5029"/>
    <w:rsid w:val="001D3C77"/>
    <w:rsid w:val="001E03FF"/>
    <w:rsid w:val="001E37A4"/>
    <w:rsid w:val="001E5A3D"/>
    <w:rsid w:val="001E6C9F"/>
    <w:rsid w:val="00200EF1"/>
    <w:rsid w:val="00205475"/>
    <w:rsid w:val="00207EAC"/>
    <w:rsid w:val="0021293D"/>
    <w:rsid w:val="00220C75"/>
    <w:rsid w:val="00220C7C"/>
    <w:rsid w:val="00245375"/>
    <w:rsid w:val="00245D17"/>
    <w:rsid w:val="0024676F"/>
    <w:rsid w:val="002523DD"/>
    <w:rsid w:val="00262504"/>
    <w:rsid w:val="00267E79"/>
    <w:rsid w:val="002750F5"/>
    <w:rsid w:val="00277770"/>
    <w:rsid w:val="0028047E"/>
    <w:rsid w:val="0028187F"/>
    <w:rsid w:val="00283473"/>
    <w:rsid w:val="00285908"/>
    <w:rsid w:val="00286529"/>
    <w:rsid w:val="00290972"/>
    <w:rsid w:val="0029217F"/>
    <w:rsid w:val="00294E2E"/>
    <w:rsid w:val="00297926"/>
    <w:rsid w:val="002B172F"/>
    <w:rsid w:val="002B36AD"/>
    <w:rsid w:val="002C75D7"/>
    <w:rsid w:val="002D4E1A"/>
    <w:rsid w:val="002E3128"/>
    <w:rsid w:val="002F0052"/>
    <w:rsid w:val="002F5398"/>
    <w:rsid w:val="002F7236"/>
    <w:rsid w:val="002F74BE"/>
    <w:rsid w:val="003042E6"/>
    <w:rsid w:val="00307EA9"/>
    <w:rsid w:val="00315A71"/>
    <w:rsid w:val="0032105C"/>
    <w:rsid w:val="00322D9C"/>
    <w:rsid w:val="003231BD"/>
    <w:rsid w:val="00324068"/>
    <w:rsid w:val="00330198"/>
    <w:rsid w:val="003354F8"/>
    <w:rsid w:val="0034238B"/>
    <w:rsid w:val="003515AF"/>
    <w:rsid w:val="0035401D"/>
    <w:rsid w:val="00357882"/>
    <w:rsid w:val="003624EC"/>
    <w:rsid w:val="0036320E"/>
    <w:rsid w:val="0036369F"/>
    <w:rsid w:val="00371872"/>
    <w:rsid w:val="00384D45"/>
    <w:rsid w:val="00387124"/>
    <w:rsid w:val="0039241F"/>
    <w:rsid w:val="0039367E"/>
    <w:rsid w:val="003A3D37"/>
    <w:rsid w:val="003A6EF9"/>
    <w:rsid w:val="003A7314"/>
    <w:rsid w:val="003B48E1"/>
    <w:rsid w:val="003D1AD7"/>
    <w:rsid w:val="003D21D1"/>
    <w:rsid w:val="003E0F96"/>
    <w:rsid w:val="003E449C"/>
    <w:rsid w:val="003E4550"/>
    <w:rsid w:val="003E4653"/>
    <w:rsid w:val="003F7EE5"/>
    <w:rsid w:val="00410939"/>
    <w:rsid w:val="00422310"/>
    <w:rsid w:val="004266BA"/>
    <w:rsid w:val="004302DA"/>
    <w:rsid w:val="00435FAA"/>
    <w:rsid w:val="00440512"/>
    <w:rsid w:val="0044236F"/>
    <w:rsid w:val="00442764"/>
    <w:rsid w:val="0044486D"/>
    <w:rsid w:val="00444FAF"/>
    <w:rsid w:val="00460CCE"/>
    <w:rsid w:val="00466E92"/>
    <w:rsid w:val="004761E6"/>
    <w:rsid w:val="00476BE3"/>
    <w:rsid w:val="00477082"/>
    <w:rsid w:val="0048047C"/>
    <w:rsid w:val="00480585"/>
    <w:rsid w:val="0049411A"/>
    <w:rsid w:val="004A09DF"/>
    <w:rsid w:val="004A3DE9"/>
    <w:rsid w:val="004A534F"/>
    <w:rsid w:val="004B0ADD"/>
    <w:rsid w:val="004B2E3F"/>
    <w:rsid w:val="004B3484"/>
    <w:rsid w:val="004C05ED"/>
    <w:rsid w:val="004C3692"/>
    <w:rsid w:val="004C3AB2"/>
    <w:rsid w:val="004C41FB"/>
    <w:rsid w:val="004C6434"/>
    <w:rsid w:val="004D2B66"/>
    <w:rsid w:val="004E220F"/>
    <w:rsid w:val="004E7A20"/>
    <w:rsid w:val="004F374B"/>
    <w:rsid w:val="004F5EDC"/>
    <w:rsid w:val="005069FA"/>
    <w:rsid w:val="00507355"/>
    <w:rsid w:val="0050739D"/>
    <w:rsid w:val="005164C7"/>
    <w:rsid w:val="005174CB"/>
    <w:rsid w:val="00532CD5"/>
    <w:rsid w:val="00533756"/>
    <w:rsid w:val="00546380"/>
    <w:rsid w:val="00553F5C"/>
    <w:rsid w:val="0057275E"/>
    <w:rsid w:val="00575C50"/>
    <w:rsid w:val="005852C8"/>
    <w:rsid w:val="0059657F"/>
    <w:rsid w:val="005A1347"/>
    <w:rsid w:val="005A250B"/>
    <w:rsid w:val="005A6770"/>
    <w:rsid w:val="005A7382"/>
    <w:rsid w:val="005B07A7"/>
    <w:rsid w:val="005B7707"/>
    <w:rsid w:val="005C1A53"/>
    <w:rsid w:val="005C25AC"/>
    <w:rsid w:val="005C30D7"/>
    <w:rsid w:val="005C648F"/>
    <w:rsid w:val="005C726F"/>
    <w:rsid w:val="005D0918"/>
    <w:rsid w:val="005D3439"/>
    <w:rsid w:val="005D353C"/>
    <w:rsid w:val="005D7445"/>
    <w:rsid w:val="005E0652"/>
    <w:rsid w:val="005E5C31"/>
    <w:rsid w:val="005F1FD8"/>
    <w:rsid w:val="00600E92"/>
    <w:rsid w:val="0060660D"/>
    <w:rsid w:val="00616573"/>
    <w:rsid w:val="00621D3A"/>
    <w:rsid w:val="00624C22"/>
    <w:rsid w:val="00626233"/>
    <w:rsid w:val="00626BB7"/>
    <w:rsid w:val="006359DE"/>
    <w:rsid w:val="00635BAE"/>
    <w:rsid w:val="006366F0"/>
    <w:rsid w:val="0064570E"/>
    <w:rsid w:val="00660133"/>
    <w:rsid w:val="00660A6D"/>
    <w:rsid w:val="00666690"/>
    <w:rsid w:val="006768E5"/>
    <w:rsid w:val="00681F73"/>
    <w:rsid w:val="0068378D"/>
    <w:rsid w:val="0069044F"/>
    <w:rsid w:val="006A0CD3"/>
    <w:rsid w:val="006B2C66"/>
    <w:rsid w:val="006B49E7"/>
    <w:rsid w:val="006B64F2"/>
    <w:rsid w:val="006C667D"/>
    <w:rsid w:val="006C6EBC"/>
    <w:rsid w:val="006E5E23"/>
    <w:rsid w:val="006F1733"/>
    <w:rsid w:val="006F2EDD"/>
    <w:rsid w:val="006F3969"/>
    <w:rsid w:val="006F7AB9"/>
    <w:rsid w:val="00703498"/>
    <w:rsid w:val="0072249F"/>
    <w:rsid w:val="007325D4"/>
    <w:rsid w:val="00732677"/>
    <w:rsid w:val="00756167"/>
    <w:rsid w:val="0076640F"/>
    <w:rsid w:val="00770246"/>
    <w:rsid w:val="00773733"/>
    <w:rsid w:val="0078079C"/>
    <w:rsid w:val="00783BEC"/>
    <w:rsid w:val="0078758A"/>
    <w:rsid w:val="00793899"/>
    <w:rsid w:val="007950A1"/>
    <w:rsid w:val="007A1890"/>
    <w:rsid w:val="007B5171"/>
    <w:rsid w:val="007B6C51"/>
    <w:rsid w:val="007B6EDE"/>
    <w:rsid w:val="007C6153"/>
    <w:rsid w:val="007C6484"/>
    <w:rsid w:val="007D1BD4"/>
    <w:rsid w:val="007E0166"/>
    <w:rsid w:val="007E02FB"/>
    <w:rsid w:val="007E564B"/>
    <w:rsid w:val="007E7B84"/>
    <w:rsid w:val="007F2BB6"/>
    <w:rsid w:val="007F7F41"/>
    <w:rsid w:val="00802AB4"/>
    <w:rsid w:val="0080478C"/>
    <w:rsid w:val="008047BA"/>
    <w:rsid w:val="00830504"/>
    <w:rsid w:val="00840C95"/>
    <w:rsid w:val="008429C7"/>
    <w:rsid w:val="00842F54"/>
    <w:rsid w:val="00843AB2"/>
    <w:rsid w:val="008522C9"/>
    <w:rsid w:val="00861C65"/>
    <w:rsid w:val="0086613F"/>
    <w:rsid w:val="00866B33"/>
    <w:rsid w:val="008738F8"/>
    <w:rsid w:val="00875127"/>
    <w:rsid w:val="00875467"/>
    <w:rsid w:val="00880CDC"/>
    <w:rsid w:val="00884D12"/>
    <w:rsid w:val="008A1A1A"/>
    <w:rsid w:val="008A6F6F"/>
    <w:rsid w:val="008C4486"/>
    <w:rsid w:val="008D62AD"/>
    <w:rsid w:val="008D7208"/>
    <w:rsid w:val="008D7CD7"/>
    <w:rsid w:val="008E0A74"/>
    <w:rsid w:val="008E49C2"/>
    <w:rsid w:val="008F00D3"/>
    <w:rsid w:val="008F14D9"/>
    <w:rsid w:val="008F2B0B"/>
    <w:rsid w:val="009126C5"/>
    <w:rsid w:val="00920842"/>
    <w:rsid w:val="00921BCE"/>
    <w:rsid w:val="00923AAA"/>
    <w:rsid w:val="00932406"/>
    <w:rsid w:val="009336D3"/>
    <w:rsid w:val="009339C7"/>
    <w:rsid w:val="00940986"/>
    <w:rsid w:val="00947ABC"/>
    <w:rsid w:val="00947C81"/>
    <w:rsid w:val="009521FD"/>
    <w:rsid w:val="0096048A"/>
    <w:rsid w:val="009605C9"/>
    <w:rsid w:val="0098325D"/>
    <w:rsid w:val="009843F2"/>
    <w:rsid w:val="00995FF9"/>
    <w:rsid w:val="009A401C"/>
    <w:rsid w:val="009B2B47"/>
    <w:rsid w:val="009B35EA"/>
    <w:rsid w:val="009B3858"/>
    <w:rsid w:val="009C3959"/>
    <w:rsid w:val="009C4289"/>
    <w:rsid w:val="009E1B56"/>
    <w:rsid w:val="009E6704"/>
    <w:rsid w:val="009E7E5B"/>
    <w:rsid w:val="009F11C4"/>
    <w:rsid w:val="009F6F91"/>
    <w:rsid w:val="009F71A9"/>
    <w:rsid w:val="00A030F6"/>
    <w:rsid w:val="00A136B1"/>
    <w:rsid w:val="00A16A25"/>
    <w:rsid w:val="00A17A37"/>
    <w:rsid w:val="00A210A1"/>
    <w:rsid w:val="00A2306A"/>
    <w:rsid w:val="00A24AB0"/>
    <w:rsid w:val="00A27A51"/>
    <w:rsid w:val="00A4105E"/>
    <w:rsid w:val="00A45CFD"/>
    <w:rsid w:val="00A52FEF"/>
    <w:rsid w:val="00A6055F"/>
    <w:rsid w:val="00A61508"/>
    <w:rsid w:val="00A63605"/>
    <w:rsid w:val="00A63D8F"/>
    <w:rsid w:val="00A75040"/>
    <w:rsid w:val="00A7581C"/>
    <w:rsid w:val="00A80C0C"/>
    <w:rsid w:val="00A819DD"/>
    <w:rsid w:val="00A82275"/>
    <w:rsid w:val="00A8694B"/>
    <w:rsid w:val="00A92A64"/>
    <w:rsid w:val="00A96F40"/>
    <w:rsid w:val="00AA1D12"/>
    <w:rsid w:val="00AA599C"/>
    <w:rsid w:val="00AA5D1E"/>
    <w:rsid w:val="00AA689C"/>
    <w:rsid w:val="00AB5491"/>
    <w:rsid w:val="00AC5F71"/>
    <w:rsid w:val="00AC7429"/>
    <w:rsid w:val="00AE4AAD"/>
    <w:rsid w:val="00AE6899"/>
    <w:rsid w:val="00AF5E7C"/>
    <w:rsid w:val="00B1659B"/>
    <w:rsid w:val="00B3050D"/>
    <w:rsid w:val="00B31021"/>
    <w:rsid w:val="00B439F9"/>
    <w:rsid w:val="00B45105"/>
    <w:rsid w:val="00B45B08"/>
    <w:rsid w:val="00B52C72"/>
    <w:rsid w:val="00B56285"/>
    <w:rsid w:val="00B6371A"/>
    <w:rsid w:val="00B66558"/>
    <w:rsid w:val="00B66FB5"/>
    <w:rsid w:val="00B71E65"/>
    <w:rsid w:val="00B73D48"/>
    <w:rsid w:val="00B805D2"/>
    <w:rsid w:val="00B93911"/>
    <w:rsid w:val="00B9619D"/>
    <w:rsid w:val="00BA1B3F"/>
    <w:rsid w:val="00BA50F4"/>
    <w:rsid w:val="00BA671B"/>
    <w:rsid w:val="00BB0D9A"/>
    <w:rsid w:val="00BB10F5"/>
    <w:rsid w:val="00BB28D9"/>
    <w:rsid w:val="00BB523D"/>
    <w:rsid w:val="00BB714D"/>
    <w:rsid w:val="00BC14AF"/>
    <w:rsid w:val="00BC1B0C"/>
    <w:rsid w:val="00BD0003"/>
    <w:rsid w:val="00BD2E1F"/>
    <w:rsid w:val="00BD3E52"/>
    <w:rsid w:val="00BE0469"/>
    <w:rsid w:val="00BE4AD4"/>
    <w:rsid w:val="00BE57F7"/>
    <w:rsid w:val="00BF4D00"/>
    <w:rsid w:val="00BF669A"/>
    <w:rsid w:val="00BF7B0F"/>
    <w:rsid w:val="00C01BA2"/>
    <w:rsid w:val="00C03DA3"/>
    <w:rsid w:val="00C11C92"/>
    <w:rsid w:val="00C31C1A"/>
    <w:rsid w:val="00C3435F"/>
    <w:rsid w:val="00C41763"/>
    <w:rsid w:val="00C50A94"/>
    <w:rsid w:val="00C50D69"/>
    <w:rsid w:val="00C52ECD"/>
    <w:rsid w:val="00C54F93"/>
    <w:rsid w:val="00C55807"/>
    <w:rsid w:val="00C609C5"/>
    <w:rsid w:val="00C640B8"/>
    <w:rsid w:val="00C770DC"/>
    <w:rsid w:val="00C94ECC"/>
    <w:rsid w:val="00C95713"/>
    <w:rsid w:val="00CA006E"/>
    <w:rsid w:val="00CA6863"/>
    <w:rsid w:val="00CB025B"/>
    <w:rsid w:val="00CC1127"/>
    <w:rsid w:val="00CC6A8D"/>
    <w:rsid w:val="00CD1803"/>
    <w:rsid w:val="00CE2B48"/>
    <w:rsid w:val="00CE3D68"/>
    <w:rsid w:val="00CE6411"/>
    <w:rsid w:val="00D045BB"/>
    <w:rsid w:val="00D21600"/>
    <w:rsid w:val="00D23729"/>
    <w:rsid w:val="00D40485"/>
    <w:rsid w:val="00D41110"/>
    <w:rsid w:val="00D54AAB"/>
    <w:rsid w:val="00D552DA"/>
    <w:rsid w:val="00D6296A"/>
    <w:rsid w:val="00D70AB8"/>
    <w:rsid w:val="00D70D1A"/>
    <w:rsid w:val="00D70E86"/>
    <w:rsid w:val="00D72927"/>
    <w:rsid w:val="00D80DF0"/>
    <w:rsid w:val="00D93348"/>
    <w:rsid w:val="00D957B6"/>
    <w:rsid w:val="00DA697D"/>
    <w:rsid w:val="00DC36EC"/>
    <w:rsid w:val="00DC5623"/>
    <w:rsid w:val="00DD0C26"/>
    <w:rsid w:val="00DE2E5B"/>
    <w:rsid w:val="00DE4654"/>
    <w:rsid w:val="00E00357"/>
    <w:rsid w:val="00E03DDC"/>
    <w:rsid w:val="00E1046F"/>
    <w:rsid w:val="00E106D5"/>
    <w:rsid w:val="00E13131"/>
    <w:rsid w:val="00E23DA2"/>
    <w:rsid w:val="00E32A2C"/>
    <w:rsid w:val="00E36A8A"/>
    <w:rsid w:val="00E3788E"/>
    <w:rsid w:val="00E40A54"/>
    <w:rsid w:val="00E54B6C"/>
    <w:rsid w:val="00E5698E"/>
    <w:rsid w:val="00E60CCA"/>
    <w:rsid w:val="00E6128F"/>
    <w:rsid w:val="00E64619"/>
    <w:rsid w:val="00E657C4"/>
    <w:rsid w:val="00E65FFB"/>
    <w:rsid w:val="00E66ABD"/>
    <w:rsid w:val="00E823A2"/>
    <w:rsid w:val="00E832BF"/>
    <w:rsid w:val="00E8372C"/>
    <w:rsid w:val="00E85525"/>
    <w:rsid w:val="00E927CE"/>
    <w:rsid w:val="00E96403"/>
    <w:rsid w:val="00E96F77"/>
    <w:rsid w:val="00E978B9"/>
    <w:rsid w:val="00EA09D2"/>
    <w:rsid w:val="00EA2401"/>
    <w:rsid w:val="00EA280B"/>
    <w:rsid w:val="00EB2F08"/>
    <w:rsid w:val="00EC03CC"/>
    <w:rsid w:val="00ED219A"/>
    <w:rsid w:val="00ED5354"/>
    <w:rsid w:val="00ED5A9D"/>
    <w:rsid w:val="00ED5AC5"/>
    <w:rsid w:val="00ED5EF5"/>
    <w:rsid w:val="00EE01F1"/>
    <w:rsid w:val="00EE4E08"/>
    <w:rsid w:val="00EE508A"/>
    <w:rsid w:val="00EE7567"/>
    <w:rsid w:val="00F07123"/>
    <w:rsid w:val="00F10E6F"/>
    <w:rsid w:val="00F1533A"/>
    <w:rsid w:val="00F23E24"/>
    <w:rsid w:val="00F32F21"/>
    <w:rsid w:val="00F364C4"/>
    <w:rsid w:val="00F4783C"/>
    <w:rsid w:val="00F511CA"/>
    <w:rsid w:val="00F51CA9"/>
    <w:rsid w:val="00F6665B"/>
    <w:rsid w:val="00F72395"/>
    <w:rsid w:val="00F7332C"/>
    <w:rsid w:val="00F749E3"/>
    <w:rsid w:val="00F74F6B"/>
    <w:rsid w:val="00F80AE6"/>
    <w:rsid w:val="00F86EA4"/>
    <w:rsid w:val="00F94E8E"/>
    <w:rsid w:val="00F97080"/>
    <w:rsid w:val="00FA4770"/>
    <w:rsid w:val="00FF1EE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4E08"/>
    <w:rPr>
      <w:sz w:val="20"/>
      <w:szCs w:val="20"/>
    </w:rPr>
  </w:style>
  <w:style w:type="paragraph" w:styleId="Heading1">
    <w:name w:val="heading 1"/>
    <w:basedOn w:val="Normal"/>
    <w:next w:val="Normal"/>
    <w:link w:val="Heading1Char"/>
    <w:uiPriority w:val="99"/>
    <w:qFormat/>
    <w:rsid w:val="00EE4E08"/>
    <w:pPr>
      <w:spacing w:before="240"/>
      <w:outlineLvl w:val="0"/>
    </w:pPr>
    <w:rPr>
      <w:b/>
      <w:bCs/>
      <w:sz w:val="24"/>
      <w:szCs w:val="24"/>
      <w:u w:val="single"/>
    </w:rPr>
  </w:style>
  <w:style w:type="paragraph" w:styleId="Heading2">
    <w:name w:val="heading 2"/>
    <w:basedOn w:val="Normal"/>
    <w:next w:val="Normal"/>
    <w:link w:val="Heading2Char"/>
    <w:uiPriority w:val="99"/>
    <w:qFormat/>
    <w:rsid w:val="00EE4E08"/>
    <w:pPr>
      <w:spacing w:before="120"/>
      <w:outlineLvl w:val="1"/>
    </w:pPr>
    <w:rPr>
      <w:b/>
      <w:bCs/>
      <w:sz w:val="24"/>
      <w:szCs w:val="24"/>
    </w:rPr>
  </w:style>
  <w:style w:type="paragraph" w:styleId="Heading3">
    <w:name w:val="heading 3"/>
    <w:basedOn w:val="Normal"/>
    <w:next w:val="NormalIndent"/>
    <w:link w:val="Heading3Char"/>
    <w:uiPriority w:val="99"/>
    <w:qFormat/>
    <w:rsid w:val="00EE4E08"/>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1DF2"/>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0C1DF2"/>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0C1DF2"/>
    <w:rPr>
      <w:rFonts w:ascii="Cambria" w:hAnsi="Cambria" w:cs="Cambria"/>
      <w:b/>
      <w:bCs/>
      <w:sz w:val="26"/>
      <w:szCs w:val="26"/>
    </w:rPr>
  </w:style>
  <w:style w:type="paragraph" w:styleId="NormalIndent">
    <w:name w:val="Normal Indent"/>
    <w:basedOn w:val="Normal"/>
    <w:uiPriority w:val="99"/>
    <w:rsid w:val="00EE4E08"/>
    <w:pPr>
      <w:ind w:left="708"/>
    </w:pPr>
  </w:style>
  <w:style w:type="paragraph" w:styleId="Header">
    <w:name w:val="header"/>
    <w:basedOn w:val="Normal"/>
    <w:link w:val="HeaderChar"/>
    <w:uiPriority w:val="99"/>
    <w:rsid w:val="00EE4E08"/>
    <w:pPr>
      <w:tabs>
        <w:tab w:val="center" w:pos="4819"/>
        <w:tab w:val="right" w:pos="9071"/>
      </w:tabs>
    </w:pPr>
  </w:style>
  <w:style w:type="character" w:customStyle="1" w:styleId="HeaderChar">
    <w:name w:val="Header Char"/>
    <w:basedOn w:val="DefaultParagraphFont"/>
    <w:link w:val="Header"/>
    <w:uiPriority w:val="99"/>
    <w:semiHidden/>
    <w:rsid w:val="000C1DF2"/>
    <w:rPr>
      <w:sz w:val="20"/>
      <w:szCs w:val="20"/>
    </w:rPr>
  </w:style>
  <w:style w:type="paragraph" w:customStyle="1" w:styleId="ET">
    <w:name w:val="ET"/>
    <w:basedOn w:val="Normal"/>
    <w:link w:val="ETCar"/>
    <w:uiPriority w:val="99"/>
    <w:rsid w:val="00EE4E08"/>
    <w:rPr>
      <w:b/>
      <w:bCs/>
      <w:caps/>
      <w:sz w:val="24"/>
      <w:szCs w:val="24"/>
    </w:rPr>
  </w:style>
  <w:style w:type="paragraph" w:customStyle="1" w:styleId="OR">
    <w:name w:val="OR"/>
    <w:basedOn w:val="ET"/>
    <w:uiPriority w:val="99"/>
    <w:rsid w:val="00EE4E08"/>
    <w:pPr>
      <w:ind w:left="5670"/>
    </w:pPr>
    <w:rPr>
      <w:b w:val="0"/>
      <w:bCs w:val="0"/>
      <w:caps w:val="0"/>
    </w:rPr>
  </w:style>
  <w:style w:type="paragraph" w:customStyle="1" w:styleId="TI">
    <w:name w:val="TI"/>
    <w:basedOn w:val="OR"/>
    <w:uiPriority w:val="99"/>
    <w:rsid w:val="00EE4E08"/>
    <w:pPr>
      <w:ind w:left="1701"/>
      <w:jc w:val="center"/>
    </w:pPr>
    <w:rPr>
      <w:caps/>
      <w:u w:val="single"/>
    </w:rPr>
  </w:style>
  <w:style w:type="paragraph" w:customStyle="1" w:styleId="P0">
    <w:name w:val="P0"/>
    <w:basedOn w:val="ET"/>
    <w:link w:val="P0Car"/>
    <w:uiPriority w:val="99"/>
    <w:rsid w:val="00EE4E08"/>
    <w:pPr>
      <w:ind w:left="1701"/>
      <w:jc w:val="both"/>
    </w:pPr>
    <w:rPr>
      <w:b w:val="0"/>
      <w:bCs w:val="0"/>
      <w:caps w:val="0"/>
    </w:rPr>
  </w:style>
  <w:style w:type="paragraph" w:customStyle="1" w:styleId="EL">
    <w:name w:val="EL"/>
    <w:basedOn w:val="P0"/>
    <w:uiPriority w:val="99"/>
    <w:rsid w:val="00EE4E08"/>
    <w:pPr>
      <w:spacing w:after="240"/>
      <w:ind w:firstLine="1418"/>
    </w:pPr>
  </w:style>
  <w:style w:type="paragraph" w:customStyle="1" w:styleId="IN">
    <w:name w:val="IN"/>
    <w:basedOn w:val="P0"/>
    <w:link w:val="INCar"/>
    <w:uiPriority w:val="99"/>
    <w:rsid w:val="00EE4E08"/>
    <w:pPr>
      <w:ind w:left="0"/>
      <w:jc w:val="left"/>
    </w:pPr>
    <w:rPr>
      <w:i/>
      <w:iCs/>
      <w:sz w:val="16"/>
      <w:szCs w:val="16"/>
    </w:rPr>
  </w:style>
  <w:style w:type="paragraph" w:customStyle="1" w:styleId="RE">
    <w:name w:val="RE"/>
    <w:basedOn w:val="P0"/>
    <w:uiPriority w:val="99"/>
    <w:rsid w:val="00EE4E08"/>
    <w:pPr>
      <w:ind w:left="0"/>
    </w:pPr>
  </w:style>
  <w:style w:type="paragraph" w:customStyle="1" w:styleId="PE">
    <w:name w:val="PE"/>
    <w:basedOn w:val="IN"/>
    <w:uiPriority w:val="99"/>
    <w:rsid w:val="00EE4E08"/>
    <w:pPr>
      <w:keepNext/>
      <w:ind w:left="1701"/>
      <w:jc w:val="both"/>
    </w:pPr>
    <w:rPr>
      <w:i w:val="0"/>
      <w:iCs w:val="0"/>
      <w:sz w:val="24"/>
      <w:szCs w:val="24"/>
    </w:rPr>
  </w:style>
  <w:style w:type="paragraph" w:customStyle="1" w:styleId="PC">
    <w:name w:val="PC"/>
    <w:basedOn w:val="IN"/>
    <w:uiPriority w:val="99"/>
    <w:rsid w:val="00EE4E08"/>
    <w:pPr>
      <w:spacing w:after="480"/>
      <w:ind w:left="2268" w:firstLine="1134"/>
      <w:jc w:val="both"/>
    </w:pPr>
    <w:rPr>
      <w:i w:val="0"/>
      <w:iCs w:val="0"/>
      <w:sz w:val="24"/>
      <w:szCs w:val="24"/>
    </w:rPr>
  </w:style>
  <w:style w:type="paragraph" w:customStyle="1" w:styleId="PS">
    <w:name w:val="PS"/>
    <w:basedOn w:val="IN"/>
    <w:link w:val="PSCar"/>
    <w:uiPriority w:val="99"/>
    <w:rsid w:val="00EE4E08"/>
    <w:pPr>
      <w:spacing w:after="480"/>
      <w:ind w:left="1701" w:firstLine="1134"/>
      <w:jc w:val="both"/>
    </w:pPr>
    <w:rPr>
      <w:i w:val="0"/>
      <w:iCs w:val="0"/>
      <w:sz w:val="24"/>
      <w:szCs w:val="24"/>
    </w:rPr>
  </w:style>
  <w:style w:type="paragraph" w:customStyle="1" w:styleId="AR">
    <w:name w:val="AR"/>
    <w:basedOn w:val="IN"/>
    <w:uiPriority w:val="99"/>
    <w:rsid w:val="00EE4E08"/>
    <w:pPr>
      <w:spacing w:before="720" w:after="720"/>
      <w:ind w:left="5103"/>
    </w:pPr>
    <w:rPr>
      <w:i w:val="0"/>
      <w:iCs w:val="0"/>
      <w:caps/>
      <w:sz w:val="24"/>
      <w:szCs w:val="24"/>
      <w:u w:val="single"/>
    </w:rPr>
  </w:style>
  <w:style w:type="paragraph" w:styleId="BalloonText">
    <w:name w:val="Balloon Text"/>
    <w:basedOn w:val="Normal"/>
    <w:link w:val="BalloonTextChar"/>
    <w:uiPriority w:val="99"/>
    <w:semiHidden/>
    <w:rsid w:val="00171F87"/>
    <w:rPr>
      <w:rFonts w:ascii="Tahoma" w:hAnsi="Tahoma" w:cs="Tahoma"/>
      <w:sz w:val="16"/>
      <w:szCs w:val="16"/>
    </w:rPr>
  </w:style>
  <w:style w:type="character" w:customStyle="1" w:styleId="BalloonTextChar">
    <w:name w:val="Balloon Text Char"/>
    <w:basedOn w:val="DefaultParagraphFont"/>
    <w:link w:val="BalloonText"/>
    <w:uiPriority w:val="99"/>
    <w:semiHidden/>
    <w:rsid w:val="000C1DF2"/>
    <w:rPr>
      <w:sz w:val="2"/>
      <w:szCs w:val="2"/>
    </w:rPr>
  </w:style>
  <w:style w:type="paragraph" w:styleId="BodyText">
    <w:name w:val="Body Text"/>
    <w:basedOn w:val="Normal"/>
    <w:link w:val="BodyTextChar"/>
    <w:uiPriority w:val="99"/>
    <w:rsid w:val="00EE7567"/>
    <w:pPr>
      <w:spacing w:before="120" w:after="120"/>
      <w:ind w:firstLine="709"/>
      <w:jc w:val="both"/>
    </w:pPr>
    <w:rPr>
      <w:sz w:val="24"/>
      <w:szCs w:val="24"/>
    </w:rPr>
  </w:style>
  <w:style w:type="character" w:customStyle="1" w:styleId="BodyTextChar">
    <w:name w:val="Body Text Char"/>
    <w:basedOn w:val="DefaultParagraphFont"/>
    <w:link w:val="BodyText"/>
    <w:uiPriority w:val="99"/>
    <w:semiHidden/>
    <w:rsid w:val="000C1DF2"/>
    <w:rPr>
      <w:sz w:val="20"/>
      <w:szCs w:val="20"/>
    </w:rPr>
  </w:style>
  <w:style w:type="paragraph" w:customStyle="1" w:styleId="Tableau">
    <w:name w:val="Tableau"/>
    <w:uiPriority w:val="99"/>
    <w:rsid w:val="00EE7567"/>
    <w:pPr>
      <w:keepNext/>
      <w:spacing w:line="360" w:lineRule="atLeast"/>
      <w:jc w:val="center"/>
    </w:pPr>
    <w:rPr>
      <w:rFonts w:ascii="CG Times" w:hAnsi="CG Times" w:cs="CG Times"/>
      <w:sz w:val="24"/>
      <w:szCs w:val="24"/>
    </w:rPr>
  </w:style>
  <w:style w:type="table" w:styleId="TableGrid">
    <w:name w:val="Table Grid"/>
    <w:basedOn w:val="TableNormal"/>
    <w:uiPriority w:val="99"/>
    <w:rsid w:val="00EE7567"/>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tertitre">
    <w:name w:val="intertitre"/>
    <w:basedOn w:val="Normal"/>
    <w:next w:val="Normal"/>
    <w:uiPriority w:val="99"/>
    <w:rsid w:val="00EE7567"/>
    <w:pPr>
      <w:keepNext/>
      <w:keepLines/>
      <w:widowControl w:val="0"/>
      <w:spacing w:before="360"/>
      <w:jc w:val="center"/>
    </w:pPr>
    <w:rPr>
      <w:b/>
      <w:bCs/>
      <w:caps/>
      <w:sz w:val="24"/>
      <w:szCs w:val="24"/>
    </w:rPr>
  </w:style>
  <w:style w:type="paragraph" w:customStyle="1" w:styleId="corpsdetexte">
    <w:name w:val="corps de texte"/>
    <w:basedOn w:val="Normal"/>
    <w:link w:val="corpsdetexteCar"/>
    <w:uiPriority w:val="99"/>
    <w:rsid w:val="00EE7567"/>
    <w:pPr>
      <w:spacing w:before="240"/>
      <w:jc w:val="both"/>
    </w:pPr>
    <w:rPr>
      <w:sz w:val="24"/>
      <w:szCs w:val="24"/>
    </w:rPr>
  </w:style>
  <w:style w:type="paragraph" w:styleId="Footer">
    <w:name w:val="footer"/>
    <w:basedOn w:val="Normal"/>
    <w:link w:val="FooterChar"/>
    <w:uiPriority w:val="99"/>
    <w:rsid w:val="00EE7567"/>
    <w:pPr>
      <w:tabs>
        <w:tab w:val="center" w:pos="4536"/>
        <w:tab w:val="right" w:pos="9072"/>
      </w:tabs>
    </w:pPr>
  </w:style>
  <w:style w:type="character" w:customStyle="1" w:styleId="FooterChar">
    <w:name w:val="Footer Char"/>
    <w:basedOn w:val="DefaultParagraphFont"/>
    <w:link w:val="Footer"/>
    <w:uiPriority w:val="99"/>
    <w:semiHidden/>
    <w:rsid w:val="000C1DF2"/>
    <w:rPr>
      <w:sz w:val="20"/>
      <w:szCs w:val="20"/>
    </w:rPr>
  </w:style>
  <w:style w:type="character" w:styleId="PageNumber">
    <w:name w:val="page number"/>
    <w:basedOn w:val="DefaultParagraphFont"/>
    <w:uiPriority w:val="99"/>
    <w:rsid w:val="001036A6"/>
  </w:style>
  <w:style w:type="character" w:customStyle="1" w:styleId="ETCar">
    <w:name w:val="ET Car"/>
    <w:basedOn w:val="DefaultParagraphFont"/>
    <w:link w:val="ET"/>
    <w:uiPriority w:val="99"/>
    <w:rsid w:val="001036A6"/>
    <w:rPr>
      <w:b/>
      <w:bCs/>
      <w:caps/>
      <w:sz w:val="24"/>
      <w:szCs w:val="24"/>
      <w:lang w:val="fr-FR" w:eastAsia="fr-FR"/>
    </w:rPr>
  </w:style>
  <w:style w:type="character" w:customStyle="1" w:styleId="P0Car">
    <w:name w:val="P0 Car"/>
    <w:basedOn w:val="ETCar"/>
    <w:link w:val="P0"/>
    <w:uiPriority w:val="99"/>
    <w:rsid w:val="001036A6"/>
  </w:style>
  <w:style w:type="character" w:customStyle="1" w:styleId="INCar">
    <w:name w:val="IN Car"/>
    <w:basedOn w:val="P0Car"/>
    <w:link w:val="IN"/>
    <w:uiPriority w:val="99"/>
    <w:rsid w:val="001036A6"/>
    <w:rPr>
      <w:i/>
      <w:iCs/>
      <w:sz w:val="16"/>
      <w:szCs w:val="16"/>
    </w:rPr>
  </w:style>
  <w:style w:type="character" w:customStyle="1" w:styleId="PSCar">
    <w:name w:val="PS Car"/>
    <w:basedOn w:val="INCar"/>
    <w:link w:val="PS"/>
    <w:uiPriority w:val="99"/>
    <w:rsid w:val="001036A6"/>
    <w:rPr>
      <w:sz w:val="24"/>
      <w:szCs w:val="24"/>
    </w:rPr>
  </w:style>
  <w:style w:type="paragraph" w:customStyle="1" w:styleId="ps0">
    <w:name w:val="ps"/>
    <w:basedOn w:val="Normal"/>
    <w:uiPriority w:val="99"/>
    <w:rsid w:val="00371872"/>
    <w:pPr>
      <w:spacing w:before="100" w:beforeAutospacing="1" w:after="100" w:afterAutospacing="1"/>
    </w:pPr>
    <w:rPr>
      <w:sz w:val="24"/>
      <w:szCs w:val="24"/>
    </w:rPr>
  </w:style>
  <w:style w:type="character" w:customStyle="1" w:styleId="corpsdetexteCar">
    <w:name w:val="corps de texte Car"/>
    <w:basedOn w:val="DefaultParagraphFont"/>
    <w:link w:val="corpsdetexte"/>
    <w:uiPriority w:val="99"/>
    <w:rsid w:val="00384D45"/>
    <w:rPr>
      <w:sz w:val="24"/>
      <w:szCs w:val="24"/>
      <w:lang w:val="fr-FR" w:eastAsia="fr-FR"/>
    </w:rPr>
  </w:style>
  <w:style w:type="paragraph" w:customStyle="1" w:styleId="ParagrapheStandard">
    <w:name w:val="Paragraphe Standard"/>
    <w:uiPriority w:val="99"/>
    <w:rsid w:val="00384D45"/>
    <w:pPr>
      <w:keepLines/>
      <w:spacing w:before="120" w:after="120" w:line="240" w:lineRule="exact"/>
      <w:ind w:left="567" w:firstLine="1134"/>
      <w:jc w:val="both"/>
    </w:pPr>
    <w:rPr>
      <w:rFonts w:ascii="Times" w:hAnsi="Times" w:cs="Times"/>
      <w:sz w:val="24"/>
      <w:szCs w:val="24"/>
    </w:rPr>
  </w:style>
  <w:style w:type="character" w:customStyle="1" w:styleId="CorpsdetexteCarCar1">
    <w:name w:val="Corps de texte Car Car1"/>
    <w:aliases w:val="Corps de texte Car1 Car Car1,Corps de texte Car Car Car Car1,Corps de texte Car Car2,Corps de texte Car Car1 Car Car,Corps de texte Car1 Car1 Car,Corps de texte Car Car Car1 Car"/>
    <w:basedOn w:val="DefaultParagraphFont"/>
    <w:uiPriority w:val="99"/>
    <w:rsid w:val="007C6484"/>
    <w:rPr>
      <w:sz w:val="24"/>
      <w:szCs w:val="24"/>
      <w:lang w:val="fr-FR" w:eastAsia="fr-FR"/>
    </w:rPr>
  </w:style>
  <w:style w:type="paragraph" w:customStyle="1" w:styleId="ParagrapheAlina">
    <w:name w:val="Paragraphe Alinéa"/>
    <w:uiPriority w:val="99"/>
    <w:rsid w:val="00D70D1A"/>
    <w:pPr>
      <w:spacing w:before="240" w:line="264" w:lineRule="exact"/>
      <w:ind w:left="1418" w:firstLine="1418"/>
      <w:jc w:val="both"/>
    </w:pPr>
    <w:rPr>
      <w:rFonts w:ascii="Tms Rmn" w:hAnsi="Tms Rmn" w:cs="Tms Rmn"/>
      <w:sz w:val="24"/>
      <w:szCs w:val="24"/>
    </w:rPr>
  </w:style>
  <w:style w:type="paragraph" w:customStyle="1" w:styleId="paragrapheCEntr">
    <w:name w:val="paragraphe CEntré"/>
    <w:uiPriority w:val="99"/>
    <w:rsid w:val="00D70D1A"/>
    <w:pPr>
      <w:keepNext/>
      <w:keepLines/>
      <w:spacing w:before="480" w:after="240" w:line="264" w:lineRule="exact"/>
      <w:ind w:left="1418"/>
      <w:jc w:val="center"/>
    </w:pPr>
    <w:rPr>
      <w:rFonts w:ascii="Tms Rmn" w:hAnsi="Tms Rmn" w:cs="Tms Rmn"/>
      <w:sz w:val="24"/>
      <w:szCs w:val="24"/>
    </w:rPr>
  </w:style>
  <w:style w:type="paragraph" w:styleId="NormalWeb">
    <w:name w:val="Normal (Web)"/>
    <w:basedOn w:val="Normal"/>
    <w:uiPriority w:val="99"/>
    <w:rsid w:val="005C1A53"/>
    <w:pPr>
      <w:spacing w:before="100" w:beforeAutospacing="1" w:after="100" w:afterAutospacing="1"/>
    </w:pPr>
    <w:rPr>
      <w:sz w:val="24"/>
      <w:szCs w:val="24"/>
    </w:rPr>
  </w:style>
  <w:style w:type="paragraph" w:customStyle="1" w:styleId="Style">
    <w:name w:val="Style"/>
    <w:basedOn w:val="Normal"/>
    <w:uiPriority w:val="99"/>
    <w:rsid w:val="00297926"/>
    <w:pPr>
      <w:spacing w:after="160" w:line="240" w:lineRule="exact"/>
    </w:pPr>
    <w:rPr>
      <w:rFonts w:ascii="Tahoma" w:hAnsi="Tahoma" w:cs="Tahoma"/>
      <w:lang w:val="en-US" w:eastAsia="en-US"/>
    </w:rPr>
  </w:style>
  <w:style w:type="character" w:styleId="FootnoteReference">
    <w:name w:val="footnote reference"/>
    <w:basedOn w:val="DefaultParagraphFont"/>
    <w:uiPriority w:val="99"/>
    <w:semiHidden/>
    <w:rsid w:val="005D0918"/>
    <w:rPr>
      <w:sz w:val="20"/>
      <w:szCs w:val="20"/>
      <w:vertAlign w:val="superscript"/>
    </w:rPr>
  </w:style>
  <w:style w:type="paragraph" w:styleId="FootnoteText">
    <w:name w:val="footnote text"/>
    <w:basedOn w:val="Normal"/>
    <w:next w:val="BodyText"/>
    <w:link w:val="FootnoteTextChar"/>
    <w:uiPriority w:val="99"/>
    <w:semiHidden/>
    <w:rsid w:val="005D0918"/>
    <w:pPr>
      <w:spacing w:before="120"/>
      <w:ind w:firstLine="709"/>
      <w:jc w:val="both"/>
    </w:pPr>
  </w:style>
  <w:style w:type="character" w:customStyle="1" w:styleId="FootnoteTextChar">
    <w:name w:val="Footnote Text Char"/>
    <w:basedOn w:val="DefaultParagraphFont"/>
    <w:link w:val="FootnoteText"/>
    <w:uiPriority w:val="99"/>
    <w:semiHidden/>
    <w:rsid w:val="000C1DF2"/>
    <w:rPr>
      <w:sz w:val="20"/>
      <w:szCs w:val="20"/>
    </w:rPr>
  </w:style>
  <w:style w:type="paragraph" w:customStyle="1" w:styleId="p00">
    <w:name w:val="p0"/>
    <w:basedOn w:val="Normal"/>
    <w:uiPriority w:val="99"/>
    <w:rsid w:val="005D0918"/>
    <w:pPr>
      <w:spacing w:before="100" w:beforeAutospacing="1" w:after="100" w:afterAutospacing="1"/>
    </w:pPr>
    <w:rPr>
      <w:sz w:val="24"/>
      <w:szCs w:val="24"/>
    </w:rPr>
  </w:style>
  <w:style w:type="paragraph" w:customStyle="1" w:styleId="Car1CarCarCarCarCarCarCarCarCarCar1CarCarCarCarCar">
    <w:name w:val="Car1 Car Car Car Car Car Car Car Car Car Car1 Car Car Car Car Car"/>
    <w:basedOn w:val="Normal"/>
    <w:uiPriority w:val="99"/>
    <w:rsid w:val="005D0918"/>
    <w:pPr>
      <w:widowControl w:val="0"/>
      <w:adjustRightInd w:val="0"/>
      <w:spacing w:after="160" w:line="240" w:lineRule="exact"/>
      <w:jc w:val="both"/>
      <w:textAlignment w:val="baseline"/>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8E0A74"/>
    <w:pPr>
      <w:ind w:firstLine="1259"/>
      <w:jc w:val="both"/>
    </w:pPr>
    <w:rPr>
      <w:color w:val="000000"/>
    </w:rPr>
  </w:style>
  <w:style w:type="paragraph" w:customStyle="1" w:styleId="Char">
    <w:name w:val="Char"/>
    <w:basedOn w:val="Normal"/>
    <w:uiPriority w:val="99"/>
    <w:rsid w:val="008E0A74"/>
    <w:pPr>
      <w:spacing w:after="160" w:line="240" w:lineRule="exact"/>
    </w:pPr>
    <w:rPr>
      <w:rFonts w:ascii="Tahoma" w:hAnsi="Tahoma" w:cs="Tahoma"/>
      <w:lang w:val="en-US" w:eastAsia="en-US"/>
    </w:rPr>
  </w:style>
  <w:style w:type="paragraph" w:customStyle="1" w:styleId="CarCar1CarCarCarCarCarCar">
    <w:name w:val="Car Car1 Car Car Car Car Car Car"/>
    <w:basedOn w:val="Normal"/>
    <w:uiPriority w:val="99"/>
    <w:rsid w:val="00307EA9"/>
    <w:pPr>
      <w:spacing w:after="160" w:line="240" w:lineRule="exact"/>
    </w:pPr>
    <w:rPr>
      <w:rFonts w:ascii="Tahoma" w:hAnsi="Tahoma" w:cs="Tahoma"/>
      <w:lang w:val="en-US" w:eastAsia="en-US"/>
    </w:rPr>
  </w:style>
  <w:style w:type="paragraph" w:customStyle="1" w:styleId="western">
    <w:name w:val="western"/>
    <w:basedOn w:val="Normal"/>
    <w:uiPriority w:val="99"/>
    <w:rsid w:val="00875467"/>
    <w:pPr>
      <w:spacing w:before="100" w:beforeAutospacing="1"/>
      <w:jc w:val="both"/>
    </w:pPr>
    <w:rPr>
      <w:color w:val="000000"/>
      <w:sz w:val="24"/>
      <w:szCs w:val="24"/>
    </w:rPr>
  </w:style>
</w:styles>
</file>

<file path=word/webSettings.xml><?xml version="1.0" encoding="utf-8"?>
<w:webSettings xmlns:r="http://schemas.openxmlformats.org/officeDocument/2006/relationships" xmlns:w="http://schemas.openxmlformats.org/wordprocessingml/2006/main">
  <w:divs>
    <w:div w:id="756364583">
      <w:marLeft w:val="0"/>
      <w:marRight w:val="0"/>
      <w:marTop w:val="0"/>
      <w:marBottom w:val="0"/>
      <w:divBdr>
        <w:top w:val="none" w:sz="0" w:space="0" w:color="auto"/>
        <w:left w:val="none" w:sz="0" w:space="0" w:color="auto"/>
        <w:bottom w:val="none" w:sz="0" w:space="0" w:color="auto"/>
        <w:right w:val="none" w:sz="0" w:space="0" w:color="auto"/>
      </w:divBdr>
    </w:div>
    <w:div w:id="7563645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Template>
  <TotalTime>12</TotalTime>
  <Pages>4</Pages>
  <Words>933</Words>
  <Characters>5135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6</cp:revision>
  <cp:lastPrinted>2011-05-16T08:06:00Z</cp:lastPrinted>
  <dcterms:created xsi:type="dcterms:W3CDTF">2011-05-30T16:15:00Z</dcterms:created>
  <dcterms:modified xsi:type="dcterms:W3CDTF">2011-06-06T08:38:00Z</dcterms:modified>
</cp:coreProperties>
</file>