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7AE" w:rsidRDefault="002C07AE" w:rsidP="00785E7A">
      <w:pPr>
        <w:pStyle w:val="ET"/>
      </w:pPr>
      <w:bookmarkStart w:id="0" w:name="_GoBack"/>
      <w:bookmarkEnd w:id="0"/>
      <w:r>
        <w:t>COUR DES COMPTES</w:t>
      </w:r>
    </w:p>
    <w:p w:rsidR="002C07AE" w:rsidRDefault="002C07AE" w:rsidP="00785E7A">
      <w:pPr>
        <w:pStyle w:val="ET"/>
      </w:pPr>
      <w:r>
        <w:tab/>
        <w:t xml:space="preserve">    ------ </w:t>
      </w:r>
    </w:p>
    <w:p w:rsidR="002C07AE" w:rsidRDefault="002C07AE" w:rsidP="00785E7A">
      <w:pPr>
        <w:pStyle w:val="ET"/>
      </w:pPr>
      <w:r>
        <w:t>CHAMBRES REUNIES</w:t>
      </w:r>
    </w:p>
    <w:p w:rsidR="002C07AE" w:rsidRDefault="002C07AE" w:rsidP="00785E7A">
      <w:pPr>
        <w:pStyle w:val="ET"/>
      </w:pPr>
      <w:r>
        <w:t>formation restreinte</w:t>
      </w:r>
    </w:p>
    <w:p w:rsidR="002C07AE" w:rsidRDefault="002C07AE" w:rsidP="0043723B">
      <w:pPr>
        <w:pStyle w:val="ET"/>
        <w:spacing w:after="120"/>
      </w:pPr>
      <w:r>
        <w:tab/>
        <w:t xml:space="preserve">    ------ </w:t>
      </w:r>
    </w:p>
    <w:p w:rsidR="002C07AE" w:rsidRPr="00947C81" w:rsidRDefault="002C07AE" w:rsidP="00785E7A">
      <w:pPr>
        <w:pStyle w:val="En-tte"/>
        <w:rPr>
          <w:b/>
          <w:bCs/>
          <w:i/>
          <w:iCs/>
        </w:rPr>
      </w:pPr>
      <w:r>
        <w:rPr>
          <w:b/>
          <w:bCs/>
          <w:i/>
          <w:iCs/>
        </w:rPr>
        <w:t xml:space="preserve">            </w:t>
      </w:r>
      <w:r w:rsidRPr="00947C81">
        <w:rPr>
          <w:b/>
          <w:bCs/>
          <w:i/>
          <w:iCs/>
        </w:rPr>
        <w:t>Arrêt n°</w:t>
      </w:r>
      <w:r>
        <w:rPr>
          <w:b/>
          <w:bCs/>
          <w:i/>
          <w:iCs/>
        </w:rPr>
        <w:t xml:space="preserve"> 61714</w:t>
      </w:r>
      <w:r>
        <w:fldChar w:fldCharType="begin"/>
      </w:r>
      <w:r>
        <w:fldChar w:fldCharType="end"/>
      </w:r>
    </w:p>
    <w:p w:rsidR="002C07AE" w:rsidRDefault="002C07AE" w:rsidP="00C54214">
      <w:pPr>
        <w:pStyle w:val="OR"/>
      </w:pPr>
      <w:r>
        <w:t>LYCEE EDOUARD LE CORBUSIER – SAINT ETIENNE DU ROUVRAY</w:t>
      </w:r>
    </w:p>
    <w:p w:rsidR="002C07AE" w:rsidRDefault="002C07AE" w:rsidP="00C54214">
      <w:pPr>
        <w:pStyle w:val="OR"/>
      </w:pPr>
    </w:p>
    <w:p w:rsidR="002C07AE" w:rsidRDefault="002C07AE" w:rsidP="00785E7A">
      <w:pPr>
        <w:pStyle w:val="OR"/>
      </w:pPr>
      <w:r>
        <w:t>Appel du jugement de la chambre régionale des comptes de Haute-Normandie</w:t>
      </w:r>
    </w:p>
    <w:p w:rsidR="002C07AE" w:rsidRDefault="002C07AE" w:rsidP="00785E7A">
      <w:pPr>
        <w:pStyle w:val="OR"/>
      </w:pPr>
    </w:p>
    <w:p w:rsidR="002C07AE" w:rsidRDefault="002C07AE" w:rsidP="00785E7A">
      <w:pPr>
        <w:pStyle w:val="OR"/>
      </w:pPr>
      <w:r>
        <w:t>Exercices 1992 à 1998</w:t>
      </w:r>
    </w:p>
    <w:p w:rsidR="002C07AE" w:rsidRDefault="002C07AE" w:rsidP="00785E7A">
      <w:pPr>
        <w:pStyle w:val="OR"/>
      </w:pPr>
    </w:p>
    <w:p w:rsidR="002C07AE" w:rsidRDefault="002C07AE" w:rsidP="00785E7A">
      <w:pPr>
        <w:pStyle w:val="OR"/>
      </w:pPr>
      <w:r>
        <w:t>Rapport n° 2011-313-0</w:t>
      </w:r>
    </w:p>
    <w:p w:rsidR="002C07AE" w:rsidRDefault="002C07AE" w:rsidP="00785E7A">
      <w:pPr>
        <w:pStyle w:val="OR"/>
      </w:pPr>
    </w:p>
    <w:p w:rsidR="002C07AE" w:rsidRDefault="002C07AE" w:rsidP="00785E7A">
      <w:pPr>
        <w:pStyle w:val="OR"/>
      </w:pPr>
      <w:r>
        <w:t>Audiences des 16 mai et 20 juin 2011</w:t>
      </w:r>
    </w:p>
    <w:p w:rsidR="002C07AE" w:rsidRDefault="002C07AE" w:rsidP="00785E7A">
      <w:pPr>
        <w:pStyle w:val="OR"/>
      </w:pPr>
    </w:p>
    <w:p w:rsidR="002C07AE" w:rsidRDefault="002C07AE" w:rsidP="00785E7A">
      <w:pPr>
        <w:pStyle w:val="OR"/>
      </w:pPr>
      <w:r>
        <w:t>Lecture publique du 29 juillet 2011</w:t>
      </w:r>
    </w:p>
    <w:p w:rsidR="002C07AE" w:rsidRDefault="002C07AE" w:rsidP="00785E7A">
      <w:pPr>
        <w:pStyle w:val="OR"/>
      </w:pPr>
    </w:p>
    <w:p w:rsidR="002C07AE" w:rsidRDefault="002C07AE" w:rsidP="004939AF">
      <w:pPr>
        <w:pStyle w:val="P0"/>
        <w:spacing w:after="240"/>
        <w:ind w:left="540" w:firstLine="900"/>
        <w:jc w:val="center"/>
      </w:pPr>
      <w:r>
        <w:t>REPUBLIQUE FRANÇAISE</w:t>
      </w:r>
    </w:p>
    <w:p w:rsidR="002C07AE" w:rsidRDefault="002C07AE" w:rsidP="004939AF">
      <w:pPr>
        <w:pStyle w:val="P0"/>
        <w:spacing w:after="240"/>
        <w:ind w:left="539" w:firstLine="900"/>
        <w:jc w:val="center"/>
      </w:pPr>
      <w:r>
        <w:t>AU NOM DU PEUPLE FRANÇAIS</w:t>
      </w:r>
    </w:p>
    <w:p w:rsidR="002C07AE" w:rsidRDefault="002C07AE" w:rsidP="004939AF">
      <w:pPr>
        <w:pStyle w:val="P0"/>
        <w:spacing w:after="240"/>
        <w:ind w:left="539" w:firstLine="900"/>
        <w:jc w:val="center"/>
      </w:pPr>
      <w:r>
        <w:t>LA COUR DES COMPTES a rendu l’arrêt suivant :</w:t>
      </w:r>
    </w:p>
    <w:p w:rsidR="002C07AE" w:rsidRPr="00C54214" w:rsidRDefault="002C07AE" w:rsidP="004939AF">
      <w:pPr>
        <w:pStyle w:val="PS"/>
        <w:spacing w:after="360"/>
        <w:rPr>
          <w:b w:val="0"/>
          <w:bCs w:val="0"/>
          <w:i w:val="0"/>
          <w:iCs w:val="0"/>
          <w:caps w:val="0"/>
        </w:rPr>
      </w:pPr>
      <w:r w:rsidRPr="00C54214">
        <w:rPr>
          <w:b w:val="0"/>
          <w:bCs w:val="0"/>
          <w:i w:val="0"/>
          <w:iCs w:val="0"/>
          <w:caps w:val="0"/>
        </w:rPr>
        <w:t>LA COUR,</w:t>
      </w:r>
    </w:p>
    <w:p w:rsidR="002C07AE" w:rsidRPr="00C54214" w:rsidRDefault="002C07AE" w:rsidP="004939AF">
      <w:pPr>
        <w:pStyle w:val="PS"/>
        <w:spacing w:after="360"/>
        <w:rPr>
          <w:b w:val="0"/>
          <w:bCs w:val="0"/>
          <w:i w:val="0"/>
          <w:iCs w:val="0"/>
          <w:caps w:val="0"/>
        </w:rPr>
      </w:pPr>
      <w:r w:rsidRPr="00C54214">
        <w:rPr>
          <w:b w:val="0"/>
          <w:bCs w:val="0"/>
          <w:i w:val="0"/>
          <w:iCs w:val="0"/>
          <w:caps w:val="0"/>
        </w:rPr>
        <w:t>Vu le jugement n°</w:t>
      </w:r>
      <w:r>
        <w:rPr>
          <w:b w:val="0"/>
          <w:bCs w:val="0"/>
          <w:i w:val="0"/>
          <w:iCs w:val="0"/>
          <w:caps w:val="0"/>
        </w:rPr>
        <w:t> </w:t>
      </w:r>
      <w:r w:rsidRPr="00C54214">
        <w:rPr>
          <w:b w:val="0"/>
          <w:bCs w:val="0"/>
          <w:i w:val="0"/>
          <w:iCs w:val="0"/>
          <w:caps w:val="0"/>
        </w:rPr>
        <w:t>2000-0789 des 27 juillet et 2</w:t>
      </w:r>
      <w:r>
        <w:rPr>
          <w:b w:val="0"/>
          <w:bCs w:val="0"/>
          <w:i w:val="0"/>
          <w:iCs w:val="0"/>
          <w:caps w:val="0"/>
        </w:rPr>
        <w:t> </w:t>
      </w:r>
      <w:r w:rsidRPr="00C54214">
        <w:rPr>
          <w:b w:val="0"/>
          <w:bCs w:val="0"/>
          <w:i w:val="0"/>
          <w:iCs w:val="0"/>
          <w:caps w:val="0"/>
        </w:rPr>
        <w:t>octobre</w:t>
      </w:r>
      <w:r>
        <w:rPr>
          <w:b w:val="0"/>
          <w:bCs w:val="0"/>
          <w:i w:val="0"/>
          <w:iCs w:val="0"/>
          <w:caps w:val="0"/>
        </w:rPr>
        <w:t> </w:t>
      </w:r>
      <w:r w:rsidRPr="00C54214">
        <w:rPr>
          <w:b w:val="0"/>
          <w:bCs w:val="0"/>
          <w:i w:val="0"/>
          <w:iCs w:val="0"/>
          <w:caps w:val="0"/>
        </w:rPr>
        <w:t xml:space="preserve">2000 par lequel la chambre régionale des comptes de Haute-Normandie, statuant à titre provisoire sur les comptes rendus pour les exercices 1992 à 1998 en qualité d’agent comptable du </w:t>
      </w:r>
      <w:r w:rsidRPr="00D44ABE">
        <w:rPr>
          <w:b w:val="0"/>
          <w:bCs w:val="0"/>
          <w:i w:val="0"/>
          <w:iCs w:val="0"/>
        </w:rPr>
        <w:t>lycée Edouard Le Corbusier à Saint-Etienne-du-Rouvray</w:t>
      </w:r>
      <w:r w:rsidRPr="00C54214">
        <w:rPr>
          <w:b w:val="0"/>
          <w:bCs w:val="0"/>
          <w:i w:val="0"/>
          <w:iCs w:val="0"/>
          <w:caps w:val="0"/>
        </w:rPr>
        <w:t xml:space="preserve"> notamment par M.</w:t>
      </w:r>
      <w:r>
        <w:rPr>
          <w:b w:val="0"/>
          <w:bCs w:val="0"/>
          <w:i w:val="0"/>
          <w:iCs w:val="0"/>
          <w:caps w:val="0"/>
        </w:rPr>
        <w:t> </w:t>
      </w:r>
      <w:r w:rsidRPr="00D44ABE">
        <w:rPr>
          <w:b w:val="0"/>
          <w:bCs w:val="0"/>
          <w:i w:val="0"/>
          <w:iCs w:val="0"/>
        </w:rPr>
        <w:t>X</w:t>
      </w:r>
      <w:r w:rsidRPr="00C54214">
        <w:rPr>
          <w:b w:val="0"/>
          <w:bCs w:val="0"/>
          <w:i w:val="0"/>
          <w:iCs w:val="0"/>
          <w:caps w:val="0"/>
        </w:rPr>
        <w:t>, a prononcé sur la gestion de celui-ci sept injonctions de versement ;</w:t>
      </w:r>
    </w:p>
    <w:p w:rsidR="002C07AE" w:rsidRPr="00C54214" w:rsidRDefault="002C07AE" w:rsidP="004939AF">
      <w:pPr>
        <w:pStyle w:val="PS"/>
        <w:spacing w:after="360"/>
        <w:rPr>
          <w:b w:val="0"/>
          <w:bCs w:val="0"/>
          <w:i w:val="0"/>
          <w:iCs w:val="0"/>
          <w:caps w:val="0"/>
        </w:rPr>
      </w:pPr>
      <w:r w:rsidRPr="00C54214">
        <w:rPr>
          <w:b w:val="0"/>
          <w:bCs w:val="0"/>
          <w:i w:val="0"/>
          <w:iCs w:val="0"/>
          <w:caps w:val="0"/>
        </w:rPr>
        <w:t>Vu le jugement n°</w:t>
      </w:r>
      <w:r>
        <w:rPr>
          <w:b w:val="0"/>
          <w:bCs w:val="0"/>
          <w:i w:val="0"/>
          <w:iCs w:val="0"/>
          <w:caps w:val="0"/>
        </w:rPr>
        <w:t> </w:t>
      </w:r>
      <w:r w:rsidRPr="00C54214">
        <w:rPr>
          <w:b w:val="0"/>
          <w:bCs w:val="0"/>
          <w:i w:val="0"/>
          <w:iCs w:val="0"/>
          <w:caps w:val="0"/>
        </w:rPr>
        <w:t>2001-0577 du 29 novembre 2001 par lequel la chambre régionale des comptes de Haute-Normandie a constitué M. X débiteur des deniers de l’établissement à hauteur de la somme de 70 890,66</w:t>
      </w:r>
      <w:r>
        <w:rPr>
          <w:b w:val="0"/>
          <w:bCs w:val="0"/>
          <w:i w:val="0"/>
          <w:iCs w:val="0"/>
          <w:caps w:val="0"/>
        </w:rPr>
        <w:t> </w:t>
      </w:r>
      <w:r w:rsidRPr="00C54214">
        <w:rPr>
          <w:b w:val="0"/>
          <w:bCs w:val="0"/>
          <w:i w:val="0"/>
          <w:iCs w:val="0"/>
          <w:caps w:val="0"/>
        </w:rPr>
        <w:t>€ augmentée des intérêts de droit ;</w:t>
      </w:r>
    </w:p>
    <w:p w:rsidR="002C07AE" w:rsidRPr="00C54214" w:rsidRDefault="002C07AE" w:rsidP="004939AF">
      <w:pPr>
        <w:pStyle w:val="PS"/>
        <w:spacing w:after="360"/>
        <w:rPr>
          <w:b w:val="0"/>
          <w:bCs w:val="0"/>
          <w:i w:val="0"/>
          <w:iCs w:val="0"/>
          <w:caps w:val="0"/>
        </w:rPr>
      </w:pPr>
      <w:r w:rsidRPr="00C54214">
        <w:rPr>
          <w:b w:val="0"/>
          <w:bCs w:val="0"/>
          <w:i w:val="0"/>
          <w:iCs w:val="0"/>
          <w:caps w:val="0"/>
        </w:rPr>
        <w:t>Vu l’arrêt n°</w:t>
      </w:r>
      <w:r>
        <w:rPr>
          <w:b w:val="0"/>
          <w:bCs w:val="0"/>
          <w:i w:val="0"/>
          <w:iCs w:val="0"/>
          <w:caps w:val="0"/>
        </w:rPr>
        <w:t> </w:t>
      </w:r>
      <w:r w:rsidRPr="00C54214">
        <w:rPr>
          <w:b w:val="0"/>
          <w:bCs w:val="0"/>
          <w:i w:val="0"/>
          <w:iCs w:val="0"/>
          <w:caps w:val="0"/>
        </w:rPr>
        <w:t>40018 du 23 juin 2004 par lequel la Cour des comptes, sur appel de M.</w:t>
      </w:r>
      <w:r>
        <w:rPr>
          <w:b w:val="0"/>
          <w:bCs w:val="0"/>
          <w:i w:val="0"/>
          <w:iCs w:val="0"/>
          <w:caps w:val="0"/>
        </w:rPr>
        <w:t> </w:t>
      </w:r>
      <w:r w:rsidRPr="00C54214">
        <w:rPr>
          <w:b w:val="0"/>
          <w:bCs w:val="0"/>
          <w:i w:val="0"/>
          <w:iCs w:val="0"/>
          <w:caps w:val="0"/>
        </w:rPr>
        <w:t>X, a infirmé le jugement de la chambre régionale des comptes en ce qu’il a constitué le comptable débiteur de la somme de 67 335,54</w:t>
      </w:r>
      <w:r>
        <w:rPr>
          <w:b w:val="0"/>
          <w:bCs w:val="0"/>
          <w:i w:val="0"/>
          <w:iCs w:val="0"/>
          <w:caps w:val="0"/>
        </w:rPr>
        <w:t> </w:t>
      </w:r>
      <w:r w:rsidRPr="00C54214">
        <w:rPr>
          <w:b w:val="0"/>
          <w:bCs w:val="0"/>
          <w:i w:val="0"/>
          <w:iCs w:val="0"/>
          <w:caps w:val="0"/>
        </w:rPr>
        <w:t>€ et confirmé le jugement pour le surplus, soit 3 555,12 € ;</w:t>
      </w:r>
    </w:p>
    <w:p w:rsidR="002C07AE" w:rsidRDefault="002C07AE" w:rsidP="004939AF">
      <w:pPr>
        <w:pStyle w:val="PS"/>
        <w:spacing w:after="360"/>
        <w:rPr>
          <w:b w:val="0"/>
          <w:bCs w:val="0"/>
          <w:i w:val="0"/>
          <w:iCs w:val="0"/>
          <w:caps w:val="0"/>
        </w:rPr>
      </w:pPr>
      <w:r w:rsidRPr="00C54214">
        <w:rPr>
          <w:b w:val="0"/>
          <w:bCs w:val="0"/>
          <w:i w:val="0"/>
          <w:iCs w:val="0"/>
          <w:caps w:val="0"/>
        </w:rPr>
        <w:t>Vu la décision n°</w:t>
      </w:r>
      <w:r>
        <w:rPr>
          <w:b w:val="0"/>
          <w:bCs w:val="0"/>
          <w:i w:val="0"/>
          <w:iCs w:val="0"/>
          <w:caps w:val="0"/>
        </w:rPr>
        <w:t> </w:t>
      </w:r>
      <w:r w:rsidRPr="00C54214">
        <w:rPr>
          <w:b w:val="0"/>
          <w:bCs w:val="0"/>
          <w:i w:val="0"/>
          <w:iCs w:val="0"/>
          <w:caps w:val="0"/>
        </w:rPr>
        <w:t>274724 du 30</w:t>
      </w:r>
      <w:r>
        <w:rPr>
          <w:b w:val="0"/>
          <w:bCs w:val="0"/>
          <w:i w:val="0"/>
          <w:iCs w:val="0"/>
          <w:caps w:val="0"/>
        </w:rPr>
        <w:t> </w:t>
      </w:r>
      <w:r w:rsidRPr="00C54214">
        <w:rPr>
          <w:b w:val="0"/>
          <w:bCs w:val="0"/>
          <w:i w:val="0"/>
          <w:iCs w:val="0"/>
          <w:caps w:val="0"/>
        </w:rPr>
        <w:t>mai</w:t>
      </w:r>
      <w:r>
        <w:rPr>
          <w:b w:val="0"/>
          <w:bCs w:val="0"/>
          <w:i w:val="0"/>
          <w:iCs w:val="0"/>
          <w:caps w:val="0"/>
        </w:rPr>
        <w:t> </w:t>
      </w:r>
      <w:r w:rsidRPr="00C54214">
        <w:rPr>
          <w:b w:val="0"/>
          <w:bCs w:val="0"/>
          <w:i w:val="0"/>
          <w:iCs w:val="0"/>
          <w:caps w:val="0"/>
        </w:rPr>
        <w:t>2007 par laquelle le Conseil d’Etat a</w:t>
      </w:r>
      <w:r>
        <w:rPr>
          <w:b w:val="0"/>
          <w:bCs w:val="0"/>
          <w:i w:val="0"/>
          <w:iCs w:val="0"/>
          <w:caps w:val="0"/>
        </w:rPr>
        <w:t> </w:t>
      </w:r>
      <w:r w:rsidRPr="00C54214">
        <w:rPr>
          <w:b w:val="0"/>
          <w:bCs w:val="0"/>
          <w:i w:val="0"/>
          <w:iCs w:val="0"/>
          <w:caps w:val="0"/>
        </w:rPr>
        <w:t>annulé l’arrêt du 23</w:t>
      </w:r>
      <w:r>
        <w:rPr>
          <w:b w:val="0"/>
          <w:bCs w:val="0"/>
          <w:i w:val="0"/>
          <w:iCs w:val="0"/>
          <w:caps w:val="0"/>
        </w:rPr>
        <w:t> </w:t>
      </w:r>
      <w:r w:rsidRPr="00C54214">
        <w:rPr>
          <w:b w:val="0"/>
          <w:bCs w:val="0"/>
          <w:i w:val="0"/>
          <w:iCs w:val="0"/>
          <w:caps w:val="0"/>
        </w:rPr>
        <w:t>juin</w:t>
      </w:r>
      <w:r>
        <w:rPr>
          <w:b w:val="0"/>
          <w:bCs w:val="0"/>
          <w:i w:val="0"/>
          <w:iCs w:val="0"/>
          <w:caps w:val="0"/>
        </w:rPr>
        <w:t> </w:t>
      </w:r>
      <w:r w:rsidRPr="00C54214">
        <w:rPr>
          <w:b w:val="0"/>
          <w:bCs w:val="0"/>
          <w:i w:val="0"/>
          <w:iCs w:val="0"/>
          <w:caps w:val="0"/>
        </w:rPr>
        <w:t>2004 en se fondant sur l’irrégularité de la procédure au regard de l’article</w:t>
      </w:r>
      <w:r>
        <w:rPr>
          <w:b w:val="0"/>
          <w:bCs w:val="0"/>
          <w:i w:val="0"/>
          <w:iCs w:val="0"/>
          <w:caps w:val="0"/>
        </w:rPr>
        <w:t> </w:t>
      </w:r>
      <w:r w:rsidRPr="00C54214">
        <w:rPr>
          <w:b w:val="0"/>
          <w:bCs w:val="0"/>
          <w:i w:val="0"/>
          <w:iCs w:val="0"/>
          <w:caps w:val="0"/>
        </w:rPr>
        <w:t>6-1 de la C</w:t>
      </w:r>
      <w:r>
        <w:rPr>
          <w:b w:val="0"/>
          <w:bCs w:val="0"/>
          <w:i w:val="0"/>
          <w:iCs w:val="0"/>
          <w:caps w:val="0"/>
        </w:rPr>
        <w:t>onvention</w:t>
      </w:r>
      <w:r w:rsidRPr="00C54214">
        <w:rPr>
          <w:b w:val="0"/>
          <w:bCs w:val="0"/>
          <w:i w:val="0"/>
          <w:iCs w:val="0"/>
          <w:caps w:val="0"/>
        </w:rPr>
        <w:t xml:space="preserve"> </w:t>
      </w:r>
      <w:r>
        <w:rPr>
          <w:b w:val="0"/>
          <w:bCs w:val="0"/>
          <w:i w:val="0"/>
          <w:iCs w:val="0"/>
          <w:caps w:val="0"/>
        </w:rPr>
        <w:t>e</w:t>
      </w:r>
      <w:r w:rsidRPr="00C54214">
        <w:rPr>
          <w:b w:val="0"/>
          <w:bCs w:val="0"/>
          <w:i w:val="0"/>
          <w:iCs w:val="0"/>
          <w:caps w:val="0"/>
        </w:rPr>
        <w:t xml:space="preserve">uropéenne </w:t>
      </w:r>
      <w:r>
        <w:rPr>
          <w:b w:val="0"/>
          <w:bCs w:val="0"/>
          <w:i w:val="0"/>
          <w:iCs w:val="0"/>
          <w:caps w:val="0"/>
        </w:rPr>
        <w:t xml:space="preserve">de sauvegarde </w:t>
      </w:r>
      <w:r w:rsidRPr="00C54214">
        <w:rPr>
          <w:b w:val="0"/>
          <w:bCs w:val="0"/>
          <w:i w:val="0"/>
          <w:iCs w:val="0"/>
          <w:caps w:val="0"/>
        </w:rPr>
        <w:t xml:space="preserve">des </w:t>
      </w:r>
      <w:r>
        <w:rPr>
          <w:b w:val="0"/>
          <w:bCs w:val="0"/>
          <w:i w:val="0"/>
          <w:iCs w:val="0"/>
          <w:caps w:val="0"/>
        </w:rPr>
        <w:t>d</w:t>
      </w:r>
      <w:r w:rsidRPr="00C54214">
        <w:rPr>
          <w:b w:val="0"/>
          <w:bCs w:val="0"/>
          <w:i w:val="0"/>
          <w:iCs w:val="0"/>
          <w:caps w:val="0"/>
        </w:rPr>
        <w:t xml:space="preserve">roits de l’Homme </w:t>
      </w:r>
      <w:r>
        <w:rPr>
          <w:b w:val="0"/>
          <w:bCs w:val="0"/>
          <w:i w:val="0"/>
          <w:iCs w:val="0"/>
          <w:caps w:val="0"/>
        </w:rPr>
        <w:t xml:space="preserve">et des libertés fondamentales </w:t>
      </w:r>
      <w:r w:rsidRPr="00C54214">
        <w:rPr>
          <w:b w:val="0"/>
          <w:bCs w:val="0"/>
          <w:i w:val="0"/>
          <w:iCs w:val="0"/>
          <w:caps w:val="0"/>
        </w:rPr>
        <w:t>et renvoyé l’affaire devant la Cour</w:t>
      </w:r>
      <w:r>
        <w:rPr>
          <w:b w:val="0"/>
          <w:bCs w:val="0"/>
          <w:i w:val="0"/>
          <w:iCs w:val="0"/>
          <w:caps w:val="0"/>
        </w:rPr>
        <w:t xml:space="preserve"> des comptes</w:t>
      </w:r>
      <w:r w:rsidRPr="00C54214">
        <w:rPr>
          <w:b w:val="0"/>
          <w:bCs w:val="0"/>
          <w:i w:val="0"/>
          <w:iCs w:val="0"/>
          <w:caps w:val="0"/>
        </w:rPr>
        <w:t> ;</w:t>
      </w:r>
    </w:p>
    <w:p w:rsidR="002C07AE" w:rsidRPr="00C54214" w:rsidRDefault="002C07AE" w:rsidP="009B3853">
      <w:pPr>
        <w:pStyle w:val="PS"/>
        <w:spacing w:after="360"/>
        <w:rPr>
          <w:b w:val="0"/>
          <w:bCs w:val="0"/>
          <w:i w:val="0"/>
          <w:iCs w:val="0"/>
          <w:caps w:val="0"/>
        </w:rPr>
      </w:pPr>
      <w:r w:rsidRPr="00C54214">
        <w:rPr>
          <w:b w:val="0"/>
          <w:bCs w:val="0"/>
          <w:i w:val="0"/>
          <w:iCs w:val="0"/>
          <w:caps w:val="0"/>
        </w:rPr>
        <w:t>Vu la Convention européenne de sauvegarde des droits de l’Homme et des libertés fondamentales ;</w:t>
      </w:r>
    </w:p>
    <w:p w:rsidR="002C07AE" w:rsidRPr="00C54214" w:rsidRDefault="002C07AE" w:rsidP="009B3853">
      <w:pPr>
        <w:pStyle w:val="PS"/>
        <w:spacing w:after="360"/>
        <w:rPr>
          <w:b w:val="0"/>
          <w:bCs w:val="0"/>
          <w:i w:val="0"/>
          <w:iCs w:val="0"/>
          <w:caps w:val="0"/>
        </w:rPr>
      </w:pPr>
      <w:r w:rsidRPr="00C54214">
        <w:rPr>
          <w:b w:val="0"/>
          <w:bCs w:val="0"/>
          <w:i w:val="0"/>
          <w:iCs w:val="0"/>
          <w:caps w:val="0"/>
        </w:rPr>
        <w:lastRenderedPageBreak/>
        <w:t>Vu le code des juridictions financières ;</w:t>
      </w:r>
    </w:p>
    <w:p w:rsidR="002C07AE" w:rsidRPr="00C54214" w:rsidRDefault="002C07AE" w:rsidP="009B3853">
      <w:pPr>
        <w:pStyle w:val="PS"/>
        <w:spacing w:after="360"/>
        <w:rPr>
          <w:b w:val="0"/>
          <w:bCs w:val="0"/>
          <w:i w:val="0"/>
          <w:iCs w:val="0"/>
          <w:caps w:val="0"/>
        </w:rPr>
      </w:pPr>
      <w:r w:rsidRPr="00C54214">
        <w:rPr>
          <w:b w:val="0"/>
          <w:bCs w:val="0"/>
          <w:i w:val="0"/>
          <w:iCs w:val="0"/>
          <w:caps w:val="0"/>
        </w:rPr>
        <w:t>Vu l’article 60 de la loi de finances n°</w:t>
      </w:r>
      <w:r>
        <w:rPr>
          <w:b w:val="0"/>
          <w:bCs w:val="0"/>
          <w:i w:val="0"/>
          <w:iCs w:val="0"/>
          <w:caps w:val="0"/>
        </w:rPr>
        <w:t> </w:t>
      </w:r>
      <w:r w:rsidRPr="00C54214">
        <w:rPr>
          <w:b w:val="0"/>
          <w:bCs w:val="0"/>
          <w:i w:val="0"/>
          <w:iCs w:val="0"/>
          <w:caps w:val="0"/>
        </w:rPr>
        <w:t>63-156 du 23 février 1963 portant loi de finances pour 1963 ;</w:t>
      </w:r>
    </w:p>
    <w:p w:rsidR="002C07AE" w:rsidRPr="00C54214" w:rsidRDefault="002C07AE" w:rsidP="009B3853">
      <w:pPr>
        <w:pStyle w:val="PS"/>
        <w:spacing w:after="360"/>
        <w:rPr>
          <w:b w:val="0"/>
          <w:bCs w:val="0"/>
          <w:i w:val="0"/>
          <w:iCs w:val="0"/>
          <w:caps w:val="0"/>
        </w:rPr>
      </w:pPr>
      <w:r w:rsidRPr="00C54214">
        <w:rPr>
          <w:b w:val="0"/>
          <w:bCs w:val="0"/>
          <w:i w:val="0"/>
          <w:iCs w:val="0"/>
          <w:caps w:val="0"/>
        </w:rPr>
        <w:t>Vu le décret n° 62-1587 du 29 décembre 1962 portant règlement général sur la comptabilité publique ;</w:t>
      </w:r>
    </w:p>
    <w:p w:rsidR="002C07AE" w:rsidRPr="00C54214" w:rsidRDefault="002C07AE" w:rsidP="009B3853">
      <w:pPr>
        <w:pStyle w:val="PS"/>
        <w:spacing w:after="360"/>
        <w:rPr>
          <w:b w:val="0"/>
          <w:bCs w:val="0"/>
          <w:i w:val="0"/>
          <w:iCs w:val="0"/>
          <w:caps w:val="0"/>
        </w:rPr>
      </w:pPr>
      <w:r w:rsidRPr="00C54214">
        <w:rPr>
          <w:b w:val="0"/>
          <w:bCs w:val="0"/>
          <w:i w:val="0"/>
          <w:iCs w:val="0"/>
          <w:caps w:val="0"/>
        </w:rPr>
        <w:t>Vu l’arrêté n°</w:t>
      </w:r>
      <w:r>
        <w:rPr>
          <w:b w:val="0"/>
          <w:bCs w:val="0"/>
          <w:i w:val="0"/>
          <w:iCs w:val="0"/>
          <w:caps w:val="0"/>
        </w:rPr>
        <w:t> </w:t>
      </w:r>
      <w:r w:rsidRPr="00C54214">
        <w:rPr>
          <w:b w:val="0"/>
          <w:bCs w:val="0"/>
          <w:i w:val="0"/>
          <w:iCs w:val="0"/>
          <w:caps w:val="0"/>
        </w:rPr>
        <w:t>2010-862 du Premier Président de la Cour des comptes constituant pour l’année judiciaire 2011 les formations plénière et restreinte des chambres réunies ;</w:t>
      </w:r>
    </w:p>
    <w:p w:rsidR="002C07AE" w:rsidRPr="00C54214" w:rsidRDefault="002C07AE" w:rsidP="009B3853">
      <w:pPr>
        <w:pStyle w:val="PS"/>
        <w:spacing w:after="360"/>
        <w:rPr>
          <w:b w:val="0"/>
          <w:bCs w:val="0"/>
          <w:i w:val="0"/>
          <w:iCs w:val="0"/>
          <w:caps w:val="0"/>
        </w:rPr>
      </w:pPr>
      <w:r w:rsidRPr="00C54214">
        <w:rPr>
          <w:b w:val="0"/>
          <w:bCs w:val="0"/>
          <w:i w:val="0"/>
          <w:iCs w:val="0"/>
          <w:caps w:val="0"/>
        </w:rPr>
        <w:t>Vu la décision du 1er juillet 2010 du président de la formation restreinte des chambres réunies désignant M. Le Méné, conseiller maître, rapporteur de l’affaire ;</w:t>
      </w:r>
    </w:p>
    <w:p w:rsidR="002C07AE" w:rsidRPr="00C54214" w:rsidRDefault="002C07AE" w:rsidP="009B3853">
      <w:pPr>
        <w:pStyle w:val="PS"/>
        <w:spacing w:after="360"/>
        <w:rPr>
          <w:b w:val="0"/>
          <w:bCs w:val="0"/>
          <w:i w:val="0"/>
          <w:iCs w:val="0"/>
          <w:caps w:val="0"/>
        </w:rPr>
      </w:pPr>
      <w:r w:rsidRPr="00C54214">
        <w:rPr>
          <w:b w:val="0"/>
          <w:bCs w:val="0"/>
          <w:i w:val="0"/>
          <w:iCs w:val="0"/>
          <w:caps w:val="0"/>
        </w:rPr>
        <w:t>Vu les pièces des procédures suivies en première instance ;</w:t>
      </w:r>
    </w:p>
    <w:p w:rsidR="002C07AE" w:rsidRPr="00C54214" w:rsidRDefault="002C07AE" w:rsidP="009B3853">
      <w:pPr>
        <w:pStyle w:val="PS"/>
        <w:spacing w:after="360"/>
        <w:rPr>
          <w:b w:val="0"/>
          <w:bCs w:val="0"/>
          <w:i w:val="0"/>
          <w:iCs w:val="0"/>
          <w:caps w:val="0"/>
        </w:rPr>
      </w:pPr>
      <w:r w:rsidRPr="00C54214">
        <w:rPr>
          <w:b w:val="0"/>
          <w:bCs w:val="0"/>
          <w:i w:val="0"/>
          <w:iCs w:val="0"/>
          <w:caps w:val="0"/>
        </w:rPr>
        <w:t>Sur le rapport de M. Le Méné, conseiller maître ;</w:t>
      </w:r>
    </w:p>
    <w:p w:rsidR="002C07AE" w:rsidRPr="00C54214" w:rsidRDefault="002C07AE" w:rsidP="00406F4D">
      <w:pPr>
        <w:pStyle w:val="PS"/>
        <w:spacing w:after="360"/>
        <w:rPr>
          <w:b w:val="0"/>
          <w:bCs w:val="0"/>
          <w:i w:val="0"/>
          <w:iCs w:val="0"/>
          <w:caps w:val="0"/>
        </w:rPr>
      </w:pPr>
      <w:r w:rsidRPr="00C54214">
        <w:rPr>
          <w:b w:val="0"/>
          <w:bCs w:val="0"/>
          <w:i w:val="0"/>
          <w:iCs w:val="0"/>
          <w:caps w:val="0"/>
        </w:rPr>
        <w:t>Vu les conclusions n°</w:t>
      </w:r>
      <w:r>
        <w:rPr>
          <w:b w:val="0"/>
          <w:bCs w:val="0"/>
          <w:i w:val="0"/>
          <w:iCs w:val="0"/>
          <w:caps w:val="0"/>
        </w:rPr>
        <w:t> </w:t>
      </w:r>
      <w:r w:rsidRPr="00C54214">
        <w:rPr>
          <w:b w:val="0"/>
          <w:bCs w:val="0"/>
          <w:i w:val="0"/>
          <w:iCs w:val="0"/>
          <w:caps w:val="0"/>
        </w:rPr>
        <w:t>314 du 5 mai 2011 du procureur général près la Cour des comptes ;</w:t>
      </w:r>
    </w:p>
    <w:p w:rsidR="002C07AE" w:rsidRPr="00C54214" w:rsidRDefault="002C07AE" w:rsidP="009B3853">
      <w:pPr>
        <w:pStyle w:val="PS"/>
        <w:spacing w:after="360"/>
        <w:rPr>
          <w:b w:val="0"/>
          <w:bCs w:val="0"/>
          <w:i w:val="0"/>
          <w:iCs w:val="0"/>
          <w:caps w:val="0"/>
        </w:rPr>
      </w:pPr>
      <w:r w:rsidRPr="00C54214">
        <w:rPr>
          <w:b w:val="0"/>
          <w:bCs w:val="0"/>
          <w:i w:val="0"/>
          <w:iCs w:val="0"/>
          <w:caps w:val="0"/>
        </w:rPr>
        <w:t>Vu le non-lieu à statuer rendu par la formation restreinte des chambres réunies</w:t>
      </w:r>
      <w:r>
        <w:rPr>
          <w:b w:val="0"/>
          <w:bCs w:val="0"/>
          <w:i w:val="0"/>
          <w:iCs w:val="0"/>
          <w:caps w:val="0"/>
        </w:rPr>
        <w:t xml:space="preserve"> réunie en audience non publique</w:t>
      </w:r>
      <w:r w:rsidRPr="00C54214">
        <w:rPr>
          <w:b w:val="0"/>
          <w:bCs w:val="0"/>
          <w:i w:val="0"/>
          <w:iCs w:val="0"/>
          <w:caps w:val="0"/>
        </w:rPr>
        <w:t xml:space="preserve"> le 16 mai 2011 et le renvoi à une audience publique ;</w:t>
      </w:r>
    </w:p>
    <w:p w:rsidR="002C07AE" w:rsidRPr="00C54214" w:rsidRDefault="002C07AE" w:rsidP="00406F4D">
      <w:pPr>
        <w:pStyle w:val="PS"/>
        <w:spacing w:after="360"/>
        <w:rPr>
          <w:b w:val="0"/>
          <w:bCs w:val="0"/>
          <w:i w:val="0"/>
          <w:iCs w:val="0"/>
          <w:caps w:val="0"/>
        </w:rPr>
      </w:pPr>
      <w:r w:rsidRPr="00C54214">
        <w:rPr>
          <w:b w:val="0"/>
          <w:bCs w:val="0"/>
          <w:i w:val="0"/>
          <w:iCs w:val="0"/>
          <w:caps w:val="0"/>
        </w:rPr>
        <w:t>Entendu à l’audience publique du 20 juin 2011, M.</w:t>
      </w:r>
      <w:r>
        <w:rPr>
          <w:b w:val="0"/>
          <w:bCs w:val="0"/>
          <w:i w:val="0"/>
          <w:iCs w:val="0"/>
          <w:caps w:val="0"/>
        </w:rPr>
        <w:t> </w:t>
      </w:r>
      <w:r w:rsidRPr="00C54214">
        <w:rPr>
          <w:b w:val="0"/>
          <w:bCs w:val="0"/>
          <w:i w:val="0"/>
          <w:iCs w:val="0"/>
          <w:caps w:val="0"/>
        </w:rPr>
        <w:t>Jean-Marie Le Méné en son rapport oral et M.</w:t>
      </w:r>
      <w:r>
        <w:rPr>
          <w:b w:val="0"/>
          <w:bCs w:val="0"/>
          <w:i w:val="0"/>
          <w:iCs w:val="0"/>
          <w:caps w:val="0"/>
        </w:rPr>
        <w:t> </w:t>
      </w:r>
      <w:r w:rsidRPr="00C54214">
        <w:rPr>
          <w:b w:val="0"/>
          <w:bCs w:val="0"/>
          <w:i w:val="0"/>
          <w:iCs w:val="0"/>
          <w:caps w:val="0"/>
        </w:rPr>
        <w:t>Roch-Olivier Maistre, premier avocat général près la Cour des comptes, en ses conclusions orales, les parties n’étant ni présentes, ni représentées ;</w:t>
      </w:r>
    </w:p>
    <w:p w:rsidR="002C07AE" w:rsidRPr="00C54214" w:rsidRDefault="002C07AE" w:rsidP="00406F4D">
      <w:pPr>
        <w:pStyle w:val="PS"/>
        <w:spacing w:after="360"/>
        <w:rPr>
          <w:b w:val="0"/>
          <w:bCs w:val="0"/>
          <w:i w:val="0"/>
          <w:iCs w:val="0"/>
          <w:caps w:val="0"/>
        </w:rPr>
      </w:pPr>
      <w:r w:rsidRPr="00C54214">
        <w:rPr>
          <w:b w:val="0"/>
          <w:bCs w:val="0"/>
          <w:i w:val="0"/>
          <w:iCs w:val="0"/>
          <w:caps w:val="0"/>
        </w:rPr>
        <w:t>Entendu lors du délibéré du 20</w:t>
      </w:r>
      <w:r>
        <w:rPr>
          <w:b w:val="0"/>
          <w:bCs w:val="0"/>
          <w:i w:val="0"/>
          <w:iCs w:val="0"/>
          <w:caps w:val="0"/>
        </w:rPr>
        <w:t> </w:t>
      </w:r>
      <w:r w:rsidRPr="00C54214">
        <w:rPr>
          <w:b w:val="0"/>
          <w:bCs w:val="0"/>
          <w:i w:val="0"/>
          <w:iCs w:val="0"/>
          <w:caps w:val="0"/>
        </w:rPr>
        <w:t>juin</w:t>
      </w:r>
      <w:r>
        <w:rPr>
          <w:b w:val="0"/>
          <w:bCs w:val="0"/>
          <w:i w:val="0"/>
          <w:iCs w:val="0"/>
          <w:caps w:val="0"/>
        </w:rPr>
        <w:t> </w:t>
      </w:r>
      <w:r w:rsidRPr="00C54214">
        <w:rPr>
          <w:b w:val="0"/>
          <w:bCs w:val="0"/>
          <w:i w:val="0"/>
          <w:iCs w:val="0"/>
          <w:caps w:val="0"/>
        </w:rPr>
        <w:t>2011, hors de la présence du ministère public et du rapporteur, M.</w:t>
      </w:r>
      <w:r>
        <w:rPr>
          <w:b w:val="0"/>
          <w:bCs w:val="0"/>
          <w:i w:val="0"/>
          <w:iCs w:val="0"/>
          <w:caps w:val="0"/>
        </w:rPr>
        <w:t xml:space="preserve"> Jean-Michel </w:t>
      </w:r>
      <w:r w:rsidRPr="00C54214">
        <w:rPr>
          <w:b w:val="0"/>
          <w:bCs w:val="0"/>
          <w:i w:val="0"/>
          <w:iCs w:val="0"/>
          <w:caps w:val="0"/>
        </w:rPr>
        <w:t>de Mourgues, conseiller maître, en ses observations ;</w:t>
      </w:r>
    </w:p>
    <w:p w:rsidR="002C07AE" w:rsidRPr="00ED721D" w:rsidRDefault="002C07AE" w:rsidP="009B3853">
      <w:pPr>
        <w:pStyle w:val="PS"/>
        <w:spacing w:after="360"/>
        <w:rPr>
          <w:i w:val="0"/>
          <w:iCs w:val="0"/>
          <w:caps w:val="0"/>
        </w:rPr>
      </w:pPr>
      <w:r w:rsidRPr="00ED721D">
        <w:rPr>
          <w:i w:val="0"/>
          <w:iCs w:val="0"/>
          <w:caps w:val="0"/>
        </w:rPr>
        <w:t>Sur le jugement du 29 novembre 2001</w:t>
      </w:r>
    </w:p>
    <w:p w:rsidR="002C07AE" w:rsidRPr="00C54214" w:rsidRDefault="002C07AE" w:rsidP="009B3853">
      <w:pPr>
        <w:pStyle w:val="PS"/>
        <w:spacing w:after="360"/>
        <w:rPr>
          <w:b w:val="0"/>
          <w:bCs w:val="0"/>
          <w:i w:val="0"/>
          <w:iCs w:val="0"/>
          <w:caps w:val="0"/>
        </w:rPr>
      </w:pPr>
      <w:r w:rsidRPr="00C54214">
        <w:rPr>
          <w:b w:val="0"/>
          <w:bCs w:val="0"/>
          <w:i w:val="0"/>
          <w:iCs w:val="0"/>
          <w:caps w:val="0"/>
        </w:rPr>
        <w:t>Considérant qu’en application du code des juridictions financières, le jugement de la chambre régionale des comptes de Haute-Normandie en date du 29</w:t>
      </w:r>
      <w:r>
        <w:rPr>
          <w:b w:val="0"/>
          <w:bCs w:val="0"/>
          <w:i w:val="0"/>
          <w:iCs w:val="0"/>
          <w:caps w:val="0"/>
        </w:rPr>
        <w:t> </w:t>
      </w:r>
      <w:r w:rsidRPr="00C54214">
        <w:rPr>
          <w:b w:val="0"/>
          <w:bCs w:val="0"/>
          <w:i w:val="0"/>
          <w:iCs w:val="0"/>
          <w:caps w:val="0"/>
        </w:rPr>
        <w:t>novembre</w:t>
      </w:r>
      <w:r>
        <w:rPr>
          <w:b w:val="0"/>
          <w:bCs w:val="0"/>
          <w:i w:val="0"/>
          <w:iCs w:val="0"/>
          <w:caps w:val="0"/>
        </w:rPr>
        <w:t> </w:t>
      </w:r>
      <w:r w:rsidRPr="00C54214">
        <w:rPr>
          <w:b w:val="0"/>
          <w:bCs w:val="0"/>
          <w:i w:val="0"/>
          <w:iCs w:val="0"/>
          <w:caps w:val="0"/>
        </w:rPr>
        <w:t xml:space="preserve">2001, qui a </w:t>
      </w:r>
      <w:r>
        <w:rPr>
          <w:b w:val="0"/>
          <w:bCs w:val="0"/>
          <w:i w:val="0"/>
          <w:iCs w:val="0"/>
          <w:caps w:val="0"/>
        </w:rPr>
        <w:t>déclaré</w:t>
      </w:r>
      <w:r w:rsidRPr="00C54214">
        <w:rPr>
          <w:b w:val="0"/>
          <w:bCs w:val="0"/>
          <w:i w:val="0"/>
          <w:iCs w:val="0"/>
          <w:caps w:val="0"/>
        </w:rPr>
        <w:t xml:space="preserve"> M. X</w:t>
      </w:r>
      <w:r>
        <w:rPr>
          <w:b w:val="0"/>
          <w:bCs w:val="0"/>
          <w:i w:val="0"/>
          <w:iCs w:val="0"/>
          <w:caps w:val="0"/>
        </w:rPr>
        <w:t xml:space="preserve"> débiteur du lycée Le Corbusier</w:t>
      </w:r>
      <w:r w:rsidRPr="00C54214">
        <w:rPr>
          <w:b w:val="0"/>
          <w:bCs w:val="0"/>
          <w:i w:val="0"/>
          <w:iCs w:val="0"/>
          <w:caps w:val="0"/>
        </w:rPr>
        <w:t>, a été rendu sans que l’intéressé ait eu la possibilité de solliciter la tenue de débats publics devant la juridiction, les textes en vigueur à l’époque ne le prévoyant pas ; qu’ainsi la procédure suivie a été irrégulière ;</w:t>
      </w:r>
    </w:p>
    <w:p w:rsidR="002C07AE" w:rsidRPr="00C54214" w:rsidRDefault="002C07AE" w:rsidP="009B3853">
      <w:pPr>
        <w:pStyle w:val="PS"/>
        <w:spacing w:after="360"/>
        <w:rPr>
          <w:b w:val="0"/>
          <w:bCs w:val="0"/>
          <w:i w:val="0"/>
          <w:iCs w:val="0"/>
          <w:caps w:val="0"/>
        </w:rPr>
      </w:pPr>
      <w:r>
        <w:rPr>
          <w:b w:val="0"/>
          <w:bCs w:val="0"/>
          <w:i w:val="0"/>
          <w:iCs w:val="0"/>
          <w:caps w:val="0"/>
        </w:rPr>
        <w:br w:type="page"/>
      </w:r>
      <w:r w:rsidRPr="00C54214">
        <w:rPr>
          <w:b w:val="0"/>
          <w:bCs w:val="0"/>
          <w:i w:val="0"/>
          <w:iCs w:val="0"/>
          <w:caps w:val="0"/>
        </w:rPr>
        <w:lastRenderedPageBreak/>
        <w:t xml:space="preserve">Considérant que ce moyen est d’ordre public et qu’il y a lieu d’annuler ledit jugement ; </w:t>
      </w:r>
    </w:p>
    <w:p w:rsidR="002C07AE" w:rsidRPr="00ED721D" w:rsidRDefault="002C07AE" w:rsidP="009B3853">
      <w:pPr>
        <w:pStyle w:val="PS"/>
        <w:spacing w:after="360"/>
        <w:rPr>
          <w:i w:val="0"/>
          <w:iCs w:val="0"/>
          <w:caps w:val="0"/>
        </w:rPr>
      </w:pPr>
      <w:r w:rsidRPr="00ED721D">
        <w:rPr>
          <w:i w:val="0"/>
          <w:iCs w:val="0"/>
          <w:caps w:val="0"/>
        </w:rPr>
        <w:t>Sur la responsabilité du comptable</w:t>
      </w:r>
    </w:p>
    <w:p w:rsidR="002C07AE" w:rsidRPr="00C54214" w:rsidRDefault="002C07AE" w:rsidP="009B3853">
      <w:pPr>
        <w:pStyle w:val="PS"/>
        <w:spacing w:after="360"/>
        <w:rPr>
          <w:b w:val="0"/>
          <w:bCs w:val="0"/>
          <w:i w:val="0"/>
          <w:iCs w:val="0"/>
          <w:caps w:val="0"/>
        </w:rPr>
      </w:pPr>
      <w:r w:rsidRPr="00C54214">
        <w:rPr>
          <w:b w:val="0"/>
          <w:bCs w:val="0"/>
          <w:i w:val="0"/>
          <w:iCs w:val="0"/>
          <w:caps w:val="0"/>
        </w:rPr>
        <w:t>Considérant qu’aux termes des dispositions de l’article</w:t>
      </w:r>
      <w:r>
        <w:rPr>
          <w:b w:val="0"/>
          <w:bCs w:val="0"/>
          <w:i w:val="0"/>
          <w:iCs w:val="0"/>
          <w:caps w:val="0"/>
        </w:rPr>
        <w:t> </w:t>
      </w:r>
      <w:r w:rsidRPr="00C54214">
        <w:rPr>
          <w:b w:val="0"/>
          <w:bCs w:val="0"/>
          <w:i w:val="0"/>
          <w:iCs w:val="0"/>
          <w:caps w:val="0"/>
        </w:rPr>
        <w:t>R.112-18, paragraphe</w:t>
      </w:r>
      <w:r>
        <w:rPr>
          <w:b w:val="0"/>
          <w:bCs w:val="0"/>
          <w:i w:val="0"/>
          <w:iCs w:val="0"/>
          <w:caps w:val="0"/>
        </w:rPr>
        <w:t> </w:t>
      </w:r>
      <w:r w:rsidRPr="00C54214">
        <w:rPr>
          <w:b w:val="0"/>
          <w:bCs w:val="0"/>
          <w:i w:val="0"/>
          <w:iCs w:val="0"/>
          <w:caps w:val="0"/>
        </w:rPr>
        <w:t>11, du code des juridictions financières, les chambres réunies en formation restreinte statuent sur les affaires renvoyées devant la Cour après cassation ;</w:t>
      </w:r>
    </w:p>
    <w:p w:rsidR="002C07AE" w:rsidRPr="00C54214" w:rsidRDefault="002C07AE" w:rsidP="009B3853">
      <w:pPr>
        <w:pStyle w:val="PS"/>
        <w:spacing w:after="360"/>
        <w:rPr>
          <w:b w:val="0"/>
          <w:bCs w:val="0"/>
          <w:i w:val="0"/>
          <w:iCs w:val="0"/>
          <w:caps w:val="0"/>
        </w:rPr>
      </w:pPr>
      <w:r w:rsidRPr="00C54214">
        <w:rPr>
          <w:b w:val="0"/>
          <w:bCs w:val="0"/>
          <w:i w:val="0"/>
          <w:iCs w:val="0"/>
          <w:caps w:val="0"/>
        </w:rPr>
        <w:t>Considérant qu’après annulation du jugement de débet du 29</w:t>
      </w:r>
      <w:r>
        <w:rPr>
          <w:b w:val="0"/>
          <w:bCs w:val="0"/>
          <w:i w:val="0"/>
          <w:iCs w:val="0"/>
          <w:caps w:val="0"/>
        </w:rPr>
        <w:t> </w:t>
      </w:r>
      <w:r w:rsidRPr="00C54214">
        <w:rPr>
          <w:b w:val="0"/>
          <w:bCs w:val="0"/>
          <w:i w:val="0"/>
          <w:iCs w:val="0"/>
          <w:caps w:val="0"/>
        </w:rPr>
        <w:t>novembre</w:t>
      </w:r>
      <w:r>
        <w:rPr>
          <w:b w:val="0"/>
          <w:bCs w:val="0"/>
          <w:i w:val="0"/>
          <w:iCs w:val="0"/>
          <w:caps w:val="0"/>
        </w:rPr>
        <w:t> </w:t>
      </w:r>
      <w:r w:rsidRPr="00C54214">
        <w:rPr>
          <w:b w:val="0"/>
          <w:bCs w:val="0"/>
          <w:i w:val="0"/>
          <w:iCs w:val="0"/>
          <w:caps w:val="0"/>
        </w:rPr>
        <w:t>2001 portant sur les exercices 1992 à 1998, il appartient à la Cour, en</w:t>
      </w:r>
      <w:r>
        <w:rPr>
          <w:b w:val="0"/>
          <w:bCs w:val="0"/>
          <w:i w:val="0"/>
          <w:iCs w:val="0"/>
          <w:caps w:val="0"/>
        </w:rPr>
        <w:t> </w:t>
      </w:r>
      <w:r w:rsidRPr="00C54214">
        <w:rPr>
          <w:b w:val="0"/>
          <w:bCs w:val="0"/>
          <w:i w:val="0"/>
          <w:iCs w:val="0"/>
          <w:caps w:val="0"/>
        </w:rPr>
        <w:t>chambres réunies, de statuer au fond ;</w:t>
      </w:r>
    </w:p>
    <w:p w:rsidR="002C07AE" w:rsidRPr="00C54214" w:rsidRDefault="002C07AE" w:rsidP="009B3853">
      <w:pPr>
        <w:pStyle w:val="PS"/>
        <w:spacing w:after="360"/>
        <w:rPr>
          <w:b w:val="0"/>
          <w:bCs w:val="0"/>
          <w:i w:val="0"/>
          <w:iCs w:val="0"/>
          <w:caps w:val="0"/>
        </w:rPr>
      </w:pPr>
      <w:r w:rsidRPr="00C54214">
        <w:rPr>
          <w:b w:val="0"/>
          <w:bCs w:val="0"/>
          <w:i w:val="0"/>
          <w:iCs w:val="0"/>
          <w:caps w:val="0"/>
        </w:rPr>
        <w:t>Considérant que, par jugement provisoire des 27</w:t>
      </w:r>
      <w:r>
        <w:rPr>
          <w:b w:val="0"/>
          <w:bCs w:val="0"/>
          <w:i w:val="0"/>
          <w:iCs w:val="0"/>
          <w:caps w:val="0"/>
        </w:rPr>
        <w:t> </w:t>
      </w:r>
      <w:r w:rsidRPr="00C54214">
        <w:rPr>
          <w:b w:val="0"/>
          <w:bCs w:val="0"/>
          <w:i w:val="0"/>
          <w:iCs w:val="0"/>
          <w:caps w:val="0"/>
        </w:rPr>
        <w:t>juillet et 2</w:t>
      </w:r>
      <w:r>
        <w:rPr>
          <w:b w:val="0"/>
          <w:bCs w:val="0"/>
          <w:i w:val="0"/>
          <w:iCs w:val="0"/>
          <w:caps w:val="0"/>
        </w:rPr>
        <w:t> </w:t>
      </w:r>
      <w:r w:rsidRPr="00C54214">
        <w:rPr>
          <w:b w:val="0"/>
          <w:bCs w:val="0"/>
          <w:i w:val="0"/>
          <w:iCs w:val="0"/>
          <w:caps w:val="0"/>
        </w:rPr>
        <w:t>octobre</w:t>
      </w:r>
      <w:r>
        <w:rPr>
          <w:b w:val="0"/>
          <w:bCs w:val="0"/>
          <w:i w:val="0"/>
          <w:iCs w:val="0"/>
          <w:caps w:val="0"/>
        </w:rPr>
        <w:t> </w:t>
      </w:r>
      <w:r w:rsidRPr="00C54214">
        <w:rPr>
          <w:b w:val="0"/>
          <w:bCs w:val="0"/>
          <w:i w:val="0"/>
          <w:iCs w:val="0"/>
          <w:caps w:val="0"/>
        </w:rPr>
        <w:t>2000, la chambre régionale des comptes de Haute-Normandie a prononcé sur la gestion de</w:t>
      </w:r>
      <w:r>
        <w:rPr>
          <w:b w:val="0"/>
          <w:bCs w:val="0"/>
          <w:i w:val="0"/>
          <w:iCs w:val="0"/>
          <w:caps w:val="0"/>
        </w:rPr>
        <w:br/>
      </w:r>
      <w:r w:rsidRPr="00C54214">
        <w:rPr>
          <w:b w:val="0"/>
          <w:bCs w:val="0"/>
          <w:i w:val="0"/>
          <w:iCs w:val="0"/>
          <w:caps w:val="0"/>
        </w:rPr>
        <w:t>M.</w:t>
      </w:r>
      <w:r>
        <w:rPr>
          <w:b w:val="0"/>
          <w:bCs w:val="0"/>
          <w:i w:val="0"/>
          <w:iCs w:val="0"/>
          <w:caps w:val="0"/>
        </w:rPr>
        <w:t> </w:t>
      </w:r>
      <w:r w:rsidRPr="00C54214">
        <w:rPr>
          <w:b w:val="0"/>
          <w:bCs w:val="0"/>
          <w:i w:val="0"/>
          <w:iCs w:val="0"/>
          <w:caps w:val="0"/>
        </w:rPr>
        <w:t>X sept injonctions ;</w:t>
      </w:r>
    </w:p>
    <w:p w:rsidR="002C07AE" w:rsidRPr="00C54214" w:rsidRDefault="002C07AE" w:rsidP="009B3853">
      <w:pPr>
        <w:pStyle w:val="PS"/>
        <w:spacing w:after="360"/>
        <w:rPr>
          <w:b w:val="0"/>
          <w:bCs w:val="0"/>
          <w:i w:val="0"/>
          <w:iCs w:val="0"/>
          <w:caps w:val="0"/>
        </w:rPr>
      </w:pPr>
      <w:r w:rsidRPr="00C54214">
        <w:rPr>
          <w:b w:val="0"/>
          <w:bCs w:val="0"/>
          <w:i w:val="0"/>
          <w:iCs w:val="0"/>
          <w:caps w:val="0"/>
        </w:rPr>
        <w:t>-</w:t>
      </w:r>
      <w:r>
        <w:rPr>
          <w:b w:val="0"/>
          <w:bCs w:val="0"/>
          <w:i w:val="0"/>
          <w:iCs w:val="0"/>
          <w:caps w:val="0"/>
        </w:rPr>
        <w:t> </w:t>
      </w:r>
      <w:r w:rsidRPr="00C54214">
        <w:rPr>
          <w:b w:val="0"/>
          <w:bCs w:val="0"/>
          <w:i w:val="0"/>
          <w:iCs w:val="0"/>
          <w:caps w:val="0"/>
        </w:rPr>
        <w:t>Premièrement, pour avoir imputé à tort en section de fonctionnement des dépenses à hauteur de 65 093,34</w:t>
      </w:r>
      <w:r>
        <w:rPr>
          <w:b w:val="0"/>
          <w:bCs w:val="0"/>
          <w:i w:val="0"/>
          <w:iCs w:val="0"/>
          <w:caps w:val="0"/>
        </w:rPr>
        <w:t> </w:t>
      </w:r>
      <w:r w:rsidRPr="00C54214">
        <w:rPr>
          <w:b w:val="0"/>
          <w:bCs w:val="0"/>
          <w:i w:val="0"/>
          <w:iCs w:val="0"/>
          <w:caps w:val="0"/>
        </w:rPr>
        <w:t>€ (injonction n°</w:t>
      </w:r>
      <w:r>
        <w:rPr>
          <w:b w:val="0"/>
          <w:bCs w:val="0"/>
          <w:i w:val="0"/>
          <w:iCs w:val="0"/>
          <w:caps w:val="0"/>
        </w:rPr>
        <w:t> </w:t>
      </w:r>
      <w:r w:rsidRPr="00C54214">
        <w:rPr>
          <w:b w:val="0"/>
          <w:bCs w:val="0"/>
          <w:i w:val="0"/>
          <w:iCs w:val="0"/>
          <w:caps w:val="0"/>
        </w:rPr>
        <w:t>1) ;</w:t>
      </w:r>
    </w:p>
    <w:p w:rsidR="002C07AE" w:rsidRPr="00C54214" w:rsidRDefault="002C07AE" w:rsidP="009B3853">
      <w:pPr>
        <w:pStyle w:val="PS"/>
        <w:spacing w:after="360"/>
        <w:rPr>
          <w:b w:val="0"/>
          <w:bCs w:val="0"/>
          <w:i w:val="0"/>
          <w:iCs w:val="0"/>
          <w:caps w:val="0"/>
        </w:rPr>
      </w:pPr>
      <w:r>
        <w:rPr>
          <w:b w:val="0"/>
          <w:bCs w:val="0"/>
          <w:i w:val="0"/>
          <w:iCs w:val="0"/>
          <w:caps w:val="0"/>
        </w:rPr>
        <w:t>C</w:t>
      </w:r>
      <w:r w:rsidRPr="00C54214">
        <w:rPr>
          <w:b w:val="0"/>
          <w:bCs w:val="0"/>
          <w:i w:val="0"/>
          <w:iCs w:val="0"/>
          <w:caps w:val="0"/>
        </w:rPr>
        <w:t>onsidérant que les dépenses litigieuses correspondaient à des aménagements provisoires destinés à permettre la continuité du fonctionnement du lycée dans des conditions normales de sécurité et d’usage pédagogique pendant une période de travaux de restructuration de l’établissement ; qu’il en résulte que les dépenses en cause, au moment du paiement, pouvaient être imputées en section de fonctionnement dans la mesure où elles s’appliquaient à des travaux tendant simplement à préserver un état normal d’utilisation des locaux ; que le moyen doit, en conséquence être accueilli</w:t>
      </w:r>
      <w:r>
        <w:rPr>
          <w:b w:val="0"/>
          <w:bCs w:val="0"/>
          <w:i w:val="0"/>
          <w:iCs w:val="0"/>
          <w:caps w:val="0"/>
        </w:rPr>
        <w:t xml:space="preserve"> et</w:t>
      </w:r>
      <w:r w:rsidRPr="00C54214">
        <w:rPr>
          <w:b w:val="0"/>
          <w:bCs w:val="0"/>
          <w:i w:val="0"/>
          <w:iCs w:val="0"/>
          <w:caps w:val="0"/>
        </w:rPr>
        <w:t xml:space="preserve"> que l’injonction n° 1 doit être levée ;</w:t>
      </w:r>
    </w:p>
    <w:p w:rsidR="002C07AE" w:rsidRDefault="002C07AE" w:rsidP="009B3853">
      <w:pPr>
        <w:pStyle w:val="PS"/>
        <w:spacing w:after="360"/>
        <w:rPr>
          <w:b w:val="0"/>
          <w:bCs w:val="0"/>
          <w:i w:val="0"/>
          <w:iCs w:val="0"/>
          <w:caps w:val="0"/>
        </w:rPr>
      </w:pPr>
      <w:r w:rsidRPr="00C54214">
        <w:rPr>
          <w:b w:val="0"/>
          <w:bCs w:val="0"/>
          <w:i w:val="0"/>
          <w:iCs w:val="0"/>
          <w:caps w:val="0"/>
        </w:rPr>
        <w:t>-</w:t>
      </w:r>
      <w:r>
        <w:rPr>
          <w:b w:val="0"/>
          <w:bCs w:val="0"/>
          <w:i w:val="0"/>
          <w:iCs w:val="0"/>
          <w:caps w:val="0"/>
        </w:rPr>
        <w:t> </w:t>
      </w:r>
      <w:r w:rsidRPr="00C54214">
        <w:rPr>
          <w:b w:val="0"/>
          <w:bCs w:val="0"/>
          <w:i w:val="0"/>
          <w:iCs w:val="0"/>
          <w:caps w:val="0"/>
        </w:rPr>
        <w:t>Deuxièmement, pour avoir remboursé, à hauteur de 3 555,12</w:t>
      </w:r>
      <w:r>
        <w:rPr>
          <w:b w:val="0"/>
          <w:bCs w:val="0"/>
          <w:i w:val="0"/>
          <w:iCs w:val="0"/>
          <w:caps w:val="0"/>
        </w:rPr>
        <w:t> </w:t>
      </w:r>
      <w:r w:rsidRPr="00C54214">
        <w:rPr>
          <w:b w:val="0"/>
          <w:bCs w:val="0"/>
          <w:i w:val="0"/>
          <w:iCs w:val="0"/>
          <w:caps w:val="0"/>
        </w:rPr>
        <w:t>€, au cours de l’exercice 1998, des frais de déplacement forfaitaires au proviseur de l’établissement et à lui-même sans que les remboursements en cause soient appuyés par les pièces justificatives exigées par la nomenclature fixée par le décret n°</w:t>
      </w:r>
      <w:r>
        <w:rPr>
          <w:b w:val="0"/>
          <w:bCs w:val="0"/>
          <w:i w:val="0"/>
          <w:iCs w:val="0"/>
          <w:caps w:val="0"/>
        </w:rPr>
        <w:t> </w:t>
      </w:r>
      <w:r w:rsidRPr="00C54214">
        <w:rPr>
          <w:b w:val="0"/>
          <w:bCs w:val="0"/>
          <w:i w:val="0"/>
          <w:iCs w:val="0"/>
          <w:caps w:val="0"/>
        </w:rPr>
        <w:t>83-16 du 13</w:t>
      </w:r>
      <w:r>
        <w:rPr>
          <w:b w:val="0"/>
          <w:bCs w:val="0"/>
          <w:i w:val="0"/>
          <w:iCs w:val="0"/>
          <w:caps w:val="0"/>
        </w:rPr>
        <w:t> </w:t>
      </w:r>
      <w:r w:rsidRPr="00C54214">
        <w:rPr>
          <w:b w:val="0"/>
          <w:bCs w:val="0"/>
          <w:i w:val="0"/>
          <w:iCs w:val="0"/>
          <w:caps w:val="0"/>
        </w:rPr>
        <w:t>janvier</w:t>
      </w:r>
      <w:r>
        <w:rPr>
          <w:b w:val="0"/>
          <w:bCs w:val="0"/>
          <w:i w:val="0"/>
          <w:iCs w:val="0"/>
          <w:caps w:val="0"/>
        </w:rPr>
        <w:t> </w:t>
      </w:r>
      <w:r w:rsidRPr="00C54214">
        <w:rPr>
          <w:b w:val="0"/>
          <w:bCs w:val="0"/>
          <w:i w:val="0"/>
          <w:iCs w:val="0"/>
          <w:caps w:val="0"/>
        </w:rPr>
        <w:t>1983 modifié (injonction n° 2) ;</w:t>
      </w:r>
    </w:p>
    <w:p w:rsidR="002C07AE" w:rsidRPr="00C54214" w:rsidRDefault="002C07AE" w:rsidP="009B3853">
      <w:pPr>
        <w:pStyle w:val="PS"/>
        <w:spacing w:after="360"/>
        <w:rPr>
          <w:b w:val="0"/>
          <w:bCs w:val="0"/>
          <w:i w:val="0"/>
          <w:iCs w:val="0"/>
          <w:caps w:val="0"/>
        </w:rPr>
      </w:pPr>
      <w:r w:rsidRPr="00C54214">
        <w:rPr>
          <w:b w:val="0"/>
          <w:bCs w:val="0"/>
          <w:i w:val="0"/>
          <w:iCs w:val="0"/>
          <w:caps w:val="0"/>
        </w:rPr>
        <w:t>Considérant que le comptable fait valoir que l’octroi d’un forfait de frais de déplacement a été décidé par la commission permanente de l’établissement chargée de préparer le budget 1998 ; que, selon lui, cette décision a été entérinée par le vote dudit budget et l’inscription de la somme correspondante sur la ligne budgétaire D 6521 ;</w:t>
      </w:r>
    </w:p>
    <w:p w:rsidR="002C07AE" w:rsidRPr="00C54214" w:rsidRDefault="002C07AE" w:rsidP="009B3853">
      <w:pPr>
        <w:pStyle w:val="PS"/>
        <w:spacing w:after="360"/>
        <w:rPr>
          <w:b w:val="0"/>
          <w:bCs w:val="0"/>
          <w:i w:val="0"/>
          <w:iCs w:val="0"/>
          <w:caps w:val="0"/>
        </w:rPr>
      </w:pPr>
      <w:r w:rsidRPr="00C54214">
        <w:rPr>
          <w:b w:val="0"/>
          <w:bCs w:val="0"/>
          <w:i w:val="0"/>
          <w:iCs w:val="0"/>
          <w:caps w:val="0"/>
        </w:rPr>
        <w:t>Considérant toutefois que l’inscription de crédits au budget ne peut constituer une pièce justificative de dépense suffisante et ne saurait dispenser le comptable d’effectuer les contrôles qui lui incombent sur la production des justifications conformes aux exigences de la nomenclature ; qu’au cas d’espèce, ces justifications ne sont pas fournies ; qu’en conséquence l’injonction n° 2 doit être levée et M.</w:t>
      </w:r>
      <w:r>
        <w:rPr>
          <w:b w:val="0"/>
          <w:bCs w:val="0"/>
          <w:i w:val="0"/>
          <w:iCs w:val="0"/>
          <w:caps w:val="0"/>
        </w:rPr>
        <w:t> </w:t>
      </w:r>
      <w:r w:rsidRPr="00C54214">
        <w:rPr>
          <w:b w:val="0"/>
          <w:bCs w:val="0"/>
          <w:i w:val="0"/>
          <w:iCs w:val="0"/>
          <w:caps w:val="0"/>
        </w:rPr>
        <w:t>X constitué débiteur envers le lycée Le Corbusier de la somme de 3 555,12</w:t>
      </w:r>
      <w:r>
        <w:rPr>
          <w:b w:val="0"/>
          <w:bCs w:val="0"/>
          <w:i w:val="0"/>
          <w:iCs w:val="0"/>
          <w:caps w:val="0"/>
        </w:rPr>
        <w:t> </w:t>
      </w:r>
      <w:r w:rsidRPr="00C54214">
        <w:rPr>
          <w:b w:val="0"/>
          <w:bCs w:val="0"/>
          <w:i w:val="0"/>
          <w:iCs w:val="0"/>
          <w:caps w:val="0"/>
        </w:rPr>
        <w:t>€, assortie des intérêts de retard décomptés au taux légal à partir du 13</w:t>
      </w:r>
      <w:r>
        <w:rPr>
          <w:b w:val="0"/>
          <w:bCs w:val="0"/>
          <w:i w:val="0"/>
          <w:iCs w:val="0"/>
          <w:caps w:val="0"/>
        </w:rPr>
        <w:t> </w:t>
      </w:r>
      <w:r w:rsidRPr="00C54214">
        <w:rPr>
          <w:b w:val="0"/>
          <w:bCs w:val="0"/>
          <w:i w:val="0"/>
          <w:iCs w:val="0"/>
          <w:caps w:val="0"/>
        </w:rPr>
        <w:t>avril</w:t>
      </w:r>
      <w:r>
        <w:rPr>
          <w:b w:val="0"/>
          <w:bCs w:val="0"/>
          <w:i w:val="0"/>
          <w:iCs w:val="0"/>
          <w:caps w:val="0"/>
        </w:rPr>
        <w:t> </w:t>
      </w:r>
      <w:r w:rsidRPr="00C54214">
        <w:rPr>
          <w:b w:val="0"/>
          <w:bCs w:val="0"/>
          <w:i w:val="0"/>
          <w:iCs w:val="0"/>
          <w:caps w:val="0"/>
        </w:rPr>
        <w:t>2001, date de notification au comptable du jugement provisoire des 27 juillet et 2 octobre 2000 ;</w:t>
      </w:r>
    </w:p>
    <w:p w:rsidR="002C07AE" w:rsidRPr="00C54214" w:rsidRDefault="002C07AE" w:rsidP="00406F4D">
      <w:pPr>
        <w:pStyle w:val="PS"/>
        <w:rPr>
          <w:b w:val="0"/>
          <w:bCs w:val="0"/>
          <w:i w:val="0"/>
          <w:iCs w:val="0"/>
          <w:caps w:val="0"/>
        </w:rPr>
      </w:pPr>
      <w:r w:rsidRPr="00C54214">
        <w:rPr>
          <w:b w:val="0"/>
          <w:bCs w:val="0"/>
          <w:i w:val="0"/>
          <w:iCs w:val="0"/>
          <w:caps w:val="0"/>
        </w:rPr>
        <w:lastRenderedPageBreak/>
        <w:t>-</w:t>
      </w:r>
      <w:r>
        <w:rPr>
          <w:b w:val="0"/>
          <w:bCs w:val="0"/>
          <w:i w:val="0"/>
          <w:iCs w:val="0"/>
          <w:caps w:val="0"/>
        </w:rPr>
        <w:t> </w:t>
      </w:r>
      <w:r w:rsidRPr="00C54214">
        <w:rPr>
          <w:b w:val="0"/>
          <w:bCs w:val="0"/>
          <w:i w:val="0"/>
          <w:iCs w:val="0"/>
          <w:caps w:val="0"/>
        </w:rPr>
        <w:t>Troisièmement, pour s’être versé à lui-même, au cours de l’exercice 1998, deux indemnités au titre du « projet d’établissement » et de la « prévention hygiène en milieu scolaire » sans que les paiements en cause soient appuyés d’une délibération du conseil d’administration de l’établissement constituant la décision d’octroi des indemnités conforme aux exigences de la nomenclature (injonction n° 3) ;</w:t>
      </w:r>
    </w:p>
    <w:p w:rsidR="002C07AE" w:rsidRPr="00C54214" w:rsidRDefault="002C07AE" w:rsidP="00C54214">
      <w:pPr>
        <w:pStyle w:val="PS"/>
        <w:rPr>
          <w:b w:val="0"/>
          <w:bCs w:val="0"/>
          <w:i w:val="0"/>
          <w:iCs w:val="0"/>
          <w:caps w:val="0"/>
        </w:rPr>
      </w:pPr>
      <w:r w:rsidRPr="00C54214">
        <w:rPr>
          <w:b w:val="0"/>
          <w:bCs w:val="0"/>
          <w:i w:val="0"/>
          <w:iCs w:val="0"/>
          <w:caps w:val="0"/>
        </w:rPr>
        <w:t>Considérant que la décision devant justifier en l’espèce le versement des indemnités en question relevait de la compétence de l’ordonnateur, ainsi que le prévoit le paragraphe 2 de l’annexe « définitions » de la nomenclature des pièces justificatives des paiements des collectivités locales qui dispose que le terme de « décision » désigne, selon les cas, une délibération de l’organe délibérant de l’organisme concerné ou un acte de l’autorité exécutive ;</w:t>
      </w:r>
    </w:p>
    <w:p w:rsidR="002C07AE" w:rsidRPr="00C54214" w:rsidRDefault="002C07AE" w:rsidP="00C54214">
      <w:pPr>
        <w:pStyle w:val="PS"/>
        <w:rPr>
          <w:b w:val="0"/>
          <w:bCs w:val="0"/>
          <w:i w:val="0"/>
          <w:iCs w:val="0"/>
          <w:caps w:val="0"/>
        </w:rPr>
      </w:pPr>
      <w:r w:rsidRPr="00C54214">
        <w:rPr>
          <w:b w:val="0"/>
          <w:bCs w:val="0"/>
          <w:i w:val="0"/>
          <w:iCs w:val="0"/>
          <w:caps w:val="0"/>
        </w:rPr>
        <w:t>Considérant que les paiements objet du débet ont été effectués à la suite du versement par le rectorat de Rouen de crédits affectés destinés, d’une part, au projet d’établissement et, d’autre part, aux actions d’insertion professionnelle ; qu’en conséquence l’injonction n° 3 doit être levée ;</w:t>
      </w:r>
    </w:p>
    <w:p w:rsidR="002C07AE" w:rsidRPr="00C54214" w:rsidRDefault="002C07AE" w:rsidP="00406F4D">
      <w:pPr>
        <w:pStyle w:val="PS"/>
        <w:rPr>
          <w:b w:val="0"/>
          <w:bCs w:val="0"/>
          <w:i w:val="0"/>
          <w:iCs w:val="0"/>
          <w:caps w:val="0"/>
        </w:rPr>
      </w:pPr>
      <w:r w:rsidRPr="00C54214">
        <w:rPr>
          <w:b w:val="0"/>
          <w:bCs w:val="0"/>
          <w:i w:val="0"/>
          <w:iCs w:val="0"/>
          <w:caps w:val="0"/>
        </w:rPr>
        <w:t>-</w:t>
      </w:r>
      <w:r>
        <w:rPr>
          <w:b w:val="0"/>
          <w:bCs w:val="0"/>
          <w:i w:val="0"/>
          <w:iCs w:val="0"/>
          <w:caps w:val="0"/>
        </w:rPr>
        <w:t> </w:t>
      </w:r>
      <w:r w:rsidRPr="00C54214">
        <w:rPr>
          <w:b w:val="0"/>
          <w:bCs w:val="0"/>
          <w:i w:val="0"/>
          <w:iCs w:val="0"/>
          <w:caps w:val="0"/>
        </w:rPr>
        <w:t>Quatrièmement, pour différents défauts de recouvrement (injonctions n° 4, 5, 6 et 7) ;</w:t>
      </w:r>
    </w:p>
    <w:p w:rsidR="002C07AE" w:rsidRPr="00C54214" w:rsidRDefault="002C07AE" w:rsidP="00C54214">
      <w:pPr>
        <w:pStyle w:val="PS"/>
        <w:rPr>
          <w:b w:val="0"/>
          <w:bCs w:val="0"/>
          <w:i w:val="0"/>
          <w:iCs w:val="0"/>
          <w:caps w:val="0"/>
        </w:rPr>
      </w:pPr>
      <w:r>
        <w:rPr>
          <w:b w:val="0"/>
          <w:bCs w:val="0"/>
          <w:i w:val="0"/>
          <w:iCs w:val="0"/>
          <w:caps w:val="0"/>
        </w:rPr>
        <w:t>C</w:t>
      </w:r>
      <w:r w:rsidRPr="00C54214">
        <w:rPr>
          <w:b w:val="0"/>
          <w:bCs w:val="0"/>
          <w:i w:val="0"/>
          <w:iCs w:val="0"/>
          <w:caps w:val="0"/>
        </w:rPr>
        <w:t xml:space="preserve">onsidérant qu’au vu des explications </w:t>
      </w:r>
      <w:r>
        <w:rPr>
          <w:b w:val="0"/>
          <w:bCs w:val="0"/>
          <w:i w:val="0"/>
          <w:iCs w:val="0"/>
          <w:caps w:val="0"/>
        </w:rPr>
        <w:t xml:space="preserve">et justifications </w:t>
      </w:r>
      <w:r w:rsidRPr="00C54214">
        <w:rPr>
          <w:b w:val="0"/>
          <w:bCs w:val="0"/>
          <w:i w:val="0"/>
          <w:iCs w:val="0"/>
          <w:caps w:val="0"/>
        </w:rPr>
        <w:t>produites par le comptable, les injonctions n° 4, 5, 6 et 7 doivent être levées ;</w:t>
      </w:r>
    </w:p>
    <w:p w:rsidR="002C07AE" w:rsidRPr="008C6BD8" w:rsidRDefault="002C07AE" w:rsidP="00966C4F">
      <w:pPr>
        <w:pStyle w:val="PS"/>
        <w:rPr>
          <w:b w:val="0"/>
          <w:bCs w:val="0"/>
          <w:i w:val="0"/>
          <w:iCs w:val="0"/>
          <w:caps w:val="0"/>
        </w:rPr>
      </w:pPr>
      <w:r w:rsidRPr="008C6BD8">
        <w:rPr>
          <w:b w:val="0"/>
          <w:bCs w:val="0"/>
          <w:i w:val="0"/>
          <w:iCs w:val="0"/>
          <w:caps w:val="0"/>
        </w:rPr>
        <w:t xml:space="preserve">Par ces motifs, </w:t>
      </w:r>
    </w:p>
    <w:p w:rsidR="002C07AE" w:rsidRPr="00966C4F" w:rsidRDefault="002C07AE" w:rsidP="00966C4F">
      <w:pPr>
        <w:pStyle w:val="PS"/>
        <w:ind w:firstLine="0"/>
        <w:jc w:val="center"/>
        <w:rPr>
          <w:b w:val="0"/>
          <w:bCs w:val="0"/>
          <w:i w:val="0"/>
          <w:iCs w:val="0"/>
        </w:rPr>
      </w:pPr>
      <w:r w:rsidRPr="00966C4F">
        <w:rPr>
          <w:i w:val="0"/>
          <w:iCs w:val="0"/>
        </w:rPr>
        <w:t>statuant</w:t>
      </w:r>
      <w:r w:rsidRPr="00966C4F">
        <w:rPr>
          <w:b w:val="0"/>
          <w:bCs w:val="0"/>
          <w:i w:val="0"/>
          <w:iCs w:val="0"/>
        </w:rPr>
        <w:t xml:space="preserve"> </w:t>
      </w:r>
      <w:r w:rsidRPr="00966C4F">
        <w:rPr>
          <w:i w:val="0"/>
          <w:iCs w:val="0"/>
        </w:rPr>
        <w:t>définitivement</w:t>
      </w:r>
      <w:r w:rsidRPr="00966C4F">
        <w:rPr>
          <w:b w:val="0"/>
          <w:bCs w:val="0"/>
          <w:i w:val="0"/>
          <w:iCs w:val="0"/>
        </w:rPr>
        <w:t>,</w:t>
      </w:r>
    </w:p>
    <w:p w:rsidR="002C07AE" w:rsidRPr="00966C4F" w:rsidRDefault="002C07AE" w:rsidP="00966C4F">
      <w:pPr>
        <w:pStyle w:val="PS"/>
        <w:ind w:firstLine="0"/>
        <w:jc w:val="center"/>
        <w:rPr>
          <w:i w:val="0"/>
          <w:iCs w:val="0"/>
        </w:rPr>
      </w:pPr>
      <w:r w:rsidRPr="00966C4F">
        <w:rPr>
          <w:i w:val="0"/>
          <w:iCs w:val="0"/>
        </w:rPr>
        <w:t>ORDONNE</w:t>
      </w:r>
      <w:r>
        <w:rPr>
          <w:i w:val="0"/>
          <w:iCs w:val="0"/>
        </w:rPr>
        <w:t> :</w:t>
      </w:r>
    </w:p>
    <w:p w:rsidR="002C07AE" w:rsidRPr="00966C4F" w:rsidRDefault="002C07AE" w:rsidP="00966C4F">
      <w:pPr>
        <w:pStyle w:val="PS"/>
        <w:rPr>
          <w:b w:val="0"/>
          <w:bCs w:val="0"/>
          <w:i w:val="0"/>
          <w:iCs w:val="0"/>
          <w:caps w:val="0"/>
        </w:rPr>
      </w:pPr>
      <w:r w:rsidRPr="00966C4F">
        <w:rPr>
          <w:b w:val="0"/>
          <w:bCs w:val="0"/>
          <w:i w:val="0"/>
          <w:iCs w:val="0"/>
          <w:caps w:val="0"/>
          <w:u w:val="single"/>
        </w:rPr>
        <w:t>Article 1er</w:t>
      </w:r>
      <w:r w:rsidRPr="00966C4F">
        <w:rPr>
          <w:b w:val="0"/>
          <w:bCs w:val="0"/>
          <w:i w:val="0"/>
          <w:iCs w:val="0"/>
          <w:caps w:val="0"/>
        </w:rPr>
        <w:t> : Le jugement de débet rendu le 29 novembre 2001 par la chambre régionale des comptes de Haute-Normandie est annulé</w:t>
      </w:r>
      <w:r>
        <w:rPr>
          <w:b w:val="0"/>
          <w:bCs w:val="0"/>
          <w:i w:val="0"/>
          <w:iCs w:val="0"/>
          <w:caps w:val="0"/>
        </w:rPr>
        <w:t xml:space="preserve"> et l’affaire est évoquée.</w:t>
      </w:r>
    </w:p>
    <w:p w:rsidR="002C07AE" w:rsidRPr="00966C4F" w:rsidRDefault="002C07AE" w:rsidP="00E720CC">
      <w:pPr>
        <w:pStyle w:val="PS"/>
        <w:rPr>
          <w:b w:val="0"/>
          <w:bCs w:val="0"/>
          <w:i w:val="0"/>
          <w:iCs w:val="0"/>
          <w:caps w:val="0"/>
        </w:rPr>
      </w:pPr>
      <w:r w:rsidRPr="00966C4F">
        <w:rPr>
          <w:b w:val="0"/>
          <w:bCs w:val="0"/>
          <w:i w:val="0"/>
          <w:iCs w:val="0"/>
          <w:caps w:val="0"/>
          <w:u w:val="single"/>
        </w:rPr>
        <w:t>Article 2</w:t>
      </w:r>
      <w:r w:rsidRPr="00966C4F">
        <w:rPr>
          <w:b w:val="0"/>
          <w:bCs w:val="0"/>
          <w:i w:val="0"/>
          <w:iCs w:val="0"/>
          <w:caps w:val="0"/>
        </w:rPr>
        <w:t> : L’appel élevé par M.</w:t>
      </w:r>
      <w:r>
        <w:rPr>
          <w:b w:val="0"/>
          <w:bCs w:val="0"/>
          <w:i w:val="0"/>
          <w:iCs w:val="0"/>
          <w:caps w:val="0"/>
        </w:rPr>
        <w:t> </w:t>
      </w:r>
      <w:r w:rsidRPr="00966C4F">
        <w:rPr>
          <w:b w:val="0"/>
          <w:bCs w:val="0"/>
          <w:i w:val="0"/>
          <w:iCs w:val="0"/>
          <w:caps w:val="0"/>
        </w:rPr>
        <w:t xml:space="preserve">X contre ce jugement </w:t>
      </w:r>
      <w:r>
        <w:rPr>
          <w:b w:val="0"/>
          <w:bCs w:val="0"/>
          <w:i w:val="0"/>
          <w:iCs w:val="0"/>
          <w:caps w:val="0"/>
        </w:rPr>
        <w:t>et sa demande de sursis à exécution sont</w:t>
      </w:r>
      <w:r w:rsidRPr="00966C4F">
        <w:rPr>
          <w:b w:val="0"/>
          <w:bCs w:val="0"/>
          <w:i w:val="0"/>
          <w:iCs w:val="0"/>
          <w:caps w:val="0"/>
        </w:rPr>
        <w:t xml:space="preserve"> recevable</w:t>
      </w:r>
      <w:r>
        <w:rPr>
          <w:b w:val="0"/>
          <w:bCs w:val="0"/>
          <w:i w:val="0"/>
          <w:iCs w:val="0"/>
          <w:caps w:val="0"/>
        </w:rPr>
        <w:t>s</w:t>
      </w:r>
      <w:r w:rsidRPr="00966C4F">
        <w:rPr>
          <w:b w:val="0"/>
          <w:bCs w:val="0"/>
          <w:i w:val="0"/>
          <w:iCs w:val="0"/>
          <w:caps w:val="0"/>
        </w:rPr>
        <w:t xml:space="preserve"> mais devien</w:t>
      </w:r>
      <w:r>
        <w:rPr>
          <w:b w:val="0"/>
          <w:bCs w:val="0"/>
          <w:i w:val="0"/>
          <w:iCs w:val="0"/>
          <w:caps w:val="0"/>
        </w:rPr>
        <w:t>nen</w:t>
      </w:r>
      <w:r w:rsidRPr="00966C4F">
        <w:rPr>
          <w:b w:val="0"/>
          <w:bCs w:val="0"/>
          <w:i w:val="0"/>
          <w:iCs w:val="0"/>
          <w:caps w:val="0"/>
        </w:rPr>
        <w:t>t sans objet.</w:t>
      </w:r>
    </w:p>
    <w:p w:rsidR="002C07AE" w:rsidRPr="00966C4F" w:rsidRDefault="002C07AE" w:rsidP="007D72C4">
      <w:pPr>
        <w:pStyle w:val="PS"/>
        <w:rPr>
          <w:b w:val="0"/>
          <w:bCs w:val="0"/>
          <w:i w:val="0"/>
          <w:iCs w:val="0"/>
          <w:caps w:val="0"/>
        </w:rPr>
      </w:pPr>
      <w:r w:rsidRPr="00966C4F">
        <w:rPr>
          <w:b w:val="0"/>
          <w:bCs w:val="0"/>
          <w:i w:val="0"/>
          <w:iCs w:val="0"/>
          <w:caps w:val="0"/>
          <w:u w:val="single"/>
        </w:rPr>
        <w:t>Article 3</w:t>
      </w:r>
      <w:r w:rsidRPr="00966C4F">
        <w:rPr>
          <w:b w:val="0"/>
          <w:bCs w:val="0"/>
          <w:i w:val="0"/>
          <w:iCs w:val="0"/>
          <w:caps w:val="0"/>
        </w:rPr>
        <w:t> : Les injonctions n°</w:t>
      </w:r>
      <w:r>
        <w:rPr>
          <w:b w:val="0"/>
          <w:bCs w:val="0"/>
          <w:i w:val="0"/>
          <w:iCs w:val="0"/>
          <w:caps w:val="0"/>
        </w:rPr>
        <w:t> </w:t>
      </w:r>
      <w:r w:rsidRPr="00966C4F">
        <w:rPr>
          <w:b w:val="0"/>
          <w:bCs w:val="0"/>
          <w:i w:val="0"/>
          <w:iCs w:val="0"/>
          <w:caps w:val="0"/>
        </w:rPr>
        <w:t>1 à 7 prononcées par le jugement provisoire de la chambre régionale des comptes de Haute-Normandie en date des 27</w:t>
      </w:r>
      <w:r>
        <w:rPr>
          <w:b w:val="0"/>
          <w:bCs w:val="0"/>
          <w:i w:val="0"/>
          <w:iCs w:val="0"/>
          <w:caps w:val="0"/>
        </w:rPr>
        <w:t> </w:t>
      </w:r>
      <w:r w:rsidRPr="00966C4F">
        <w:rPr>
          <w:b w:val="0"/>
          <w:bCs w:val="0"/>
          <w:i w:val="0"/>
          <w:iCs w:val="0"/>
          <w:caps w:val="0"/>
        </w:rPr>
        <w:t>juillet et 2</w:t>
      </w:r>
      <w:r>
        <w:rPr>
          <w:b w:val="0"/>
          <w:bCs w:val="0"/>
          <w:i w:val="0"/>
          <w:iCs w:val="0"/>
          <w:caps w:val="0"/>
        </w:rPr>
        <w:t> </w:t>
      </w:r>
      <w:r w:rsidRPr="00966C4F">
        <w:rPr>
          <w:b w:val="0"/>
          <w:bCs w:val="0"/>
          <w:i w:val="0"/>
          <w:iCs w:val="0"/>
          <w:caps w:val="0"/>
        </w:rPr>
        <w:t>octobre 2000 sont levées.</w:t>
      </w:r>
    </w:p>
    <w:p w:rsidR="002C07AE" w:rsidRPr="00966C4F" w:rsidRDefault="002C07AE" w:rsidP="00E720CC">
      <w:pPr>
        <w:pStyle w:val="PS"/>
        <w:rPr>
          <w:b w:val="0"/>
          <w:bCs w:val="0"/>
          <w:i w:val="0"/>
          <w:iCs w:val="0"/>
          <w:caps w:val="0"/>
        </w:rPr>
      </w:pPr>
      <w:r w:rsidRPr="00966C4F">
        <w:rPr>
          <w:b w:val="0"/>
          <w:bCs w:val="0"/>
          <w:i w:val="0"/>
          <w:iCs w:val="0"/>
          <w:caps w:val="0"/>
          <w:u w:val="single"/>
        </w:rPr>
        <w:t>Article 4</w:t>
      </w:r>
      <w:r w:rsidRPr="00966C4F">
        <w:rPr>
          <w:b w:val="0"/>
          <w:bCs w:val="0"/>
          <w:i w:val="0"/>
          <w:iCs w:val="0"/>
          <w:caps w:val="0"/>
        </w:rPr>
        <w:t> : M.</w:t>
      </w:r>
      <w:r>
        <w:rPr>
          <w:b w:val="0"/>
          <w:bCs w:val="0"/>
          <w:i w:val="0"/>
          <w:iCs w:val="0"/>
          <w:caps w:val="0"/>
        </w:rPr>
        <w:t> </w:t>
      </w:r>
      <w:r w:rsidRPr="00966C4F">
        <w:rPr>
          <w:b w:val="0"/>
          <w:bCs w:val="0"/>
          <w:i w:val="0"/>
          <w:iCs w:val="0"/>
          <w:caps w:val="0"/>
        </w:rPr>
        <w:t>X est constitué débiteur de la somme de 3 555,12</w:t>
      </w:r>
      <w:r>
        <w:rPr>
          <w:b w:val="0"/>
          <w:bCs w:val="0"/>
          <w:i w:val="0"/>
          <w:iCs w:val="0"/>
          <w:caps w:val="0"/>
        </w:rPr>
        <w:t> </w:t>
      </w:r>
      <w:r w:rsidRPr="00966C4F">
        <w:rPr>
          <w:b w:val="0"/>
          <w:bCs w:val="0"/>
          <w:i w:val="0"/>
          <w:iCs w:val="0"/>
          <w:caps w:val="0"/>
        </w:rPr>
        <w:t>€ augmentée des intérêts de retard à compter du 13 avril 2001, jour de la notification au comptable du jugement provisoire des 27 juillet et 2 octobre 2000.</w:t>
      </w:r>
    </w:p>
    <w:p w:rsidR="002C07AE" w:rsidRPr="00966C4F" w:rsidRDefault="002C07AE" w:rsidP="00D44ABE">
      <w:pPr>
        <w:pStyle w:val="PS"/>
        <w:jc w:val="center"/>
        <w:rPr>
          <w:b w:val="0"/>
          <w:bCs w:val="0"/>
          <w:i w:val="0"/>
          <w:iCs w:val="0"/>
          <w:caps w:val="0"/>
        </w:rPr>
      </w:pPr>
    </w:p>
    <w:p w:rsidR="002C07AE" w:rsidRDefault="002C07AE" w:rsidP="00D966DD">
      <w:pPr>
        <w:pStyle w:val="PS"/>
        <w:rPr>
          <w:b w:val="0"/>
          <w:bCs w:val="0"/>
          <w:i w:val="0"/>
          <w:iCs w:val="0"/>
          <w:caps w:val="0"/>
        </w:rPr>
      </w:pPr>
      <w:r w:rsidRPr="00966C4F">
        <w:rPr>
          <w:b w:val="0"/>
          <w:bCs w:val="0"/>
          <w:i w:val="0"/>
          <w:iCs w:val="0"/>
          <w:caps w:val="0"/>
        </w:rPr>
        <w:t>Fait et jugé en la Cour des comptes, toutes chambres réunies en formation restreinte, le vingt juin deux mil onze. Présents M.</w:t>
      </w:r>
      <w:r>
        <w:rPr>
          <w:b w:val="0"/>
          <w:bCs w:val="0"/>
          <w:i w:val="0"/>
          <w:iCs w:val="0"/>
          <w:caps w:val="0"/>
        </w:rPr>
        <w:t> </w:t>
      </w:r>
      <w:r w:rsidRPr="00966C4F">
        <w:rPr>
          <w:b w:val="0"/>
          <w:bCs w:val="0"/>
          <w:i w:val="0"/>
          <w:iCs w:val="0"/>
          <w:caps w:val="0"/>
        </w:rPr>
        <w:t>Descheemaeker, président de chambre, président de séance, MM.</w:t>
      </w:r>
      <w:r>
        <w:rPr>
          <w:b w:val="0"/>
          <w:bCs w:val="0"/>
          <w:i w:val="0"/>
          <w:iCs w:val="0"/>
          <w:caps w:val="0"/>
        </w:rPr>
        <w:t> </w:t>
      </w:r>
      <w:r w:rsidRPr="00966C4F">
        <w:rPr>
          <w:b w:val="0"/>
          <w:bCs w:val="0"/>
          <w:i w:val="0"/>
          <w:iCs w:val="0"/>
          <w:caps w:val="0"/>
        </w:rPr>
        <w:t>de Mourgues, Gasse, Moreau, Mme Lévy-Rosenwald, M. Tournier, Mme Moati, M. Doyelle, conseillers maîtres.</w:t>
      </w:r>
    </w:p>
    <w:p w:rsidR="002C07AE" w:rsidRPr="00966C4F" w:rsidRDefault="002C07AE" w:rsidP="00966C4F">
      <w:pPr>
        <w:pStyle w:val="PS"/>
        <w:rPr>
          <w:b w:val="0"/>
          <w:bCs w:val="0"/>
          <w:i w:val="0"/>
          <w:iCs w:val="0"/>
          <w:caps w:val="0"/>
        </w:rPr>
      </w:pPr>
      <w:r w:rsidRPr="00966C4F">
        <w:rPr>
          <w:b w:val="0"/>
          <w:bCs w:val="0"/>
          <w:i w:val="0"/>
          <w:iCs w:val="0"/>
          <w:caps w:val="0"/>
        </w:rPr>
        <w:t>Signé : Descheemaeker, président, et Le Baron, greffière.</w:t>
      </w:r>
    </w:p>
    <w:p w:rsidR="002C07AE" w:rsidRPr="005F7818" w:rsidRDefault="002C07AE" w:rsidP="005F7818">
      <w:pPr>
        <w:pStyle w:val="PS"/>
        <w:spacing w:after="360"/>
        <w:rPr>
          <w:b w:val="0"/>
          <w:bCs w:val="0"/>
          <w:i w:val="0"/>
          <w:iCs w:val="0"/>
          <w:caps w:val="0"/>
        </w:rPr>
      </w:pPr>
      <w:r w:rsidRPr="005F7818">
        <w:rPr>
          <w:b w:val="0"/>
          <w:bCs w:val="0"/>
          <w:i w:val="0"/>
          <w:iCs w:val="0"/>
          <w:caps w:val="0"/>
        </w:rPr>
        <w:t>Collationné, certifié conforme à la minute étant au greffe de la Cour des comptes.</w:t>
      </w:r>
    </w:p>
    <w:p w:rsidR="002C07AE" w:rsidRPr="005F7818" w:rsidRDefault="002C07AE" w:rsidP="005F7818">
      <w:pPr>
        <w:pStyle w:val="PS"/>
        <w:spacing w:after="360"/>
        <w:rPr>
          <w:b w:val="0"/>
          <w:bCs w:val="0"/>
          <w:i w:val="0"/>
          <w:iCs w:val="0"/>
          <w:caps w:val="0"/>
        </w:rPr>
      </w:pPr>
      <w:r w:rsidRPr="005F7818">
        <w:rPr>
          <w:b w:val="0"/>
          <w:bCs w:val="0"/>
          <w:i w:val="0"/>
          <w:iCs w:val="0"/>
          <w:caps w:val="0"/>
        </w:rP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2C07AE" w:rsidRPr="005F7818" w:rsidRDefault="002C07AE" w:rsidP="005F7818">
      <w:pPr>
        <w:pStyle w:val="PS"/>
        <w:spacing w:after="240"/>
        <w:rPr>
          <w:b w:val="0"/>
          <w:bCs w:val="0"/>
          <w:i w:val="0"/>
          <w:iCs w:val="0"/>
          <w:caps w:val="0"/>
        </w:rPr>
      </w:pPr>
      <w:r w:rsidRPr="005F7818">
        <w:rPr>
          <w:b w:val="0"/>
          <w:bCs w:val="0"/>
          <w:i w:val="0"/>
          <w:iCs w:val="0"/>
          <w:caps w:val="0"/>
        </w:rPr>
        <w:t>Délivré par moi, secrétaire général.</w:t>
      </w:r>
    </w:p>
    <w:p w:rsidR="002C07AE" w:rsidRPr="006E2684" w:rsidRDefault="002C07AE" w:rsidP="007D72C4">
      <w:pPr>
        <w:pStyle w:val="Corpsdetexte"/>
        <w:spacing w:before="0" w:after="0"/>
        <w:ind w:firstLine="6237"/>
        <w:jc w:val="center"/>
        <w:rPr>
          <w:b/>
          <w:bCs/>
        </w:rPr>
      </w:pPr>
      <w:r w:rsidRPr="006E2684">
        <w:rPr>
          <w:b/>
          <w:bCs/>
        </w:rPr>
        <w:t>Pour le Secrétaire général</w:t>
      </w:r>
    </w:p>
    <w:p w:rsidR="002C07AE" w:rsidRPr="006E2684" w:rsidRDefault="002C07AE" w:rsidP="007D72C4">
      <w:pPr>
        <w:pStyle w:val="Corpsdetexte"/>
        <w:spacing w:before="0" w:after="0"/>
        <w:ind w:firstLine="6237"/>
        <w:jc w:val="center"/>
        <w:rPr>
          <w:b/>
          <w:bCs/>
        </w:rPr>
      </w:pPr>
      <w:r w:rsidRPr="006E2684">
        <w:rPr>
          <w:b/>
          <w:bCs/>
        </w:rPr>
        <w:t>et par délégation,</w:t>
      </w:r>
    </w:p>
    <w:p w:rsidR="002C07AE" w:rsidRPr="006E2684" w:rsidRDefault="002C07AE" w:rsidP="007D72C4">
      <w:pPr>
        <w:pStyle w:val="Corpsdetexte"/>
        <w:spacing w:before="0" w:after="0"/>
        <w:ind w:firstLine="6237"/>
        <w:jc w:val="center"/>
        <w:rPr>
          <w:b/>
          <w:bCs/>
        </w:rPr>
      </w:pPr>
      <w:r w:rsidRPr="006E2684">
        <w:rPr>
          <w:b/>
          <w:bCs/>
        </w:rPr>
        <w:t>Le Chef du greffe contentieux</w:t>
      </w:r>
    </w:p>
    <w:p w:rsidR="002C07AE" w:rsidRPr="006E2684" w:rsidRDefault="002C07AE" w:rsidP="007D72C4">
      <w:pPr>
        <w:pStyle w:val="Corpsdetexte"/>
        <w:spacing w:after="1080"/>
        <w:ind w:firstLine="6237"/>
        <w:jc w:val="center"/>
        <w:rPr>
          <w:b/>
          <w:bCs/>
        </w:rPr>
      </w:pPr>
    </w:p>
    <w:p w:rsidR="002C07AE" w:rsidRPr="006E2684" w:rsidRDefault="002C07AE" w:rsidP="007D72C4">
      <w:pPr>
        <w:pStyle w:val="Corpsdetexte"/>
        <w:spacing w:after="360"/>
        <w:ind w:firstLine="6237"/>
        <w:jc w:val="center"/>
        <w:rPr>
          <w:b/>
          <w:bCs/>
        </w:rPr>
      </w:pPr>
      <w:r w:rsidRPr="006E2684">
        <w:rPr>
          <w:b/>
          <w:bCs/>
        </w:rPr>
        <w:t>Daniel FEREZ</w:t>
      </w:r>
    </w:p>
    <w:p w:rsidR="002C07AE" w:rsidRPr="006E2684" w:rsidRDefault="002C07AE" w:rsidP="007D72C4">
      <w:pPr>
        <w:pStyle w:val="PS"/>
        <w:ind w:left="0" w:firstLine="709"/>
      </w:pPr>
    </w:p>
    <w:p w:rsidR="002C07AE" w:rsidRPr="006E2684" w:rsidRDefault="002C07AE" w:rsidP="007D72C4">
      <w:pPr>
        <w:pStyle w:val="PS"/>
        <w:rPr>
          <w:b w:val="0"/>
          <w:bCs w:val="0"/>
          <w:i w:val="0"/>
          <w:iCs w:val="0"/>
          <w:caps w:val="0"/>
        </w:rPr>
      </w:pPr>
      <w:r w:rsidRPr="006E2684">
        <w:rPr>
          <w:b w:val="0"/>
          <w:bCs w:val="0"/>
          <w:i w:val="0"/>
          <w:iCs w:val="0"/>
          <w:caps w:val="0"/>
        </w:rPr>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2C07AE" w:rsidRPr="006E2684" w:rsidSect="00C54214">
      <w:footerReference w:type="default" r:id="rId8"/>
      <w:pgSz w:w="11906" w:h="16838"/>
      <w:pgMar w:top="1134" w:right="1134" w:bottom="1134" w:left="567"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7AE" w:rsidRDefault="002C07AE">
      <w:r>
        <w:separator/>
      </w:r>
    </w:p>
  </w:endnote>
  <w:endnote w:type="continuationSeparator" w:id="0">
    <w:p w:rsidR="002C07AE" w:rsidRDefault="002C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7AE" w:rsidRDefault="002C07AE" w:rsidP="002A08B2">
    <w:pPr>
      <w:pStyle w:val="Pieddepage"/>
      <w:framePr w:wrap="auto"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387991">
      <w:rPr>
        <w:rStyle w:val="Numrodepage"/>
        <w:noProof/>
      </w:rPr>
      <w:t>1</w:t>
    </w:r>
    <w:r>
      <w:rPr>
        <w:rStyle w:val="Numrodepage"/>
      </w:rPr>
      <w:fldChar w:fldCharType="end"/>
    </w:r>
  </w:p>
  <w:p w:rsidR="002C07AE" w:rsidRPr="00D44ABE" w:rsidRDefault="002C07AE" w:rsidP="00D44ABE">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7AE" w:rsidRDefault="002C07AE">
      <w:r>
        <w:separator/>
      </w:r>
    </w:p>
  </w:footnote>
  <w:footnote w:type="continuationSeparator" w:id="0">
    <w:p w:rsidR="002C07AE" w:rsidRDefault="002C07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8A7158"/>
    <w:multiLevelType w:val="hybridMultilevel"/>
    <w:tmpl w:val="8244CCE0"/>
    <w:lvl w:ilvl="0" w:tplc="05BC4AA8">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08"/>
  <w:hyphenationZone w:val="425"/>
  <w:doNotHyphenateCaps/>
  <w:noPunctuationKerning/>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F3915"/>
    <w:rsid w:val="00034E31"/>
    <w:rsid w:val="0005793D"/>
    <w:rsid w:val="000600A2"/>
    <w:rsid w:val="000935AC"/>
    <w:rsid w:val="000C0BF4"/>
    <w:rsid w:val="00130611"/>
    <w:rsid w:val="00131249"/>
    <w:rsid w:val="00152932"/>
    <w:rsid w:val="0018352D"/>
    <w:rsid w:val="001A177B"/>
    <w:rsid w:val="001A3FCB"/>
    <w:rsid w:val="001E60D6"/>
    <w:rsid w:val="002366AC"/>
    <w:rsid w:val="00264CEF"/>
    <w:rsid w:val="002827BE"/>
    <w:rsid w:val="00295B29"/>
    <w:rsid w:val="002A08B2"/>
    <w:rsid w:val="002C07AE"/>
    <w:rsid w:val="003124F1"/>
    <w:rsid w:val="0031292F"/>
    <w:rsid w:val="00320929"/>
    <w:rsid w:val="0033327C"/>
    <w:rsid w:val="00342214"/>
    <w:rsid w:val="0037142A"/>
    <w:rsid w:val="003770F2"/>
    <w:rsid w:val="00387991"/>
    <w:rsid w:val="00396B8F"/>
    <w:rsid w:val="00397261"/>
    <w:rsid w:val="003A63BA"/>
    <w:rsid w:val="00406F4D"/>
    <w:rsid w:val="0043723B"/>
    <w:rsid w:val="004939AF"/>
    <w:rsid w:val="004F2763"/>
    <w:rsid w:val="005131E3"/>
    <w:rsid w:val="0051504A"/>
    <w:rsid w:val="00531284"/>
    <w:rsid w:val="00564A4C"/>
    <w:rsid w:val="005711CA"/>
    <w:rsid w:val="005869BC"/>
    <w:rsid w:val="00595F7D"/>
    <w:rsid w:val="005C4CF6"/>
    <w:rsid w:val="005F7818"/>
    <w:rsid w:val="00617BB8"/>
    <w:rsid w:val="00645E3C"/>
    <w:rsid w:val="00656BE6"/>
    <w:rsid w:val="00657D55"/>
    <w:rsid w:val="00662861"/>
    <w:rsid w:val="006E2684"/>
    <w:rsid w:val="006F2D01"/>
    <w:rsid w:val="006F3915"/>
    <w:rsid w:val="00712FF9"/>
    <w:rsid w:val="00722874"/>
    <w:rsid w:val="00785E7A"/>
    <w:rsid w:val="007A38A2"/>
    <w:rsid w:val="007B7D58"/>
    <w:rsid w:val="007D3B17"/>
    <w:rsid w:val="007D72C4"/>
    <w:rsid w:val="00803FC5"/>
    <w:rsid w:val="008C6BD8"/>
    <w:rsid w:val="008D504E"/>
    <w:rsid w:val="008D6B9F"/>
    <w:rsid w:val="008F5818"/>
    <w:rsid w:val="00947C81"/>
    <w:rsid w:val="00966C4F"/>
    <w:rsid w:val="00967631"/>
    <w:rsid w:val="009B3853"/>
    <w:rsid w:val="00A31B13"/>
    <w:rsid w:val="00A370C4"/>
    <w:rsid w:val="00A73067"/>
    <w:rsid w:val="00B430F7"/>
    <w:rsid w:val="00B91608"/>
    <w:rsid w:val="00BA23E9"/>
    <w:rsid w:val="00C14F1A"/>
    <w:rsid w:val="00C54214"/>
    <w:rsid w:val="00CA4D73"/>
    <w:rsid w:val="00CA6D12"/>
    <w:rsid w:val="00D34E38"/>
    <w:rsid w:val="00D36786"/>
    <w:rsid w:val="00D44ABE"/>
    <w:rsid w:val="00D55E7C"/>
    <w:rsid w:val="00D649B9"/>
    <w:rsid w:val="00D966DD"/>
    <w:rsid w:val="00DA29EE"/>
    <w:rsid w:val="00E17224"/>
    <w:rsid w:val="00E245AA"/>
    <w:rsid w:val="00E500EC"/>
    <w:rsid w:val="00E70B04"/>
    <w:rsid w:val="00E720CC"/>
    <w:rsid w:val="00E80506"/>
    <w:rsid w:val="00E81E2D"/>
    <w:rsid w:val="00EA0CAF"/>
    <w:rsid w:val="00ED721D"/>
    <w:rsid w:val="00EE6B6D"/>
    <w:rsid w:val="00EF736F"/>
    <w:rsid w:val="00F01360"/>
    <w:rsid w:val="00F53705"/>
    <w:rsid w:val="00F60E0B"/>
    <w:rsid w:val="00F82E2E"/>
    <w:rsid w:val="00FB7CF1"/>
    <w:rsid w:val="00FC2B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60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rsid w:val="00F60E0B"/>
    <w:rPr>
      <w:rFonts w:ascii="Tahoma" w:hAnsi="Tahoma" w:cs="Tahoma"/>
      <w:sz w:val="16"/>
      <w:szCs w:val="16"/>
    </w:rPr>
  </w:style>
  <w:style w:type="character" w:customStyle="1" w:styleId="TextedebullesCar">
    <w:name w:val="Texte de bulles Car"/>
    <w:basedOn w:val="Policepardfaut"/>
    <w:link w:val="Textedebulles"/>
    <w:uiPriority w:val="99"/>
    <w:semiHidden/>
    <w:locked/>
    <w:rPr>
      <w:sz w:val="2"/>
      <w:szCs w:val="2"/>
    </w:rPr>
  </w:style>
  <w:style w:type="paragraph" w:styleId="En-tte">
    <w:name w:val="header"/>
    <w:basedOn w:val="Normal"/>
    <w:link w:val="En-tteCar"/>
    <w:uiPriority w:val="99"/>
    <w:rsid w:val="00785E7A"/>
    <w:pPr>
      <w:tabs>
        <w:tab w:val="center" w:pos="4819"/>
        <w:tab w:val="right" w:pos="9071"/>
      </w:tabs>
    </w:pPr>
    <w:rPr>
      <w:sz w:val="20"/>
      <w:szCs w:val="20"/>
    </w:rPr>
  </w:style>
  <w:style w:type="character" w:customStyle="1" w:styleId="En-tteCar">
    <w:name w:val="En-tête Car"/>
    <w:basedOn w:val="Policepardfaut"/>
    <w:link w:val="En-tte"/>
    <w:uiPriority w:val="99"/>
    <w:semiHidden/>
    <w:locked/>
    <w:rPr>
      <w:sz w:val="24"/>
      <w:szCs w:val="24"/>
    </w:rPr>
  </w:style>
  <w:style w:type="paragraph" w:customStyle="1" w:styleId="ET">
    <w:name w:val="ET"/>
    <w:basedOn w:val="Normal"/>
    <w:link w:val="ETCar"/>
    <w:uiPriority w:val="99"/>
    <w:rsid w:val="00785E7A"/>
    <w:rPr>
      <w:b/>
      <w:bCs/>
      <w:caps/>
    </w:rPr>
  </w:style>
  <w:style w:type="paragraph" w:customStyle="1" w:styleId="OR">
    <w:name w:val="OR"/>
    <w:basedOn w:val="ET"/>
    <w:uiPriority w:val="99"/>
    <w:rsid w:val="00785E7A"/>
    <w:pPr>
      <w:ind w:left="5670"/>
    </w:pPr>
    <w:rPr>
      <w:b w:val="0"/>
      <w:bCs w:val="0"/>
      <w:caps w:val="0"/>
    </w:rPr>
  </w:style>
  <w:style w:type="paragraph" w:customStyle="1" w:styleId="PS">
    <w:name w:val="PS"/>
    <w:basedOn w:val="Normal"/>
    <w:link w:val="PSCar"/>
    <w:uiPriority w:val="99"/>
    <w:rsid w:val="00785E7A"/>
    <w:pPr>
      <w:spacing w:after="480"/>
      <w:ind w:left="1701" w:firstLine="1134"/>
      <w:jc w:val="both"/>
    </w:pPr>
    <w:rPr>
      <w:b/>
      <w:bCs/>
      <w:i/>
      <w:iCs/>
      <w:caps/>
    </w:rPr>
  </w:style>
  <w:style w:type="character" w:customStyle="1" w:styleId="ETCar">
    <w:name w:val="ET Car"/>
    <w:basedOn w:val="Policepardfaut"/>
    <w:link w:val="ET"/>
    <w:uiPriority w:val="99"/>
    <w:locked/>
    <w:rsid w:val="00785E7A"/>
    <w:rPr>
      <w:b/>
      <w:bCs/>
      <w:caps/>
      <w:sz w:val="24"/>
      <w:szCs w:val="24"/>
      <w:lang w:val="fr-FR" w:eastAsia="fr-FR"/>
    </w:rPr>
  </w:style>
  <w:style w:type="character" w:customStyle="1" w:styleId="PSCar">
    <w:name w:val="PS Car"/>
    <w:basedOn w:val="Policepardfaut"/>
    <w:link w:val="PS"/>
    <w:uiPriority w:val="99"/>
    <w:locked/>
    <w:rsid w:val="00785E7A"/>
    <w:rPr>
      <w:b/>
      <w:bCs/>
      <w:i/>
      <w:iCs/>
      <w:caps/>
      <w:sz w:val="24"/>
      <w:szCs w:val="24"/>
      <w:lang w:val="fr-FR" w:eastAsia="fr-FR"/>
    </w:rPr>
  </w:style>
  <w:style w:type="paragraph" w:customStyle="1" w:styleId="Style">
    <w:name w:val="Style"/>
    <w:basedOn w:val="Normal"/>
    <w:uiPriority w:val="99"/>
    <w:rsid w:val="00785E7A"/>
    <w:pPr>
      <w:spacing w:after="160" w:line="240" w:lineRule="exact"/>
    </w:pPr>
    <w:rPr>
      <w:rFonts w:ascii="Tahoma" w:hAnsi="Tahoma" w:cs="Tahoma"/>
      <w:sz w:val="20"/>
      <w:szCs w:val="20"/>
      <w:lang w:val="en-US" w:eastAsia="en-US"/>
    </w:rPr>
  </w:style>
  <w:style w:type="paragraph" w:styleId="Corpsdetexte">
    <w:name w:val="Body Text"/>
    <w:basedOn w:val="Normal"/>
    <w:link w:val="CorpsdetexteCar"/>
    <w:uiPriority w:val="99"/>
    <w:rsid w:val="007B7D58"/>
    <w:pPr>
      <w:spacing w:before="120" w:after="120"/>
      <w:ind w:firstLine="709"/>
      <w:jc w:val="both"/>
    </w:pPr>
  </w:style>
  <w:style w:type="character" w:customStyle="1" w:styleId="CorpsdetexteCar">
    <w:name w:val="Corps de texte Car"/>
    <w:basedOn w:val="Policepardfaut"/>
    <w:link w:val="Corpsdetexte"/>
    <w:uiPriority w:val="99"/>
    <w:semiHidden/>
    <w:locked/>
    <w:rPr>
      <w:sz w:val="24"/>
      <w:szCs w:val="24"/>
    </w:rPr>
  </w:style>
  <w:style w:type="paragraph" w:styleId="Pieddepage">
    <w:name w:val="footer"/>
    <w:basedOn w:val="Normal"/>
    <w:link w:val="PieddepageCar"/>
    <w:uiPriority w:val="99"/>
    <w:rsid w:val="002A08B2"/>
    <w:pPr>
      <w:tabs>
        <w:tab w:val="center" w:pos="4536"/>
        <w:tab w:val="right" w:pos="9072"/>
      </w:tabs>
    </w:pPr>
  </w:style>
  <w:style w:type="character" w:customStyle="1" w:styleId="PieddepageCar">
    <w:name w:val="Pied de page Car"/>
    <w:basedOn w:val="Policepardfaut"/>
    <w:link w:val="Pieddepage"/>
    <w:uiPriority w:val="99"/>
    <w:semiHidden/>
    <w:locked/>
    <w:rPr>
      <w:sz w:val="24"/>
      <w:szCs w:val="24"/>
    </w:rPr>
  </w:style>
  <w:style w:type="character" w:styleId="Numrodepage">
    <w:name w:val="page number"/>
    <w:basedOn w:val="Policepardfaut"/>
    <w:uiPriority w:val="99"/>
    <w:rsid w:val="002A08B2"/>
  </w:style>
  <w:style w:type="paragraph" w:customStyle="1" w:styleId="P0">
    <w:name w:val="P0"/>
    <w:basedOn w:val="ET"/>
    <w:link w:val="P0Car"/>
    <w:uiPriority w:val="99"/>
    <w:rsid w:val="00C54214"/>
    <w:pPr>
      <w:ind w:left="1701"/>
      <w:jc w:val="both"/>
    </w:pPr>
    <w:rPr>
      <w:b w:val="0"/>
      <w:bCs w:val="0"/>
      <w:caps w:val="0"/>
    </w:rPr>
  </w:style>
  <w:style w:type="paragraph" w:customStyle="1" w:styleId="CarCar1CarCarCarCarCarCar">
    <w:name w:val="Car Car1 Car Car Car Car Car Car"/>
    <w:basedOn w:val="Normal"/>
    <w:uiPriority w:val="99"/>
    <w:rsid w:val="007D72C4"/>
    <w:pPr>
      <w:spacing w:after="160" w:line="240" w:lineRule="exact"/>
    </w:pPr>
    <w:rPr>
      <w:rFonts w:ascii="Tahoma" w:hAnsi="Tahoma" w:cs="Tahoma"/>
      <w:sz w:val="20"/>
      <w:szCs w:val="20"/>
      <w:lang w:val="en-US" w:eastAsia="en-US"/>
    </w:rPr>
  </w:style>
  <w:style w:type="paragraph" w:customStyle="1" w:styleId="CarCar1CarCarCar">
    <w:name w:val="Car Car1 Car Car Car"/>
    <w:basedOn w:val="Normal"/>
    <w:uiPriority w:val="99"/>
    <w:rsid w:val="004939AF"/>
    <w:pPr>
      <w:spacing w:after="160" w:line="240" w:lineRule="exact"/>
    </w:pPr>
    <w:rPr>
      <w:rFonts w:ascii="Tahoma" w:hAnsi="Tahoma" w:cs="Tahoma"/>
      <w:sz w:val="20"/>
      <w:szCs w:val="20"/>
      <w:lang w:val="en-US" w:eastAsia="en-US"/>
    </w:rPr>
  </w:style>
  <w:style w:type="character" w:customStyle="1" w:styleId="P0Car">
    <w:name w:val="P0 Car"/>
    <w:basedOn w:val="Policepardfaut"/>
    <w:link w:val="P0"/>
    <w:uiPriority w:val="99"/>
    <w:locked/>
    <w:rsid w:val="004939AF"/>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1501</Words>
  <Characters>8261</Characters>
  <Application>Microsoft Office Word</Application>
  <DocSecurity>0</DocSecurity>
  <Lines>68</Lines>
  <Paragraphs>19</Paragraphs>
  <ScaleCrop>false</ScaleCrop>
  <Company>Cour des Comptes</Company>
  <LinksUpToDate>false</LinksUpToDate>
  <CharactersWithSpaces>9743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Considérant que les jugements provisoires de la chambre régionale des comptes de Languedoc-Roussillon ayant été rendus après q</dc:title>
  <dc:subject/>
  <dc:creator>jmlemene</dc:creator>
  <cp:keywords/>
  <dc:description/>
  <cp:lastModifiedBy>mtlecroisey</cp:lastModifiedBy>
  <cp:revision>2</cp:revision>
  <cp:lastPrinted>2011-07-20T09:27:00Z</cp:lastPrinted>
  <dcterms:created xsi:type="dcterms:W3CDTF">2013-09-23T15:55:00Z</dcterms:created>
  <dcterms:modified xsi:type="dcterms:W3CDTF">2013-09-23T15:55:00Z</dcterms:modified>
</cp:coreProperties>
</file>