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C4F" w:rsidRPr="00EC456B" w:rsidRDefault="00C56C4F" w:rsidP="00026C5F">
      <w:pPr>
        <w:pStyle w:val="ET"/>
      </w:pPr>
      <w:bookmarkStart w:id="0" w:name="_Toc129594801"/>
      <w:bookmarkStart w:id="1" w:name="_Toc133398667"/>
      <w:bookmarkStart w:id="2" w:name="_Toc133398762"/>
      <w:bookmarkStart w:id="3" w:name="_Toc137030336"/>
      <w:r w:rsidRPr="00EC456B">
        <w:t>COUR DES COMPTES</w:t>
      </w:r>
      <w:bookmarkEnd w:id="0"/>
      <w:bookmarkEnd w:id="1"/>
      <w:bookmarkEnd w:id="2"/>
      <w:bookmarkEnd w:id="3"/>
    </w:p>
    <w:p w:rsidR="00C56C4F" w:rsidRPr="00EC456B" w:rsidRDefault="00C56C4F" w:rsidP="00026C5F">
      <w:pPr>
        <w:pStyle w:val="ET"/>
      </w:pPr>
      <w:r w:rsidRPr="00EC456B">
        <w:tab/>
      </w:r>
      <w:r>
        <w:t xml:space="preserve">  </w:t>
      </w:r>
      <w:r w:rsidRPr="00EC456B">
        <w:t>--</w:t>
      </w:r>
      <w:r>
        <w:t>-</w:t>
      </w:r>
      <w:r w:rsidRPr="00EC456B">
        <w:t>----</w:t>
      </w:r>
    </w:p>
    <w:p w:rsidR="00C56C4F" w:rsidRPr="00EC456B" w:rsidRDefault="00C56C4F" w:rsidP="00026C5F">
      <w:pPr>
        <w:pStyle w:val="ET"/>
      </w:pPr>
      <w:bookmarkStart w:id="4" w:name="_Toc129594802"/>
      <w:bookmarkStart w:id="5" w:name="_Toc133398668"/>
      <w:bookmarkStart w:id="6" w:name="_Toc133398763"/>
      <w:bookmarkStart w:id="7" w:name="_Toc137030337"/>
      <w:r w:rsidRPr="00EC456B">
        <w:t>PREMIERE CHAMBRE</w:t>
      </w:r>
      <w:bookmarkEnd w:id="4"/>
      <w:bookmarkEnd w:id="5"/>
      <w:bookmarkEnd w:id="6"/>
      <w:bookmarkEnd w:id="7"/>
    </w:p>
    <w:p w:rsidR="00C56C4F" w:rsidRPr="00EC456B" w:rsidRDefault="00C56C4F" w:rsidP="00026C5F">
      <w:pPr>
        <w:pStyle w:val="ET"/>
      </w:pPr>
      <w:r w:rsidRPr="00EC456B">
        <w:tab/>
      </w:r>
      <w:r>
        <w:t xml:space="preserve">  </w:t>
      </w:r>
      <w:r w:rsidRPr="00EC456B">
        <w:t>--</w:t>
      </w:r>
      <w:r>
        <w:t>-</w:t>
      </w:r>
      <w:r w:rsidRPr="00EC456B">
        <w:t>----</w:t>
      </w:r>
    </w:p>
    <w:p w:rsidR="00C56C4F" w:rsidRPr="00EC456B" w:rsidRDefault="00C56C4F" w:rsidP="00026C5F">
      <w:pPr>
        <w:pStyle w:val="ET"/>
      </w:pPr>
      <w:r w:rsidRPr="00EC456B">
        <w:t>PREMIERE SECTION</w:t>
      </w:r>
    </w:p>
    <w:p w:rsidR="00C56C4F" w:rsidRPr="00EC456B" w:rsidRDefault="00C56C4F" w:rsidP="0058115A">
      <w:pPr>
        <w:pStyle w:val="ET"/>
        <w:spacing w:after="120"/>
      </w:pPr>
      <w:r w:rsidRPr="00EC456B">
        <w:tab/>
      </w:r>
      <w:r>
        <w:t xml:space="preserve">  </w:t>
      </w:r>
      <w:r w:rsidRPr="00EC456B">
        <w:t>----</w:t>
      </w:r>
      <w:r>
        <w:t>-</w:t>
      </w:r>
      <w:r w:rsidRPr="00EC456B">
        <w:t>--</w:t>
      </w:r>
    </w:p>
    <w:p w:rsidR="00C56C4F" w:rsidRPr="00026C5F" w:rsidRDefault="00C56C4F" w:rsidP="00026C5F">
      <w:pPr>
        <w:pStyle w:val="En-tte"/>
        <w:rPr>
          <w:b/>
          <w:bCs/>
          <w:i/>
          <w:iCs/>
          <w:sz w:val="22"/>
          <w:szCs w:val="22"/>
        </w:rPr>
      </w:pPr>
      <w:bookmarkStart w:id="8" w:name="_Toc129594803"/>
      <w:bookmarkStart w:id="9" w:name="_Toc133398669"/>
      <w:bookmarkStart w:id="10" w:name="_Toc133398764"/>
      <w:bookmarkStart w:id="11" w:name="_Toc137030338"/>
      <w:r w:rsidRPr="00EC456B">
        <w:t xml:space="preserve">  </w:t>
      </w:r>
      <w:r>
        <w:t xml:space="preserve">     </w:t>
      </w:r>
      <w:r w:rsidRPr="00EC456B">
        <w:t xml:space="preserve">  </w:t>
      </w:r>
      <w:r w:rsidRPr="00026C5F">
        <w:rPr>
          <w:b/>
          <w:bCs/>
          <w:i/>
          <w:iCs/>
          <w:sz w:val="22"/>
          <w:szCs w:val="22"/>
        </w:rPr>
        <w:t>Arrêt n°</w:t>
      </w:r>
      <w:bookmarkEnd w:id="8"/>
      <w:bookmarkEnd w:id="9"/>
      <w:bookmarkEnd w:id="10"/>
      <w:bookmarkEnd w:id="11"/>
      <w:r w:rsidRPr="00026C5F">
        <w:rPr>
          <w:b/>
          <w:bCs/>
          <w:i/>
          <w:iCs/>
          <w:sz w:val="22"/>
          <w:szCs w:val="22"/>
        </w:rPr>
        <w:t xml:space="preserve"> 62034</w:t>
      </w:r>
    </w:p>
    <w:p w:rsidR="00C56C4F" w:rsidRPr="00CA4EF9" w:rsidRDefault="00C56C4F" w:rsidP="00026C5F">
      <w:pPr>
        <w:ind w:firstLine="540"/>
        <w:outlineLvl w:val="0"/>
        <w:rPr>
          <w:i/>
          <w:iCs/>
        </w:rPr>
      </w:pPr>
    </w:p>
    <w:p w:rsidR="00C56C4F" w:rsidRPr="005A199C" w:rsidRDefault="00C56C4F" w:rsidP="005A199C">
      <w:pPr>
        <w:pStyle w:val="OR"/>
        <w:ind w:left="5103"/>
      </w:pPr>
      <w:r w:rsidRPr="005A199C">
        <w:t>DIRECTION DES SERVICES FISCAUX</w:t>
      </w:r>
    </w:p>
    <w:p w:rsidR="00C56C4F" w:rsidRPr="005A199C" w:rsidRDefault="00C56C4F" w:rsidP="005A199C">
      <w:pPr>
        <w:pStyle w:val="OR"/>
        <w:ind w:left="5103"/>
      </w:pPr>
      <w:r w:rsidRPr="005A199C">
        <w:t>DE PARIS-CENTRE</w:t>
      </w:r>
    </w:p>
    <w:p w:rsidR="00C56C4F" w:rsidRPr="005A199C" w:rsidRDefault="00C56C4F" w:rsidP="005A199C">
      <w:pPr>
        <w:pStyle w:val="OR"/>
        <w:ind w:left="5103"/>
      </w:pPr>
    </w:p>
    <w:p w:rsidR="00C56C4F" w:rsidRPr="005A199C" w:rsidRDefault="00C56C4F" w:rsidP="005A199C">
      <w:pPr>
        <w:pStyle w:val="OR"/>
        <w:ind w:left="5103"/>
      </w:pPr>
      <w:r w:rsidRPr="005A199C">
        <w:t>SERVICE DES IMP</w:t>
      </w:r>
      <w:r w:rsidRPr="005A199C">
        <w:rPr>
          <w:caps/>
        </w:rPr>
        <w:t>ô</w:t>
      </w:r>
      <w:r w:rsidRPr="005A199C">
        <w:t>TS DES ENTREPRISES</w:t>
      </w:r>
    </w:p>
    <w:p w:rsidR="00C56C4F" w:rsidRPr="005A199C" w:rsidRDefault="00C56C4F" w:rsidP="005A199C">
      <w:pPr>
        <w:pStyle w:val="OR"/>
        <w:ind w:left="5103"/>
      </w:pPr>
      <w:r w:rsidRPr="005A199C">
        <w:rPr>
          <w:caps/>
        </w:rPr>
        <w:t>DE PARIS 10</w:t>
      </w:r>
      <w:r w:rsidRPr="005A199C">
        <w:rPr>
          <w:vertAlign w:val="superscript"/>
        </w:rPr>
        <w:t xml:space="preserve">ème </w:t>
      </w:r>
      <w:r w:rsidRPr="005A199C">
        <w:t>PORTE</w:t>
      </w:r>
      <w:r w:rsidRPr="005A199C">
        <w:rPr>
          <w:vertAlign w:val="superscript"/>
        </w:rPr>
        <w:t xml:space="preserve">  </w:t>
      </w:r>
      <w:r w:rsidRPr="005A199C">
        <w:t>ST-MARTIN</w:t>
      </w:r>
    </w:p>
    <w:p w:rsidR="00C56C4F" w:rsidRPr="00EC456B" w:rsidRDefault="00C56C4F" w:rsidP="005A199C">
      <w:pPr>
        <w:pStyle w:val="OR"/>
        <w:ind w:left="5103"/>
      </w:pPr>
    </w:p>
    <w:p w:rsidR="00C56C4F" w:rsidRPr="00EC456B" w:rsidRDefault="00C56C4F" w:rsidP="005A199C">
      <w:pPr>
        <w:pStyle w:val="OR"/>
        <w:ind w:left="5103"/>
      </w:pPr>
      <w:r w:rsidRPr="00EC456B">
        <w:t>Exercice 2006</w:t>
      </w:r>
    </w:p>
    <w:p w:rsidR="00C56C4F" w:rsidRPr="00EC456B" w:rsidRDefault="00C56C4F" w:rsidP="005A199C">
      <w:pPr>
        <w:pStyle w:val="OR"/>
        <w:ind w:left="5103"/>
      </w:pPr>
    </w:p>
    <w:p w:rsidR="00C56C4F" w:rsidRPr="00EC456B" w:rsidRDefault="00C56C4F" w:rsidP="005A199C">
      <w:pPr>
        <w:pStyle w:val="OR"/>
        <w:ind w:left="5103"/>
      </w:pPr>
      <w:r w:rsidRPr="00EC456B">
        <w:t>Rapport n° 2010-752-0</w:t>
      </w:r>
    </w:p>
    <w:p w:rsidR="00C56C4F" w:rsidRPr="00EC456B" w:rsidRDefault="00C56C4F" w:rsidP="005A199C">
      <w:pPr>
        <w:pStyle w:val="OR"/>
        <w:ind w:left="5103"/>
      </w:pPr>
    </w:p>
    <w:p w:rsidR="00C56C4F" w:rsidRPr="00EC456B" w:rsidRDefault="00C56C4F" w:rsidP="005A199C">
      <w:pPr>
        <w:pStyle w:val="OR"/>
        <w:ind w:left="5103"/>
      </w:pPr>
      <w:r w:rsidRPr="00EC456B">
        <w:t>Audience publique du 9 décembre 2010</w:t>
      </w:r>
    </w:p>
    <w:p w:rsidR="00C56C4F" w:rsidRPr="00EC456B" w:rsidRDefault="00C56C4F" w:rsidP="005A199C">
      <w:pPr>
        <w:pStyle w:val="OR"/>
        <w:ind w:left="5103"/>
      </w:pPr>
    </w:p>
    <w:p w:rsidR="00C56C4F" w:rsidRPr="00EC456B" w:rsidRDefault="00C56C4F" w:rsidP="0058115A">
      <w:pPr>
        <w:pStyle w:val="OR"/>
        <w:spacing w:after="480"/>
        <w:ind w:left="5103"/>
      </w:pPr>
      <w:r w:rsidRPr="00EC456B">
        <w:t>Lecture publique du</w:t>
      </w:r>
      <w:r>
        <w:t xml:space="preserve"> 12 décembre 2011</w:t>
      </w:r>
    </w:p>
    <w:p w:rsidR="00C56C4F" w:rsidRDefault="00C56C4F" w:rsidP="0058115A">
      <w:pPr>
        <w:pStyle w:val="P0"/>
        <w:ind w:left="1080"/>
        <w:jc w:val="center"/>
      </w:pPr>
      <w:bookmarkStart w:id="12" w:name="_GoBack"/>
      <w:r>
        <w:t>REPUBLIQUE FRANÇAISE</w:t>
      </w:r>
    </w:p>
    <w:p w:rsidR="00C56C4F" w:rsidRDefault="00C56C4F" w:rsidP="0058115A">
      <w:pPr>
        <w:pStyle w:val="P0"/>
        <w:ind w:left="1080"/>
        <w:jc w:val="center"/>
      </w:pPr>
    </w:p>
    <w:p w:rsidR="00C56C4F" w:rsidRDefault="00C56C4F" w:rsidP="0058115A">
      <w:pPr>
        <w:pStyle w:val="P0"/>
        <w:spacing w:after="120"/>
        <w:ind w:left="1080"/>
        <w:jc w:val="center"/>
      </w:pPr>
      <w:r>
        <w:t>AU NOM DU PEUPLE FRANÇAIS</w:t>
      </w:r>
    </w:p>
    <w:p w:rsidR="00C56C4F" w:rsidRDefault="00C56C4F" w:rsidP="0058115A">
      <w:pPr>
        <w:pStyle w:val="P0"/>
        <w:ind w:left="1080"/>
        <w:jc w:val="center"/>
      </w:pPr>
    </w:p>
    <w:p w:rsidR="00C56C4F" w:rsidRDefault="00C56C4F" w:rsidP="0058115A">
      <w:pPr>
        <w:pStyle w:val="P0"/>
        <w:spacing w:after="480"/>
        <w:ind w:left="1077"/>
        <w:jc w:val="center"/>
      </w:pPr>
      <w:r>
        <w:t>LA COUR DES COMPTES a rendu l’arrêt suivant :</w:t>
      </w:r>
    </w:p>
    <w:p w:rsidR="00C56C4F" w:rsidRPr="00CA4EF9" w:rsidRDefault="00C56C4F" w:rsidP="005A199C">
      <w:pPr>
        <w:pStyle w:val="PS"/>
      </w:pPr>
      <w:r w:rsidRPr="00CA4EF9">
        <w:t>LA COUR,</w:t>
      </w:r>
    </w:p>
    <w:p w:rsidR="00C56C4F" w:rsidRPr="00CA4EF9" w:rsidRDefault="00C56C4F" w:rsidP="0058115A">
      <w:pPr>
        <w:pStyle w:val="PS"/>
        <w:spacing w:after="440"/>
      </w:pPr>
      <w:r w:rsidRPr="00CA4EF9">
        <w:t xml:space="preserve">Vu le compte produit en 2007 par l’agent comptable des impôts de Paris en qualité de comptable principal de l'Etat, pour l’exercice 2006, dans lequel sont reprises les opérations des comptables des impôts de la direction des services fiscaux </w:t>
      </w:r>
      <w:r>
        <w:br/>
      </w:r>
      <w:r w:rsidRPr="00CA4EF9">
        <w:t>de Paris-Centre pour le même exercice ;</w:t>
      </w:r>
    </w:p>
    <w:p w:rsidR="00C56C4F" w:rsidRPr="00CA4EF9" w:rsidRDefault="00C56C4F" w:rsidP="0058115A">
      <w:pPr>
        <w:pStyle w:val="PS"/>
        <w:spacing w:after="440"/>
      </w:pPr>
      <w:r w:rsidRPr="00CA4EF9">
        <w:t>Vu les états récapitulatifs du recouvrement des droits dont la perception incombait à ces comptables ;</w:t>
      </w:r>
    </w:p>
    <w:p w:rsidR="00C56C4F" w:rsidRPr="00CA4EF9" w:rsidRDefault="00C56C4F" w:rsidP="0058115A">
      <w:pPr>
        <w:pStyle w:val="PS"/>
        <w:spacing w:after="440"/>
      </w:pPr>
      <w:r w:rsidRPr="00CA4EF9">
        <w:t>Vu les pièces justificatives des décharges de droits et des admissions en non</w:t>
      </w:r>
      <w:r w:rsidRPr="00CA4EF9">
        <w:noBreakHyphen/>
        <w:t>valeur mentionnées auxdits états ;</w:t>
      </w:r>
    </w:p>
    <w:p w:rsidR="00C56C4F" w:rsidRPr="00CA4EF9" w:rsidRDefault="00C56C4F" w:rsidP="0058115A">
      <w:pPr>
        <w:pStyle w:val="PS"/>
        <w:spacing w:after="440"/>
      </w:pPr>
      <w:r w:rsidRPr="00CA4EF9">
        <w:t>Vu les balances de comptes desdits états au 31</w:t>
      </w:r>
      <w:r>
        <w:t> </w:t>
      </w:r>
      <w:r w:rsidRPr="00CA4EF9">
        <w:t>décembre</w:t>
      </w:r>
      <w:r>
        <w:t> </w:t>
      </w:r>
      <w:r w:rsidRPr="00CA4EF9">
        <w:t>2006 ;</w:t>
      </w:r>
    </w:p>
    <w:p w:rsidR="00C56C4F" w:rsidRDefault="00C56C4F" w:rsidP="005A199C">
      <w:pPr>
        <w:pStyle w:val="PS"/>
      </w:pPr>
      <w:r w:rsidRPr="00CA4EF9">
        <w:t>Vu les états nominatifs des droits pris en charge par ces comptables jusqu'au 31 décembre 2000 et restant à recouvrer au 31</w:t>
      </w:r>
      <w:r>
        <w:t> </w:t>
      </w:r>
      <w:r w:rsidRPr="00CA4EF9">
        <w:t>décembre 2006 ;</w:t>
      </w:r>
    </w:p>
    <w:p w:rsidR="00C56C4F" w:rsidRDefault="00C56C4F" w:rsidP="005A199C">
      <w:pPr>
        <w:pStyle w:val="OR"/>
        <w:sectPr w:rsidR="00C56C4F">
          <w:pgSz w:w="11907" w:h="16840"/>
          <w:pgMar w:top="1134" w:right="1134" w:bottom="1134" w:left="567" w:header="720" w:footer="720" w:gutter="0"/>
          <w:cols w:space="720"/>
        </w:sectPr>
      </w:pPr>
    </w:p>
    <w:p w:rsidR="00C56C4F" w:rsidRPr="00CA4EF9" w:rsidRDefault="00C56C4F" w:rsidP="005A199C">
      <w:pPr>
        <w:pStyle w:val="PS"/>
      </w:pPr>
      <w:r w:rsidRPr="00CA4EF9">
        <w:lastRenderedPageBreak/>
        <w:t>Vu les états nominatifs des droits pris en charge par ces comptables jusqu'au 31 décembre 2003 et restant à recouvrer au 31</w:t>
      </w:r>
      <w:r>
        <w:t> </w:t>
      </w:r>
      <w:r w:rsidRPr="00CA4EF9">
        <w:t>décembre 2006 ;</w:t>
      </w:r>
    </w:p>
    <w:p w:rsidR="00C56C4F" w:rsidRDefault="00C56C4F" w:rsidP="005A199C">
      <w:pPr>
        <w:pStyle w:val="PS"/>
      </w:pPr>
      <w:r w:rsidRPr="00CA4EF9">
        <w:t>Vu les pièces justificatives recueillies au cours de l'instruction ;</w:t>
      </w:r>
    </w:p>
    <w:p w:rsidR="00C56C4F" w:rsidRPr="00CA4EF9" w:rsidRDefault="00C56C4F" w:rsidP="005A199C">
      <w:pPr>
        <w:pStyle w:val="PS"/>
      </w:pPr>
      <w:r w:rsidRPr="00CA4EF9">
        <w:t>Vu le code des juridictions financières ;</w:t>
      </w:r>
    </w:p>
    <w:p w:rsidR="00C56C4F" w:rsidRPr="00CA4EF9" w:rsidRDefault="00C56C4F" w:rsidP="005A199C">
      <w:pPr>
        <w:pStyle w:val="PS"/>
      </w:pPr>
      <w:r w:rsidRPr="00CA4EF9">
        <w:t>Vu le code général des impôts et le livre des procédures fiscales ;</w:t>
      </w:r>
    </w:p>
    <w:p w:rsidR="00C56C4F" w:rsidRPr="00CA4EF9" w:rsidRDefault="00C56C4F" w:rsidP="005A199C">
      <w:pPr>
        <w:pStyle w:val="PS"/>
      </w:pPr>
      <w:r w:rsidRPr="00CA4EF9">
        <w:t>Vu le décret n°</w:t>
      </w:r>
      <w:r>
        <w:t> </w:t>
      </w:r>
      <w:r w:rsidRPr="00CA4EF9">
        <w:t>77-1017 du 1</w:t>
      </w:r>
      <w:r w:rsidRPr="00CA4EF9">
        <w:rPr>
          <w:vertAlign w:val="superscript"/>
        </w:rPr>
        <w:t>er</w:t>
      </w:r>
      <w:r>
        <w:rPr>
          <w:vertAlign w:val="superscript"/>
        </w:rPr>
        <w:t> </w:t>
      </w:r>
      <w:r w:rsidRPr="00CA4EF9">
        <w:t>septembre</w:t>
      </w:r>
      <w:r>
        <w:t> </w:t>
      </w:r>
      <w:r w:rsidRPr="00CA4EF9">
        <w:t>1977 relatif à la responsabilité des comptables des administrations financières ;</w:t>
      </w:r>
    </w:p>
    <w:p w:rsidR="00C56C4F" w:rsidRPr="00CA4EF9" w:rsidRDefault="00C56C4F" w:rsidP="005A199C">
      <w:pPr>
        <w:pStyle w:val="PS"/>
      </w:pPr>
      <w:r w:rsidRPr="00CA4EF9">
        <w:t>Vu l’article 60 modifié de la loi n°</w:t>
      </w:r>
      <w:r>
        <w:t> </w:t>
      </w:r>
      <w:r w:rsidRPr="00CA4EF9">
        <w:t xml:space="preserve">63-156 du 23 février 1963 ; </w:t>
      </w:r>
    </w:p>
    <w:p w:rsidR="00C56C4F" w:rsidRPr="00CA4EF9" w:rsidRDefault="00C56C4F" w:rsidP="005A199C">
      <w:pPr>
        <w:pStyle w:val="PS"/>
      </w:pPr>
      <w:r w:rsidRPr="00CA4EF9">
        <w:t>Vu la loi n°</w:t>
      </w:r>
      <w:r>
        <w:t> </w:t>
      </w:r>
      <w:r w:rsidRPr="00CA4EF9">
        <w:t>2008-1091 du 28</w:t>
      </w:r>
      <w:r>
        <w:t> </w:t>
      </w:r>
      <w:r w:rsidRPr="00CA4EF9">
        <w:t>octobre</w:t>
      </w:r>
      <w:r>
        <w:t> </w:t>
      </w:r>
      <w:r w:rsidRPr="00CA4EF9">
        <w:t>2008, relative à la Cour des comptes et aux chambres régionales des comptes, et notamment son article 34-1 ;</w:t>
      </w:r>
    </w:p>
    <w:p w:rsidR="00C56C4F" w:rsidRPr="00CA4EF9" w:rsidRDefault="00C56C4F" w:rsidP="005A199C">
      <w:pPr>
        <w:pStyle w:val="PS"/>
      </w:pPr>
      <w:r w:rsidRPr="00CA4EF9">
        <w:t>Vu l’arrêté modifié n°</w:t>
      </w:r>
      <w:r>
        <w:t> </w:t>
      </w:r>
      <w:r w:rsidRPr="00CA4EF9">
        <w:t>07-001 du Premier président, du 2</w:t>
      </w:r>
      <w:r>
        <w:t> </w:t>
      </w:r>
      <w:r w:rsidRPr="00CA4EF9">
        <w:t>janvier</w:t>
      </w:r>
      <w:r>
        <w:t> </w:t>
      </w:r>
      <w:r w:rsidRPr="00CA4EF9">
        <w:t>2007, portant répartition des attributions entre les chambres de la Cour</w:t>
      </w:r>
      <w:r>
        <w:t xml:space="preserve"> des comptes</w:t>
      </w:r>
      <w:r w:rsidRPr="00CA4EF9">
        <w:t> ;</w:t>
      </w:r>
    </w:p>
    <w:p w:rsidR="00C56C4F" w:rsidRPr="00CA4EF9" w:rsidRDefault="00C56C4F" w:rsidP="00F6730A">
      <w:pPr>
        <w:pStyle w:val="PS"/>
      </w:pPr>
      <w:r w:rsidRPr="00CA4EF9">
        <w:t>Vu l'arrêté n°</w:t>
      </w:r>
      <w:r>
        <w:t> </w:t>
      </w:r>
      <w:r w:rsidRPr="00CA4EF9">
        <w:t>10-030 du Doyen des présidents de chambre, Premier</w:t>
      </w:r>
      <w:r>
        <w:t> </w:t>
      </w:r>
      <w:r w:rsidRPr="00CA4EF9">
        <w:t>président par</w:t>
      </w:r>
      <w:r>
        <w:t> </w:t>
      </w:r>
      <w:r w:rsidRPr="00CA4EF9">
        <w:t>intérim, du 8</w:t>
      </w:r>
      <w:r>
        <w:t> </w:t>
      </w:r>
      <w:r w:rsidRPr="00CA4EF9">
        <w:t>janvier</w:t>
      </w:r>
      <w:r>
        <w:t> </w:t>
      </w:r>
      <w:r w:rsidRPr="00CA4EF9">
        <w:t>2010, portant répartition des attributions entre les chambres de la</w:t>
      </w:r>
      <w:r>
        <w:t> </w:t>
      </w:r>
      <w:r w:rsidRPr="00CA4EF9">
        <w:t>Cour des comptes ;</w:t>
      </w:r>
    </w:p>
    <w:p w:rsidR="00C56C4F" w:rsidRPr="00CA4EF9" w:rsidRDefault="00C56C4F" w:rsidP="005A199C">
      <w:pPr>
        <w:pStyle w:val="PS"/>
      </w:pPr>
      <w:r w:rsidRPr="00CA4EF9">
        <w:t>Vu l’arrêté modifié n°</w:t>
      </w:r>
      <w:r>
        <w:t> </w:t>
      </w:r>
      <w:r w:rsidRPr="00CA4EF9">
        <w:t>06-346 du Premier président, du 10</w:t>
      </w:r>
      <w:r>
        <w:t> </w:t>
      </w:r>
      <w:r w:rsidRPr="00CA4EF9">
        <w:t>octobre</w:t>
      </w:r>
      <w:r>
        <w:t> </w:t>
      </w:r>
      <w:r w:rsidRPr="00CA4EF9">
        <w:t xml:space="preserve">2006, portant </w:t>
      </w:r>
      <w:r>
        <w:t xml:space="preserve">création </w:t>
      </w:r>
      <w:r w:rsidRPr="00CA4EF9">
        <w:t xml:space="preserve">et fixant la composition des sections au sein de la </w:t>
      </w:r>
      <w:r>
        <w:t>P</w:t>
      </w:r>
      <w:r w:rsidRPr="00CA4EF9">
        <w:t>remière chambre ;</w:t>
      </w:r>
    </w:p>
    <w:p w:rsidR="00C56C4F" w:rsidRPr="00CA4EF9" w:rsidRDefault="00C56C4F" w:rsidP="00F6730A">
      <w:pPr>
        <w:pStyle w:val="PS"/>
      </w:pPr>
      <w:r w:rsidRPr="00CA4EF9">
        <w:t>Vu la lettre du 26</w:t>
      </w:r>
      <w:r>
        <w:t> </w:t>
      </w:r>
      <w:r w:rsidRPr="00CA4EF9">
        <w:t>mai</w:t>
      </w:r>
      <w:r>
        <w:t> </w:t>
      </w:r>
      <w:r w:rsidRPr="00CA4EF9">
        <w:t xml:space="preserve">2009 par laquelle, en application des </w:t>
      </w:r>
      <w:r>
        <w:t>articles R.14 -</w:t>
      </w:r>
      <w:r w:rsidRPr="00CA4EF9">
        <w:t>10 et</w:t>
      </w:r>
      <w:r>
        <w:t xml:space="preserve"> </w:t>
      </w:r>
      <w:r w:rsidRPr="00CA4EF9">
        <w:t>D.141-10-1 du code des juridictions financières, le président de la</w:t>
      </w:r>
      <w:r>
        <w:t> Première </w:t>
      </w:r>
      <w:r w:rsidRPr="00CA4EF9">
        <w:t xml:space="preserve">chambre de la Cour des comptes a notifié au directeur des services fiscaux de Paris-Centre le contrôle des comptes pour les exercices 2003 à 2007 ; </w:t>
      </w:r>
    </w:p>
    <w:p w:rsidR="00C56C4F" w:rsidRPr="00CA4EF9" w:rsidRDefault="00C56C4F" w:rsidP="005A199C">
      <w:pPr>
        <w:pStyle w:val="PS"/>
      </w:pPr>
      <w:r w:rsidRPr="00CA4EF9">
        <w:t>Vu le réquisitoire à fin d’instruction de charge du Procureur général près la Cour des comptes n°</w:t>
      </w:r>
      <w:r>
        <w:t> </w:t>
      </w:r>
      <w:r w:rsidRPr="00CA4EF9">
        <w:t>2010-6 RQ-DB du 21</w:t>
      </w:r>
      <w:r>
        <w:t> </w:t>
      </w:r>
      <w:r w:rsidRPr="00CA4EF9">
        <w:t>janvier</w:t>
      </w:r>
      <w:r>
        <w:t> </w:t>
      </w:r>
      <w:r w:rsidRPr="00CA4EF9">
        <w:t xml:space="preserve">2010, dont M.  </w:t>
      </w:r>
      <w:r w:rsidRPr="005C1C80">
        <w:rPr>
          <w:caps/>
        </w:rPr>
        <w:t>X</w:t>
      </w:r>
      <w:r w:rsidRPr="00CA4EF9">
        <w:t>, comptable, a accusé réception le 13 février 2010 ;</w:t>
      </w:r>
    </w:p>
    <w:p w:rsidR="00C56C4F" w:rsidRPr="00CA4EF9" w:rsidRDefault="00C56C4F" w:rsidP="005A199C">
      <w:pPr>
        <w:pStyle w:val="PS"/>
      </w:pPr>
      <w:r w:rsidRPr="00CA4EF9">
        <w:t>Vu la réponse du 26 février 2010 de M.</w:t>
      </w:r>
      <w:r>
        <w:t> </w:t>
      </w:r>
      <w:r w:rsidRPr="00CA4EF9">
        <w:t>X, et les pièces jointes ;</w:t>
      </w:r>
    </w:p>
    <w:p w:rsidR="00C56C4F" w:rsidRPr="00CA4EF9" w:rsidRDefault="00C56C4F" w:rsidP="00F6730A">
      <w:pPr>
        <w:pStyle w:val="PS"/>
      </w:pPr>
      <w:r w:rsidRPr="00CA4EF9">
        <w:t xml:space="preserve">Vu la lettre du président de la </w:t>
      </w:r>
      <w:r>
        <w:t>Première</w:t>
      </w:r>
      <w:r w:rsidRPr="00CA4EF9">
        <w:t xml:space="preserve"> chambre de la Cour des comptes du 22  janvier 2010 désignant Mme Dos Reis, conseiller maître, pour instruire les suites à</w:t>
      </w:r>
      <w:r>
        <w:t> </w:t>
      </w:r>
      <w:r w:rsidRPr="00CA4EF9">
        <w:t>donner au réquisitoire susvisé ;</w:t>
      </w:r>
    </w:p>
    <w:p w:rsidR="00C56C4F" w:rsidRPr="00CA4EF9" w:rsidRDefault="00C56C4F" w:rsidP="005A199C">
      <w:pPr>
        <w:pStyle w:val="PS"/>
      </w:pPr>
      <w:r w:rsidRPr="00CA4EF9">
        <w:lastRenderedPageBreak/>
        <w:t>Sur le rapport de Mme Dos Reis, conseiller maître</w:t>
      </w:r>
      <w:r>
        <w:t xml:space="preserve"> </w:t>
      </w:r>
      <w:r w:rsidRPr="00CA4EF9">
        <w:t>;</w:t>
      </w:r>
    </w:p>
    <w:p w:rsidR="00C56C4F" w:rsidRPr="00CA4EF9" w:rsidRDefault="00C56C4F" w:rsidP="005A199C">
      <w:pPr>
        <w:pStyle w:val="PS"/>
      </w:pPr>
      <w:r w:rsidRPr="00CA4EF9">
        <w:t>Vu les conclusions n°</w:t>
      </w:r>
      <w:r>
        <w:t> </w:t>
      </w:r>
      <w:r w:rsidRPr="00CA4EF9">
        <w:t>825 du Procureur général près la Cour des comptes du 29 novembre 2010 ;</w:t>
      </w:r>
    </w:p>
    <w:p w:rsidR="00C56C4F" w:rsidRPr="00CA4EF9" w:rsidRDefault="00C56C4F" w:rsidP="005A199C">
      <w:pPr>
        <w:pStyle w:val="PS"/>
      </w:pPr>
      <w:r w:rsidRPr="00CA4EF9">
        <w:t>Vu la lettre du 4</w:t>
      </w:r>
      <w:r>
        <w:t> </w:t>
      </w:r>
      <w:r w:rsidRPr="00CA4EF9">
        <w:t>novembre</w:t>
      </w:r>
      <w:r>
        <w:t> </w:t>
      </w:r>
      <w:r w:rsidRPr="00CA4EF9">
        <w:t xml:space="preserve">2010 du président de la </w:t>
      </w:r>
      <w:r>
        <w:t>Première</w:t>
      </w:r>
      <w:r w:rsidRPr="00CA4EF9">
        <w:t xml:space="preserve"> chambre désignant Mme Moati, conseiller maître, comme réviseur ;</w:t>
      </w:r>
    </w:p>
    <w:p w:rsidR="00C56C4F" w:rsidRPr="00CA4EF9" w:rsidRDefault="00C56C4F" w:rsidP="005A199C">
      <w:pPr>
        <w:pStyle w:val="PS"/>
      </w:pPr>
      <w:r w:rsidRPr="00CA4EF9">
        <w:t>Vu la lettre du 9</w:t>
      </w:r>
      <w:r>
        <w:t> </w:t>
      </w:r>
      <w:r w:rsidRPr="00CA4EF9">
        <w:t>novembre</w:t>
      </w:r>
      <w:r>
        <w:t> </w:t>
      </w:r>
      <w:r w:rsidRPr="00CA4EF9">
        <w:t>2010 informant M.  X de la date de l’audience publique du 9</w:t>
      </w:r>
      <w:r>
        <w:t> </w:t>
      </w:r>
      <w:r w:rsidRPr="00CA4EF9">
        <w:t>décembre</w:t>
      </w:r>
      <w:r>
        <w:t> </w:t>
      </w:r>
      <w:r w:rsidRPr="00CA4EF9">
        <w:t>2010, et l’accusé de réception de cette lettre signé le</w:t>
      </w:r>
      <w:r>
        <w:t> </w:t>
      </w:r>
      <w:r w:rsidRPr="00CA4EF9">
        <w:t>15 novembre</w:t>
      </w:r>
      <w:r>
        <w:t> </w:t>
      </w:r>
      <w:r w:rsidRPr="00CA4EF9">
        <w:t>2010 par le comptable ;</w:t>
      </w:r>
    </w:p>
    <w:p w:rsidR="00C56C4F" w:rsidRPr="00CA4EF9" w:rsidRDefault="00C56C4F" w:rsidP="005A199C">
      <w:pPr>
        <w:pStyle w:val="PS"/>
      </w:pPr>
      <w:r w:rsidRPr="00CA4EF9">
        <w:t>Entendus en audience publique Mme Dos Reis, conseiller maître, en son rapport oral, et M. </w:t>
      </w:r>
      <w:r w:rsidRPr="00CA4EF9">
        <w:rPr>
          <w:caps/>
        </w:rPr>
        <w:t>P</w:t>
      </w:r>
      <w:r w:rsidRPr="00CA4EF9">
        <w:t>errin, avocat général, en ses conclusions orales ;</w:t>
      </w:r>
    </w:p>
    <w:p w:rsidR="00C56C4F" w:rsidRPr="00CA4EF9" w:rsidRDefault="00C56C4F" w:rsidP="005A199C">
      <w:pPr>
        <w:pStyle w:val="PS"/>
      </w:pPr>
      <w:r w:rsidRPr="00CA4EF9">
        <w:t xml:space="preserve">M. X n’étant pas </w:t>
      </w:r>
      <w:r>
        <w:t xml:space="preserve">présent </w:t>
      </w:r>
      <w:r w:rsidRPr="00CA4EF9">
        <w:t>à l’audience ;</w:t>
      </w:r>
    </w:p>
    <w:p w:rsidR="00C56C4F" w:rsidRPr="00CA4EF9" w:rsidRDefault="00C56C4F" w:rsidP="005A199C">
      <w:pPr>
        <w:pStyle w:val="PS"/>
      </w:pPr>
      <w:r w:rsidRPr="00CA4EF9">
        <w:t>Entendu</w:t>
      </w:r>
      <w:r>
        <w:t>e</w:t>
      </w:r>
      <w:r w:rsidRPr="00CA4EF9">
        <w:t xml:space="preserve"> à huis clos, le ministère public et le rapporteur s’étant retirés, Mme Moati, conseiller maître, en ses observations ;</w:t>
      </w:r>
    </w:p>
    <w:p w:rsidR="00C56C4F" w:rsidRPr="00CE399E" w:rsidRDefault="00C56C4F" w:rsidP="005A199C">
      <w:pPr>
        <w:pStyle w:val="P0"/>
        <w:spacing w:after="360"/>
        <w:jc w:val="center"/>
        <w:rPr>
          <w:b/>
          <w:bCs/>
        </w:rPr>
      </w:pPr>
      <w:r w:rsidRPr="00CE399E">
        <w:rPr>
          <w:b/>
          <w:bCs/>
        </w:rPr>
        <w:t>STATUANT DEFINITIVEMENT,</w:t>
      </w:r>
    </w:p>
    <w:p w:rsidR="00C56C4F" w:rsidRPr="00CE399E" w:rsidRDefault="00C56C4F" w:rsidP="005A199C">
      <w:pPr>
        <w:pStyle w:val="P0"/>
        <w:spacing w:after="360"/>
        <w:jc w:val="center"/>
        <w:rPr>
          <w:b/>
          <w:bCs/>
        </w:rPr>
      </w:pPr>
      <w:r w:rsidRPr="00CE399E">
        <w:rPr>
          <w:b/>
          <w:bCs/>
        </w:rPr>
        <w:t>ORDONNE :</w:t>
      </w:r>
    </w:p>
    <w:p w:rsidR="00C56C4F" w:rsidRPr="005A199C" w:rsidRDefault="00C56C4F" w:rsidP="005A199C">
      <w:pPr>
        <w:pStyle w:val="P0"/>
        <w:spacing w:after="240"/>
        <w:rPr>
          <w:b/>
          <w:bCs/>
          <w:u w:val="single"/>
        </w:rPr>
      </w:pPr>
      <w:r w:rsidRPr="005A199C">
        <w:rPr>
          <w:b/>
          <w:bCs/>
          <w:u w:val="single"/>
        </w:rPr>
        <w:t>A l’égard de M. </w:t>
      </w:r>
      <w:r>
        <w:rPr>
          <w:b/>
          <w:bCs/>
          <w:u w:val="single"/>
        </w:rPr>
        <w:t>X</w:t>
      </w:r>
    </w:p>
    <w:p w:rsidR="00C56C4F" w:rsidRPr="005A199C" w:rsidRDefault="00C56C4F" w:rsidP="005A199C">
      <w:pPr>
        <w:pStyle w:val="P0"/>
        <w:spacing w:after="240"/>
        <w:rPr>
          <w:b/>
          <w:bCs/>
          <w:u w:val="single"/>
        </w:rPr>
      </w:pPr>
      <w:r w:rsidRPr="005A199C">
        <w:rPr>
          <w:b/>
          <w:bCs/>
          <w:u w:val="single"/>
        </w:rPr>
        <w:t>Exercice 2006</w:t>
      </w:r>
    </w:p>
    <w:p w:rsidR="00C56C4F" w:rsidRPr="005A199C" w:rsidRDefault="00C56C4F" w:rsidP="005A199C">
      <w:pPr>
        <w:pStyle w:val="P0"/>
        <w:spacing w:after="240"/>
        <w:rPr>
          <w:b/>
          <w:bCs/>
          <w:smallCaps/>
          <w:u w:val="single"/>
        </w:rPr>
      </w:pPr>
      <w:r w:rsidRPr="005A199C">
        <w:rPr>
          <w:b/>
          <w:bCs/>
          <w:u w:val="single"/>
        </w:rPr>
        <w:t xml:space="preserve">Non lieu à charge - Affaire </w:t>
      </w:r>
      <w:r w:rsidR="00BA78AF" w:rsidRPr="00BA78AF">
        <w:rPr>
          <w:b/>
          <w:bCs/>
          <w:u w:val="single"/>
        </w:rPr>
        <w:t>SARL IMMOFRED</w:t>
      </w:r>
    </w:p>
    <w:p w:rsidR="00C56C4F" w:rsidRPr="008B3C90" w:rsidRDefault="00C56C4F" w:rsidP="005A199C">
      <w:pPr>
        <w:pStyle w:val="PS"/>
        <w:rPr>
          <w:caps/>
          <w:sz w:val="22"/>
          <w:szCs w:val="22"/>
        </w:rPr>
      </w:pPr>
      <w:r w:rsidRPr="008B3C90">
        <w:t>Attendu que le ministère public, par réquisitoire du 21</w:t>
      </w:r>
      <w:r>
        <w:t> </w:t>
      </w:r>
      <w:r w:rsidRPr="008B3C90">
        <w:t>janvier</w:t>
      </w:r>
      <w:r>
        <w:t> </w:t>
      </w:r>
      <w:r w:rsidRPr="008B3C90">
        <w:t>2010, a relevé que la société anonyme à responsabilité limitée « </w:t>
      </w:r>
      <w:r w:rsidRPr="008B3C90">
        <w:rPr>
          <w:smallCaps/>
        </w:rPr>
        <w:t>Immofred</w:t>
      </w:r>
      <w:r w:rsidRPr="008B3C90">
        <w:t> » restait redevable de</w:t>
      </w:r>
      <w:r>
        <w:t> </w:t>
      </w:r>
      <w:r w:rsidRPr="008B3C90">
        <w:t>85 318,26 € de taxes sur la valeur ajoutée, mises en recouvrement en 2000 et 2002 ;</w:t>
      </w:r>
    </w:p>
    <w:p w:rsidR="00C56C4F" w:rsidRPr="008B3C90" w:rsidRDefault="00C56C4F" w:rsidP="005A199C">
      <w:pPr>
        <w:pStyle w:val="PS"/>
      </w:pPr>
      <w:r w:rsidRPr="008B3C90">
        <w:t>Attendu qu’une de ces créances, d’un montant de 83 555,02 € a fait l’objet d’une réclamation contentieuse de la redevable le 3 mai 2001, réclamation rejetée le 9 août 2002, rejet signifié à la société le 24 janvier 2006 seulement ;</w:t>
      </w:r>
    </w:p>
    <w:p w:rsidR="00C56C4F" w:rsidRPr="008B3C90" w:rsidRDefault="00C56C4F" w:rsidP="005A199C">
      <w:pPr>
        <w:pStyle w:val="PS"/>
      </w:pPr>
      <w:r w:rsidRPr="008B3C90">
        <w:t>Attendu que cette créance a été cautionnée par le dirigeant de la société le 12 juillet 2001, garantie conditionnant l’octroi du sursis de paiement en application de l’article</w:t>
      </w:r>
      <w:r>
        <w:t> </w:t>
      </w:r>
      <w:r w:rsidRPr="008B3C90">
        <w:t>L.</w:t>
      </w:r>
      <w:r>
        <w:t> </w:t>
      </w:r>
      <w:r w:rsidRPr="008B3C90">
        <w:t>277 du livre des procédures fiscales dans sa rédaction en vigueur avant le</w:t>
      </w:r>
      <w:r>
        <w:t> </w:t>
      </w:r>
      <w:r w:rsidRPr="008B3C90">
        <w:t>1</w:t>
      </w:r>
      <w:r w:rsidRPr="008B3C90">
        <w:rPr>
          <w:vertAlign w:val="superscript"/>
        </w:rPr>
        <w:t>er </w:t>
      </w:r>
      <w:r w:rsidRPr="008B3C90">
        <w:t>janvier</w:t>
      </w:r>
      <w:r>
        <w:t> </w:t>
      </w:r>
      <w:r w:rsidRPr="008B3C90">
        <w:t>2002 ;</w:t>
      </w:r>
    </w:p>
    <w:p w:rsidR="00C56C4F" w:rsidRPr="008B3C90" w:rsidRDefault="00C56C4F" w:rsidP="00FC38FE">
      <w:pPr>
        <w:pStyle w:val="PS"/>
      </w:pPr>
      <w:r w:rsidRPr="008B3C90">
        <w:lastRenderedPageBreak/>
        <w:t>Attendu qu’une saisie conservatoire a été diligentée pour la conservation de la créance le 25</w:t>
      </w:r>
      <w:r>
        <w:t> </w:t>
      </w:r>
      <w:r w:rsidRPr="008B3C90">
        <w:t>juin</w:t>
      </w:r>
      <w:r>
        <w:t> </w:t>
      </w:r>
      <w:r w:rsidRPr="008B3C90">
        <w:t>2002, dénoncée à la société le 1</w:t>
      </w:r>
      <w:r w:rsidRPr="008B3C90">
        <w:rPr>
          <w:vertAlign w:val="superscript"/>
        </w:rPr>
        <w:t>er</w:t>
      </w:r>
      <w:r>
        <w:rPr>
          <w:vertAlign w:val="superscript"/>
        </w:rPr>
        <w:t> </w:t>
      </w:r>
      <w:r w:rsidRPr="008B3C90">
        <w:t>juillet suivant, à hauteur de</w:t>
      </w:r>
      <w:r>
        <w:t> </w:t>
      </w:r>
      <w:r w:rsidRPr="008B3C90">
        <w:t>83 555 € ; qu’aucun autre acte interruptif de prescription n’a été effectué depuis cette date ;</w:t>
      </w:r>
    </w:p>
    <w:p w:rsidR="00C56C4F" w:rsidRPr="008B3C90" w:rsidRDefault="00C56C4F" w:rsidP="005A199C">
      <w:pPr>
        <w:pStyle w:val="PS"/>
      </w:pPr>
      <w:r w:rsidRPr="008B3C90">
        <w:t>Considérant que la prescription de la créance de 83 555,02 € est acquise depuis le 2</w:t>
      </w:r>
      <w:r>
        <w:t> </w:t>
      </w:r>
      <w:r w:rsidRPr="008B3C90">
        <w:t>juillet</w:t>
      </w:r>
      <w:r>
        <w:t> </w:t>
      </w:r>
      <w:r w:rsidRPr="008B3C90">
        <w:t>2006, sous la gestion de M.</w:t>
      </w:r>
      <w:r>
        <w:t> </w:t>
      </w:r>
      <w:r>
        <w:rPr>
          <w:smallCaps/>
        </w:rPr>
        <w:t>X</w:t>
      </w:r>
      <w:r w:rsidRPr="008B3C90">
        <w:t>, comptable du 5</w:t>
      </w:r>
      <w:r>
        <w:t> </w:t>
      </w:r>
      <w:r w:rsidRPr="008B3C90">
        <w:t>octobre</w:t>
      </w:r>
      <w:r>
        <w:t> </w:t>
      </w:r>
      <w:r w:rsidRPr="008B3C90">
        <w:t>2005 au 4 ja</w:t>
      </w:r>
      <w:r>
        <w:t>nvier 2008 ;</w:t>
      </w:r>
    </w:p>
    <w:p w:rsidR="00C56C4F" w:rsidRPr="008B3C90" w:rsidRDefault="00C56C4F" w:rsidP="00FC38FE">
      <w:pPr>
        <w:pStyle w:val="PS"/>
      </w:pPr>
      <w:r w:rsidRPr="008B3C90">
        <w:t>Attendu qu’en réponse à la Cour, M. </w:t>
      </w:r>
      <w:r>
        <w:rPr>
          <w:smallCaps/>
        </w:rPr>
        <w:t>X</w:t>
      </w:r>
      <w:r w:rsidRPr="008B3C90">
        <w:t xml:space="preserve"> indique que la société</w:t>
      </w:r>
      <w:r>
        <w:t xml:space="preserve"> </w:t>
      </w:r>
      <w:r w:rsidRPr="008B3C90">
        <w:rPr>
          <w:smallCaps/>
        </w:rPr>
        <w:t>Immofred</w:t>
      </w:r>
      <w:r w:rsidRPr="008B3C90">
        <w:t xml:space="preserve"> a fait l’objet d’une cessation d’activité publiée au bulletin officiel des annonces civiles et commerciales du 14 décembre</w:t>
      </w:r>
      <w:r>
        <w:t> </w:t>
      </w:r>
      <w:r w:rsidRPr="008B3C90">
        <w:t>2001 ; que, dans le cadre d’une tentative de saisie conservatoire, l</w:t>
      </w:r>
      <w:r>
        <w:t>’huissier a constaté par procès-</w:t>
      </w:r>
      <w:r w:rsidRPr="008B3C90">
        <w:t>verbal du 1</w:t>
      </w:r>
      <w:r w:rsidRPr="008B3C90">
        <w:rPr>
          <w:vertAlign w:val="superscript"/>
        </w:rPr>
        <w:t>er </w:t>
      </w:r>
      <w:r w:rsidRPr="008B3C90">
        <w:t>juillet 2002 que le débiteur n’avait plus ni siège ni établissement à sa dernière adresse connue ; que la consultation de la base de données ficoba, le 20</w:t>
      </w:r>
      <w:r>
        <w:t> </w:t>
      </w:r>
      <w:r w:rsidRPr="008B3C90">
        <w:t>mars</w:t>
      </w:r>
      <w:r>
        <w:t> </w:t>
      </w:r>
      <w:r w:rsidRPr="008B3C90">
        <w:t>2003, n’a</w:t>
      </w:r>
      <w:r>
        <w:t xml:space="preserve"> </w:t>
      </w:r>
      <w:r w:rsidRPr="008B3C90">
        <w:t>révélé aucun compte actif ; qu’aucune autre garantie ne pouvant être présentée par la société, compte tenu de l’absence de comptes bancaires et d’actif immobilier et de la cessation d’activité, la caution personnelle du gérant a été acceptée et constituée le 12 juillet</w:t>
      </w:r>
      <w:r>
        <w:t> </w:t>
      </w:r>
      <w:r w:rsidRPr="008B3C90">
        <w:t>2001 ; qu’en conséquence, le sursis de paiement était acquis au redevable et la prescription suspendue depuis cette date ; que M.</w:t>
      </w:r>
      <w:r>
        <w:t> </w:t>
      </w:r>
      <w:r w:rsidRPr="008B3C90">
        <w:t>X ajoute qu’en raison de l’impossibilité d’autre poursuite, il a assigné la société en liquidation judicaire le 28 juillet 2005, procédure ayant donné lieu à sursis à statuer le 13 nove</w:t>
      </w:r>
      <w:r>
        <w:t>mbre 2006 ; que le tribunal de G</w:t>
      </w:r>
      <w:r w:rsidRPr="008B3C90">
        <w:t xml:space="preserve">rande instance de Paris a rejeté la demande du redevable le 17 novembre 2009 et que la créance n’est pas prescrite ; </w:t>
      </w:r>
    </w:p>
    <w:p w:rsidR="00C56C4F" w:rsidRPr="008B3C90" w:rsidRDefault="00C56C4F" w:rsidP="005A199C">
      <w:pPr>
        <w:pStyle w:val="PS"/>
      </w:pPr>
      <w:r w:rsidRPr="008B3C90">
        <w:t>Considérant que M.  X apporte la preuve qu’il a procédé à des diligences suffisantes au regard de la situation des redevables ;</w:t>
      </w:r>
    </w:p>
    <w:p w:rsidR="00C56C4F" w:rsidRPr="00CA4EF9" w:rsidRDefault="00C56C4F" w:rsidP="005A199C">
      <w:pPr>
        <w:pStyle w:val="PS"/>
      </w:pPr>
      <w:r w:rsidRPr="00CA4EF9">
        <w:t>Par ce motif,</w:t>
      </w:r>
    </w:p>
    <w:p w:rsidR="00C56C4F" w:rsidRPr="00CA4EF9" w:rsidRDefault="00C56C4F" w:rsidP="005A199C">
      <w:pPr>
        <w:pStyle w:val="PS"/>
      </w:pPr>
      <w:r w:rsidRPr="00CA4EF9">
        <w:t>Il n’y a pas lieu de prononcer de charge à ce titre à l’encontre de M.</w:t>
      </w:r>
      <w:r>
        <w:t>  X</w:t>
      </w:r>
      <w:r w:rsidRPr="00CA4EF9">
        <w:t>.</w:t>
      </w:r>
    </w:p>
    <w:p w:rsidR="00C56C4F" w:rsidRPr="00CA4EF9" w:rsidRDefault="00C56C4F" w:rsidP="005A199C">
      <w:pPr>
        <w:pStyle w:val="P0"/>
        <w:spacing w:after="360"/>
        <w:jc w:val="center"/>
      </w:pPr>
      <w:r>
        <w:t>--------</w:t>
      </w:r>
    </w:p>
    <w:p w:rsidR="00C56C4F" w:rsidRPr="00CA4EF9" w:rsidRDefault="00C56C4F" w:rsidP="000D5EB8">
      <w:pPr>
        <w:pStyle w:val="PS"/>
      </w:pPr>
      <w:r w:rsidRPr="00CA4EF9">
        <w:t xml:space="preserve">Fait et jugé en la Cour des comptes, </w:t>
      </w:r>
      <w:r>
        <w:t>Première</w:t>
      </w:r>
      <w:r w:rsidRPr="00CA4EF9">
        <w:t xml:space="preserve"> chambre, première section, le</w:t>
      </w:r>
      <w:r>
        <w:t> vingt six janvier deux mil onze</w:t>
      </w:r>
      <w:r w:rsidRPr="00CA4EF9">
        <w:t xml:space="preserve">, présents : Mme </w:t>
      </w:r>
      <w:r w:rsidRPr="00CA4EF9">
        <w:rPr>
          <w:caps/>
        </w:rPr>
        <w:t>F</w:t>
      </w:r>
      <w:r w:rsidRPr="00CA4EF9">
        <w:t>radin, président de section, M. </w:t>
      </w:r>
      <w:r w:rsidRPr="00CA4EF9">
        <w:rPr>
          <w:caps/>
        </w:rPr>
        <w:t>M</w:t>
      </w:r>
      <w:r w:rsidRPr="00CA4EF9">
        <w:t>artin, Mme </w:t>
      </w:r>
      <w:r w:rsidRPr="00CA4EF9">
        <w:rPr>
          <w:caps/>
        </w:rPr>
        <w:t>M</w:t>
      </w:r>
      <w:r w:rsidRPr="00CA4EF9">
        <w:t>oati, et</w:t>
      </w:r>
      <w:r>
        <w:t xml:space="preserve"> </w:t>
      </w:r>
      <w:r w:rsidRPr="00CA4EF9">
        <w:t>M.</w:t>
      </w:r>
      <w:r>
        <w:t> </w:t>
      </w:r>
      <w:r w:rsidRPr="00CA4EF9">
        <w:t>Lair, conseillers maîtres.</w:t>
      </w:r>
    </w:p>
    <w:p w:rsidR="00C56C4F" w:rsidRPr="00CA4EF9" w:rsidRDefault="00C56C4F" w:rsidP="005A199C">
      <w:pPr>
        <w:pStyle w:val="PS"/>
      </w:pPr>
      <w:r w:rsidRPr="00CA4EF9">
        <w:t>Signé : </w:t>
      </w:r>
      <w:r w:rsidRPr="00CA4EF9">
        <w:rPr>
          <w:caps/>
        </w:rPr>
        <w:t>F</w:t>
      </w:r>
      <w:r w:rsidRPr="00CA4EF9">
        <w:t xml:space="preserve">radin, président de section, </w:t>
      </w:r>
      <w:r w:rsidRPr="00CA4EF9">
        <w:rPr>
          <w:caps/>
        </w:rPr>
        <w:t>R</w:t>
      </w:r>
      <w:r w:rsidRPr="00CA4EF9">
        <w:t>ackelboom, greffier.</w:t>
      </w:r>
    </w:p>
    <w:p w:rsidR="00C56C4F" w:rsidRPr="00CA4EF9" w:rsidRDefault="00C56C4F" w:rsidP="00654C77">
      <w:pPr>
        <w:pStyle w:val="PS"/>
      </w:pPr>
      <w:r w:rsidRPr="00CA4EF9">
        <w:t>Collationné, certifié conforme à la minute étant au greffe de la Cour des comptes.</w:t>
      </w:r>
    </w:p>
    <w:p w:rsidR="00C56C4F" w:rsidRPr="00CA4EF9" w:rsidRDefault="00C56C4F" w:rsidP="005A199C">
      <w:pPr>
        <w:pStyle w:val="PS"/>
      </w:pPr>
      <w:r>
        <w:lastRenderedPageBreak/>
        <w:t>D</w:t>
      </w:r>
      <w:r w:rsidRPr="00CA4EF9">
        <w:t>élivré par moi, secrétaire général</w:t>
      </w:r>
      <w:r>
        <w:t>.</w:t>
      </w:r>
    </w:p>
    <w:p w:rsidR="00C56C4F" w:rsidRPr="009430B2" w:rsidRDefault="00C56C4F" w:rsidP="00026C5F">
      <w:pPr>
        <w:pStyle w:val="StylepsNoirPremireligne222cmAvantAutomatiqueApr"/>
        <w:spacing w:before="0" w:beforeAutospacing="0" w:after="0" w:afterAutospacing="0"/>
        <w:ind w:left="5760" w:right="-1188" w:hanging="11"/>
        <w:jc w:val="center"/>
        <w:rPr>
          <w:i w:val="0"/>
          <w:iCs w:val="0"/>
          <w:caps w:val="0"/>
          <w:color w:val="auto"/>
        </w:rPr>
      </w:pPr>
      <w:r w:rsidRPr="009430B2">
        <w:rPr>
          <w:i w:val="0"/>
          <w:iCs w:val="0"/>
          <w:caps w:val="0"/>
          <w:color w:val="auto"/>
        </w:rPr>
        <w:t>Pour le Secrétaire général</w:t>
      </w:r>
    </w:p>
    <w:p w:rsidR="00C56C4F" w:rsidRPr="009430B2" w:rsidRDefault="00C56C4F" w:rsidP="00026C5F">
      <w:pPr>
        <w:pStyle w:val="StylepsNoirPremireligne222cmAvantAutomatiqueApr"/>
        <w:spacing w:before="0" w:beforeAutospacing="0" w:after="0" w:afterAutospacing="0"/>
        <w:ind w:left="5760" w:right="-1188" w:hanging="11"/>
        <w:jc w:val="center"/>
        <w:rPr>
          <w:i w:val="0"/>
          <w:iCs w:val="0"/>
          <w:caps w:val="0"/>
          <w:color w:val="auto"/>
        </w:rPr>
      </w:pPr>
      <w:r w:rsidRPr="009430B2">
        <w:rPr>
          <w:i w:val="0"/>
          <w:iCs w:val="0"/>
          <w:caps w:val="0"/>
          <w:color w:val="auto"/>
        </w:rPr>
        <w:t>et par délégation,</w:t>
      </w:r>
    </w:p>
    <w:p w:rsidR="00C56C4F" w:rsidRPr="009430B2" w:rsidRDefault="00C56C4F" w:rsidP="0058115A">
      <w:pPr>
        <w:pStyle w:val="StylepsNoirPremireligne222cmAvantAutomatiqueApr"/>
        <w:spacing w:before="0" w:beforeAutospacing="0" w:after="1800" w:afterAutospacing="0"/>
        <w:ind w:left="5760" w:right="-1191" w:hanging="11"/>
        <w:jc w:val="center"/>
        <w:rPr>
          <w:i w:val="0"/>
          <w:iCs w:val="0"/>
          <w:caps w:val="0"/>
          <w:color w:val="auto"/>
        </w:rPr>
      </w:pPr>
      <w:r w:rsidRPr="009430B2">
        <w:rPr>
          <w:i w:val="0"/>
          <w:iCs w:val="0"/>
          <w:caps w:val="0"/>
          <w:color w:val="auto"/>
        </w:rPr>
        <w:t>le Chef du Greffe contentieux</w:t>
      </w:r>
    </w:p>
    <w:p w:rsidR="00C56C4F" w:rsidRPr="009430B2" w:rsidRDefault="00C56C4F" w:rsidP="00026C5F">
      <w:pPr>
        <w:pStyle w:val="StylepsNoirPremireligne222cmAvantAutomatiqueApr"/>
        <w:spacing w:after="0" w:afterAutospacing="0"/>
        <w:ind w:left="6120" w:right="-1188" w:hanging="11"/>
        <w:jc w:val="center"/>
        <w:rPr>
          <w:i w:val="0"/>
          <w:iCs w:val="0"/>
          <w:caps w:val="0"/>
          <w:color w:val="auto"/>
        </w:rPr>
      </w:pPr>
      <w:r w:rsidRPr="009430B2">
        <w:rPr>
          <w:i w:val="0"/>
          <w:iCs w:val="0"/>
          <w:caps w:val="0"/>
          <w:color w:val="auto"/>
        </w:rPr>
        <w:t>Daniel FEREZ</w:t>
      </w:r>
      <w:bookmarkEnd w:id="12"/>
    </w:p>
    <w:sectPr w:rsidR="00C56C4F" w:rsidRPr="009430B2" w:rsidSect="00EE7E53">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C4F" w:rsidRDefault="00C56C4F">
      <w:r>
        <w:separator/>
      </w:r>
    </w:p>
  </w:endnote>
  <w:endnote w:type="continuationSeparator" w:id="0">
    <w:p w:rsidR="00C56C4F" w:rsidRDefault="00C56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C4F" w:rsidRDefault="00C56C4F">
      <w:r>
        <w:separator/>
      </w:r>
    </w:p>
  </w:footnote>
  <w:footnote w:type="continuationSeparator" w:id="0">
    <w:p w:rsidR="00C56C4F" w:rsidRDefault="00C56C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C4F" w:rsidRDefault="00C56C4F">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BA78AF">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26C5F"/>
    <w:rsid w:val="00071A28"/>
    <w:rsid w:val="000D34FE"/>
    <w:rsid w:val="000D5EB8"/>
    <w:rsid w:val="0011445D"/>
    <w:rsid w:val="001677DF"/>
    <w:rsid w:val="00172F00"/>
    <w:rsid w:val="00244975"/>
    <w:rsid w:val="002A23D9"/>
    <w:rsid w:val="0036331B"/>
    <w:rsid w:val="0039142A"/>
    <w:rsid w:val="003C517E"/>
    <w:rsid w:val="00436C88"/>
    <w:rsid w:val="00475907"/>
    <w:rsid w:val="005071CC"/>
    <w:rsid w:val="00522825"/>
    <w:rsid w:val="0058115A"/>
    <w:rsid w:val="005A199C"/>
    <w:rsid w:val="005C1C80"/>
    <w:rsid w:val="00654C77"/>
    <w:rsid w:val="006B08ED"/>
    <w:rsid w:val="006F1C72"/>
    <w:rsid w:val="0079049C"/>
    <w:rsid w:val="008526BC"/>
    <w:rsid w:val="008A7699"/>
    <w:rsid w:val="008B3C90"/>
    <w:rsid w:val="009430B2"/>
    <w:rsid w:val="009B4241"/>
    <w:rsid w:val="009D46D0"/>
    <w:rsid w:val="00B270EE"/>
    <w:rsid w:val="00B3411C"/>
    <w:rsid w:val="00BA78AF"/>
    <w:rsid w:val="00BD09A9"/>
    <w:rsid w:val="00BF6DE1"/>
    <w:rsid w:val="00C56C4F"/>
    <w:rsid w:val="00CA4EF9"/>
    <w:rsid w:val="00CE399E"/>
    <w:rsid w:val="00D84CCA"/>
    <w:rsid w:val="00D9422F"/>
    <w:rsid w:val="00EA73FB"/>
    <w:rsid w:val="00EB75D1"/>
    <w:rsid w:val="00EC456B"/>
    <w:rsid w:val="00EE76A2"/>
    <w:rsid w:val="00EE7E53"/>
    <w:rsid w:val="00F27134"/>
    <w:rsid w:val="00F60E4E"/>
    <w:rsid w:val="00F6730A"/>
    <w:rsid w:val="00FC38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00"/>
    <w:rPr>
      <w:sz w:val="20"/>
      <w:szCs w:val="20"/>
    </w:rPr>
  </w:style>
  <w:style w:type="paragraph" w:styleId="Titre1">
    <w:name w:val="heading 1"/>
    <w:basedOn w:val="Normal"/>
    <w:next w:val="Normal"/>
    <w:link w:val="Titre1Car"/>
    <w:uiPriority w:val="99"/>
    <w:qFormat/>
    <w:rsid w:val="00172F00"/>
    <w:pPr>
      <w:spacing w:before="240"/>
      <w:outlineLvl w:val="0"/>
    </w:pPr>
    <w:rPr>
      <w:b/>
      <w:bCs/>
      <w:sz w:val="24"/>
      <w:szCs w:val="24"/>
      <w:u w:val="single"/>
    </w:rPr>
  </w:style>
  <w:style w:type="paragraph" w:styleId="Titre2">
    <w:name w:val="heading 2"/>
    <w:basedOn w:val="Normal"/>
    <w:next w:val="Normal"/>
    <w:link w:val="Titre2Car"/>
    <w:uiPriority w:val="99"/>
    <w:qFormat/>
    <w:rsid w:val="00172F00"/>
    <w:pPr>
      <w:spacing w:before="120"/>
      <w:outlineLvl w:val="1"/>
    </w:pPr>
    <w:rPr>
      <w:b/>
      <w:bCs/>
      <w:sz w:val="24"/>
      <w:szCs w:val="24"/>
    </w:rPr>
  </w:style>
  <w:style w:type="paragraph" w:styleId="Titre3">
    <w:name w:val="heading 3"/>
    <w:basedOn w:val="Normal"/>
    <w:next w:val="Retraitnormal"/>
    <w:link w:val="Titre3Car"/>
    <w:uiPriority w:val="99"/>
    <w:qFormat/>
    <w:rsid w:val="00172F00"/>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11445D"/>
    <w:rPr>
      <w:rFonts w:ascii="Cambria" w:hAnsi="Cambria" w:cs="Cambria"/>
      <w:b/>
      <w:bCs/>
      <w:kern w:val="32"/>
      <w:sz w:val="32"/>
      <w:szCs w:val="32"/>
    </w:rPr>
  </w:style>
  <w:style w:type="character" w:customStyle="1" w:styleId="Titre2Car">
    <w:name w:val="Titre 2 Car"/>
    <w:basedOn w:val="Policepardfaut"/>
    <w:link w:val="Titre2"/>
    <w:uiPriority w:val="99"/>
    <w:semiHidden/>
    <w:rsid w:val="0011445D"/>
    <w:rPr>
      <w:rFonts w:ascii="Cambria" w:hAnsi="Cambria" w:cs="Cambria"/>
      <w:b/>
      <w:bCs/>
      <w:i/>
      <w:iCs/>
      <w:sz w:val="28"/>
      <w:szCs w:val="28"/>
    </w:rPr>
  </w:style>
  <w:style w:type="character" w:customStyle="1" w:styleId="Titre3Car">
    <w:name w:val="Titre 3 Car"/>
    <w:basedOn w:val="Policepardfaut"/>
    <w:link w:val="Titre3"/>
    <w:uiPriority w:val="99"/>
    <w:semiHidden/>
    <w:rsid w:val="0011445D"/>
    <w:rPr>
      <w:rFonts w:ascii="Cambria" w:hAnsi="Cambria" w:cs="Cambria"/>
      <w:b/>
      <w:bCs/>
      <w:sz w:val="26"/>
      <w:szCs w:val="26"/>
    </w:rPr>
  </w:style>
  <w:style w:type="paragraph" w:styleId="Retraitnormal">
    <w:name w:val="Normal Indent"/>
    <w:basedOn w:val="Normal"/>
    <w:uiPriority w:val="99"/>
    <w:rsid w:val="00172F00"/>
    <w:pPr>
      <w:ind w:left="708"/>
    </w:pPr>
  </w:style>
  <w:style w:type="paragraph" w:styleId="En-tte">
    <w:name w:val="header"/>
    <w:basedOn w:val="Normal"/>
    <w:link w:val="En-tteCar"/>
    <w:uiPriority w:val="99"/>
    <w:rsid w:val="00172F00"/>
    <w:pPr>
      <w:tabs>
        <w:tab w:val="center" w:pos="4819"/>
        <w:tab w:val="right" w:pos="9071"/>
      </w:tabs>
    </w:pPr>
  </w:style>
  <w:style w:type="character" w:customStyle="1" w:styleId="En-tteCar">
    <w:name w:val="En-tête Car"/>
    <w:basedOn w:val="Policepardfaut"/>
    <w:link w:val="En-tte"/>
    <w:uiPriority w:val="99"/>
    <w:semiHidden/>
    <w:rsid w:val="0011445D"/>
    <w:rPr>
      <w:sz w:val="20"/>
      <w:szCs w:val="20"/>
    </w:rPr>
  </w:style>
  <w:style w:type="paragraph" w:customStyle="1" w:styleId="ET">
    <w:name w:val="ET"/>
    <w:basedOn w:val="Normal"/>
    <w:uiPriority w:val="99"/>
    <w:rsid w:val="00172F00"/>
    <w:rPr>
      <w:b/>
      <w:bCs/>
      <w:caps/>
      <w:sz w:val="24"/>
      <w:szCs w:val="24"/>
    </w:rPr>
  </w:style>
  <w:style w:type="paragraph" w:customStyle="1" w:styleId="OR">
    <w:name w:val="OR"/>
    <w:basedOn w:val="ET"/>
    <w:uiPriority w:val="99"/>
    <w:rsid w:val="00172F00"/>
    <w:pPr>
      <w:ind w:left="5670"/>
    </w:pPr>
    <w:rPr>
      <w:b w:val="0"/>
      <w:bCs w:val="0"/>
      <w:caps w:val="0"/>
    </w:rPr>
  </w:style>
  <w:style w:type="paragraph" w:customStyle="1" w:styleId="TI">
    <w:name w:val="TI"/>
    <w:basedOn w:val="OR"/>
    <w:uiPriority w:val="99"/>
    <w:rsid w:val="00172F00"/>
    <w:pPr>
      <w:ind w:left="1701"/>
      <w:jc w:val="center"/>
    </w:pPr>
    <w:rPr>
      <w:caps/>
      <w:u w:val="single"/>
    </w:rPr>
  </w:style>
  <w:style w:type="paragraph" w:customStyle="1" w:styleId="P0">
    <w:name w:val="P0"/>
    <w:basedOn w:val="ET"/>
    <w:link w:val="P0Car"/>
    <w:uiPriority w:val="99"/>
    <w:rsid w:val="00172F00"/>
    <w:pPr>
      <w:ind w:left="1701"/>
      <w:jc w:val="both"/>
    </w:pPr>
    <w:rPr>
      <w:b w:val="0"/>
      <w:bCs w:val="0"/>
      <w:caps w:val="0"/>
    </w:rPr>
  </w:style>
  <w:style w:type="paragraph" w:customStyle="1" w:styleId="EL">
    <w:name w:val="EL"/>
    <w:basedOn w:val="P0"/>
    <w:uiPriority w:val="99"/>
    <w:rsid w:val="00172F00"/>
    <w:pPr>
      <w:spacing w:after="240"/>
      <w:ind w:firstLine="1418"/>
    </w:pPr>
  </w:style>
  <w:style w:type="paragraph" w:customStyle="1" w:styleId="IN">
    <w:name w:val="IN"/>
    <w:basedOn w:val="P0"/>
    <w:uiPriority w:val="99"/>
    <w:rsid w:val="00172F00"/>
    <w:pPr>
      <w:ind w:left="0"/>
      <w:jc w:val="left"/>
    </w:pPr>
    <w:rPr>
      <w:i/>
      <w:iCs/>
      <w:sz w:val="16"/>
      <w:szCs w:val="16"/>
    </w:rPr>
  </w:style>
  <w:style w:type="paragraph" w:customStyle="1" w:styleId="RE">
    <w:name w:val="RE"/>
    <w:basedOn w:val="P0"/>
    <w:uiPriority w:val="99"/>
    <w:rsid w:val="00172F00"/>
    <w:pPr>
      <w:ind w:left="0"/>
    </w:pPr>
  </w:style>
  <w:style w:type="paragraph" w:customStyle="1" w:styleId="PE">
    <w:name w:val="PE"/>
    <w:basedOn w:val="IN"/>
    <w:uiPriority w:val="99"/>
    <w:rsid w:val="00172F00"/>
    <w:pPr>
      <w:keepNext/>
      <w:ind w:left="1701"/>
      <w:jc w:val="both"/>
    </w:pPr>
    <w:rPr>
      <w:i w:val="0"/>
      <w:iCs w:val="0"/>
      <w:sz w:val="24"/>
      <w:szCs w:val="24"/>
    </w:rPr>
  </w:style>
  <w:style w:type="paragraph" w:customStyle="1" w:styleId="PC">
    <w:name w:val="PC"/>
    <w:basedOn w:val="IN"/>
    <w:uiPriority w:val="99"/>
    <w:rsid w:val="00172F00"/>
    <w:pPr>
      <w:spacing w:after="480"/>
      <w:ind w:left="2268" w:firstLine="1134"/>
      <w:jc w:val="both"/>
    </w:pPr>
    <w:rPr>
      <w:i w:val="0"/>
      <w:iCs w:val="0"/>
      <w:sz w:val="24"/>
      <w:szCs w:val="24"/>
    </w:rPr>
  </w:style>
  <w:style w:type="paragraph" w:customStyle="1" w:styleId="PS">
    <w:name w:val="PS"/>
    <w:basedOn w:val="IN"/>
    <w:uiPriority w:val="99"/>
    <w:rsid w:val="00172F00"/>
    <w:pPr>
      <w:spacing w:after="480"/>
      <w:ind w:left="1701" w:firstLine="1134"/>
      <w:jc w:val="both"/>
    </w:pPr>
    <w:rPr>
      <w:i w:val="0"/>
      <w:iCs w:val="0"/>
      <w:sz w:val="24"/>
      <w:szCs w:val="24"/>
    </w:rPr>
  </w:style>
  <w:style w:type="paragraph" w:customStyle="1" w:styleId="AR">
    <w:name w:val="AR"/>
    <w:basedOn w:val="IN"/>
    <w:uiPriority w:val="99"/>
    <w:rsid w:val="00172F00"/>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026C5F"/>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026C5F"/>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026C5F"/>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Policepardfaut"/>
    <w:link w:val="ParagrapheStandard"/>
    <w:uiPriority w:val="99"/>
    <w:rsid w:val="00026C5F"/>
    <w:rPr>
      <w:rFonts w:ascii="Times" w:hAnsi="Times" w:cs="Times"/>
      <w:sz w:val="24"/>
      <w:szCs w:val="24"/>
      <w:lang w:val="fr-FR" w:eastAsia="fr-FR"/>
    </w:rPr>
  </w:style>
  <w:style w:type="paragraph" w:styleId="Corpsdetexte">
    <w:name w:val="Body Text"/>
    <w:basedOn w:val="Normal"/>
    <w:link w:val="CorpsdetexteCar"/>
    <w:uiPriority w:val="99"/>
    <w:rsid w:val="00026C5F"/>
    <w:pPr>
      <w:keepLines/>
      <w:spacing w:before="120" w:after="120"/>
      <w:ind w:firstLine="567"/>
      <w:jc w:val="both"/>
    </w:pPr>
    <w:rPr>
      <w:sz w:val="24"/>
      <w:szCs w:val="24"/>
    </w:rPr>
  </w:style>
  <w:style w:type="character" w:customStyle="1" w:styleId="CorpsdetexteCar">
    <w:name w:val="Corps de texte Car"/>
    <w:basedOn w:val="Policepardfaut"/>
    <w:link w:val="Corpsdetexte"/>
    <w:uiPriority w:val="99"/>
    <w:semiHidden/>
    <w:rsid w:val="0011445D"/>
    <w:rPr>
      <w:sz w:val="20"/>
      <w:szCs w:val="20"/>
    </w:rPr>
  </w:style>
  <w:style w:type="paragraph" w:customStyle="1" w:styleId="Style">
    <w:name w:val="Style"/>
    <w:basedOn w:val="Normal"/>
    <w:uiPriority w:val="99"/>
    <w:rsid w:val="00026C5F"/>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026C5F"/>
    <w:pPr>
      <w:spacing w:before="100" w:beforeAutospacing="1" w:after="100" w:afterAutospacing="1" w:line="240" w:lineRule="auto"/>
      <w:ind w:left="0" w:firstLine="1259"/>
    </w:pPr>
    <w:rPr>
      <w:rFonts w:ascii="Times New Roman" w:hAnsi="Times New Roman" w:cs="Times New Roman"/>
      <w:b/>
      <w:bCs/>
      <w:i/>
      <w:iCs/>
      <w:caps/>
      <w:color w:val="000000"/>
    </w:rPr>
  </w:style>
  <w:style w:type="character" w:customStyle="1" w:styleId="P0Car">
    <w:name w:val="P0 Car"/>
    <w:basedOn w:val="Policepardfaut"/>
    <w:link w:val="P0"/>
    <w:uiPriority w:val="99"/>
    <w:rsid w:val="0058115A"/>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1083</Words>
  <Characters>5957</Characters>
  <Application>Microsoft Office Word</Application>
  <DocSecurity>0</DocSecurity>
  <Lines>49</Lines>
  <Paragraphs>14</Paragraphs>
  <ScaleCrop>false</ScaleCrop>
  <Company>COUR DES COMPTES</Company>
  <LinksUpToDate>false</LinksUpToDate>
  <CharactersWithSpaces>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2011-11-24T15:57:00Z</cp:lastPrinted>
  <dcterms:created xsi:type="dcterms:W3CDTF">2013-09-24T12:24:00Z</dcterms:created>
  <dcterms:modified xsi:type="dcterms:W3CDTF">2013-10-03T14:44:00Z</dcterms:modified>
</cp:coreProperties>
</file>