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E9" w:rsidRPr="00631315" w:rsidRDefault="004123E9" w:rsidP="0048272E">
      <w:pPr>
        <w:jc w:val="both"/>
        <w:rPr>
          <w:b/>
          <w:bCs/>
          <w:caps/>
          <w:sz w:val="24"/>
          <w:szCs w:val="24"/>
        </w:rPr>
      </w:pPr>
      <w:bookmarkStart w:id="0" w:name="_GoBack"/>
      <w:bookmarkEnd w:id="0"/>
      <w:r>
        <w:rPr>
          <w:b/>
          <w:bCs/>
          <w:caps/>
          <w:sz w:val="24"/>
          <w:szCs w:val="24"/>
        </w:rPr>
        <w:t xml:space="preserve">  </w:t>
      </w:r>
      <w:r w:rsidRPr="00631315">
        <w:rPr>
          <w:b/>
          <w:bCs/>
          <w:caps/>
          <w:sz w:val="24"/>
          <w:szCs w:val="24"/>
        </w:rPr>
        <w:t>COUR DES COMPTES</w:t>
      </w:r>
    </w:p>
    <w:p w:rsidR="004123E9" w:rsidRPr="00631315" w:rsidRDefault="004123E9" w:rsidP="0048272E">
      <w:pPr>
        <w:jc w:val="both"/>
        <w:rPr>
          <w:b/>
          <w:bCs/>
          <w:caps/>
          <w:sz w:val="24"/>
          <w:szCs w:val="24"/>
        </w:rPr>
      </w:pPr>
      <w:r w:rsidRPr="00631315">
        <w:rPr>
          <w:b/>
          <w:bCs/>
          <w:caps/>
          <w:sz w:val="24"/>
          <w:szCs w:val="24"/>
        </w:rPr>
        <w:t xml:space="preserve">               --------</w:t>
      </w:r>
    </w:p>
    <w:p w:rsidR="004123E9" w:rsidRPr="00631315" w:rsidRDefault="004123E9" w:rsidP="0048272E">
      <w:pPr>
        <w:jc w:val="both"/>
        <w:rPr>
          <w:b/>
          <w:bCs/>
          <w:caps/>
          <w:sz w:val="24"/>
          <w:szCs w:val="24"/>
        </w:rPr>
      </w:pPr>
      <w:r w:rsidRPr="00631315">
        <w:rPr>
          <w:b/>
          <w:bCs/>
          <w:caps/>
          <w:sz w:val="24"/>
          <w:szCs w:val="24"/>
        </w:rPr>
        <w:t>QUATRIEME CHAMBRE</w:t>
      </w:r>
    </w:p>
    <w:p w:rsidR="004123E9" w:rsidRPr="00631315" w:rsidRDefault="004123E9" w:rsidP="0048272E">
      <w:pPr>
        <w:jc w:val="both"/>
        <w:rPr>
          <w:b/>
          <w:bCs/>
          <w:caps/>
          <w:sz w:val="24"/>
          <w:szCs w:val="24"/>
        </w:rPr>
      </w:pPr>
      <w:r w:rsidRPr="00631315">
        <w:rPr>
          <w:b/>
          <w:bCs/>
          <w:caps/>
          <w:sz w:val="24"/>
          <w:szCs w:val="24"/>
        </w:rPr>
        <w:t xml:space="preserve">               --------</w:t>
      </w:r>
    </w:p>
    <w:p w:rsidR="004123E9" w:rsidRPr="00631315" w:rsidRDefault="004123E9" w:rsidP="0048272E">
      <w:pPr>
        <w:jc w:val="both"/>
        <w:rPr>
          <w:b/>
          <w:bCs/>
          <w:caps/>
          <w:sz w:val="24"/>
          <w:szCs w:val="24"/>
        </w:rPr>
      </w:pPr>
      <w:r>
        <w:rPr>
          <w:b/>
          <w:bCs/>
          <w:caps/>
          <w:sz w:val="24"/>
          <w:szCs w:val="24"/>
        </w:rPr>
        <w:t xml:space="preserve">  </w:t>
      </w:r>
      <w:r w:rsidRPr="00631315">
        <w:rPr>
          <w:b/>
          <w:bCs/>
          <w:caps/>
          <w:sz w:val="24"/>
          <w:szCs w:val="24"/>
        </w:rPr>
        <w:t>PREMIERE SECTION</w:t>
      </w:r>
    </w:p>
    <w:p w:rsidR="004123E9" w:rsidRPr="0048272E" w:rsidRDefault="004123E9" w:rsidP="0048272E">
      <w:pPr>
        <w:jc w:val="both"/>
        <w:rPr>
          <w:b/>
          <w:bCs/>
          <w:sz w:val="24"/>
          <w:szCs w:val="24"/>
        </w:rPr>
      </w:pPr>
      <w:r>
        <w:rPr>
          <w:sz w:val="24"/>
          <w:szCs w:val="24"/>
        </w:rPr>
        <w:t xml:space="preserve">               </w:t>
      </w:r>
      <w:r w:rsidRPr="0048272E">
        <w:rPr>
          <w:b/>
          <w:bCs/>
          <w:sz w:val="24"/>
          <w:szCs w:val="24"/>
        </w:rPr>
        <w:t>-------</w:t>
      </w:r>
      <w:r>
        <w:rPr>
          <w:b/>
          <w:bCs/>
          <w:sz w:val="24"/>
          <w:szCs w:val="24"/>
        </w:rPr>
        <w:t>-</w:t>
      </w:r>
    </w:p>
    <w:p w:rsidR="004123E9" w:rsidRPr="0048272E" w:rsidRDefault="004123E9" w:rsidP="0048272E">
      <w:pPr>
        <w:pStyle w:val="Titre1"/>
        <w:jc w:val="both"/>
        <w:rPr>
          <w:i/>
          <w:iCs/>
          <w:sz w:val="22"/>
          <w:szCs w:val="22"/>
          <w:u w:val="none"/>
        </w:rPr>
      </w:pPr>
      <w:r>
        <w:rPr>
          <w:i/>
          <w:iCs/>
          <w:u w:val="none"/>
        </w:rPr>
        <w:t xml:space="preserve">         </w:t>
      </w:r>
      <w:r w:rsidRPr="0048272E">
        <w:rPr>
          <w:i/>
          <w:iCs/>
          <w:sz w:val="22"/>
          <w:szCs w:val="22"/>
          <w:u w:val="none"/>
        </w:rPr>
        <w:t>Arrêt n° 62306</w:t>
      </w:r>
    </w:p>
    <w:p w:rsidR="004123E9" w:rsidRPr="00631315" w:rsidRDefault="004123E9" w:rsidP="0048272E"/>
    <w:p w:rsidR="004123E9" w:rsidRPr="00094E48" w:rsidRDefault="004123E9" w:rsidP="0048272E">
      <w:pPr>
        <w:ind w:left="4395"/>
        <w:jc w:val="both"/>
        <w:rPr>
          <w:caps/>
          <w:sz w:val="24"/>
          <w:szCs w:val="24"/>
        </w:rPr>
      </w:pPr>
      <w:r w:rsidRPr="00094E48">
        <w:rPr>
          <w:caps/>
          <w:sz w:val="24"/>
          <w:szCs w:val="24"/>
        </w:rPr>
        <w:t>Commune de VAL D’ISERE</w:t>
      </w:r>
    </w:p>
    <w:p w:rsidR="004123E9" w:rsidRPr="00094E48" w:rsidRDefault="004123E9" w:rsidP="0048272E">
      <w:pPr>
        <w:ind w:left="4395"/>
        <w:jc w:val="both"/>
        <w:rPr>
          <w:caps/>
          <w:sz w:val="24"/>
          <w:szCs w:val="24"/>
        </w:rPr>
      </w:pPr>
    </w:p>
    <w:p w:rsidR="004123E9" w:rsidRPr="00094E48" w:rsidRDefault="004123E9" w:rsidP="0048272E">
      <w:pPr>
        <w:pStyle w:val="Titre2"/>
        <w:ind w:left="4395"/>
        <w:jc w:val="both"/>
        <w:rPr>
          <w:b w:val="0"/>
          <w:bCs w:val="0"/>
        </w:rPr>
      </w:pPr>
      <w:r w:rsidRPr="00094E48">
        <w:rPr>
          <w:b w:val="0"/>
          <w:bCs w:val="0"/>
        </w:rPr>
        <w:t>Appel d’un jugement de la chambre régionale des comptes de Rhône-Alpes</w:t>
      </w:r>
    </w:p>
    <w:p w:rsidR="004123E9" w:rsidRPr="00631315" w:rsidRDefault="004123E9" w:rsidP="0048272E">
      <w:pPr>
        <w:ind w:left="4395"/>
        <w:jc w:val="both"/>
        <w:rPr>
          <w:sz w:val="24"/>
          <w:szCs w:val="24"/>
        </w:rPr>
      </w:pPr>
    </w:p>
    <w:p w:rsidR="004123E9" w:rsidRPr="00631315" w:rsidRDefault="004123E9" w:rsidP="0048272E">
      <w:pPr>
        <w:pStyle w:val="Titre4"/>
        <w:ind w:left="4395"/>
      </w:pPr>
      <w:r w:rsidRPr="00631315">
        <w:t>Rapport n</w:t>
      </w:r>
      <w:r>
        <w:t>° 2011-416-0</w:t>
      </w:r>
    </w:p>
    <w:p w:rsidR="004123E9" w:rsidRPr="00631315" w:rsidRDefault="004123E9" w:rsidP="0048272E">
      <w:pPr>
        <w:ind w:left="4395"/>
        <w:jc w:val="both"/>
        <w:rPr>
          <w:sz w:val="24"/>
          <w:szCs w:val="24"/>
        </w:rPr>
      </w:pPr>
    </w:p>
    <w:p w:rsidR="004123E9" w:rsidRPr="00631315" w:rsidRDefault="004123E9" w:rsidP="00B3693C">
      <w:pPr>
        <w:ind w:left="4395"/>
        <w:jc w:val="both"/>
        <w:rPr>
          <w:sz w:val="24"/>
          <w:szCs w:val="24"/>
        </w:rPr>
      </w:pPr>
      <w:r w:rsidRPr="00631315">
        <w:rPr>
          <w:sz w:val="24"/>
          <w:szCs w:val="24"/>
        </w:rPr>
        <w:t xml:space="preserve">Audience publique du </w:t>
      </w:r>
      <w:r>
        <w:rPr>
          <w:sz w:val="24"/>
          <w:szCs w:val="24"/>
        </w:rPr>
        <w:t>29 septembre 2011</w:t>
      </w:r>
    </w:p>
    <w:p w:rsidR="004123E9" w:rsidRPr="00631315" w:rsidRDefault="004123E9" w:rsidP="0048272E">
      <w:pPr>
        <w:ind w:left="4395"/>
        <w:jc w:val="both"/>
        <w:rPr>
          <w:sz w:val="24"/>
          <w:szCs w:val="24"/>
        </w:rPr>
      </w:pPr>
    </w:p>
    <w:p w:rsidR="004123E9" w:rsidRPr="00631315" w:rsidRDefault="004123E9" w:rsidP="0048272E">
      <w:pPr>
        <w:spacing w:after="840"/>
        <w:ind w:left="4394"/>
        <w:jc w:val="both"/>
        <w:rPr>
          <w:sz w:val="24"/>
          <w:szCs w:val="24"/>
        </w:rPr>
      </w:pPr>
      <w:r w:rsidRPr="00631315">
        <w:rPr>
          <w:sz w:val="24"/>
          <w:szCs w:val="24"/>
        </w:rPr>
        <w:t>L</w:t>
      </w:r>
      <w:r>
        <w:rPr>
          <w:sz w:val="24"/>
          <w:szCs w:val="24"/>
        </w:rPr>
        <w:t>ecture publique du 17 novembre 2011</w:t>
      </w:r>
    </w:p>
    <w:p w:rsidR="004123E9" w:rsidRPr="00DA2787" w:rsidRDefault="004123E9" w:rsidP="0048272E">
      <w:pPr>
        <w:pStyle w:val="PS"/>
      </w:pPr>
      <w:r w:rsidRPr="00DA2787">
        <w:t>LA COUR DES COMPTES a rendu l’arr</w:t>
      </w:r>
      <w:r>
        <w:t>êt suivant :</w:t>
      </w:r>
    </w:p>
    <w:p w:rsidR="004123E9" w:rsidRPr="0048272E" w:rsidRDefault="004123E9" w:rsidP="0048272E">
      <w:pPr>
        <w:pStyle w:val="PS"/>
        <w:rPr>
          <w:lang w:val="pt-BR"/>
        </w:rPr>
      </w:pPr>
      <w:r w:rsidRPr="0048272E">
        <w:rPr>
          <w:lang w:val="pt-BR"/>
        </w:rPr>
        <w:t>LA COUR,</w:t>
      </w:r>
    </w:p>
    <w:p w:rsidR="004123E9" w:rsidRPr="00631315" w:rsidRDefault="004123E9" w:rsidP="0048272E">
      <w:pPr>
        <w:pStyle w:val="PS"/>
      </w:pPr>
      <w:r w:rsidRPr="00631315">
        <w:t xml:space="preserve">Vu la requête, enregistrée le </w:t>
      </w:r>
      <w:r>
        <w:t>28 janvier 2010</w:t>
      </w:r>
      <w:r w:rsidRPr="00631315">
        <w:t xml:space="preserve"> au greffe de la chambre régionale des comptes </w:t>
      </w:r>
      <w:r>
        <w:t>de Rhône-Alpes</w:t>
      </w:r>
      <w:r w:rsidRPr="00631315">
        <w:t>, par laquelle M.</w:t>
      </w:r>
      <w:r>
        <w:t>  X, comptable de la commune de Val d’Isère</w:t>
      </w:r>
      <w:r w:rsidRPr="00631315">
        <w:t xml:space="preserve"> </w:t>
      </w:r>
      <w:r>
        <w:t>du 1</w:t>
      </w:r>
      <w:r w:rsidRPr="00C72B39">
        <w:rPr>
          <w:vertAlign w:val="superscript"/>
        </w:rPr>
        <w:t>er</w:t>
      </w:r>
      <w:r>
        <w:rPr>
          <w:vertAlign w:val="superscript"/>
        </w:rPr>
        <w:t> </w:t>
      </w:r>
      <w:r>
        <w:t xml:space="preserve">janvier 2003 au 31 décembre 2006, </w:t>
      </w:r>
      <w:r w:rsidRPr="00631315">
        <w:t xml:space="preserve">a élevé appel du jugement du </w:t>
      </w:r>
      <w:r>
        <w:t xml:space="preserve">13 novembre 2009 </w:t>
      </w:r>
      <w:r w:rsidRPr="00631315">
        <w:t>par lequel ladite chambre l’a constitué débiteur de</w:t>
      </w:r>
      <w:r>
        <w:t xml:space="preserve"> cette commune</w:t>
      </w:r>
      <w:r w:rsidRPr="00631315">
        <w:t xml:space="preserve"> pour la </w:t>
      </w:r>
      <w:r>
        <w:t>somme de 336 141 € augmentée</w:t>
      </w:r>
      <w:r w:rsidRPr="00CC27D0">
        <w:t xml:space="preserve"> des intérêts </w:t>
      </w:r>
      <w:r>
        <w:t xml:space="preserve">de droit </w:t>
      </w:r>
      <w:r w:rsidRPr="00CC27D0">
        <w:t xml:space="preserve">à compter du </w:t>
      </w:r>
      <w:r>
        <w:t>7 mai 2009 ;</w:t>
      </w:r>
    </w:p>
    <w:p w:rsidR="004123E9" w:rsidRPr="00631315" w:rsidRDefault="004123E9" w:rsidP="0048272E">
      <w:pPr>
        <w:pStyle w:val="PS"/>
      </w:pPr>
      <w:r w:rsidRPr="00631315">
        <w:t xml:space="preserve">Vu le réquisitoire du Procureur général, du </w:t>
      </w:r>
      <w:r>
        <w:t>13 janvier 2011</w:t>
      </w:r>
      <w:r w:rsidRPr="00631315">
        <w:t>, transmettant la requête précitée ;</w:t>
      </w:r>
    </w:p>
    <w:p w:rsidR="004123E9" w:rsidRPr="00631315" w:rsidRDefault="004123E9" w:rsidP="0048272E">
      <w:pPr>
        <w:pStyle w:val="PS"/>
      </w:pPr>
      <w:r w:rsidRPr="00631315">
        <w:t>Vu les pièces de la procédure suivie en première instance ;</w:t>
      </w:r>
    </w:p>
    <w:p w:rsidR="004123E9" w:rsidRPr="00631315" w:rsidRDefault="004123E9" w:rsidP="0048272E">
      <w:pPr>
        <w:pStyle w:val="PS"/>
      </w:pPr>
      <w:r w:rsidRPr="00631315">
        <w:t>Vu l’article 60 de la loi de finances n°</w:t>
      </w:r>
      <w:r>
        <w:t> </w:t>
      </w:r>
      <w:r w:rsidRPr="00631315">
        <w:t>63-156 du 23 février 1963 modifiée ;</w:t>
      </w:r>
    </w:p>
    <w:p w:rsidR="004123E9" w:rsidRPr="00631315" w:rsidRDefault="004123E9" w:rsidP="008F6E63">
      <w:pPr>
        <w:pStyle w:val="PS"/>
        <w:spacing w:after="600"/>
      </w:pPr>
      <w:r w:rsidRPr="00631315">
        <w:t>Vu le décret n°</w:t>
      </w:r>
      <w:r>
        <w:t> </w:t>
      </w:r>
      <w:r w:rsidRPr="00631315">
        <w:t>62-1587 du 29</w:t>
      </w:r>
      <w:r>
        <w:t> </w:t>
      </w:r>
      <w:r w:rsidRPr="00631315">
        <w:t>décembre</w:t>
      </w:r>
      <w:r>
        <w:t> </w:t>
      </w:r>
      <w:r w:rsidRPr="00631315">
        <w:t>1962 modifié portant règlement général sur la comptabilité publique ;</w:t>
      </w:r>
    </w:p>
    <w:p w:rsidR="004123E9" w:rsidRDefault="004123E9">
      <w:pPr>
        <w:pStyle w:val="P0"/>
        <w:sectPr w:rsidR="004123E9">
          <w:pgSz w:w="11907" w:h="16840"/>
          <w:pgMar w:top="1134" w:right="1134" w:bottom="1134" w:left="567" w:header="720" w:footer="720" w:gutter="0"/>
          <w:cols w:space="720"/>
        </w:sectPr>
      </w:pPr>
    </w:p>
    <w:p w:rsidR="004123E9" w:rsidRDefault="004123E9" w:rsidP="0048272E">
      <w:pPr>
        <w:pStyle w:val="PS"/>
      </w:pPr>
      <w:r w:rsidRPr="00631315">
        <w:lastRenderedPageBreak/>
        <w:t>Vu le code des juridictions financières ;</w:t>
      </w:r>
    </w:p>
    <w:p w:rsidR="004123E9" w:rsidRPr="00631315" w:rsidRDefault="004123E9" w:rsidP="0048272E">
      <w:pPr>
        <w:pStyle w:val="PS"/>
      </w:pPr>
      <w:r w:rsidRPr="00631315">
        <w:t>Vu le rapport de M.</w:t>
      </w:r>
      <w:r>
        <w:t> </w:t>
      </w:r>
      <w:r w:rsidRPr="00631315">
        <w:t>Michelet, conseiller référendaire ;</w:t>
      </w:r>
    </w:p>
    <w:p w:rsidR="004123E9" w:rsidRPr="00631315" w:rsidRDefault="004123E9" w:rsidP="0048272E">
      <w:pPr>
        <w:pStyle w:val="PS"/>
      </w:pPr>
      <w:r w:rsidRPr="00631315">
        <w:t>Vu les conclusions n°</w:t>
      </w:r>
      <w:r>
        <w:t> 433</w:t>
      </w:r>
      <w:r w:rsidRPr="00631315">
        <w:t xml:space="preserve"> du Procureur général ;</w:t>
      </w:r>
    </w:p>
    <w:p w:rsidR="004123E9" w:rsidRPr="00631315" w:rsidRDefault="004123E9" w:rsidP="00931E72">
      <w:pPr>
        <w:pStyle w:val="PS"/>
      </w:pPr>
      <w:r w:rsidRPr="00631315">
        <w:t>Entendu, lors de l’audience publique de ce jour, M.</w:t>
      </w:r>
      <w:r>
        <w:t> </w:t>
      </w:r>
      <w:r w:rsidRPr="00631315">
        <w:t>Michelet, rapporteur, en</w:t>
      </w:r>
      <w:r>
        <w:t> </w:t>
      </w:r>
      <w:r w:rsidRPr="00631315">
        <w:t>son rapport, M.</w:t>
      </w:r>
      <w:r>
        <w:t> Roch-Olivier Maistre</w:t>
      </w:r>
      <w:r w:rsidRPr="00631315">
        <w:t xml:space="preserve">, </w:t>
      </w:r>
      <w:r>
        <w:t>premier avocat général, en l</w:t>
      </w:r>
      <w:r w:rsidRPr="00631315">
        <w:t>es conclusions</w:t>
      </w:r>
      <w:r>
        <w:t xml:space="preserve"> du Parquet</w:t>
      </w:r>
      <w:r w:rsidRPr="00631315">
        <w:t xml:space="preserve">, l’appelant, informé de l’audience, </w:t>
      </w:r>
      <w:r w:rsidRPr="00014F91">
        <w:t>n’étant pas présent, ni représenté</w:t>
      </w:r>
      <w:r>
        <w:rPr>
          <w:i/>
          <w:iCs/>
        </w:rPr>
        <w:t xml:space="preserve"> </w:t>
      </w:r>
      <w:r w:rsidRPr="00631315">
        <w:t>;</w:t>
      </w:r>
    </w:p>
    <w:p w:rsidR="004123E9" w:rsidRPr="00631315" w:rsidRDefault="004123E9" w:rsidP="0048272E">
      <w:pPr>
        <w:pStyle w:val="PS"/>
      </w:pPr>
      <w:r w:rsidRPr="00631315">
        <w:t>Après avoir entendu, en délibéré, M</w:t>
      </w:r>
      <w:r>
        <w:t>. Cazanave</w:t>
      </w:r>
      <w:r w:rsidRPr="00631315">
        <w:t xml:space="preserve">, </w:t>
      </w:r>
      <w:r>
        <w:t>conseiller maître</w:t>
      </w:r>
      <w:r w:rsidRPr="00631315">
        <w:t>, en ses observations ;</w:t>
      </w:r>
    </w:p>
    <w:p w:rsidR="004123E9" w:rsidRPr="0048272E" w:rsidRDefault="004123E9" w:rsidP="0048272E">
      <w:pPr>
        <w:pStyle w:val="PS"/>
        <w:rPr>
          <w:b/>
          <w:bCs/>
        </w:rPr>
      </w:pPr>
      <w:r w:rsidRPr="0048272E">
        <w:rPr>
          <w:b/>
          <w:bCs/>
          <w:u w:val="single"/>
        </w:rPr>
        <w:t>Sur la recevabilité</w:t>
      </w:r>
      <w:r w:rsidRPr="0048272E">
        <w:rPr>
          <w:b/>
          <w:bCs/>
        </w:rPr>
        <w:t xml:space="preserve"> :</w:t>
      </w:r>
    </w:p>
    <w:p w:rsidR="004123E9" w:rsidRPr="00631315" w:rsidRDefault="004123E9" w:rsidP="0048272E">
      <w:pPr>
        <w:pStyle w:val="PS"/>
      </w:pPr>
      <w:r w:rsidRPr="00631315">
        <w:t>Attendu que M.</w:t>
      </w:r>
      <w:r>
        <w:t> X</w:t>
      </w:r>
      <w:r w:rsidRPr="00631315">
        <w:t xml:space="preserve">, comptable constitué en débet par le jugement du </w:t>
      </w:r>
      <w:r>
        <w:t xml:space="preserve">13 novembre 2009 </w:t>
      </w:r>
      <w:r w:rsidRPr="00631315">
        <w:t xml:space="preserve">susvisé, a qualité et intérêt à en relever appel ; </w:t>
      </w:r>
    </w:p>
    <w:p w:rsidR="004123E9" w:rsidRPr="00631315" w:rsidRDefault="004123E9" w:rsidP="00014F91">
      <w:pPr>
        <w:pStyle w:val="PS"/>
      </w:pPr>
      <w:r w:rsidRPr="00631315">
        <w:t>Attendu que sa requête a été introduite dans les délais réglementaires et comporte l'exposé des faits et moyens ainsi q</w:t>
      </w:r>
      <w:r>
        <w:t xml:space="preserve">ue les conclusions du requérant </w:t>
      </w:r>
      <w:r w:rsidRPr="00631315">
        <w:t>; qu'elle</w:t>
      </w:r>
      <w:r>
        <w:t xml:space="preserve"> </w:t>
      </w:r>
      <w:r w:rsidRPr="00631315">
        <w:t>est, en conséquence, recevable</w:t>
      </w:r>
      <w:r>
        <w:t xml:space="preserve"> </w:t>
      </w:r>
      <w:r w:rsidRPr="00631315">
        <w:t>;</w:t>
      </w:r>
    </w:p>
    <w:p w:rsidR="004123E9" w:rsidRPr="0048272E" w:rsidRDefault="004123E9" w:rsidP="0048272E">
      <w:pPr>
        <w:pStyle w:val="PS"/>
        <w:rPr>
          <w:b/>
          <w:bCs/>
        </w:rPr>
      </w:pPr>
      <w:r w:rsidRPr="0048272E">
        <w:rPr>
          <w:b/>
          <w:bCs/>
          <w:u w:val="single"/>
        </w:rPr>
        <w:t>Sur le fond</w:t>
      </w:r>
      <w:r>
        <w:rPr>
          <w:b/>
          <w:bCs/>
        </w:rPr>
        <w:t> :</w:t>
      </w:r>
    </w:p>
    <w:p w:rsidR="004123E9" w:rsidRDefault="004123E9" w:rsidP="0048272E">
      <w:pPr>
        <w:pStyle w:val="PS"/>
      </w:pPr>
      <w:r>
        <w:t>Attendu que la chambre a constitué M. X débiteur du montant de la subvention versée pour 2006 à l’Office du tourisme de la commune qui excédait celui autorisé par délibération ;</w:t>
      </w:r>
    </w:p>
    <w:p w:rsidR="004123E9" w:rsidRDefault="004123E9" w:rsidP="00280726">
      <w:pPr>
        <w:pStyle w:val="PS"/>
      </w:pPr>
      <w:r>
        <w:t>Mais attendu qu’après la délibération du 6 octobre 2005 est intervenue celle du 27 mars 2006, fixant le budget primitif de la commune et, s’agissant de la subvention à l’office du tourisme, la portant de 1 469 145 € à 1 706 141 € ; qu’avant cette date, les acomptes versés entraient dans la prévision initiale ;</w:t>
      </w:r>
    </w:p>
    <w:p w:rsidR="004123E9" w:rsidRPr="00BA00AB" w:rsidRDefault="004123E9" w:rsidP="00566E66">
      <w:pPr>
        <w:pStyle w:val="PS"/>
      </w:pPr>
      <w:r>
        <w:t>Attendu que la délibération du 27 mars 2006, combinée avec la convention quinquennale du 12 mars 2003, passée entre la commune et son office du tourisme, permettaient de vérifier les pièces et mentions fixées à la rubrique 72 de l’annexe à l’article D. 1617-19 du code général des collectivités territoriales, et donc la validité de la créance au sens des articles 12 B et 13 du règlement général de la comptabilité publique ;</w:t>
      </w:r>
    </w:p>
    <w:p w:rsidR="004123E9" w:rsidRPr="00631315" w:rsidRDefault="004123E9" w:rsidP="0048272E">
      <w:pPr>
        <w:pStyle w:val="PS"/>
      </w:pPr>
      <w:bookmarkStart w:id="1" w:name="term0"/>
      <w:bookmarkEnd w:id="1"/>
      <w:r>
        <w:br w:type="page"/>
      </w:r>
      <w:r w:rsidRPr="00631315">
        <w:lastRenderedPageBreak/>
        <w:t>Par ces motifs,</w:t>
      </w:r>
    </w:p>
    <w:p w:rsidR="004123E9" w:rsidRPr="00631315" w:rsidRDefault="004123E9" w:rsidP="00FB465A">
      <w:pPr>
        <w:pStyle w:val="PS"/>
        <w:ind w:firstLine="0"/>
        <w:jc w:val="center"/>
      </w:pPr>
      <w:r w:rsidRPr="00631315">
        <w:t>STATUANT DEFINITIVEMENT</w:t>
      </w:r>
      <w:r>
        <w:t>,</w:t>
      </w:r>
    </w:p>
    <w:p w:rsidR="004123E9" w:rsidRPr="00631315" w:rsidRDefault="004123E9" w:rsidP="00FB465A">
      <w:pPr>
        <w:pStyle w:val="PS"/>
        <w:ind w:firstLine="0"/>
        <w:jc w:val="center"/>
      </w:pPr>
      <w:r w:rsidRPr="00631315">
        <w:t>ORDONNE :</w:t>
      </w:r>
    </w:p>
    <w:p w:rsidR="004123E9" w:rsidRPr="00631315" w:rsidRDefault="004123E9" w:rsidP="00B22736">
      <w:pPr>
        <w:pStyle w:val="PS"/>
        <w:spacing w:before="120" w:after="120"/>
      </w:pPr>
      <w:r>
        <w:t>Le j</w:t>
      </w:r>
      <w:r w:rsidRPr="00631315">
        <w:t xml:space="preserve">ugement </w:t>
      </w:r>
      <w:r>
        <w:t>n</w:t>
      </w:r>
      <w:r w:rsidRPr="00631315">
        <w:t>°</w:t>
      </w:r>
      <w:r>
        <w:t> 2009-0019 du 13 novembre 2009</w:t>
      </w:r>
      <w:r w:rsidRPr="00631315">
        <w:t xml:space="preserve"> </w:t>
      </w:r>
      <w:r>
        <w:t>commune de Val d’Isère</w:t>
      </w:r>
      <w:r w:rsidRPr="00631315">
        <w:t xml:space="preserve"> </w:t>
      </w:r>
      <w:r>
        <w:t xml:space="preserve">de </w:t>
      </w:r>
      <w:r w:rsidRPr="00631315">
        <w:t>la c</w:t>
      </w:r>
      <w:r>
        <w:t>hambre régionale des comptes de Rhône-Alpes est infirmé pour son deuxième débet d’un montant de 336 141 €.</w:t>
      </w:r>
    </w:p>
    <w:p w:rsidR="004123E9" w:rsidRPr="00631315" w:rsidRDefault="004123E9" w:rsidP="009D7F48">
      <w:pPr>
        <w:pStyle w:val="PS"/>
        <w:ind w:firstLine="0"/>
        <w:jc w:val="center"/>
      </w:pPr>
      <w:r w:rsidRPr="00631315">
        <w:t>------------</w:t>
      </w:r>
    </w:p>
    <w:p w:rsidR="004123E9" w:rsidRPr="00631315" w:rsidRDefault="004123E9" w:rsidP="007B3486">
      <w:pPr>
        <w:pStyle w:val="PS"/>
        <w:spacing w:after="600"/>
      </w:pPr>
      <w:r w:rsidRPr="00631315">
        <w:t>Fait et jugé en la Cour des comptes, quatrième chambre, première section. Présents, M</w:t>
      </w:r>
      <w:r>
        <w:t>. Bayle</w:t>
      </w:r>
      <w:r w:rsidRPr="00631315">
        <w:t xml:space="preserve">, président, </w:t>
      </w:r>
      <w:r>
        <w:t>Mme Cornette</w:t>
      </w:r>
      <w:r w:rsidRPr="00631315">
        <w:t>, président</w:t>
      </w:r>
      <w:r>
        <w:t>e</w:t>
      </w:r>
      <w:r w:rsidRPr="00631315">
        <w:t xml:space="preserve"> de chambre maintenu</w:t>
      </w:r>
      <w:r>
        <w:t>e</w:t>
      </w:r>
      <w:r w:rsidRPr="00631315">
        <w:t xml:space="preserve"> en</w:t>
      </w:r>
      <w:r>
        <w:t> </w:t>
      </w:r>
      <w:r w:rsidRPr="00631315">
        <w:t>qualité de conseill</w:t>
      </w:r>
      <w:r>
        <w:t>ère</w:t>
      </w:r>
      <w:r w:rsidRPr="00631315">
        <w:t xml:space="preserve"> maître, </w:t>
      </w:r>
      <w:r>
        <w:t xml:space="preserve">MM. Cazanave, président de section, Ganser, </w:t>
      </w:r>
      <w:proofErr w:type="spellStart"/>
      <w:r>
        <w:t>Thérond</w:t>
      </w:r>
      <w:proofErr w:type="spellEnd"/>
      <w:r>
        <w:t xml:space="preserve">, </w:t>
      </w:r>
      <w:proofErr w:type="spellStart"/>
      <w:r>
        <w:t>Lafaure</w:t>
      </w:r>
      <w:proofErr w:type="spellEnd"/>
      <w:r>
        <w:t xml:space="preserve">, </w:t>
      </w:r>
      <w:proofErr w:type="spellStart"/>
      <w:r>
        <w:t>Bernicot</w:t>
      </w:r>
      <w:proofErr w:type="spellEnd"/>
      <w:r>
        <w:t xml:space="preserve">, Vermeulen, Mme </w:t>
      </w:r>
      <w:proofErr w:type="spellStart"/>
      <w:r>
        <w:t>Gadriot</w:t>
      </w:r>
      <w:proofErr w:type="spellEnd"/>
      <w:r>
        <w:t xml:space="preserve">-Renard, MM. Geoffroy, Senhaji, </w:t>
      </w:r>
      <w:r w:rsidRPr="00631315">
        <w:t>conseillers maîtres.</w:t>
      </w:r>
    </w:p>
    <w:p w:rsidR="004123E9" w:rsidRDefault="004123E9" w:rsidP="000A6492">
      <w:pPr>
        <w:pStyle w:val="PS"/>
      </w:pPr>
      <w:r>
        <w:t>Signé : Bayle, président, et Le Baron, greffier.</w:t>
      </w:r>
    </w:p>
    <w:p w:rsidR="004123E9" w:rsidRDefault="004123E9" w:rsidP="000A6492">
      <w:pPr>
        <w:pStyle w:val="PS"/>
      </w:pPr>
      <w:r>
        <w:t>Collationné, certifié conforme à la minute étant au greffe de la Cour des comptes et délivré par moi, secrétaire général.</w:t>
      </w:r>
    </w:p>
    <w:p w:rsidR="004123E9" w:rsidRPr="00B1504E" w:rsidRDefault="004123E9" w:rsidP="000A6492">
      <w:pPr>
        <w:pStyle w:val="P0"/>
        <w:spacing w:before="120"/>
        <w:ind w:left="2268" w:firstLine="3686"/>
        <w:jc w:val="center"/>
        <w:rPr>
          <w:b/>
          <w:bCs/>
        </w:rPr>
      </w:pPr>
      <w:r w:rsidRPr="00B1504E">
        <w:rPr>
          <w:b/>
          <w:bCs/>
        </w:rPr>
        <w:t>Pour le Secrétaire général</w:t>
      </w:r>
    </w:p>
    <w:p w:rsidR="004123E9" w:rsidRDefault="004123E9" w:rsidP="000A6492">
      <w:pPr>
        <w:pStyle w:val="P0"/>
        <w:ind w:left="2268" w:firstLine="3686"/>
        <w:jc w:val="center"/>
        <w:rPr>
          <w:b/>
          <w:bCs/>
        </w:rPr>
      </w:pPr>
      <w:proofErr w:type="gramStart"/>
      <w:r w:rsidRPr="00B1504E">
        <w:rPr>
          <w:b/>
          <w:bCs/>
        </w:rPr>
        <w:t>et</w:t>
      </w:r>
      <w:proofErr w:type="gramEnd"/>
      <w:r w:rsidRPr="00B1504E">
        <w:rPr>
          <w:b/>
          <w:bCs/>
        </w:rPr>
        <w:t xml:space="preserve"> par</w:t>
      </w:r>
      <w:r>
        <w:rPr>
          <w:b/>
          <w:bCs/>
        </w:rPr>
        <w:t xml:space="preserve"> </w:t>
      </w:r>
      <w:r w:rsidRPr="00B1504E">
        <w:rPr>
          <w:b/>
          <w:bCs/>
        </w:rPr>
        <w:t>délégation,</w:t>
      </w:r>
    </w:p>
    <w:p w:rsidR="004123E9" w:rsidRPr="00B1504E" w:rsidRDefault="004123E9" w:rsidP="000A6492">
      <w:pPr>
        <w:pStyle w:val="P0"/>
        <w:ind w:left="2268" w:firstLine="3686"/>
        <w:jc w:val="center"/>
        <w:rPr>
          <w:b/>
          <w:bCs/>
        </w:rPr>
      </w:pPr>
      <w:proofErr w:type="gramStart"/>
      <w:r w:rsidRPr="00B1504E">
        <w:rPr>
          <w:b/>
          <w:bCs/>
        </w:rPr>
        <w:t>le</w:t>
      </w:r>
      <w:proofErr w:type="gramEnd"/>
      <w:r w:rsidRPr="00B1504E">
        <w:rPr>
          <w:b/>
          <w:bCs/>
        </w:rPr>
        <w:t xml:space="preserve"> chef du greffe contentieux</w:t>
      </w:r>
    </w:p>
    <w:p w:rsidR="004123E9" w:rsidRPr="00B1504E" w:rsidRDefault="004123E9" w:rsidP="000A6492">
      <w:pPr>
        <w:pStyle w:val="P0"/>
        <w:ind w:left="2268" w:firstLine="3686"/>
        <w:jc w:val="center"/>
        <w:rPr>
          <w:b/>
          <w:bCs/>
        </w:rPr>
      </w:pPr>
    </w:p>
    <w:p w:rsidR="004123E9" w:rsidRPr="00B1504E" w:rsidRDefault="004123E9" w:rsidP="000A6492">
      <w:pPr>
        <w:pStyle w:val="P0"/>
        <w:ind w:left="2268" w:firstLine="3686"/>
        <w:jc w:val="center"/>
        <w:rPr>
          <w:b/>
          <w:bCs/>
        </w:rPr>
      </w:pPr>
    </w:p>
    <w:p w:rsidR="004123E9" w:rsidRDefault="004123E9" w:rsidP="000A6492">
      <w:pPr>
        <w:pStyle w:val="P0"/>
        <w:ind w:left="2268" w:firstLine="3686"/>
        <w:jc w:val="center"/>
        <w:rPr>
          <w:b/>
          <w:bCs/>
        </w:rPr>
      </w:pPr>
    </w:p>
    <w:p w:rsidR="004123E9" w:rsidRDefault="004123E9" w:rsidP="000A6492">
      <w:pPr>
        <w:pStyle w:val="P0"/>
        <w:ind w:left="2268" w:firstLine="3686"/>
        <w:jc w:val="center"/>
        <w:rPr>
          <w:b/>
          <w:bCs/>
        </w:rPr>
      </w:pPr>
    </w:p>
    <w:p w:rsidR="004123E9" w:rsidRDefault="004123E9" w:rsidP="000A6492">
      <w:pPr>
        <w:pStyle w:val="P0"/>
        <w:ind w:left="2268" w:firstLine="3686"/>
        <w:jc w:val="center"/>
        <w:rPr>
          <w:b/>
          <w:bCs/>
        </w:rPr>
      </w:pPr>
    </w:p>
    <w:p w:rsidR="004123E9" w:rsidRPr="00B1504E" w:rsidRDefault="004123E9" w:rsidP="000A6492">
      <w:pPr>
        <w:pStyle w:val="P0"/>
        <w:ind w:left="2268" w:firstLine="3686"/>
        <w:jc w:val="center"/>
        <w:rPr>
          <w:b/>
          <w:bCs/>
        </w:rPr>
      </w:pPr>
    </w:p>
    <w:p w:rsidR="004123E9" w:rsidRPr="00B1504E" w:rsidRDefault="004123E9" w:rsidP="000A6492">
      <w:pPr>
        <w:pStyle w:val="P0"/>
        <w:ind w:left="2268" w:firstLine="3686"/>
        <w:jc w:val="center"/>
        <w:rPr>
          <w:b/>
          <w:bCs/>
        </w:rPr>
      </w:pPr>
      <w:r w:rsidRPr="00B1504E">
        <w:rPr>
          <w:b/>
          <w:bCs/>
        </w:rPr>
        <w:t>Daniel FEREZ</w:t>
      </w:r>
    </w:p>
    <w:p w:rsidR="004123E9" w:rsidRPr="00631315" w:rsidRDefault="004123E9" w:rsidP="0048272E">
      <w:pPr>
        <w:pStyle w:val="PS"/>
      </w:pPr>
    </w:p>
    <w:sectPr w:rsidR="004123E9" w:rsidRPr="00631315" w:rsidSect="0093622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3E9" w:rsidRDefault="004123E9">
      <w:r>
        <w:separator/>
      </w:r>
    </w:p>
  </w:endnote>
  <w:endnote w:type="continuationSeparator" w:id="0">
    <w:p w:rsidR="004123E9" w:rsidRDefault="00412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3E9" w:rsidRDefault="004123E9">
      <w:r>
        <w:separator/>
      </w:r>
    </w:p>
  </w:footnote>
  <w:footnote w:type="continuationSeparator" w:id="0">
    <w:p w:rsidR="004123E9" w:rsidRDefault="004123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3E9" w:rsidRDefault="004123E9">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E2310F">
      <w:rPr>
        <w:rFonts w:ascii="CG Times (WN)" w:hAnsi="CG Times (WN)" w:cs="CG Times (WN)"/>
        <w:noProof/>
        <w:sz w:val="24"/>
        <w:szCs w:val="24"/>
      </w:rPr>
      <w:t>3</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4F91"/>
    <w:rsid w:val="00040B6F"/>
    <w:rsid w:val="00094E48"/>
    <w:rsid w:val="000A6492"/>
    <w:rsid w:val="00280726"/>
    <w:rsid w:val="004123E9"/>
    <w:rsid w:val="00427607"/>
    <w:rsid w:val="00475606"/>
    <w:rsid w:val="0048272E"/>
    <w:rsid w:val="004A2792"/>
    <w:rsid w:val="0054054E"/>
    <w:rsid w:val="00552A36"/>
    <w:rsid w:val="005666B9"/>
    <w:rsid w:val="00566E66"/>
    <w:rsid w:val="00631315"/>
    <w:rsid w:val="006444BE"/>
    <w:rsid w:val="007B3486"/>
    <w:rsid w:val="007E6877"/>
    <w:rsid w:val="008F6E63"/>
    <w:rsid w:val="009155A0"/>
    <w:rsid w:val="00931E72"/>
    <w:rsid w:val="00936228"/>
    <w:rsid w:val="00973A93"/>
    <w:rsid w:val="009D46D0"/>
    <w:rsid w:val="009D7F48"/>
    <w:rsid w:val="00A01900"/>
    <w:rsid w:val="00AA44A1"/>
    <w:rsid w:val="00B1504E"/>
    <w:rsid w:val="00B22736"/>
    <w:rsid w:val="00B3693C"/>
    <w:rsid w:val="00BA00AB"/>
    <w:rsid w:val="00BB5B59"/>
    <w:rsid w:val="00C322CA"/>
    <w:rsid w:val="00C413CD"/>
    <w:rsid w:val="00C72B39"/>
    <w:rsid w:val="00CC27D0"/>
    <w:rsid w:val="00DA2787"/>
    <w:rsid w:val="00DD4F1C"/>
    <w:rsid w:val="00E2310F"/>
    <w:rsid w:val="00E23B6F"/>
    <w:rsid w:val="00EA73FB"/>
    <w:rsid w:val="00F4776C"/>
    <w:rsid w:val="00F4776D"/>
    <w:rsid w:val="00FB465A"/>
    <w:rsid w:val="00FC3EAE"/>
    <w:rsid w:val="00FE5C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06"/>
    <w:rPr>
      <w:sz w:val="20"/>
      <w:szCs w:val="20"/>
    </w:rPr>
  </w:style>
  <w:style w:type="paragraph" w:styleId="Titre1">
    <w:name w:val="heading 1"/>
    <w:basedOn w:val="Normal"/>
    <w:next w:val="Normal"/>
    <w:link w:val="Titre1Car"/>
    <w:uiPriority w:val="99"/>
    <w:qFormat/>
    <w:rsid w:val="00475606"/>
    <w:pPr>
      <w:spacing w:before="240"/>
      <w:outlineLvl w:val="0"/>
    </w:pPr>
    <w:rPr>
      <w:b/>
      <w:bCs/>
      <w:sz w:val="24"/>
      <w:szCs w:val="24"/>
      <w:u w:val="single"/>
    </w:rPr>
  </w:style>
  <w:style w:type="paragraph" w:styleId="Titre2">
    <w:name w:val="heading 2"/>
    <w:basedOn w:val="Normal"/>
    <w:next w:val="Normal"/>
    <w:link w:val="Titre2Car"/>
    <w:uiPriority w:val="99"/>
    <w:qFormat/>
    <w:rsid w:val="00475606"/>
    <w:pPr>
      <w:spacing w:before="120"/>
      <w:outlineLvl w:val="1"/>
    </w:pPr>
    <w:rPr>
      <w:b/>
      <w:bCs/>
      <w:sz w:val="24"/>
      <w:szCs w:val="24"/>
    </w:rPr>
  </w:style>
  <w:style w:type="paragraph" w:styleId="Titre3">
    <w:name w:val="heading 3"/>
    <w:basedOn w:val="Normal"/>
    <w:next w:val="Retraitnormal"/>
    <w:link w:val="Titre3Car"/>
    <w:uiPriority w:val="99"/>
    <w:qFormat/>
    <w:rsid w:val="00475606"/>
    <w:pPr>
      <w:ind w:left="354"/>
      <w:outlineLvl w:val="2"/>
    </w:pPr>
    <w:rPr>
      <w:b/>
      <w:bCs/>
      <w:sz w:val="24"/>
      <w:szCs w:val="24"/>
    </w:rPr>
  </w:style>
  <w:style w:type="paragraph" w:styleId="Titre4">
    <w:name w:val="heading 4"/>
    <w:basedOn w:val="Normal"/>
    <w:next w:val="Normal"/>
    <w:link w:val="Titre4Car"/>
    <w:uiPriority w:val="99"/>
    <w:qFormat/>
    <w:rsid w:val="0048272E"/>
    <w:pPr>
      <w:keepNext/>
      <w:ind w:left="5670"/>
      <w:jc w:val="both"/>
      <w:outlineLvl w:val="3"/>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040B6F"/>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040B6F"/>
    <w:rPr>
      <w:rFonts w:ascii="Cambria" w:hAnsi="Cambria" w:cs="Cambria"/>
      <w:b/>
      <w:bCs/>
      <w:i/>
      <w:iCs/>
      <w:sz w:val="28"/>
      <w:szCs w:val="28"/>
    </w:rPr>
  </w:style>
  <w:style w:type="character" w:customStyle="1" w:styleId="Titre3Car">
    <w:name w:val="Titre 3 Car"/>
    <w:basedOn w:val="Policepardfaut"/>
    <w:link w:val="Titre3"/>
    <w:uiPriority w:val="99"/>
    <w:semiHidden/>
    <w:locked/>
    <w:rsid w:val="00040B6F"/>
    <w:rPr>
      <w:rFonts w:ascii="Cambria" w:hAnsi="Cambria" w:cs="Cambria"/>
      <w:b/>
      <w:bCs/>
      <w:sz w:val="26"/>
      <w:szCs w:val="26"/>
    </w:rPr>
  </w:style>
  <w:style w:type="character" w:customStyle="1" w:styleId="Titre4Car">
    <w:name w:val="Titre 4 Car"/>
    <w:basedOn w:val="Policepardfaut"/>
    <w:link w:val="Titre4"/>
    <w:uiPriority w:val="99"/>
    <w:semiHidden/>
    <w:locked/>
    <w:rsid w:val="00040B6F"/>
    <w:rPr>
      <w:rFonts w:ascii="Calibri" w:hAnsi="Calibri" w:cs="Calibri"/>
      <w:b/>
      <w:bCs/>
      <w:sz w:val="28"/>
      <w:szCs w:val="28"/>
    </w:rPr>
  </w:style>
  <w:style w:type="paragraph" w:styleId="Retraitnormal">
    <w:name w:val="Normal Indent"/>
    <w:basedOn w:val="Normal"/>
    <w:uiPriority w:val="99"/>
    <w:rsid w:val="00475606"/>
    <w:pPr>
      <w:ind w:left="708"/>
    </w:pPr>
  </w:style>
  <w:style w:type="paragraph" w:styleId="En-tte">
    <w:name w:val="header"/>
    <w:basedOn w:val="Normal"/>
    <w:link w:val="En-tteCar"/>
    <w:uiPriority w:val="99"/>
    <w:rsid w:val="00475606"/>
    <w:pPr>
      <w:tabs>
        <w:tab w:val="center" w:pos="4819"/>
        <w:tab w:val="right" w:pos="9071"/>
      </w:tabs>
    </w:pPr>
  </w:style>
  <w:style w:type="character" w:customStyle="1" w:styleId="En-tteCar">
    <w:name w:val="En-tête Car"/>
    <w:basedOn w:val="Policepardfaut"/>
    <w:link w:val="En-tte"/>
    <w:uiPriority w:val="99"/>
    <w:semiHidden/>
    <w:locked/>
    <w:rsid w:val="00040B6F"/>
    <w:rPr>
      <w:sz w:val="20"/>
      <w:szCs w:val="20"/>
    </w:rPr>
  </w:style>
  <w:style w:type="paragraph" w:customStyle="1" w:styleId="ET">
    <w:name w:val="ET"/>
    <w:basedOn w:val="Normal"/>
    <w:uiPriority w:val="99"/>
    <w:rsid w:val="00475606"/>
    <w:rPr>
      <w:b/>
      <w:bCs/>
      <w:caps/>
      <w:sz w:val="24"/>
      <w:szCs w:val="24"/>
    </w:rPr>
  </w:style>
  <w:style w:type="paragraph" w:customStyle="1" w:styleId="OR">
    <w:name w:val="OR"/>
    <w:basedOn w:val="ET"/>
    <w:uiPriority w:val="99"/>
    <w:rsid w:val="00475606"/>
    <w:pPr>
      <w:ind w:left="5670"/>
    </w:pPr>
    <w:rPr>
      <w:b w:val="0"/>
      <w:bCs w:val="0"/>
      <w:caps w:val="0"/>
    </w:rPr>
  </w:style>
  <w:style w:type="paragraph" w:customStyle="1" w:styleId="TI">
    <w:name w:val="TI"/>
    <w:basedOn w:val="OR"/>
    <w:uiPriority w:val="99"/>
    <w:rsid w:val="00475606"/>
    <w:pPr>
      <w:ind w:left="1701"/>
      <w:jc w:val="center"/>
    </w:pPr>
    <w:rPr>
      <w:caps/>
      <w:u w:val="single"/>
    </w:rPr>
  </w:style>
  <w:style w:type="paragraph" w:customStyle="1" w:styleId="P0">
    <w:name w:val="P0"/>
    <w:basedOn w:val="ET"/>
    <w:link w:val="P0Car"/>
    <w:uiPriority w:val="99"/>
    <w:rsid w:val="00475606"/>
    <w:pPr>
      <w:ind w:left="1701"/>
      <w:jc w:val="both"/>
    </w:pPr>
    <w:rPr>
      <w:b w:val="0"/>
      <w:bCs w:val="0"/>
      <w:caps w:val="0"/>
    </w:rPr>
  </w:style>
  <w:style w:type="paragraph" w:customStyle="1" w:styleId="EL">
    <w:name w:val="EL"/>
    <w:basedOn w:val="P0"/>
    <w:uiPriority w:val="99"/>
    <w:rsid w:val="00475606"/>
    <w:pPr>
      <w:spacing w:after="240"/>
      <w:ind w:firstLine="1418"/>
    </w:pPr>
  </w:style>
  <w:style w:type="paragraph" w:customStyle="1" w:styleId="IN">
    <w:name w:val="IN"/>
    <w:basedOn w:val="P0"/>
    <w:uiPriority w:val="99"/>
    <w:rsid w:val="00475606"/>
    <w:pPr>
      <w:ind w:left="0"/>
      <w:jc w:val="left"/>
    </w:pPr>
    <w:rPr>
      <w:i/>
      <w:iCs/>
      <w:sz w:val="16"/>
      <w:szCs w:val="16"/>
    </w:rPr>
  </w:style>
  <w:style w:type="paragraph" w:customStyle="1" w:styleId="RE">
    <w:name w:val="RE"/>
    <w:basedOn w:val="P0"/>
    <w:uiPriority w:val="99"/>
    <w:rsid w:val="00475606"/>
    <w:pPr>
      <w:ind w:left="0"/>
    </w:pPr>
  </w:style>
  <w:style w:type="paragraph" w:customStyle="1" w:styleId="PE">
    <w:name w:val="PE"/>
    <w:basedOn w:val="IN"/>
    <w:uiPriority w:val="99"/>
    <w:rsid w:val="00475606"/>
    <w:pPr>
      <w:keepNext/>
      <w:ind w:left="1701"/>
      <w:jc w:val="both"/>
    </w:pPr>
    <w:rPr>
      <w:i w:val="0"/>
      <w:iCs w:val="0"/>
      <w:sz w:val="24"/>
      <w:szCs w:val="24"/>
    </w:rPr>
  </w:style>
  <w:style w:type="paragraph" w:customStyle="1" w:styleId="PC">
    <w:name w:val="PC"/>
    <w:basedOn w:val="IN"/>
    <w:uiPriority w:val="99"/>
    <w:rsid w:val="00475606"/>
    <w:pPr>
      <w:spacing w:after="480"/>
      <w:ind w:left="2268" w:firstLine="1134"/>
      <w:jc w:val="both"/>
    </w:pPr>
    <w:rPr>
      <w:i w:val="0"/>
      <w:iCs w:val="0"/>
      <w:sz w:val="24"/>
      <w:szCs w:val="24"/>
    </w:rPr>
  </w:style>
  <w:style w:type="paragraph" w:customStyle="1" w:styleId="PS">
    <w:name w:val="PS"/>
    <w:basedOn w:val="IN"/>
    <w:link w:val="PSCar"/>
    <w:uiPriority w:val="99"/>
    <w:rsid w:val="00475606"/>
    <w:pPr>
      <w:spacing w:after="480"/>
      <w:ind w:left="1701" w:firstLine="1134"/>
      <w:jc w:val="both"/>
    </w:pPr>
    <w:rPr>
      <w:i w:val="0"/>
      <w:iCs w:val="0"/>
      <w:sz w:val="24"/>
      <w:szCs w:val="24"/>
    </w:rPr>
  </w:style>
  <w:style w:type="paragraph" w:customStyle="1" w:styleId="AR">
    <w:name w:val="AR"/>
    <w:basedOn w:val="IN"/>
    <w:uiPriority w:val="99"/>
    <w:rsid w:val="00475606"/>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Policepardfaut"/>
    <w:link w:val="PS"/>
    <w:uiPriority w:val="99"/>
    <w:locked/>
    <w:rsid w:val="0048272E"/>
    <w:rPr>
      <w:sz w:val="24"/>
      <w:szCs w:val="24"/>
      <w:lang w:val="fr-FR" w:eastAsia="fr-FR"/>
    </w:rPr>
  </w:style>
  <w:style w:type="paragraph" w:customStyle="1" w:styleId="apostille">
    <w:name w:val="apostille"/>
    <w:basedOn w:val="Normal"/>
    <w:uiPriority w:val="99"/>
    <w:rsid w:val="0048272E"/>
    <w:pPr>
      <w:spacing w:before="120"/>
      <w:jc w:val="right"/>
    </w:pPr>
    <w:rPr>
      <w:b/>
      <w:bCs/>
      <w:i/>
      <w:iCs/>
      <w:smallCaps/>
      <w:sz w:val="24"/>
      <w:szCs w:val="24"/>
    </w:rPr>
  </w:style>
  <w:style w:type="paragraph" w:customStyle="1" w:styleId="ps0">
    <w:name w:val="ps"/>
    <w:basedOn w:val="Normal"/>
    <w:uiPriority w:val="99"/>
    <w:rsid w:val="0048272E"/>
    <w:pPr>
      <w:spacing w:before="100" w:beforeAutospacing="1" w:after="100" w:afterAutospacing="1"/>
    </w:pPr>
    <w:rPr>
      <w:sz w:val="24"/>
      <w:szCs w:val="24"/>
    </w:rPr>
  </w:style>
  <w:style w:type="paragraph" w:customStyle="1" w:styleId="Style">
    <w:name w:val="Style"/>
    <w:basedOn w:val="Normal"/>
    <w:uiPriority w:val="99"/>
    <w:rsid w:val="000A6492"/>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P0Car">
    <w:name w:val="P0 Car"/>
    <w:basedOn w:val="Policepardfaut"/>
    <w:link w:val="P0"/>
    <w:uiPriority w:val="99"/>
    <w:locked/>
    <w:rsid w:val="000A6492"/>
    <w:rPr>
      <w:sz w:val="24"/>
      <w:szCs w:val="24"/>
      <w:lang w:val="fr-FR" w:eastAsia="fr-FR"/>
    </w:rPr>
  </w:style>
  <w:style w:type="table" w:styleId="Grilledutableau">
    <w:name w:val="Table Grid"/>
    <w:basedOn w:val="TableauNormal"/>
    <w:uiPriority w:val="99"/>
    <w:rsid w:val="000A649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3180</Characters>
  <Application>Microsoft Office Word</Application>
  <DocSecurity>0</DocSecurity>
  <Lines>26</Lines>
  <Paragraphs>7</Paragraphs>
  <ScaleCrop>false</ScaleCrop>
  <Company>COUR DES COMPTES</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2011-11-07T14:07:00Z</cp:lastPrinted>
  <dcterms:created xsi:type="dcterms:W3CDTF">2013-09-24T12:26:00Z</dcterms:created>
  <dcterms:modified xsi:type="dcterms:W3CDTF">2013-09-24T12:26:00Z</dcterms:modified>
</cp:coreProperties>
</file>