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1" w:type="dxa"/>
        <w:tblInd w:w="-68" w:type="dxa"/>
        <w:tblLayout w:type="fixed"/>
        <w:tblCellMar>
          <w:left w:w="70" w:type="dxa"/>
          <w:right w:w="70" w:type="dxa"/>
        </w:tblCellMar>
        <w:tblLook w:val="0000" w:firstRow="0" w:lastRow="0" w:firstColumn="0" w:lastColumn="0" w:noHBand="0" w:noVBand="0"/>
      </w:tblPr>
      <w:tblGrid>
        <w:gridCol w:w="2835"/>
        <w:gridCol w:w="2552"/>
        <w:gridCol w:w="4394"/>
      </w:tblGrid>
      <w:tr w:rsidR="007B26D0">
        <w:tc>
          <w:tcPr>
            <w:tcW w:w="2835" w:type="dxa"/>
            <w:vAlign w:val="center"/>
          </w:tcPr>
          <w:p w:rsidR="007B26D0" w:rsidRDefault="007B26D0" w:rsidP="005A7CA3">
            <w:pPr>
              <w:pStyle w:val="1pageCour"/>
            </w:pPr>
            <w:bookmarkStart w:id="0" w:name="_GoBack"/>
            <w:bookmarkEnd w:id="0"/>
            <w:r>
              <w:t>Cour des comptes</w:t>
            </w:r>
          </w:p>
        </w:tc>
        <w:tc>
          <w:tcPr>
            <w:tcW w:w="2552" w:type="dxa"/>
            <w:vAlign w:val="center"/>
          </w:tcPr>
          <w:p w:rsidR="007B26D0" w:rsidRDefault="007B26D0" w:rsidP="005A7CA3">
            <w:pPr>
              <w:pStyle w:val="1pageCour"/>
            </w:pPr>
          </w:p>
        </w:tc>
        <w:tc>
          <w:tcPr>
            <w:tcW w:w="4394" w:type="dxa"/>
            <w:vAlign w:val="center"/>
          </w:tcPr>
          <w:p w:rsidR="007B26D0" w:rsidRDefault="007B26D0" w:rsidP="005A7CA3">
            <w:pPr>
              <w:pStyle w:val="1pageCour"/>
            </w:pPr>
          </w:p>
        </w:tc>
      </w:tr>
      <w:tr w:rsidR="007B26D0" w:rsidRPr="00C176ED">
        <w:tc>
          <w:tcPr>
            <w:tcW w:w="2835" w:type="dxa"/>
            <w:vAlign w:val="center"/>
          </w:tcPr>
          <w:p w:rsidR="007B26D0" w:rsidRPr="00C176ED" w:rsidRDefault="007B26D0" w:rsidP="005A7CA3">
            <w:pPr>
              <w:pStyle w:val="1pageCour"/>
              <w:rPr>
                <w:sz w:val="16"/>
                <w:szCs w:val="16"/>
              </w:rPr>
            </w:pPr>
            <w:r w:rsidRPr="00C176ED">
              <w:rPr>
                <w:sz w:val="16"/>
                <w:szCs w:val="16"/>
              </w:rPr>
              <w:t>----------</w:t>
            </w:r>
          </w:p>
        </w:tc>
        <w:tc>
          <w:tcPr>
            <w:tcW w:w="2552" w:type="dxa"/>
            <w:vAlign w:val="center"/>
          </w:tcPr>
          <w:p w:rsidR="007B26D0" w:rsidRPr="00C176ED" w:rsidRDefault="007B26D0" w:rsidP="005A7CA3">
            <w:pPr>
              <w:pStyle w:val="1pageCour"/>
              <w:rPr>
                <w:sz w:val="16"/>
                <w:szCs w:val="16"/>
              </w:rPr>
            </w:pPr>
          </w:p>
        </w:tc>
        <w:tc>
          <w:tcPr>
            <w:tcW w:w="4394" w:type="dxa"/>
            <w:vAlign w:val="center"/>
          </w:tcPr>
          <w:p w:rsidR="007B26D0" w:rsidRPr="00C176ED" w:rsidRDefault="007B26D0" w:rsidP="005A7CA3">
            <w:pPr>
              <w:pStyle w:val="1pageCour"/>
              <w:rPr>
                <w:sz w:val="16"/>
                <w:szCs w:val="16"/>
              </w:rPr>
            </w:pPr>
          </w:p>
        </w:tc>
      </w:tr>
      <w:tr w:rsidR="007B26D0">
        <w:trPr>
          <w:trHeight w:val="356"/>
        </w:trPr>
        <w:tc>
          <w:tcPr>
            <w:tcW w:w="2835" w:type="dxa"/>
            <w:vAlign w:val="center"/>
          </w:tcPr>
          <w:p w:rsidR="007B26D0" w:rsidRDefault="007B26D0" w:rsidP="005A7CA3">
            <w:pPr>
              <w:pStyle w:val="1pageChambre"/>
            </w:pPr>
            <w:r>
              <w:t>Quatrième chambre</w:t>
            </w:r>
          </w:p>
        </w:tc>
        <w:tc>
          <w:tcPr>
            <w:tcW w:w="2552" w:type="dxa"/>
            <w:vAlign w:val="center"/>
          </w:tcPr>
          <w:p w:rsidR="007B26D0" w:rsidRDefault="007B26D0" w:rsidP="005A7CA3">
            <w:pPr>
              <w:pStyle w:val="1pageChambre"/>
            </w:pPr>
          </w:p>
        </w:tc>
        <w:tc>
          <w:tcPr>
            <w:tcW w:w="4394" w:type="dxa"/>
            <w:vAlign w:val="center"/>
          </w:tcPr>
          <w:p w:rsidR="007B26D0" w:rsidRDefault="007B26D0" w:rsidP="005A7CA3">
            <w:pPr>
              <w:pStyle w:val="1pageChambre"/>
            </w:pPr>
          </w:p>
        </w:tc>
      </w:tr>
      <w:tr w:rsidR="007B26D0" w:rsidRPr="00C176ED">
        <w:tc>
          <w:tcPr>
            <w:tcW w:w="2835" w:type="dxa"/>
            <w:vAlign w:val="center"/>
          </w:tcPr>
          <w:p w:rsidR="007B26D0" w:rsidRPr="00C176ED" w:rsidRDefault="007B26D0" w:rsidP="005A7CA3">
            <w:pPr>
              <w:pStyle w:val="1pageCour"/>
              <w:rPr>
                <w:sz w:val="16"/>
                <w:szCs w:val="16"/>
              </w:rPr>
            </w:pPr>
            <w:r w:rsidRPr="00C176ED">
              <w:rPr>
                <w:sz w:val="16"/>
                <w:szCs w:val="16"/>
              </w:rPr>
              <w:t>----------</w:t>
            </w:r>
          </w:p>
        </w:tc>
        <w:tc>
          <w:tcPr>
            <w:tcW w:w="2552" w:type="dxa"/>
            <w:vAlign w:val="center"/>
          </w:tcPr>
          <w:p w:rsidR="007B26D0" w:rsidRPr="00C176ED" w:rsidRDefault="007B26D0" w:rsidP="005A7CA3">
            <w:pPr>
              <w:pStyle w:val="1pageCour"/>
              <w:rPr>
                <w:sz w:val="16"/>
                <w:szCs w:val="16"/>
              </w:rPr>
            </w:pPr>
          </w:p>
        </w:tc>
        <w:tc>
          <w:tcPr>
            <w:tcW w:w="4394" w:type="dxa"/>
            <w:vAlign w:val="center"/>
          </w:tcPr>
          <w:p w:rsidR="007B26D0" w:rsidRPr="00C176ED" w:rsidRDefault="007B26D0" w:rsidP="005A7CA3">
            <w:pPr>
              <w:pStyle w:val="1pageCour"/>
              <w:rPr>
                <w:sz w:val="16"/>
                <w:szCs w:val="16"/>
              </w:rPr>
            </w:pPr>
          </w:p>
        </w:tc>
      </w:tr>
      <w:tr w:rsidR="007B26D0" w:rsidRPr="00BE69A2">
        <w:tc>
          <w:tcPr>
            <w:tcW w:w="2835" w:type="dxa"/>
            <w:vAlign w:val="center"/>
          </w:tcPr>
          <w:p w:rsidR="007B26D0" w:rsidRPr="00F30C3C" w:rsidRDefault="007B26D0" w:rsidP="00302A1F">
            <w:pPr>
              <w:pStyle w:val="1pageChambre"/>
            </w:pPr>
            <w:r w:rsidRPr="00F30C3C">
              <w:t>Première section</w:t>
            </w:r>
          </w:p>
        </w:tc>
        <w:tc>
          <w:tcPr>
            <w:tcW w:w="2552" w:type="dxa"/>
            <w:vAlign w:val="center"/>
          </w:tcPr>
          <w:p w:rsidR="007B26D0" w:rsidRPr="00BE69A2" w:rsidRDefault="007B26D0" w:rsidP="00302A1F">
            <w:pPr>
              <w:pStyle w:val="1pageChambre"/>
              <w:rPr>
                <w:sz w:val="16"/>
                <w:szCs w:val="16"/>
              </w:rPr>
            </w:pPr>
          </w:p>
        </w:tc>
        <w:tc>
          <w:tcPr>
            <w:tcW w:w="4394" w:type="dxa"/>
            <w:vAlign w:val="center"/>
          </w:tcPr>
          <w:p w:rsidR="007B26D0" w:rsidRPr="00BE69A2" w:rsidRDefault="007B26D0" w:rsidP="00302A1F">
            <w:pPr>
              <w:pStyle w:val="1pageChambre"/>
              <w:rPr>
                <w:sz w:val="16"/>
                <w:szCs w:val="16"/>
              </w:rPr>
            </w:pPr>
          </w:p>
        </w:tc>
      </w:tr>
      <w:tr w:rsidR="007B26D0" w:rsidRPr="00C176ED">
        <w:tc>
          <w:tcPr>
            <w:tcW w:w="2835" w:type="dxa"/>
            <w:vAlign w:val="center"/>
          </w:tcPr>
          <w:p w:rsidR="007B26D0" w:rsidRPr="00C176ED" w:rsidRDefault="007B26D0" w:rsidP="00C22FD9">
            <w:pPr>
              <w:pStyle w:val="1pageCour"/>
              <w:spacing w:after="120"/>
              <w:rPr>
                <w:sz w:val="16"/>
                <w:szCs w:val="16"/>
              </w:rPr>
            </w:pPr>
            <w:r w:rsidRPr="00C176ED">
              <w:rPr>
                <w:sz w:val="16"/>
                <w:szCs w:val="16"/>
              </w:rPr>
              <w:t>----------</w:t>
            </w:r>
          </w:p>
        </w:tc>
        <w:tc>
          <w:tcPr>
            <w:tcW w:w="2552" w:type="dxa"/>
            <w:vAlign w:val="center"/>
          </w:tcPr>
          <w:p w:rsidR="007B26D0" w:rsidRPr="00C176ED" w:rsidRDefault="007B26D0" w:rsidP="005A7CA3">
            <w:pPr>
              <w:pStyle w:val="1pageCour"/>
              <w:rPr>
                <w:sz w:val="16"/>
                <w:szCs w:val="16"/>
              </w:rPr>
            </w:pPr>
          </w:p>
        </w:tc>
        <w:tc>
          <w:tcPr>
            <w:tcW w:w="4394" w:type="dxa"/>
            <w:vAlign w:val="center"/>
          </w:tcPr>
          <w:p w:rsidR="007B26D0" w:rsidRPr="00C176ED" w:rsidRDefault="007B26D0" w:rsidP="005A7CA3">
            <w:pPr>
              <w:pStyle w:val="1pageCour"/>
              <w:rPr>
                <w:sz w:val="16"/>
                <w:szCs w:val="16"/>
              </w:rPr>
            </w:pPr>
          </w:p>
        </w:tc>
      </w:tr>
      <w:tr w:rsidR="007B26D0" w:rsidRPr="00673057">
        <w:tc>
          <w:tcPr>
            <w:tcW w:w="2835" w:type="dxa"/>
            <w:vAlign w:val="center"/>
          </w:tcPr>
          <w:p w:rsidR="007B26D0" w:rsidRPr="00C22FD9" w:rsidRDefault="007B26D0" w:rsidP="004E2EEC">
            <w:pPr>
              <w:pStyle w:val="Corpstextegauche"/>
              <w:spacing w:before="0" w:after="0"/>
              <w:jc w:val="center"/>
              <w:rPr>
                <w:b/>
                <w:bCs/>
                <w:i/>
                <w:iCs/>
              </w:rPr>
            </w:pPr>
            <w:r w:rsidRPr="00C22FD9">
              <w:rPr>
                <w:b/>
                <w:bCs/>
                <w:i/>
                <w:iCs/>
                <w:sz w:val="22"/>
                <w:szCs w:val="22"/>
              </w:rPr>
              <w:t>Arrêt n° 62397</w:t>
            </w:r>
          </w:p>
        </w:tc>
        <w:tc>
          <w:tcPr>
            <w:tcW w:w="2552" w:type="dxa"/>
            <w:vAlign w:val="center"/>
          </w:tcPr>
          <w:p w:rsidR="007B26D0" w:rsidRPr="00673057" w:rsidRDefault="007B26D0" w:rsidP="004E2EEC">
            <w:pPr>
              <w:pStyle w:val="Corpsdetexte"/>
              <w:spacing w:before="0" w:after="0"/>
              <w:ind w:left="0" w:firstLine="0"/>
            </w:pPr>
          </w:p>
        </w:tc>
        <w:tc>
          <w:tcPr>
            <w:tcW w:w="4394" w:type="dxa"/>
            <w:vAlign w:val="center"/>
          </w:tcPr>
          <w:p w:rsidR="007B26D0" w:rsidRPr="00673057" w:rsidRDefault="007B26D0" w:rsidP="004E2EEC">
            <w:pPr>
              <w:pStyle w:val="Corpsdetexte"/>
              <w:spacing w:before="0" w:after="0"/>
              <w:ind w:left="0" w:firstLine="0"/>
            </w:pPr>
          </w:p>
        </w:tc>
      </w:tr>
      <w:tr w:rsidR="007B26D0">
        <w:tc>
          <w:tcPr>
            <w:tcW w:w="2835" w:type="dxa"/>
            <w:vAlign w:val="center"/>
          </w:tcPr>
          <w:p w:rsidR="007B26D0" w:rsidRPr="00FA2BFF" w:rsidRDefault="007B26D0" w:rsidP="00C176ED">
            <w:pPr>
              <w:pStyle w:val="Corpsdetexte"/>
              <w:spacing w:before="0" w:after="0"/>
              <w:ind w:left="0" w:firstLine="0"/>
              <w:jc w:val="center"/>
              <w:rPr>
                <w:sz w:val="16"/>
                <w:szCs w:val="16"/>
              </w:rPr>
            </w:pPr>
          </w:p>
        </w:tc>
        <w:tc>
          <w:tcPr>
            <w:tcW w:w="2552" w:type="dxa"/>
            <w:vAlign w:val="center"/>
          </w:tcPr>
          <w:p w:rsidR="007B26D0" w:rsidRDefault="007B26D0" w:rsidP="004F2C98">
            <w:pPr>
              <w:pStyle w:val="Corpsdetexte"/>
              <w:spacing w:before="0" w:after="0"/>
              <w:ind w:left="0" w:firstLine="0"/>
              <w:jc w:val="left"/>
            </w:pPr>
          </w:p>
        </w:tc>
        <w:tc>
          <w:tcPr>
            <w:tcW w:w="4394" w:type="dxa"/>
            <w:vAlign w:val="center"/>
          </w:tcPr>
          <w:p w:rsidR="007B26D0" w:rsidRPr="00C176ED" w:rsidRDefault="007B26D0" w:rsidP="00C176ED">
            <w:pPr>
              <w:pStyle w:val="Corpstextegauche"/>
              <w:rPr>
                <w:caps/>
              </w:rPr>
            </w:pPr>
            <w:r>
              <w:rPr>
                <w:caps/>
              </w:rPr>
              <w:t>centre hospitalier et de moyen séjour « les genêts d’or » d’ÉVAUX-LES-BAINS</w:t>
            </w:r>
          </w:p>
        </w:tc>
      </w:tr>
      <w:tr w:rsidR="007B26D0">
        <w:tc>
          <w:tcPr>
            <w:tcW w:w="2835" w:type="dxa"/>
            <w:vAlign w:val="center"/>
          </w:tcPr>
          <w:p w:rsidR="007B26D0" w:rsidRDefault="007B26D0" w:rsidP="00C176ED">
            <w:pPr>
              <w:pStyle w:val="Corpsdetexte"/>
              <w:spacing w:before="60" w:after="60"/>
              <w:ind w:left="0" w:firstLine="0"/>
              <w:jc w:val="center"/>
            </w:pPr>
          </w:p>
        </w:tc>
        <w:tc>
          <w:tcPr>
            <w:tcW w:w="2552" w:type="dxa"/>
            <w:vAlign w:val="center"/>
          </w:tcPr>
          <w:p w:rsidR="007B26D0" w:rsidRDefault="007B26D0" w:rsidP="00BE69A2">
            <w:pPr>
              <w:pStyle w:val="Corpsdetexte"/>
              <w:spacing w:before="60" w:after="60"/>
              <w:ind w:left="0" w:firstLine="0"/>
              <w:jc w:val="left"/>
            </w:pPr>
          </w:p>
        </w:tc>
        <w:tc>
          <w:tcPr>
            <w:tcW w:w="4394" w:type="dxa"/>
            <w:vAlign w:val="center"/>
          </w:tcPr>
          <w:p w:rsidR="007B26D0" w:rsidRPr="001732E8" w:rsidRDefault="007B26D0" w:rsidP="00C176ED">
            <w:pPr>
              <w:pStyle w:val="Corpstextegauche"/>
            </w:pPr>
            <w:r>
              <w:t>Appel d’un jugement de la chambre régionale des comptes du Limousin</w:t>
            </w:r>
          </w:p>
        </w:tc>
      </w:tr>
      <w:tr w:rsidR="007B26D0">
        <w:tc>
          <w:tcPr>
            <w:tcW w:w="2835" w:type="dxa"/>
            <w:vAlign w:val="center"/>
          </w:tcPr>
          <w:p w:rsidR="007B26D0" w:rsidRDefault="007B26D0" w:rsidP="00C176ED">
            <w:pPr>
              <w:pStyle w:val="Corpsdetexte"/>
              <w:spacing w:before="60" w:after="60"/>
              <w:ind w:left="0" w:firstLine="0"/>
              <w:jc w:val="center"/>
            </w:pPr>
          </w:p>
        </w:tc>
        <w:tc>
          <w:tcPr>
            <w:tcW w:w="2552" w:type="dxa"/>
            <w:vAlign w:val="center"/>
          </w:tcPr>
          <w:p w:rsidR="007B26D0" w:rsidRDefault="007B26D0" w:rsidP="00BE69A2">
            <w:pPr>
              <w:pStyle w:val="Corpsdetexte"/>
              <w:spacing w:before="60" w:after="60"/>
              <w:ind w:left="0" w:firstLine="0"/>
              <w:jc w:val="left"/>
            </w:pPr>
          </w:p>
        </w:tc>
        <w:tc>
          <w:tcPr>
            <w:tcW w:w="4394" w:type="dxa"/>
            <w:vAlign w:val="center"/>
          </w:tcPr>
          <w:p w:rsidR="007B26D0" w:rsidRDefault="007B26D0" w:rsidP="00C176ED">
            <w:pPr>
              <w:pStyle w:val="Corpstextegauche"/>
            </w:pPr>
            <w:r>
              <w:t>Rapport n° 2011-609-0</w:t>
            </w:r>
          </w:p>
        </w:tc>
      </w:tr>
      <w:tr w:rsidR="007B26D0">
        <w:tc>
          <w:tcPr>
            <w:tcW w:w="2835" w:type="dxa"/>
            <w:vAlign w:val="center"/>
          </w:tcPr>
          <w:p w:rsidR="007B26D0" w:rsidRDefault="007B26D0" w:rsidP="00C176ED">
            <w:pPr>
              <w:pStyle w:val="Corpsdetexte"/>
              <w:spacing w:before="60" w:after="60"/>
              <w:ind w:left="0" w:firstLine="0"/>
              <w:jc w:val="center"/>
            </w:pPr>
          </w:p>
        </w:tc>
        <w:tc>
          <w:tcPr>
            <w:tcW w:w="2552" w:type="dxa"/>
            <w:vAlign w:val="center"/>
          </w:tcPr>
          <w:p w:rsidR="007B26D0" w:rsidRDefault="007B26D0" w:rsidP="00BE69A2">
            <w:pPr>
              <w:pStyle w:val="Corpsdetexte"/>
              <w:spacing w:before="60" w:after="60"/>
              <w:ind w:left="0" w:firstLine="0"/>
              <w:jc w:val="left"/>
            </w:pPr>
          </w:p>
        </w:tc>
        <w:tc>
          <w:tcPr>
            <w:tcW w:w="4394" w:type="dxa"/>
            <w:vAlign w:val="center"/>
          </w:tcPr>
          <w:p w:rsidR="007B26D0" w:rsidRDefault="007B26D0" w:rsidP="00C176ED">
            <w:pPr>
              <w:pStyle w:val="Corpstextegauche"/>
            </w:pPr>
            <w:r>
              <w:t>Audience publique du 27 octobre 2011</w:t>
            </w:r>
          </w:p>
        </w:tc>
      </w:tr>
      <w:tr w:rsidR="007B26D0">
        <w:tc>
          <w:tcPr>
            <w:tcW w:w="2835" w:type="dxa"/>
            <w:vAlign w:val="center"/>
          </w:tcPr>
          <w:p w:rsidR="007B26D0" w:rsidRDefault="007B26D0" w:rsidP="00C176ED">
            <w:pPr>
              <w:pStyle w:val="Corpsdetexte"/>
              <w:spacing w:before="60" w:after="60"/>
              <w:ind w:left="0" w:firstLine="0"/>
              <w:jc w:val="center"/>
            </w:pPr>
          </w:p>
        </w:tc>
        <w:tc>
          <w:tcPr>
            <w:tcW w:w="2552" w:type="dxa"/>
            <w:vAlign w:val="center"/>
          </w:tcPr>
          <w:p w:rsidR="007B26D0" w:rsidRDefault="007B26D0" w:rsidP="00BE69A2">
            <w:pPr>
              <w:pStyle w:val="Corpsdetexte"/>
              <w:spacing w:before="60" w:after="60"/>
              <w:ind w:left="0" w:firstLine="0"/>
              <w:jc w:val="left"/>
            </w:pPr>
          </w:p>
        </w:tc>
        <w:tc>
          <w:tcPr>
            <w:tcW w:w="4394" w:type="dxa"/>
            <w:vAlign w:val="center"/>
          </w:tcPr>
          <w:p w:rsidR="007B26D0" w:rsidRDefault="007B26D0" w:rsidP="00C176ED">
            <w:pPr>
              <w:pStyle w:val="Corpstextegauche"/>
            </w:pPr>
            <w:r>
              <w:t>Lecture publique du 15 décembre 2011</w:t>
            </w:r>
          </w:p>
        </w:tc>
      </w:tr>
    </w:tbl>
    <w:p w:rsidR="007B26D0" w:rsidRDefault="007B26D0" w:rsidP="009868C4">
      <w:pPr>
        <w:pStyle w:val="P0"/>
        <w:spacing w:after="0"/>
        <w:ind w:left="284"/>
        <w:jc w:val="center"/>
      </w:pPr>
      <w:r>
        <w:t>REPUBLIQUE FRANÇAISE</w:t>
      </w:r>
    </w:p>
    <w:p w:rsidR="007B26D0" w:rsidRDefault="007B26D0" w:rsidP="009868C4">
      <w:pPr>
        <w:pStyle w:val="P0"/>
        <w:spacing w:after="120"/>
        <w:ind w:left="284"/>
        <w:jc w:val="center"/>
      </w:pPr>
      <w:r>
        <w:t>AU NOM DU PEUPLE FRANÇAIS</w:t>
      </w:r>
    </w:p>
    <w:p w:rsidR="007B26D0" w:rsidRDefault="007B26D0" w:rsidP="009868C4">
      <w:pPr>
        <w:pStyle w:val="P0"/>
        <w:spacing w:after="120"/>
        <w:ind w:left="284"/>
        <w:jc w:val="center"/>
      </w:pPr>
      <w:r>
        <w:t>LA COUR DES COMPTES a rendu l’arrêt suivant :</w:t>
      </w:r>
    </w:p>
    <w:p w:rsidR="007B26D0" w:rsidRPr="00633742" w:rsidRDefault="007B26D0" w:rsidP="00C22FD9">
      <w:pPr>
        <w:pStyle w:val="Corpsdetexte"/>
      </w:pPr>
      <w:r w:rsidRPr="00633742">
        <w:t>LA COUR,</w:t>
      </w:r>
    </w:p>
    <w:p w:rsidR="007B26D0" w:rsidRPr="00E40E76" w:rsidRDefault="007B26D0" w:rsidP="009868C4">
      <w:pPr>
        <w:pStyle w:val="Corpsdetexte"/>
        <w:spacing w:after="160"/>
      </w:pPr>
      <w:r w:rsidRPr="00E40E76">
        <w:t xml:space="preserve">Vu la requête, enregistrée le 6 avril 2011 au greffe de la chambre régionale des comptes du Limousin, par laquelle Melle </w:t>
      </w:r>
      <w:r w:rsidRPr="00C22FD9">
        <w:rPr>
          <w:caps/>
        </w:rPr>
        <w:t>X</w:t>
      </w:r>
      <w:r w:rsidRPr="00E40E76">
        <w:t xml:space="preserve">, comptable du </w:t>
      </w:r>
      <w:r w:rsidRPr="00C22FD9">
        <w:rPr>
          <w:caps/>
        </w:rPr>
        <w:t xml:space="preserve">centre hospitalier et de moyen séjour « les genêts d’or » d’Évaux-les-Bains </w:t>
      </w:r>
      <w:r w:rsidRPr="00E40E76">
        <w:t>du 1</w:t>
      </w:r>
      <w:r w:rsidRPr="00E40E76">
        <w:rPr>
          <w:vertAlign w:val="superscript"/>
        </w:rPr>
        <w:t>er</w:t>
      </w:r>
      <w:r>
        <w:rPr>
          <w:vertAlign w:val="superscript"/>
        </w:rPr>
        <w:t> </w:t>
      </w:r>
      <w:r w:rsidRPr="00E40E76">
        <w:t>janvier</w:t>
      </w:r>
      <w:r>
        <w:t> </w:t>
      </w:r>
      <w:r w:rsidRPr="00E40E76">
        <w:t>2004 au 28</w:t>
      </w:r>
      <w:r>
        <w:t> </w:t>
      </w:r>
      <w:r w:rsidRPr="00E40E76">
        <w:t>janvier</w:t>
      </w:r>
      <w:r>
        <w:t> </w:t>
      </w:r>
      <w:r w:rsidRPr="00E40E76">
        <w:t>2008 a élevé appel du jugement n° 2011-0001 du 15 février</w:t>
      </w:r>
      <w:r>
        <w:t> </w:t>
      </w:r>
      <w:r w:rsidRPr="00E40E76">
        <w:t>2011 par lequel la</w:t>
      </w:r>
      <w:r>
        <w:t>dite</w:t>
      </w:r>
      <w:r w:rsidRPr="00E40E76">
        <w:t xml:space="preserve"> chambre </w:t>
      </w:r>
      <w:r>
        <w:t>l</w:t>
      </w:r>
      <w:r w:rsidRPr="00E40E76">
        <w:t>’a constituée débitrice dudit centre hospitalier pour un montant de 3 174,01 € ;</w:t>
      </w:r>
    </w:p>
    <w:p w:rsidR="007B26D0" w:rsidRPr="00C22FD9" w:rsidRDefault="007B26D0" w:rsidP="009868C4">
      <w:pPr>
        <w:pStyle w:val="Corpsdetexte"/>
        <w:spacing w:after="160"/>
      </w:pPr>
      <w:r w:rsidRPr="00C22FD9">
        <w:t>Vu le réquisitoire n° 2011-73 du Procureur général transmettant la requête précitée, du 22 juillet 2011 ;</w:t>
      </w:r>
    </w:p>
    <w:p w:rsidR="007B26D0" w:rsidRPr="00C22FD9" w:rsidRDefault="007B26D0" w:rsidP="009868C4">
      <w:pPr>
        <w:pStyle w:val="Corpsdetexte"/>
        <w:spacing w:after="160"/>
      </w:pPr>
      <w:r w:rsidRPr="00C22FD9">
        <w:t>Vu les pièces de la procédure suivie en première instance ;</w:t>
      </w:r>
    </w:p>
    <w:p w:rsidR="007B26D0" w:rsidRPr="00C22FD9" w:rsidRDefault="007B26D0" w:rsidP="009868C4">
      <w:pPr>
        <w:pStyle w:val="Corpsdetexte"/>
        <w:spacing w:after="160"/>
      </w:pPr>
      <w:r w:rsidRPr="00C22FD9">
        <w:t>Vu l’article 60 de la loi de finances n° 63-156 du 23 février 1963 modifiée ;</w:t>
      </w:r>
    </w:p>
    <w:p w:rsidR="007B26D0" w:rsidRPr="00C22FD9" w:rsidRDefault="007B26D0" w:rsidP="009868C4">
      <w:pPr>
        <w:pStyle w:val="Corpsdetexte"/>
        <w:spacing w:after="160"/>
      </w:pPr>
      <w:r w:rsidRPr="00C22FD9">
        <w:t>Vu le code des juridictions financières ;</w:t>
      </w:r>
    </w:p>
    <w:p w:rsidR="007B26D0" w:rsidRPr="00C22FD9" w:rsidRDefault="007B26D0" w:rsidP="009868C4">
      <w:pPr>
        <w:pStyle w:val="Corpsdetexte"/>
        <w:spacing w:after="160"/>
      </w:pPr>
      <w:r w:rsidRPr="00C22FD9">
        <w:t>Vu le code général des collectivités territoriales ;</w:t>
      </w:r>
    </w:p>
    <w:p w:rsidR="007B26D0" w:rsidRDefault="007B26D0" w:rsidP="009868C4">
      <w:pPr>
        <w:pStyle w:val="Corpsdetexte"/>
        <w:spacing w:after="120"/>
      </w:pPr>
      <w:r w:rsidRPr="00C22FD9">
        <w:t>Vu la</w:t>
      </w:r>
      <w:r>
        <w:rPr>
          <w:color w:val="000000"/>
        </w:rPr>
        <w:t xml:space="preserve"> </w:t>
      </w:r>
      <w:r>
        <w:t>l</w:t>
      </w:r>
      <w:r w:rsidRPr="00545A7A">
        <w:t>oi n°</w:t>
      </w:r>
      <w:r>
        <w:t> </w:t>
      </w:r>
      <w:r w:rsidRPr="00545A7A">
        <w:t>68-1250 du 31</w:t>
      </w:r>
      <w:r>
        <w:t> </w:t>
      </w:r>
      <w:r w:rsidRPr="00545A7A">
        <w:t>décembre</w:t>
      </w:r>
      <w:r>
        <w:t> </w:t>
      </w:r>
      <w:r w:rsidRPr="00545A7A">
        <w:t>1968</w:t>
      </w:r>
      <w:r>
        <w:t xml:space="preserve"> </w:t>
      </w:r>
      <w:r w:rsidRPr="00545A7A">
        <w:t>relative à la prescription des créances sur l'État, les départements, les communes et les établissements publics</w:t>
      </w:r>
      <w:r>
        <w:t> ;</w:t>
      </w:r>
    </w:p>
    <w:p w:rsidR="007B26D0" w:rsidRPr="00C22FD9" w:rsidRDefault="007B26D0" w:rsidP="009868C4">
      <w:pPr>
        <w:pStyle w:val="Corpsdetexte"/>
        <w:spacing w:before="160"/>
      </w:pPr>
      <w:r w:rsidRPr="00C22FD9">
        <w:lastRenderedPageBreak/>
        <w:t>Vu le décret n° 62-1587 du 29 décembre 1962 modifié portant règlement général sur la comptabilité publique ;</w:t>
      </w:r>
    </w:p>
    <w:p w:rsidR="007B26D0" w:rsidRPr="00C22FD9" w:rsidRDefault="007B26D0" w:rsidP="00C22FD9">
      <w:pPr>
        <w:pStyle w:val="Corpsdetexte"/>
      </w:pPr>
      <w:r w:rsidRPr="00C22FD9">
        <w:t xml:space="preserve">Vu le jugement n° 2011-001 du 15 février 2011 de la chambre du Limousin qui a constitué Melle X débitrice du centre hospitalier et de moyen séjour </w:t>
      </w:r>
      <w:r>
        <w:t>de</w:t>
      </w:r>
      <w:r w:rsidRPr="00C22FD9">
        <w:t xml:space="preserve"> la somme de 3 174,01 € augmentée des intérêts de droit à compter du 9 novembre 2010 ;</w:t>
      </w:r>
    </w:p>
    <w:p w:rsidR="007B26D0" w:rsidRPr="00C22FD9" w:rsidRDefault="007B26D0" w:rsidP="00C06C4A">
      <w:pPr>
        <w:pStyle w:val="Corpsdetexte"/>
      </w:pPr>
      <w:r w:rsidRPr="00C22FD9">
        <w:t>Vu le rapport de M.</w:t>
      </w:r>
      <w:r>
        <w:t> </w:t>
      </w:r>
      <w:r w:rsidRPr="00C22FD9">
        <w:t>Leger, auditeur ;</w:t>
      </w:r>
    </w:p>
    <w:p w:rsidR="007B26D0" w:rsidRPr="00C22FD9" w:rsidRDefault="007B26D0" w:rsidP="000D3183">
      <w:pPr>
        <w:pStyle w:val="Corpsdetexte"/>
      </w:pPr>
      <w:r w:rsidRPr="00C22FD9">
        <w:t>Vu les conclusions du Procureur général ;</w:t>
      </w:r>
    </w:p>
    <w:p w:rsidR="007B26D0" w:rsidRPr="00C22FD9" w:rsidRDefault="007B26D0" w:rsidP="00C22FD9">
      <w:pPr>
        <w:pStyle w:val="Corpsdetexte"/>
      </w:pPr>
      <w:r w:rsidRPr="00C22FD9">
        <w:t>Entendu, lors de l’audience publique de ce jour, M. Leger, en son rapport, M. Maistre</w:t>
      </w:r>
      <w:r>
        <w:t>, avocat général, en l</w:t>
      </w:r>
      <w:r w:rsidRPr="00C22FD9">
        <w:t>es conclusions</w:t>
      </w:r>
      <w:r>
        <w:t xml:space="preserve"> du parquet</w:t>
      </w:r>
      <w:r w:rsidRPr="00C22FD9">
        <w:t>, l’appelant, informé de l’audience, n’étant ni présent ni représenté ;</w:t>
      </w:r>
    </w:p>
    <w:p w:rsidR="007B26D0" w:rsidRPr="00C22FD9" w:rsidRDefault="007B26D0" w:rsidP="000D3183">
      <w:pPr>
        <w:pStyle w:val="Corpsdetexte"/>
      </w:pPr>
      <w:r w:rsidRPr="00C22FD9">
        <w:t>Entendu, en délibéré, M. Senhaji, conseiller maître, en ses observations ;</w:t>
      </w:r>
    </w:p>
    <w:p w:rsidR="007B26D0" w:rsidRPr="001955BE" w:rsidRDefault="007B26D0" w:rsidP="000D3183">
      <w:pPr>
        <w:pStyle w:val="Corpsdetexte"/>
        <w:rPr>
          <w:u w:val="single"/>
        </w:rPr>
      </w:pPr>
      <w:r>
        <w:rPr>
          <w:u w:val="single"/>
        </w:rPr>
        <w:t>Sur la recevabilité</w:t>
      </w:r>
    </w:p>
    <w:p w:rsidR="007B26D0" w:rsidRPr="001955BE" w:rsidRDefault="007B26D0" w:rsidP="00C22FD9">
      <w:pPr>
        <w:pStyle w:val="Corpsdetexte"/>
      </w:pPr>
      <w:r w:rsidRPr="001955BE">
        <w:t>Attendu que la requête est</w:t>
      </w:r>
      <w:r>
        <w:t xml:space="preserve"> signée de l’appelant,</w:t>
      </w:r>
      <w:r w:rsidRPr="001955BE">
        <w:t xml:space="preserve"> accompagnée de</w:t>
      </w:r>
      <w:r>
        <w:t>s documents sur lesquels elle s’</w:t>
      </w:r>
      <w:r w:rsidRPr="001955BE">
        <w:t xml:space="preserve">appuie </w:t>
      </w:r>
      <w:r>
        <w:t>et répond ainsi</w:t>
      </w:r>
      <w:r w:rsidRPr="001955BE">
        <w:t xml:space="preserve"> aux conditions de forme et de délai exigées par les articles R.243−4, R.243−5 et R.243−6 du code des juridictions financières</w:t>
      </w:r>
      <w:r>
        <w:t> ; qu’</w:t>
      </w:r>
      <w:r w:rsidRPr="001955BE">
        <w:t>en conséq</w:t>
      </w:r>
      <w:r>
        <w:t>uence la requête est recevable ;</w:t>
      </w:r>
    </w:p>
    <w:p w:rsidR="007B26D0" w:rsidRPr="000A5243" w:rsidRDefault="007B26D0" w:rsidP="000D3183">
      <w:pPr>
        <w:pStyle w:val="Corpsdetexte"/>
        <w:rPr>
          <w:u w:val="single"/>
        </w:rPr>
      </w:pPr>
      <w:r w:rsidRPr="000A5243">
        <w:rPr>
          <w:u w:val="single"/>
        </w:rPr>
        <w:t xml:space="preserve">Sur la </w:t>
      </w:r>
      <w:r>
        <w:rPr>
          <w:u w:val="single"/>
        </w:rPr>
        <w:t>régularité du jugement attaqué</w:t>
      </w:r>
    </w:p>
    <w:p w:rsidR="007B26D0" w:rsidRPr="00D42703" w:rsidRDefault="007B26D0" w:rsidP="00C22FD9">
      <w:pPr>
        <w:pStyle w:val="Corpsdetexte"/>
      </w:pPr>
      <w:r w:rsidRPr="00D42703">
        <w:t xml:space="preserve">Attendu que la Cour n’est saisie d’aucun moyen mettant en cause la régularité de la procédure suivie devant la chambre </w:t>
      </w:r>
      <w:r>
        <w:t>du Limousin ;</w:t>
      </w:r>
    </w:p>
    <w:p w:rsidR="007B26D0" w:rsidRPr="00633742" w:rsidRDefault="007B26D0" w:rsidP="00C22FD9">
      <w:pPr>
        <w:pStyle w:val="Corpsdetexte"/>
      </w:pPr>
      <w:r w:rsidRPr="00633742">
        <w:t>Attendu par ailleurs qu’il ne ressort pas des pièces du dossier qu’il y ait lieu de soulever d’office un moyen procédural tendant à l’annulation du jugement entrepris ; qu’ainsi la procédure suivie devant la chambre régionale est régulière ;</w:t>
      </w:r>
    </w:p>
    <w:p w:rsidR="007B26D0" w:rsidRPr="00E500FF" w:rsidRDefault="007B26D0" w:rsidP="000D3183">
      <w:pPr>
        <w:pStyle w:val="Corpsdetexte"/>
        <w:rPr>
          <w:u w:val="single"/>
        </w:rPr>
      </w:pPr>
      <w:r>
        <w:rPr>
          <w:u w:val="single"/>
        </w:rPr>
        <w:t>Sur le fond</w:t>
      </w:r>
    </w:p>
    <w:p w:rsidR="007B26D0" w:rsidRDefault="007B26D0" w:rsidP="00C22FD9">
      <w:pPr>
        <w:pStyle w:val="Corpsdetexte"/>
      </w:pPr>
      <w:r w:rsidRPr="00633742">
        <w:t>Attendu que par jugement n° 2011-0001 du 15 février 2011, la chambre régionale a constitué Melle X débitrice de la caisse du</w:t>
      </w:r>
      <w:r>
        <w:rPr>
          <w:color w:val="000000"/>
        </w:rPr>
        <w:t xml:space="preserve"> </w:t>
      </w:r>
      <w:r>
        <w:t xml:space="preserve">centre hospitalier et de moyen séjour « les genêts d’or » </w:t>
      </w:r>
      <w:r w:rsidRPr="00633742">
        <w:t>pour un montant de 3 174,01 € au motif que son inaction aurait compromis le recouvrement des titres de recettes</w:t>
      </w:r>
      <w:r>
        <w:rPr>
          <w:color w:val="000000"/>
        </w:rPr>
        <w:t xml:space="preserve"> </w:t>
      </w:r>
      <w:r w:rsidRPr="00633742">
        <w:t>n°</w:t>
      </w:r>
      <w:r>
        <w:rPr>
          <w:color w:val="000000"/>
        </w:rPr>
        <w:t> </w:t>
      </w:r>
      <w:r>
        <w:t>2002-10609, n° 2002-10686</w:t>
      </w:r>
      <w:r>
        <w:rPr>
          <w:color w:val="000000"/>
        </w:rPr>
        <w:t xml:space="preserve"> </w:t>
      </w:r>
      <w:r w:rsidRPr="00633742">
        <w:t>et n°</w:t>
      </w:r>
      <w:r>
        <w:rPr>
          <w:color w:val="000000"/>
        </w:rPr>
        <w:t> </w:t>
      </w:r>
      <w:r w:rsidRPr="00773BCD">
        <w:t>2002</w:t>
      </w:r>
      <w:r>
        <w:t>-</w:t>
      </w:r>
      <w:r w:rsidRPr="00773BCD">
        <w:t>20243</w:t>
      </w:r>
      <w:r>
        <w:t> pour les montants indiqués dans le tableau qui suit ;</w:t>
      </w:r>
    </w:p>
    <w:p w:rsidR="007B26D0" w:rsidRDefault="007B26D0" w:rsidP="000D3183">
      <w:pPr>
        <w:pStyle w:val="Corpsdetexte"/>
      </w:pPr>
    </w:p>
    <w:tbl>
      <w:tblPr>
        <w:tblW w:w="9356" w:type="dxa"/>
        <w:tblInd w:w="-68" w:type="dxa"/>
        <w:tblCellMar>
          <w:left w:w="70" w:type="dxa"/>
          <w:right w:w="70" w:type="dxa"/>
        </w:tblCellMar>
        <w:tblLook w:val="0000" w:firstRow="0" w:lastRow="0" w:firstColumn="0" w:lastColumn="0" w:noHBand="0" w:noVBand="0"/>
      </w:tblPr>
      <w:tblGrid>
        <w:gridCol w:w="851"/>
        <w:gridCol w:w="1559"/>
        <w:gridCol w:w="1417"/>
        <w:gridCol w:w="2092"/>
        <w:gridCol w:w="1027"/>
        <w:gridCol w:w="1417"/>
        <w:gridCol w:w="993"/>
      </w:tblGrid>
      <w:tr w:rsidR="007B26D0" w:rsidRPr="00BA7285">
        <w:trPr>
          <w:trHeight w:val="510"/>
        </w:trPr>
        <w:tc>
          <w:tcPr>
            <w:tcW w:w="851" w:type="dxa"/>
            <w:tcBorders>
              <w:top w:val="single" w:sz="4" w:space="0" w:color="auto"/>
              <w:left w:val="single" w:sz="4" w:space="0" w:color="auto"/>
              <w:bottom w:val="single" w:sz="4" w:space="0" w:color="auto"/>
              <w:right w:val="single" w:sz="4" w:space="0" w:color="auto"/>
            </w:tcBorders>
            <w:vAlign w:val="center"/>
          </w:tcPr>
          <w:p w:rsidR="007B26D0" w:rsidRPr="00BA7285" w:rsidRDefault="007B26D0" w:rsidP="00F671C8">
            <w:pPr>
              <w:pStyle w:val="Tableau"/>
              <w:keepNext/>
              <w:keepLines/>
              <w:ind w:left="0"/>
              <w:jc w:val="left"/>
              <w:rPr>
                <w:b/>
                <w:bCs/>
                <w:sz w:val="20"/>
                <w:szCs w:val="20"/>
              </w:rPr>
            </w:pPr>
            <w:r w:rsidRPr="00BA7285">
              <w:rPr>
                <w:b/>
                <w:bCs/>
                <w:sz w:val="20"/>
                <w:szCs w:val="20"/>
              </w:rPr>
              <w:lastRenderedPageBreak/>
              <w:t>Titre</w:t>
            </w:r>
          </w:p>
        </w:tc>
        <w:tc>
          <w:tcPr>
            <w:tcW w:w="1559" w:type="dxa"/>
            <w:tcBorders>
              <w:top w:val="single" w:sz="4" w:space="0" w:color="auto"/>
              <w:left w:val="nil"/>
              <w:bottom w:val="single" w:sz="4" w:space="0" w:color="auto"/>
              <w:right w:val="single" w:sz="4" w:space="0" w:color="auto"/>
            </w:tcBorders>
            <w:vAlign w:val="center"/>
          </w:tcPr>
          <w:p w:rsidR="007B26D0" w:rsidRPr="00BA7285" w:rsidRDefault="007B26D0" w:rsidP="00F671C8">
            <w:pPr>
              <w:pStyle w:val="Tableau"/>
              <w:keepNext/>
              <w:keepLines/>
              <w:ind w:left="0"/>
              <w:jc w:val="center"/>
              <w:rPr>
                <w:b/>
                <w:bCs/>
                <w:sz w:val="20"/>
                <w:szCs w:val="20"/>
              </w:rPr>
            </w:pPr>
            <w:r w:rsidRPr="00BA7285">
              <w:rPr>
                <w:b/>
                <w:bCs/>
                <w:sz w:val="20"/>
                <w:szCs w:val="20"/>
              </w:rPr>
              <w:t>Émis</w:t>
            </w:r>
          </w:p>
        </w:tc>
        <w:tc>
          <w:tcPr>
            <w:tcW w:w="1417" w:type="dxa"/>
            <w:tcBorders>
              <w:top w:val="single" w:sz="4" w:space="0" w:color="auto"/>
              <w:left w:val="nil"/>
              <w:bottom w:val="single" w:sz="4" w:space="0" w:color="auto"/>
              <w:right w:val="single" w:sz="4" w:space="0" w:color="auto"/>
            </w:tcBorders>
            <w:vAlign w:val="center"/>
          </w:tcPr>
          <w:p w:rsidR="007B26D0" w:rsidRPr="00BA7285" w:rsidRDefault="007B26D0" w:rsidP="00F671C8">
            <w:pPr>
              <w:pStyle w:val="Tableau"/>
              <w:keepNext/>
              <w:keepLines/>
              <w:ind w:left="0"/>
              <w:jc w:val="center"/>
              <w:rPr>
                <w:b/>
                <w:bCs/>
                <w:sz w:val="20"/>
                <w:szCs w:val="20"/>
              </w:rPr>
            </w:pPr>
            <w:r w:rsidRPr="00BA7285">
              <w:rPr>
                <w:b/>
                <w:bCs/>
                <w:sz w:val="20"/>
                <w:szCs w:val="20"/>
              </w:rPr>
              <w:t>Débiteur</w:t>
            </w:r>
          </w:p>
        </w:tc>
        <w:tc>
          <w:tcPr>
            <w:tcW w:w="2092" w:type="dxa"/>
            <w:tcBorders>
              <w:top w:val="single" w:sz="4" w:space="0" w:color="auto"/>
              <w:left w:val="nil"/>
              <w:bottom w:val="single" w:sz="4" w:space="0" w:color="auto"/>
              <w:right w:val="single" w:sz="4" w:space="0" w:color="auto"/>
            </w:tcBorders>
            <w:vAlign w:val="center"/>
          </w:tcPr>
          <w:p w:rsidR="007B26D0" w:rsidRPr="00BA7285" w:rsidRDefault="007B26D0" w:rsidP="00F671C8">
            <w:pPr>
              <w:pStyle w:val="Tableau"/>
              <w:keepNext/>
              <w:keepLines/>
              <w:ind w:left="0"/>
              <w:jc w:val="center"/>
              <w:rPr>
                <w:b/>
                <w:bCs/>
                <w:sz w:val="20"/>
                <w:szCs w:val="20"/>
              </w:rPr>
            </w:pPr>
            <w:r w:rsidRPr="00BA7285">
              <w:rPr>
                <w:b/>
                <w:bCs/>
                <w:sz w:val="20"/>
                <w:szCs w:val="20"/>
              </w:rPr>
              <w:t>Objet du titre</w:t>
            </w:r>
          </w:p>
        </w:tc>
        <w:tc>
          <w:tcPr>
            <w:tcW w:w="1027" w:type="dxa"/>
            <w:tcBorders>
              <w:top w:val="single" w:sz="4" w:space="0" w:color="auto"/>
              <w:left w:val="nil"/>
              <w:bottom w:val="single" w:sz="4" w:space="0" w:color="auto"/>
              <w:right w:val="single" w:sz="4" w:space="0" w:color="auto"/>
            </w:tcBorders>
            <w:vAlign w:val="center"/>
          </w:tcPr>
          <w:p w:rsidR="007B26D0" w:rsidRPr="00BA7285" w:rsidRDefault="007B26D0" w:rsidP="00F671C8">
            <w:pPr>
              <w:pStyle w:val="Tableau"/>
              <w:keepNext/>
              <w:keepLines/>
              <w:ind w:left="0"/>
              <w:jc w:val="center"/>
              <w:rPr>
                <w:b/>
                <w:bCs/>
                <w:sz w:val="20"/>
                <w:szCs w:val="20"/>
              </w:rPr>
            </w:pPr>
            <w:r w:rsidRPr="00BA7285">
              <w:rPr>
                <w:b/>
                <w:bCs/>
                <w:sz w:val="20"/>
                <w:szCs w:val="20"/>
              </w:rPr>
              <w:t>Montant</w:t>
            </w:r>
            <w:r>
              <w:rPr>
                <w:b/>
                <w:bCs/>
                <w:sz w:val="20"/>
                <w:szCs w:val="20"/>
              </w:rPr>
              <w:t xml:space="preserve"> des titres</w:t>
            </w:r>
          </w:p>
        </w:tc>
        <w:tc>
          <w:tcPr>
            <w:tcW w:w="1417" w:type="dxa"/>
            <w:tcBorders>
              <w:top w:val="single" w:sz="4" w:space="0" w:color="auto"/>
              <w:left w:val="nil"/>
              <w:bottom w:val="single" w:sz="4" w:space="0" w:color="auto"/>
              <w:right w:val="single" w:sz="4" w:space="0" w:color="auto"/>
            </w:tcBorders>
            <w:vAlign w:val="center"/>
          </w:tcPr>
          <w:p w:rsidR="007B26D0" w:rsidRPr="00BA7285" w:rsidRDefault="007B26D0" w:rsidP="00F671C8">
            <w:pPr>
              <w:pStyle w:val="Tableau"/>
              <w:keepNext/>
              <w:keepLines/>
              <w:ind w:left="0"/>
              <w:jc w:val="center"/>
              <w:rPr>
                <w:b/>
                <w:bCs/>
                <w:sz w:val="20"/>
                <w:szCs w:val="20"/>
              </w:rPr>
            </w:pPr>
            <w:r w:rsidRPr="00BA7285">
              <w:rPr>
                <w:b/>
                <w:bCs/>
                <w:sz w:val="20"/>
                <w:szCs w:val="20"/>
              </w:rPr>
              <w:t>Montant recouvré</w:t>
            </w:r>
          </w:p>
        </w:tc>
        <w:tc>
          <w:tcPr>
            <w:tcW w:w="993" w:type="dxa"/>
            <w:tcBorders>
              <w:top w:val="single" w:sz="4" w:space="0" w:color="auto"/>
              <w:left w:val="nil"/>
              <w:bottom w:val="single" w:sz="4" w:space="0" w:color="auto"/>
              <w:right w:val="single" w:sz="4" w:space="0" w:color="auto"/>
            </w:tcBorders>
            <w:vAlign w:val="center"/>
          </w:tcPr>
          <w:p w:rsidR="007B26D0" w:rsidRPr="00BA7285" w:rsidRDefault="007B26D0" w:rsidP="00F671C8">
            <w:pPr>
              <w:pStyle w:val="Tableau"/>
              <w:keepNext/>
              <w:keepLines/>
              <w:ind w:left="0"/>
              <w:jc w:val="center"/>
              <w:rPr>
                <w:b/>
                <w:bCs/>
                <w:sz w:val="20"/>
                <w:szCs w:val="20"/>
              </w:rPr>
            </w:pPr>
            <w:r>
              <w:rPr>
                <w:b/>
                <w:bCs/>
                <w:sz w:val="20"/>
                <w:szCs w:val="20"/>
              </w:rPr>
              <w:t>D</w:t>
            </w:r>
            <w:r w:rsidRPr="00BA7285">
              <w:rPr>
                <w:b/>
                <w:bCs/>
                <w:sz w:val="20"/>
                <w:szCs w:val="20"/>
              </w:rPr>
              <w:t>ébet</w:t>
            </w:r>
            <w:r>
              <w:rPr>
                <w:b/>
                <w:bCs/>
                <w:sz w:val="20"/>
                <w:szCs w:val="20"/>
              </w:rPr>
              <w:t xml:space="preserve"> prononcé</w:t>
            </w:r>
          </w:p>
        </w:tc>
      </w:tr>
      <w:tr w:rsidR="007B26D0" w:rsidRPr="00BA7285">
        <w:trPr>
          <w:trHeight w:val="510"/>
        </w:trPr>
        <w:tc>
          <w:tcPr>
            <w:tcW w:w="851" w:type="dxa"/>
            <w:tcBorders>
              <w:top w:val="nil"/>
              <w:left w:val="single" w:sz="4" w:space="0" w:color="auto"/>
              <w:bottom w:val="single" w:sz="4" w:space="0" w:color="auto"/>
              <w:right w:val="single" w:sz="4" w:space="0" w:color="auto"/>
            </w:tcBorders>
            <w:vAlign w:val="center"/>
          </w:tcPr>
          <w:p w:rsidR="007B26D0" w:rsidRPr="00BA7285" w:rsidRDefault="007B26D0" w:rsidP="00F671C8">
            <w:pPr>
              <w:pStyle w:val="Tableau"/>
              <w:keepNext/>
              <w:keepLines/>
              <w:ind w:left="0"/>
              <w:jc w:val="center"/>
              <w:rPr>
                <w:sz w:val="20"/>
                <w:szCs w:val="20"/>
              </w:rPr>
            </w:pPr>
            <w:r w:rsidRPr="00BA7285">
              <w:rPr>
                <w:sz w:val="20"/>
                <w:szCs w:val="20"/>
              </w:rPr>
              <w:t>2002-10609</w:t>
            </w:r>
          </w:p>
        </w:tc>
        <w:tc>
          <w:tcPr>
            <w:tcW w:w="1559"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jc w:val="left"/>
              <w:rPr>
                <w:sz w:val="20"/>
                <w:szCs w:val="20"/>
              </w:rPr>
            </w:pPr>
            <w:r w:rsidRPr="00BA7285">
              <w:rPr>
                <w:sz w:val="20"/>
                <w:szCs w:val="20"/>
              </w:rPr>
              <w:t>21 octobre 2002</w:t>
            </w:r>
          </w:p>
        </w:tc>
        <w:tc>
          <w:tcPr>
            <w:tcW w:w="1417"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jc w:val="left"/>
              <w:rPr>
                <w:sz w:val="20"/>
                <w:szCs w:val="20"/>
              </w:rPr>
            </w:pPr>
            <w:r w:rsidRPr="00BA7285">
              <w:rPr>
                <w:sz w:val="20"/>
                <w:szCs w:val="20"/>
              </w:rPr>
              <w:t xml:space="preserve">Conseil général de l’Aisne </w:t>
            </w:r>
          </w:p>
        </w:tc>
        <w:tc>
          <w:tcPr>
            <w:tcW w:w="2092"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jc w:val="left"/>
              <w:rPr>
                <w:sz w:val="20"/>
                <w:szCs w:val="20"/>
              </w:rPr>
            </w:pPr>
            <w:r w:rsidRPr="00BA7285">
              <w:rPr>
                <w:sz w:val="20"/>
                <w:szCs w:val="20"/>
              </w:rPr>
              <w:t>Frais de dépendance de Mme R.</w:t>
            </w:r>
          </w:p>
        </w:tc>
        <w:tc>
          <w:tcPr>
            <w:tcW w:w="1027"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rPr>
                <w:sz w:val="20"/>
                <w:szCs w:val="20"/>
              </w:rPr>
            </w:pPr>
            <w:r w:rsidRPr="00BA7285">
              <w:rPr>
                <w:sz w:val="20"/>
                <w:szCs w:val="20"/>
              </w:rPr>
              <w:t>2 738,61 €</w:t>
            </w:r>
          </w:p>
        </w:tc>
        <w:tc>
          <w:tcPr>
            <w:tcW w:w="1417" w:type="dxa"/>
            <w:vMerge w:val="restart"/>
            <w:tcBorders>
              <w:top w:val="nil"/>
              <w:left w:val="single" w:sz="4" w:space="0" w:color="auto"/>
              <w:right w:val="single" w:sz="4" w:space="0" w:color="auto"/>
            </w:tcBorders>
            <w:vAlign w:val="center"/>
          </w:tcPr>
          <w:p w:rsidR="007B26D0" w:rsidRDefault="007B26D0" w:rsidP="00751EE5">
            <w:pPr>
              <w:pStyle w:val="Tableau"/>
              <w:keepNext/>
              <w:keepLines/>
              <w:ind w:left="0"/>
              <w:jc w:val="center"/>
              <w:rPr>
                <w:sz w:val="20"/>
                <w:szCs w:val="20"/>
              </w:rPr>
            </w:pPr>
            <w:r w:rsidRPr="00BA7285">
              <w:rPr>
                <w:sz w:val="20"/>
                <w:szCs w:val="20"/>
              </w:rPr>
              <w:t>586,04</w:t>
            </w:r>
            <w:r>
              <w:rPr>
                <w:sz w:val="20"/>
                <w:szCs w:val="20"/>
              </w:rPr>
              <w:t xml:space="preserve"> </w:t>
            </w:r>
            <w:r w:rsidRPr="00BA7285">
              <w:rPr>
                <w:sz w:val="20"/>
                <w:szCs w:val="20"/>
              </w:rPr>
              <w:t>€</w:t>
            </w:r>
          </w:p>
          <w:p w:rsidR="007B26D0" w:rsidRPr="00BA7285" w:rsidRDefault="007B26D0" w:rsidP="00F671C8">
            <w:pPr>
              <w:pStyle w:val="Tableau"/>
              <w:keepNext/>
              <w:keepLines/>
              <w:ind w:left="0"/>
              <w:jc w:val="center"/>
              <w:rPr>
                <w:sz w:val="20"/>
                <w:szCs w:val="20"/>
              </w:rPr>
            </w:pPr>
            <w:r w:rsidRPr="00BA7285">
              <w:rPr>
                <w:sz w:val="20"/>
                <w:szCs w:val="20"/>
              </w:rPr>
              <w:t>imputé</w:t>
            </w:r>
            <w:r>
              <w:rPr>
                <w:sz w:val="20"/>
                <w:szCs w:val="20"/>
              </w:rPr>
              <w:t>s</w:t>
            </w:r>
            <w:r w:rsidRPr="00BA7285">
              <w:rPr>
                <w:sz w:val="20"/>
                <w:szCs w:val="20"/>
              </w:rPr>
              <w:t xml:space="preserve"> par erreur sur le titre 2002-10609 au lieu du titre 2002-10686</w:t>
            </w:r>
          </w:p>
          <w:p w:rsidR="007B26D0" w:rsidRPr="00BA7285" w:rsidRDefault="007B26D0" w:rsidP="00F671C8">
            <w:pPr>
              <w:pStyle w:val="Tableau"/>
              <w:keepNext/>
              <w:keepLines/>
              <w:ind w:left="0"/>
              <w:rPr>
                <w:sz w:val="20"/>
                <w:szCs w:val="20"/>
              </w:rPr>
            </w:pPr>
            <w:r w:rsidRPr="00BA7285">
              <w:rPr>
                <w:sz w:val="20"/>
                <w:szCs w:val="20"/>
              </w:rPr>
              <w:t> </w:t>
            </w:r>
          </w:p>
        </w:tc>
        <w:tc>
          <w:tcPr>
            <w:tcW w:w="993"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rPr>
                <w:sz w:val="20"/>
                <w:szCs w:val="20"/>
              </w:rPr>
            </w:pPr>
            <w:r w:rsidRPr="00BA7285">
              <w:rPr>
                <w:sz w:val="20"/>
                <w:szCs w:val="20"/>
              </w:rPr>
              <w:t>2 152,57 €</w:t>
            </w:r>
          </w:p>
        </w:tc>
      </w:tr>
      <w:tr w:rsidR="007B26D0" w:rsidRPr="00BA7285">
        <w:trPr>
          <w:trHeight w:val="510"/>
        </w:trPr>
        <w:tc>
          <w:tcPr>
            <w:tcW w:w="851" w:type="dxa"/>
            <w:tcBorders>
              <w:top w:val="nil"/>
              <w:left w:val="single" w:sz="4" w:space="0" w:color="auto"/>
              <w:bottom w:val="single" w:sz="4" w:space="0" w:color="auto"/>
              <w:right w:val="single" w:sz="4" w:space="0" w:color="auto"/>
            </w:tcBorders>
            <w:vAlign w:val="center"/>
          </w:tcPr>
          <w:p w:rsidR="007B26D0" w:rsidRPr="00BA7285" w:rsidRDefault="007B26D0" w:rsidP="00F671C8">
            <w:pPr>
              <w:pStyle w:val="Tableau"/>
              <w:keepNext/>
              <w:keepLines/>
              <w:ind w:left="0"/>
              <w:jc w:val="center"/>
              <w:rPr>
                <w:sz w:val="20"/>
                <w:szCs w:val="20"/>
              </w:rPr>
            </w:pPr>
            <w:r w:rsidRPr="00BA7285">
              <w:rPr>
                <w:sz w:val="20"/>
                <w:szCs w:val="20"/>
              </w:rPr>
              <w:t>2002-10686</w:t>
            </w:r>
          </w:p>
        </w:tc>
        <w:tc>
          <w:tcPr>
            <w:tcW w:w="1559"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jc w:val="left"/>
              <w:rPr>
                <w:sz w:val="20"/>
                <w:szCs w:val="20"/>
              </w:rPr>
            </w:pPr>
            <w:r w:rsidRPr="00BA7285">
              <w:rPr>
                <w:sz w:val="20"/>
                <w:szCs w:val="20"/>
              </w:rPr>
              <w:t>29 novembre 2002</w:t>
            </w:r>
          </w:p>
        </w:tc>
        <w:tc>
          <w:tcPr>
            <w:tcW w:w="1417"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jc w:val="left"/>
              <w:rPr>
                <w:sz w:val="20"/>
                <w:szCs w:val="20"/>
              </w:rPr>
            </w:pPr>
            <w:r w:rsidRPr="00BA7285">
              <w:rPr>
                <w:sz w:val="20"/>
                <w:szCs w:val="20"/>
              </w:rPr>
              <w:t>Conseil général de l’Aisne</w:t>
            </w:r>
          </w:p>
        </w:tc>
        <w:tc>
          <w:tcPr>
            <w:tcW w:w="2092"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jc w:val="left"/>
              <w:rPr>
                <w:sz w:val="20"/>
                <w:szCs w:val="20"/>
              </w:rPr>
            </w:pPr>
            <w:r w:rsidRPr="00BA7285">
              <w:rPr>
                <w:sz w:val="20"/>
                <w:szCs w:val="20"/>
              </w:rPr>
              <w:t>Frais de dépendance de Mme R.</w:t>
            </w:r>
          </w:p>
        </w:tc>
        <w:tc>
          <w:tcPr>
            <w:tcW w:w="1027"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rPr>
                <w:sz w:val="20"/>
                <w:szCs w:val="20"/>
              </w:rPr>
            </w:pPr>
            <w:r w:rsidRPr="00BA7285">
              <w:rPr>
                <w:sz w:val="20"/>
                <w:szCs w:val="20"/>
              </w:rPr>
              <w:t>676,20 €</w:t>
            </w:r>
          </w:p>
        </w:tc>
        <w:tc>
          <w:tcPr>
            <w:tcW w:w="1417" w:type="dxa"/>
            <w:vMerge/>
            <w:tcBorders>
              <w:left w:val="single" w:sz="4" w:space="0" w:color="auto"/>
              <w:right w:val="single" w:sz="4" w:space="0" w:color="auto"/>
            </w:tcBorders>
            <w:vAlign w:val="center"/>
          </w:tcPr>
          <w:p w:rsidR="007B26D0" w:rsidRPr="00BA7285" w:rsidRDefault="007B26D0" w:rsidP="00F671C8">
            <w:pPr>
              <w:pStyle w:val="Tableau"/>
              <w:keepNext/>
              <w:keepLines/>
              <w:ind w:left="0"/>
              <w:rPr>
                <w:sz w:val="20"/>
                <w:szCs w:val="20"/>
              </w:rPr>
            </w:pPr>
          </w:p>
        </w:tc>
        <w:tc>
          <w:tcPr>
            <w:tcW w:w="993"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rPr>
                <w:sz w:val="20"/>
                <w:szCs w:val="20"/>
              </w:rPr>
            </w:pPr>
            <w:r w:rsidRPr="00BA7285">
              <w:rPr>
                <w:sz w:val="20"/>
                <w:szCs w:val="20"/>
              </w:rPr>
              <w:t>676,20 €</w:t>
            </w:r>
          </w:p>
        </w:tc>
      </w:tr>
      <w:tr w:rsidR="007B26D0" w:rsidRPr="00BA7285">
        <w:trPr>
          <w:trHeight w:val="765"/>
        </w:trPr>
        <w:tc>
          <w:tcPr>
            <w:tcW w:w="851" w:type="dxa"/>
            <w:tcBorders>
              <w:top w:val="nil"/>
              <w:left w:val="single" w:sz="4" w:space="0" w:color="auto"/>
              <w:bottom w:val="single" w:sz="4" w:space="0" w:color="auto"/>
              <w:right w:val="single" w:sz="4" w:space="0" w:color="auto"/>
            </w:tcBorders>
            <w:vAlign w:val="center"/>
          </w:tcPr>
          <w:p w:rsidR="007B26D0" w:rsidRPr="00BA7285" w:rsidRDefault="007B26D0" w:rsidP="00F671C8">
            <w:pPr>
              <w:pStyle w:val="Tableau"/>
              <w:keepNext/>
              <w:keepLines/>
              <w:ind w:left="0"/>
              <w:jc w:val="center"/>
              <w:rPr>
                <w:sz w:val="20"/>
                <w:szCs w:val="20"/>
              </w:rPr>
            </w:pPr>
            <w:r w:rsidRPr="00BA7285">
              <w:rPr>
                <w:sz w:val="20"/>
                <w:szCs w:val="20"/>
              </w:rPr>
              <w:t>2002-20243</w:t>
            </w:r>
          </w:p>
        </w:tc>
        <w:tc>
          <w:tcPr>
            <w:tcW w:w="1559"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jc w:val="left"/>
              <w:rPr>
                <w:sz w:val="20"/>
                <w:szCs w:val="20"/>
              </w:rPr>
            </w:pPr>
            <w:r w:rsidRPr="00BA7285">
              <w:rPr>
                <w:sz w:val="20"/>
                <w:szCs w:val="20"/>
              </w:rPr>
              <w:t>18 octobre 2002</w:t>
            </w:r>
          </w:p>
        </w:tc>
        <w:tc>
          <w:tcPr>
            <w:tcW w:w="1417"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jc w:val="left"/>
              <w:rPr>
                <w:sz w:val="20"/>
                <w:szCs w:val="20"/>
              </w:rPr>
            </w:pPr>
            <w:r w:rsidRPr="00BA7285">
              <w:rPr>
                <w:sz w:val="20"/>
                <w:szCs w:val="20"/>
              </w:rPr>
              <w:t xml:space="preserve">Conseil général du Puy-de-Dôme </w:t>
            </w:r>
          </w:p>
        </w:tc>
        <w:tc>
          <w:tcPr>
            <w:tcW w:w="2092"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jc w:val="left"/>
              <w:rPr>
                <w:sz w:val="20"/>
                <w:szCs w:val="20"/>
              </w:rPr>
            </w:pPr>
            <w:r w:rsidRPr="00BA7285">
              <w:rPr>
                <w:sz w:val="20"/>
                <w:szCs w:val="20"/>
              </w:rPr>
              <w:t>Frais d'hébergement et de dépendance de M. D</w:t>
            </w:r>
          </w:p>
        </w:tc>
        <w:tc>
          <w:tcPr>
            <w:tcW w:w="1027"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rPr>
                <w:sz w:val="20"/>
                <w:szCs w:val="20"/>
              </w:rPr>
            </w:pPr>
            <w:r w:rsidRPr="00BA7285">
              <w:rPr>
                <w:sz w:val="20"/>
                <w:szCs w:val="20"/>
              </w:rPr>
              <w:t>345,24 €</w:t>
            </w:r>
          </w:p>
        </w:tc>
        <w:tc>
          <w:tcPr>
            <w:tcW w:w="1417" w:type="dxa"/>
            <w:vMerge/>
            <w:tcBorders>
              <w:left w:val="single" w:sz="4" w:space="0" w:color="auto"/>
              <w:bottom w:val="single" w:sz="4" w:space="0" w:color="auto"/>
              <w:right w:val="single" w:sz="4" w:space="0" w:color="auto"/>
            </w:tcBorders>
            <w:vAlign w:val="center"/>
          </w:tcPr>
          <w:p w:rsidR="007B26D0" w:rsidRPr="00BA7285" w:rsidRDefault="007B26D0" w:rsidP="00F671C8">
            <w:pPr>
              <w:pStyle w:val="Tableau"/>
              <w:keepNext/>
              <w:keepLines/>
              <w:ind w:left="0"/>
              <w:rPr>
                <w:sz w:val="20"/>
                <w:szCs w:val="20"/>
              </w:rPr>
            </w:pPr>
          </w:p>
        </w:tc>
        <w:tc>
          <w:tcPr>
            <w:tcW w:w="993"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rPr>
                <w:sz w:val="20"/>
                <w:szCs w:val="20"/>
              </w:rPr>
            </w:pPr>
            <w:r w:rsidRPr="00BA7285">
              <w:rPr>
                <w:sz w:val="20"/>
                <w:szCs w:val="20"/>
              </w:rPr>
              <w:t>345,24 €</w:t>
            </w:r>
          </w:p>
        </w:tc>
      </w:tr>
      <w:tr w:rsidR="007B26D0" w:rsidRPr="00BA7285">
        <w:trPr>
          <w:trHeight w:val="255"/>
        </w:trPr>
        <w:tc>
          <w:tcPr>
            <w:tcW w:w="851" w:type="dxa"/>
            <w:tcBorders>
              <w:top w:val="nil"/>
              <w:left w:val="single" w:sz="4" w:space="0" w:color="auto"/>
              <w:bottom w:val="single" w:sz="4" w:space="0" w:color="auto"/>
              <w:right w:val="single" w:sz="4" w:space="0" w:color="auto"/>
            </w:tcBorders>
            <w:vAlign w:val="center"/>
          </w:tcPr>
          <w:p w:rsidR="007B26D0" w:rsidRPr="00BA7285" w:rsidRDefault="007B26D0" w:rsidP="00F671C8">
            <w:pPr>
              <w:pStyle w:val="Tableau"/>
              <w:keepNext/>
              <w:keepLines/>
              <w:ind w:left="0"/>
              <w:jc w:val="center"/>
              <w:rPr>
                <w:b/>
                <w:bCs/>
                <w:sz w:val="20"/>
                <w:szCs w:val="20"/>
              </w:rPr>
            </w:pPr>
            <w:r w:rsidRPr="00BA7285">
              <w:rPr>
                <w:b/>
                <w:bCs/>
                <w:sz w:val="20"/>
                <w:szCs w:val="20"/>
              </w:rPr>
              <w:t>Total</w:t>
            </w:r>
          </w:p>
        </w:tc>
        <w:tc>
          <w:tcPr>
            <w:tcW w:w="1559"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jc w:val="left"/>
              <w:rPr>
                <w:b/>
                <w:bCs/>
                <w:sz w:val="20"/>
                <w:szCs w:val="20"/>
              </w:rPr>
            </w:pPr>
            <w:r w:rsidRPr="00BA7285">
              <w:rPr>
                <w:b/>
                <w:bCs/>
                <w:sz w:val="20"/>
                <w:szCs w:val="20"/>
              </w:rPr>
              <w:t> </w:t>
            </w:r>
          </w:p>
        </w:tc>
        <w:tc>
          <w:tcPr>
            <w:tcW w:w="1417"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jc w:val="left"/>
              <w:rPr>
                <w:b/>
                <w:bCs/>
                <w:sz w:val="20"/>
                <w:szCs w:val="20"/>
              </w:rPr>
            </w:pPr>
            <w:r w:rsidRPr="00BA7285">
              <w:rPr>
                <w:b/>
                <w:bCs/>
                <w:sz w:val="20"/>
                <w:szCs w:val="20"/>
              </w:rPr>
              <w:t> </w:t>
            </w:r>
          </w:p>
        </w:tc>
        <w:tc>
          <w:tcPr>
            <w:tcW w:w="2092"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jc w:val="left"/>
              <w:rPr>
                <w:b/>
                <w:bCs/>
                <w:sz w:val="20"/>
                <w:szCs w:val="20"/>
              </w:rPr>
            </w:pPr>
            <w:r w:rsidRPr="00BA7285">
              <w:rPr>
                <w:b/>
                <w:bCs/>
                <w:sz w:val="20"/>
                <w:szCs w:val="20"/>
              </w:rPr>
              <w:t> </w:t>
            </w:r>
          </w:p>
        </w:tc>
        <w:tc>
          <w:tcPr>
            <w:tcW w:w="1027"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rPr>
                <w:b/>
                <w:bCs/>
                <w:sz w:val="20"/>
                <w:szCs w:val="20"/>
              </w:rPr>
            </w:pPr>
            <w:r w:rsidRPr="00BA7285">
              <w:rPr>
                <w:b/>
                <w:bCs/>
                <w:sz w:val="20"/>
                <w:szCs w:val="20"/>
              </w:rPr>
              <w:t>3 760,05 €</w:t>
            </w:r>
          </w:p>
        </w:tc>
        <w:tc>
          <w:tcPr>
            <w:tcW w:w="1417"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rPr>
                <w:b/>
                <w:bCs/>
                <w:sz w:val="20"/>
                <w:szCs w:val="20"/>
              </w:rPr>
            </w:pPr>
            <w:r w:rsidRPr="00BA7285">
              <w:rPr>
                <w:b/>
                <w:bCs/>
                <w:sz w:val="20"/>
                <w:szCs w:val="20"/>
              </w:rPr>
              <w:t>586,04 €</w:t>
            </w:r>
          </w:p>
        </w:tc>
        <w:tc>
          <w:tcPr>
            <w:tcW w:w="993" w:type="dxa"/>
            <w:tcBorders>
              <w:top w:val="nil"/>
              <w:left w:val="nil"/>
              <w:bottom w:val="single" w:sz="4" w:space="0" w:color="auto"/>
              <w:right w:val="single" w:sz="4" w:space="0" w:color="auto"/>
            </w:tcBorders>
            <w:vAlign w:val="center"/>
          </w:tcPr>
          <w:p w:rsidR="007B26D0" w:rsidRPr="00BA7285" w:rsidRDefault="007B26D0" w:rsidP="00F671C8">
            <w:pPr>
              <w:pStyle w:val="Tableau"/>
              <w:keepNext/>
              <w:keepLines/>
              <w:ind w:left="0"/>
              <w:rPr>
                <w:b/>
                <w:bCs/>
                <w:sz w:val="20"/>
                <w:szCs w:val="20"/>
              </w:rPr>
            </w:pPr>
            <w:r w:rsidRPr="00BA7285">
              <w:rPr>
                <w:b/>
                <w:bCs/>
                <w:sz w:val="20"/>
                <w:szCs w:val="20"/>
              </w:rPr>
              <w:t>3 174,01 €</w:t>
            </w:r>
          </w:p>
        </w:tc>
      </w:tr>
    </w:tbl>
    <w:p w:rsidR="007B26D0" w:rsidRPr="007E6CD3" w:rsidRDefault="007B26D0" w:rsidP="00633742">
      <w:pPr>
        <w:pStyle w:val="Corpsdetexte"/>
        <w:keepNext/>
        <w:keepLines/>
        <w:spacing w:before="360"/>
        <w:rPr>
          <w:i/>
          <w:iCs/>
        </w:rPr>
      </w:pPr>
      <w:r w:rsidRPr="007E6CD3">
        <w:rPr>
          <w:i/>
          <w:iCs/>
        </w:rPr>
        <w:t>En ce qui concerne les titres n° 2002-10609 et n° 2002-10686</w:t>
      </w:r>
    </w:p>
    <w:p w:rsidR="007B26D0" w:rsidRDefault="007B26D0" w:rsidP="00C22FD9">
      <w:pPr>
        <w:pStyle w:val="Corpsdetexte"/>
        <w:keepNext/>
        <w:keepLines/>
      </w:pPr>
      <w:r>
        <w:t>Attendu que Melle X a fait valoir en première instance que les dates de prise en charge de Mme R. au titre de l’allocation personnalisée d’autonomie auraient été saisies de manière erronée dans l’application informatique du conseil général de l’Aisne de sorte qu’il n’a pas été possible d’en obtenir le paiement pour la période allant du 1</w:t>
      </w:r>
      <w:r w:rsidRPr="0060715E">
        <w:rPr>
          <w:vertAlign w:val="superscript"/>
        </w:rPr>
        <w:t>er</w:t>
      </w:r>
      <w:r>
        <w:t xml:space="preserve"> janvier au 8 septembre 2002 ;</w:t>
      </w:r>
    </w:p>
    <w:p w:rsidR="007B26D0" w:rsidRDefault="007B26D0" w:rsidP="00FE4AE4">
      <w:pPr>
        <w:pStyle w:val="Corpsdetexte"/>
      </w:pPr>
      <w:r>
        <w:t>Attendu que la requérante fait valoir en appel, en produisant des justificatifs nécessaires pour ces mêmes titres, qu’un versement du conseil général de l’Aisne à hauteur de 586,04 € enregistré le 19 </w:t>
      </w:r>
      <w:r w:rsidRPr="00915493">
        <w:t>avril</w:t>
      </w:r>
      <w:r>
        <w:t> </w:t>
      </w:r>
      <w:r w:rsidRPr="00915493">
        <w:t>2004 </w:t>
      </w:r>
      <w:r>
        <w:t>repousserait la prescription au 19 avril 2008, soit après son départ de ce poste comptable, intervenu le 29 janvier 2008 ;</w:t>
      </w:r>
    </w:p>
    <w:p w:rsidR="007B26D0" w:rsidRPr="00915493" w:rsidRDefault="007B26D0" w:rsidP="00FE4AE4">
      <w:pPr>
        <w:pStyle w:val="Corpsdetexte"/>
      </w:pPr>
      <w:r w:rsidRPr="00915493">
        <w:t xml:space="preserve">Attendu que </w:t>
      </w:r>
      <w:r>
        <w:t xml:space="preserve">cette somme </w:t>
      </w:r>
      <w:r w:rsidRPr="00915493">
        <w:t>a été imputé</w:t>
      </w:r>
      <w:r>
        <w:t>e</w:t>
      </w:r>
      <w:r w:rsidRPr="00915493">
        <w:t xml:space="preserve"> par erreur en recouvrement du titre n°</w:t>
      </w:r>
      <w:r>
        <w:t> </w:t>
      </w:r>
      <w:r w:rsidRPr="00915493">
        <w:t>2002-10609 (2</w:t>
      </w:r>
      <w:r>
        <w:t> </w:t>
      </w:r>
      <w:r w:rsidRPr="00915493">
        <w:t>738,61</w:t>
      </w:r>
      <w:r>
        <w:t> </w:t>
      </w:r>
      <w:r w:rsidRPr="00915493">
        <w:t>€ </w:t>
      </w:r>
      <w:r w:rsidRPr="00915493">
        <w:noBreakHyphen/>
        <w:t> 586,04 € = 2 152,57 €) au lieu du titre n°</w:t>
      </w:r>
      <w:r>
        <w:t> </w:t>
      </w:r>
      <w:r w:rsidRPr="00915493">
        <w:t>2002-10686 (676,20 € </w:t>
      </w:r>
      <w:r w:rsidRPr="00915493">
        <w:noBreakHyphen/>
        <w:t> 586,04 € = 90,16 €) ;</w:t>
      </w:r>
    </w:p>
    <w:p w:rsidR="007B26D0" w:rsidRPr="00545A7A" w:rsidRDefault="007B26D0" w:rsidP="005E7155">
      <w:pPr>
        <w:pStyle w:val="Corpsdetexte"/>
      </w:pPr>
      <w:r w:rsidRPr="00545A7A">
        <w:t>Considérant que</w:t>
      </w:r>
      <w:r>
        <w:t>,</w:t>
      </w:r>
      <w:r w:rsidRPr="00545A7A">
        <w:t xml:space="preserve"> s’agissant d’une créance sur une collectivité publique, l’article</w:t>
      </w:r>
      <w:r>
        <w:t> </w:t>
      </w:r>
      <w:r w:rsidRPr="00545A7A">
        <w:t>2 de la loi n°</w:t>
      </w:r>
      <w:r>
        <w:t> </w:t>
      </w:r>
      <w:r w:rsidRPr="00545A7A">
        <w:t>68-1250 du 31</w:t>
      </w:r>
      <w:r>
        <w:t> </w:t>
      </w:r>
      <w:r w:rsidRPr="00545A7A">
        <w:t>décembre</w:t>
      </w:r>
      <w:r>
        <w:t> </w:t>
      </w:r>
      <w:r w:rsidRPr="00545A7A">
        <w:t>1968</w:t>
      </w:r>
      <w:r>
        <w:t xml:space="preserve">, qui </w:t>
      </w:r>
      <w:r w:rsidRPr="00545A7A">
        <w:t>dispose que la prescription est interrompue par « </w:t>
      </w:r>
      <w:r w:rsidRPr="00545A7A">
        <w:rPr>
          <w:i/>
          <w:iCs/>
        </w:rPr>
        <w:t>toute émission de moyen de règlement, même si ce règlement ne couvre qu'une partie de la créance ou si le créancier n'a pas été exactement désigné </w:t>
      </w:r>
      <w:r w:rsidRPr="00545A7A">
        <w:t>»</w:t>
      </w:r>
      <w:r>
        <w:t>, est applicable</w:t>
      </w:r>
      <w:r w:rsidRPr="00545A7A">
        <w:t> ;</w:t>
      </w:r>
    </w:p>
    <w:p w:rsidR="007B26D0" w:rsidRPr="00915493" w:rsidRDefault="007B26D0" w:rsidP="005E7155">
      <w:pPr>
        <w:pStyle w:val="Corpsdetexte"/>
      </w:pPr>
      <w:r w:rsidRPr="00915493">
        <w:t>Attendu que la prescription de l’action en recouvrement sur ce titre a donc été reportée, comme le soutient la comptable, au 19</w:t>
      </w:r>
      <w:r>
        <w:t> </w:t>
      </w:r>
      <w:r w:rsidRPr="00915493">
        <w:t>avril</w:t>
      </w:r>
      <w:r>
        <w:t> </w:t>
      </w:r>
      <w:r w:rsidRPr="00915493">
        <w:t>2008, c’est-à-dire postérieure</w:t>
      </w:r>
      <w:r>
        <w:t>ment</w:t>
      </w:r>
      <w:r w:rsidRPr="00915493">
        <w:t xml:space="preserve"> à </w:t>
      </w:r>
      <w:r>
        <w:t xml:space="preserve">la fin de </w:t>
      </w:r>
      <w:r w:rsidRPr="00915493">
        <w:t>ses fonctions dans ce poste, à savoir le 29 janvier</w:t>
      </w:r>
      <w:r>
        <w:t> </w:t>
      </w:r>
      <w:r w:rsidRPr="00915493">
        <w:t>2008 ; que</w:t>
      </w:r>
      <w:r>
        <w:t> </w:t>
      </w:r>
      <w:r w:rsidRPr="00915493">
        <w:t>le recouvrement de ce titre n’était pas définitivement compromis sous sa gestion</w:t>
      </w:r>
      <w:r>
        <w:t xml:space="preserve"> ; </w:t>
      </w:r>
      <w:r w:rsidRPr="00915493">
        <w:t>que son successeur n’a pas émis de réserves lors de sa prise de fonctions ;</w:t>
      </w:r>
    </w:p>
    <w:p w:rsidR="007B26D0" w:rsidRPr="00BE663D" w:rsidRDefault="007B26D0" w:rsidP="00FE4AE4">
      <w:pPr>
        <w:pStyle w:val="Corpsdetexte"/>
      </w:pPr>
      <w:r w:rsidRPr="00BE663D">
        <w:t>Attendu qu’il y a lieu, en conséquence, d’infirmer partiellement le jugement de la chambre du Limousin sur le titre n° 2002</w:t>
      </w:r>
      <w:r w:rsidRPr="00BE663D">
        <w:noBreakHyphen/>
        <w:t xml:space="preserve">10686 ; que compte tenu </w:t>
      </w:r>
      <w:r>
        <w:t xml:space="preserve">d’un </w:t>
      </w:r>
      <w:r w:rsidRPr="00BE663D">
        <w:t xml:space="preserve">remboursement effectué </w:t>
      </w:r>
      <w:r>
        <w:t xml:space="preserve">de </w:t>
      </w:r>
      <w:r w:rsidRPr="00915493">
        <w:t>586,04</w:t>
      </w:r>
      <w:r>
        <w:t xml:space="preserve"> €, le </w:t>
      </w:r>
      <w:r w:rsidRPr="00BE663D">
        <w:t>débet s’élève à 90,16 € ;</w:t>
      </w:r>
    </w:p>
    <w:p w:rsidR="007B26D0" w:rsidRPr="007E6CD3" w:rsidRDefault="007B26D0" w:rsidP="007E6CD3">
      <w:pPr>
        <w:pStyle w:val="Corpsdetexte"/>
        <w:keepNext/>
        <w:keepLines/>
        <w:rPr>
          <w:i/>
          <w:iCs/>
        </w:rPr>
      </w:pPr>
      <w:r>
        <w:rPr>
          <w:i/>
          <w:iCs/>
        </w:rPr>
        <w:lastRenderedPageBreak/>
        <w:t xml:space="preserve">En ce qui concerne le </w:t>
      </w:r>
      <w:r w:rsidRPr="007E6CD3">
        <w:rPr>
          <w:i/>
          <w:iCs/>
        </w:rPr>
        <w:t>titre n° 2002-20243</w:t>
      </w:r>
    </w:p>
    <w:p w:rsidR="007B26D0" w:rsidRPr="00097100" w:rsidRDefault="007B26D0" w:rsidP="00FE4AE4">
      <w:pPr>
        <w:pStyle w:val="Corpsdetexte"/>
      </w:pPr>
      <w:r w:rsidRPr="00097100">
        <w:t>Attendu que la requérante fait valoir que le titre n°</w:t>
      </w:r>
      <w:r>
        <w:t> </w:t>
      </w:r>
      <w:r w:rsidRPr="00097100">
        <w:t>2002-20243 a é</w:t>
      </w:r>
      <w:r>
        <w:t>té émis à tort à l'encontre du c</w:t>
      </w:r>
      <w:r w:rsidRPr="00097100">
        <w:t>onseil général du Puy-de-Dôme qui n'avait pas admis M</w:t>
      </w:r>
      <w:r>
        <w:t>. </w:t>
      </w:r>
      <w:r w:rsidRPr="00097100">
        <w:t>D. au bénéfice de l'APA</w:t>
      </w:r>
      <w:r>
        <w:t>,</w:t>
      </w:r>
      <w:r w:rsidRPr="00097100">
        <w:t xml:space="preserve"> suite à une absence de diligence du tuteur</w:t>
      </w:r>
      <w:r>
        <w:t> ; que c</w:t>
      </w:r>
      <w:r w:rsidRPr="00097100">
        <w:t>e titre</w:t>
      </w:r>
      <w:r>
        <w:t>,</w:t>
      </w:r>
      <w:r w:rsidRPr="00097100">
        <w:t xml:space="preserve"> mis en recouvrement en novembre 2002</w:t>
      </w:r>
      <w:r>
        <w:t>,</w:t>
      </w:r>
      <w:r w:rsidRPr="00097100">
        <w:t xml:space="preserve"> aurait d</w:t>
      </w:r>
      <w:r>
        <w:t>û</w:t>
      </w:r>
      <w:r w:rsidRPr="00097100">
        <w:t xml:space="preserve"> être émis partiellement à l'encontre de M</w:t>
      </w:r>
      <w:r>
        <w:t>. </w:t>
      </w:r>
      <w:r w:rsidRPr="00097100">
        <w:t>D. lequel est décédé le 23</w:t>
      </w:r>
      <w:r>
        <w:t> </w:t>
      </w:r>
      <w:r w:rsidRPr="00097100">
        <w:t>mars</w:t>
      </w:r>
      <w:r>
        <w:t> </w:t>
      </w:r>
      <w:r w:rsidRPr="00097100">
        <w:t>2002</w:t>
      </w:r>
      <w:r>
        <w:t>,</w:t>
      </w:r>
      <w:r w:rsidRPr="00097100">
        <w:t xml:space="preserve"> et</w:t>
      </w:r>
      <w:r>
        <w:t xml:space="preserve"> dont l’</w:t>
      </w:r>
      <w:r w:rsidRPr="00097100">
        <w:t>insolvab</w:t>
      </w:r>
      <w:r>
        <w:t xml:space="preserve">ilité aurait </w:t>
      </w:r>
      <w:r w:rsidRPr="00773BCD">
        <w:t xml:space="preserve">de toute manière conduit à une admission en </w:t>
      </w:r>
      <w:proofErr w:type="spellStart"/>
      <w:r w:rsidRPr="00773BCD">
        <w:t>non valeur</w:t>
      </w:r>
      <w:proofErr w:type="spellEnd"/>
      <w:r>
        <w:t> ;</w:t>
      </w:r>
    </w:p>
    <w:p w:rsidR="007B26D0" w:rsidRDefault="007B26D0" w:rsidP="00FE4AE4">
      <w:pPr>
        <w:pStyle w:val="Corpsdetexte"/>
      </w:pPr>
      <w:r>
        <w:t xml:space="preserve">Considérant </w:t>
      </w:r>
      <w:r w:rsidRPr="00F01726">
        <w:t xml:space="preserve">que si </w:t>
      </w:r>
      <w:r>
        <w:t xml:space="preserve">une </w:t>
      </w:r>
      <w:r w:rsidRPr="00F01726">
        <w:t xml:space="preserve">admission en non-valeur apure </w:t>
      </w:r>
      <w:r>
        <w:t>pour l’avenir d</w:t>
      </w:r>
      <w:r w:rsidRPr="00F01726">
        <w:t>es créances prises en charge</w:t>
      </w:r>
      <w:r>
        <w:t xml:space="preserve"> ; </w:t>
      </w:r>
      <w:r w:rsidRPr="00F01726">
        <w:t xml:space="preserve">elle est </w:t>
      </w:r>
      <w:r>
        <w:t xml:space="preserve">sans effet sur la </w:t>
      </w:r>
      <w:r w:rsidRPr="00F01726">
        <w:t xml:space="preserve">responsabilité </w:t>
      </w:r>
      <w:r>
        <w:t xml:space="preserve">antérieure du comptable </w:t>
      </w:r>
      <w:r w:rsidRPr="00F01726">
        <w:t xml:space="preserve">à raison de l’absence ou de l’insuffisance des diligences auxquelles il était antérieurement tenu ; </w:t>
      </w:r>
    </w:p>
    <w:p w:rsidR="007B26D0" w:rsidRDefault="007B26D0" w:rsidP="00714C8E">
      <w:pPr>
        <w:pStyle w:val="Corpsdetexte"/>
      </w:pPr>
      <w:r>
        <w:t>Attendu qu</w:t>
      </w:r>
      <w:r w:rsidRPr="00F01726">
        <w:t xml:space="preserve">’en conséquence, la décision d’admission en </w:t>
      </w:r>
      <w:proofErr w:type="spellStart"/>
      <w:r w:rsidRPr="00F01726">
        <w:t>non valeur</w:t>
      </w:r>
      <w:proofErr w:type="spellEnd"/>
      <w:r w:rsidRPr="00F01726">
        <w:t xml:space="preserve"> du titre n° 2002</w:t>
      </w:r>
      <w:r>
        <w:noBreakHyphen/>
      </w:r>
      <w:r w:rsidRPr="00F01726">
        <w:t>20243 prise par le conseil d’administration du centre hospitalier et de moyen séjour le 29 avril</w:t>
      </w:r>
      <w:r>
        <w:t> </w:t>
      </w:r>
      <w:r w:rsidRPr="00F01726">
        <w:t>2010 est sans effet sur la responsabilité du comptable ;</w:t>
      </w:r>
    </w:p>
    <w:p w:rsidR="007B26D0" w:rsidRPr="00097D11" w:rsidRDefault="007B26D0" w:rsidP="00751EE5">
      <w:pPr>
        <w:pStyle w:val="Corpsdetexte"/>
      </w:pPr>
      <w:r w:rsidRPr="00097D11">
        <w:t>Attendu que le comptable n’apporte pas la preuve des diligences engagées pour faire rectifier</w:t>
      </w:r>
      <w:r>
        <w:t xml:space="preserve"> par l’ordonnateur</w:t>
      </w:r>
      <w:r w:rsidRPr="00097D11">
        <w:t xml:space="preserve"> l’erreur </w:t>
      </w:r>
      <w:r>
        <w:t xml:space="preserve">commise </w:t>
      </w:r>
      <w:r w:rsidRPr="00097D11">
        <w:t>sur le débiteur et obtenir l’émission d’un titre régulier à l’encontre de M.</w:t>
      </w:r>
      <w:r>
        <w:t> </w:t>
      </w:r>
      <w:r w:rsidRPr="00097D11">
        <w:t>D. ou de ses ayants-droit ; qu’en</w:t>
      </w:r>
      <w:r>
        <w:t> </w:t>
      </w:r>
      <w:r w:rsidRPr="00097D11">
        <w:t>persévérant pendant plus de quatre années dans l’erreur initiale sur la qualité du véritable débiteur la comptable</w:t>
      </w:r>
      <w:r>
        <w:t>,</w:t>
      </w:r>
      <w:r w:rsidRPr="00097D11">
        <w:t xml:space="preserve"> a par son </w:t>
      </w:r>
      <w:r>
        <w:t>in</w:t>
      </w:r>
      <w:r w:rsidRPr="00097D11">
        <w:t>action, rendu ses démarches inopérantes et compromis le recouvrement du titre ;</w:t>
      </w:r>
    </w:p>
    <w:p w:rsidR="007B26D0" w:rsidRPr="00097D11" w:rsidRDefault="007B26D0" w:rsidP="00714C8E">
      <w:pPr>
        <w:pStyle w:val="Corpsdetexte"/>
      </w:pPr>
      <w:r w:rsidRPr="00097D11">
        <w:t xml:space="preserve">Attendu qu'à supposer que le débiteur ait été personnellement insolvable, le comptable aurait dû alerter l'ordonnateur sur la nécessité de rechercher </w:t>
      </w:r>
      <w:r>
        <w:t xml:space="preserve">d’autres </w:t>
      </w:r>
      <w:r w:rsidRPr="00097D11">
        <w:t>débiteurs et d'émettre un titre à leur encontre, afin de permettre d'en poursuivre le recouvrement ;</w:t>
      </w:r>
    </w:p>
    <w:p w:rsidR="007B26D0" w:rsidRPr="00097D11" w:rsidRDefault="007B26D0" w:rsidP="00097D11">
      <w:pPr>
        <w:pStyle w:val="Corpsdetexte"/>
      </w:pPr>
      <w:r w:rsidRPr="00097D11">
        <w:t>Attendu que le décès du débiteur n’exonère pas l</w:t>
      </w:r>
      <w:r>
        <w:t>a</w:t>
      </w:r>
      <w:r w:rsidRPr="00097D11">
        <w:t xml:space="preserve"> comptable des diligences devant être effectuées ; qu’ainsi, ayant pris en charge le titre, la comptable était alors tenu</w:t>
      </w:r>
      <w:r>
        <w:t>e</w:t>
      </w:r>
      <w:r w:rsidRPr="00097D11">
        <w:t xml:space="preserve"> de se tourner vers les ayants droits ;</w:t>
      </w:r>
    </w:p>
    <w:p w:rsidR="007B26D0" w:rsidRPr="00097D11" w:rsidRDefault="007B26D0" w:rsidP="00714C8E">
      <w:pPr>
        <w:pStyle w:val="Corpsdetexte"/>
      </w:pPr>
      <w:r w:rsidRPr="00097D11">
        <w:t>Considérant que l’article 60-I de la loi n°</w:t>
      </w:r>
      <w:r>
        <w:t> </w:t>
      </w:r>
      <w:r w:rsidRPr="00097D11">
        <w:t>63-156 du 23</w:t>
      </w:r>
      <w:r>
        <w:t> </w:t>
      </w:r>
      <w:r w:rsidRPr="00097D11">
        <w:t>février</w:t>
      </w:r>
      <w:r>
        <w:t> </w:t>
      </w:r>
      <w:r w:rsidRPr="00097D11">
        <w:t>1963</w:t>
      </w:r>
      <w:r>
        <w:t xml:space="preserve"> modifiée</w:t>
      </w:r>
      <w:r w:rsidRPr="00097D11">
        <w:t xml:space="preserve"> précise que les comptables publics sont personnellement et pécuniairement responsables des contrôles qu’ils sont tenus d’assurer en matière de recettes dans les conditions prévues par le règlement général sur la comptabilité publique et que cette responsabilité se trouve engagée dès lors qu’une recette n’a pas été recouvrée ;</w:t>
      </w:r>
    </w:p>
    <w:p w:rsidR="007B26D0" w:rsidRPr="00097D11" w:rsidRDefault="007B26D0" w:rsidP="009F5A6F">
      <w:pPr>
        <w:pStyle w:val="Corpsdetexte"/>
        <w:keepNext/>
        <w:keepLines/>
        <w:spacing w:after="480"/>
      </w:pPr>
      <w:r w:rsidRPr="00097D11">
        <w:lastRenderedPageBreak/>
        <w:t>Considérant qu’aux termes de l’article</w:t>
      </w:r>
      <w:r>
        <w:t> </w:t>
      </w:r>
      <w:r w:rsidRPr="00097D11">
        <w:t>12 du décret n°</w:t>
      </w:r>
      <w:r>
        <w:t> </w:t>
      </w:r>
      <w:r w:rsidRPr="00097D11">
        <w:t>62-1587 du 29 décembre</w:t>
      </w:r>
      <w:r>
        <w:t> </w:t>
      </w:r>
      <w:r w:rsidRPr="00097D11">
        <w:t>1962 portant règlement général sur la comptabilité publique les comptables sont tenus d’exercer, en matière de recettes, le contrôle de la mise en recouvrement des créances</w:t>
      </w:r>
      <w:r>
        <w:t> ;</w:t>
      </w:r>
    </w:p>
    <w:p w:rsidR="007B26D0" w:rsidRPr="00EC5250" w:rsidRDefault="007B26D0" w:rsidP="009F5A6F">
      <w:pPr>
        <w:pStyle w:val="Corpsdetexte"/>
        <w:spacing w:after="480"/>
      </w:pPr>
      <w:r>
        <w:t>Attendu qu’ainsi l</w:t>
      </w:r>
      <w:r w:rsidRPr="00742DD6">
        <w:t xml:space="preserve">e moyen </w:t>
      </w:r>
      <w:r>
        <w:t>invoqué pour exonérer la comptable de sa responsabilité en recette sur le titre n° 2002-</w:t>
      </w:r>
      <w:r w:rsidRPr="00773BCD">
        <w:t xml:space="preserve">20243 </w:t>
      </w:r>
      <w:r>
        <w:t>doit être écarté ;</w:t>
      </w:r>
    </w:p>
    <w:p w:rsidR="007B26D0" w:rsidRPr="00487D5F" w:rsidRDefault="007B26D0" w:rsidP="009F5A6F">
      <w:pPr>
        <w:pStyle w:val="Corpsdetexte"/>
        <w:spacing w:after="480"/>
        <w:ind w:hanging="567"/>
        <w:jc w:val="center"/>
      </w:pPr>
      <w:r w:rsidRPr="00487D5F">
        <w:t>------------</w:t>
      </w:r>
    </w:p>
    <w:p w:rsidR="007B26D0" w:rsidRDefault="007B26D0" w:rsidP="009F5A6F">
      <w:pPr>
        <w:pStyle w:val="Corpsdetexte"/>
        <w:keepNext/>
        <w:keepLines/>
        <w:spacing w:after="480"/>
      </w:pPr>
      <w:r>
        <w:t>Par ces motifs,</w:t>
      </w:r>
    </w:p>
    <w:p w:rsidR="007B26D0" w:rsidRPr="00660A6D" w:rsidRDefault="007B26D0" w:rsidP="009F5A6F">
      <w:pPr>
        <w:pStyle w:val="Corpsdetexte"/>
        <w:keepNext/>
        <w:keepLines/>
        <w:spacing w:after="480"/>
        <w:ind w:firstLine="0"/>
        <w:jc w:val="center"/>
      </w:pPr>
      <w:r w:rsidRPr="00660A6D">
        <w:t>ORDONNE :</w:t>
      </w:r>
    </w:p>
    <w:p w:rsidR="007B26D0" w:rsidRPr="00D72A7F" w:rsidRDefault="007B26D0" w:rsidP="009F5A6F">
      <w:pPr>
        <w:pStyle w:val="Corpsdetexte"/>
        <w:spacing w:after="480"/>
      </w:pPr>
      <w:r w:rsidRPr="00CD6483">
        <w:rPr>
          <w:u w:val="single"/>
        </w:rPr>
        <w:t>Article 1</w:t>
      </w:r>
      <w:r w:rsidRPr="00CD6483">
        <w:rPr>
          <w:u w:val="single"/>
          <w:vertAlign w:val="superscript"/>
        </w:rPr>
        <w:t>er</w:t>
      </w:r>
      <w:r>
        <w:rPr>
          <w:vertAlign w:val="superscript"/>
        </w:rPr>
        <w:t> </w:t>
      </w:r>
      <w:r>
        <w:t xml:space="preserve">: </w:t>
      </w:r>
      <w:r w:rsidRPr="00D72A7F">
        <w:t>le jugement n° 2011-0001 de la chambre rég</w:t>
      </w:r>
      <w:r>
        <w:t xml:space="preserve">ionale des comptes du Limousin </w:t>
      </w:r>
      <w:r w:rsidRPr="00D72A7F">
        <w:t>du 15</w:t>
      </w:r>
      <w:r>
        <w:t> </w:t>
      </w:r>
      <w:r w:rsidRPr="00D72A7F">
        <w:t>février</w:t>
      </w:r>
      <w:r>
        <w:t> </w:t>
      </w:r>
      <w:r w:rsidRPr="00D72A7F">
        <w:t>2011 est infirmé en tant qu'il a constitué Melle</w:t>
      </w:r>
      <w:r>
        <w:t xml:space="preserve"> X </w:t>
      </w:r>
      <w:r w:rsidRPr="00D72A7F">
        <w:t>débitrice</w:t>
      </w:r>
      <w:r>
        <w:t xml:space="preserve"> du montant résiduel du titre 2002-10686, soit</w:t>
      </w:r>
      <w:r w:rsidRPr="00D72A7F">
        <w:t xml:space="preserve"> la somme de </w:t>
      </w:r>
      <w:r>
        <w:t>90,16 €.</w:t>
      </w:r>
    </w:p>
    <w:p w:rsidR="007B26D0" w:rsidRPr="00D72A7F" w:rsidRDefault="007B26D0" w:rsidP="009F5A6F">
      <w:pPr>
        <w:pStyle w:val="Corpsdetexte"/>
        <w:spacing w:after="360"/>
      </w:pPr>
      <w:r w:rsidRPr="00CD6483">
        <w:rPr>
          <w:u w:val="single"/>
        </w:rPr>
        <w:t>Article 2</w:t>
      </w:r>
      <w:r w:rsidRPr="00D72A7F">
        <w:t> : le jugement n° 2011-0001 de la chambre rég</w:t>
      </w:r>
      <w:r>
        <w:t xml:space="preserve">ionale des comptes du Limousin </w:t>
      </w:r>
      <w:r w:rsidRPr="00D72A7F">
        <w:t>du 15</w:t>
      </w:r>
      <w:r>
        <w:t> </w:t>
      </w:r>
      <w:r w:rsidRPr="00D72A7F">
        <w:t>février</w:t>
      </w:r>
      <w:r>
        <w:t> </w:t>
      </w:r>
      <w:r w:rsidRPr="00D72A7F">
        <w:t xml:space="preserve">2011 est confirmé pour le </w:t>
      </w:r>
      <w:bookmarkStart w:id="1" w:name="SPIINFOPAGE_23_0"/>
      <w:bookmarkEnd w:id="1"/>
      <w:r w:rsidRPr="00D72A7F">
        <w:t>surplus.</w:t>
      </w:r>
    </w:p>
    <w:p w:rsidR="007B26D0" w:rsidRPr="00487D5F" w:rsidRDefault="007B26D0" w:rsidP="009F5A6F">
      <w:pPr>
        <w:pStyle w:val="Corpsdetexte"/>
        <w:spacing w:after="360"/>
        <w:ind w:hanging="567"/>
        <w:jc w:val="center"/>
      </w:pPr>
      <w:r w:rsidRPr="00487D5F">
        <w:t>---------</w:t>
      </w:r>
    </w:p>
    <w:p w:rsidR="007B26D0" w:rsidRPr="00487D5F" w:rsidRDefault="007B26D0" w:rsidP="009F5A6F">
      <w:pPr>
        <w:pStyle w:val="Corpsdetexte"/>
        <w:spacing w:after="480"/>
      </w:pPr>
      <w:r w:rsidRPr="00487D5F">
        <w:t>Fait et jugé en la Cour des comptes, quatrième chambre, première section. Présents</w:t>
      </w:r>
      <w:r>
        <w:t> :</w:t>
      </w:r>
      <w:r w:rsidRPr="00487D5F">
        <w:t xml:space="preserve"> </w:t>
      </w:r>
      <w:r>
        <w:t>M. </w:t>
      </w:r>
      <w:r w:rsidRPr="00487D5F">
        <w:t>Bayle, président, M.</w:t>
      </w:r>
      <w:r>
        <w:t> Cazanave, président de section, MM. Vachia, Martin, Mmes </w:t>
      </w:r>
      <w:proofErr w:type="spellStart"/>
      <w:r>
        <w:t>Gadriot</w:t>
      </w:r>
      <w:proofErr w:type="spellEnd"/>
      <w:r>
        <w:noBreakHyphen/>
        <w:t xml:space="preserve">Renard, </w:t>
      </w:r>
      <w:proofErr w:type="spellStart"/>
      <w:r>
        <w:t>Démier</w:t>
      </w:r>
      <w:proofErr w:type="spellEnd"/>
      <w:r>
        <w:t>, MM. Geoffroy et Senhaji</w:t>
      </w:r>
      <w:r w:rsidRPr="00487D5F">
        <w:t>, conseillers maîtres.</w:t>
      </w:r>
    </w:p>
    <w:p w:rsidR="007B26D0" w:rsidRDefault="007B26D0" w:rsidP="009F5A6F">
      <w:pPr>
        <w:pStyle w:val="Corpsdetexte"/>
        <w:spacing w:after="480"/>
      </w:pPr>
      <w:r>
        <w:t>Signé : Bayle, président, et Le Baron, greffier.</w:t>
      </w:r>
    </w:p>
    <w:p w:rsidR="007B26D0" w:rsidRDefault="007B26D0" w:rsidP="009F5A6F">
      <w:pPr>
        <w:pStyle w:val="PS"/>
        <w:ind w:left="567"/>
      </w:pPr>
      <w:r w:rsidRPr="000C41E2">
        <w:t>Collationné, certifié conforme à la minute étant au greffe de la Cour des comptes.</w:t>
      </w:r>
    </w:p>
    <w:p w:rsidR="007B26D0" w:rsidRDefault="007B26D0" w:rsidP="009F5A6F">
      <w:pPr>
        <w:pStyle w:val="PS"/>
        <w:ind w:left="567"/>
      </w:pPr>
      <w:r>
        <w:br w:type="page"/>
      </w:r>
      <w:r w:rsidRPr="000C41E2">
        <w:lastRenderedPageBreak/>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w:t>
      </w:r>
      <w:r>
        <w:t> </w:t>
      </w:r>
      <w:r w:rsidRPr="000C41E2">
        <w:t>seront légalement requis</w:t>
      </w:r>
      <w:r>
        <w:t>.</w:t>
      </w:r>
    </w:p>
    <w:p w:rsidR="007B26D0" w:rsidRDefault="007B26D0" w:rsidP="009F5A6F">
      <w:pPr>
        <w:pStyle w:val="PS"/>
        <w:spacing w:after="240"/>
        <w:ind w:left="567"/>
      </w:pPr>
      <w:r w:rsidRPr="000C41E2">
        <w:t>Délivré par moi, secrétaire général</w:t>
      </w:r>
      <w:r>
        <w:t>.</w:t>
      </w:r>
    </w:p>
    <w:p w:rsidR="007B26D0" w:rsidRPr="001E466E" w:rsidRDefault="007B26D0" w:rsidP="00703AEE">
      <w:pPr>
        <w:pStyle w:val="P0"/>
        <w:spacing w:before="0" w:after="0" w:line="240" w:lineRule="auto"/>
        <w:ind w:left="2268" w:firstLine="3686"/>
        <w:jc w:val="center"/>
        <w:rPr>
          <w:b/>
          <w:bCs/>
        </w:rPr>
      </w:pPr>
      <w:r w:rsidRPr="001E466E">
        <w:rPr>
          <w:b/>
          <w:bCs/>
        </w:rPr>
        <w:t>Pour le Secrétaire général</w:t>
      </w:r>
    </w:p>
    <w:p w:rsidR="007B26D0" w:rsidRPr="001E466E" w:rsidRDefault="007B26D0" w:rsidP="00703AEE">
      <w:pPr>
        <w:pStyle w:val="P0"/>
        <w:spacing w:before="0" w:after="0" w:line="240" w:lineRule="auto"/>
        <w:ind w:left="2268" w:firstLine="3686"/>
        <w:jc w:val="center"/>
        <w:rPr>
          <w:b/>
          <w:bCs/>
        </w:rPr>
      </w:pPr>
      <w:proofErr w:type="gramStart"/>
      <w:r w:rsidRPr="001E466E">
        <w:rPr>
          <w:b/>
          <w:bCs/>
        </w:rPr>
        <w:t>et</w:t>
      </w:r>
      <w:proofErr w:type="gramEnd"/>
      <w:r w:rsidRPr="001E466E">
        <w:rPr>
          <w:b/>
          <w:bCs/>
        </w:rPr>
        <w:t xml:space="preserve"> par délégation,</w:t>
      </w:r>
    </w:p>
    <w:p w:rsidR="007B26D0" w:rsidRPr="001E466E" w:rsidRDefault="007B26D0" w:rsidP="00633742">
      <w:pPr>
        <w:pStyle w:val="P0"/>
        <w:spacing w:before="0" w:line="240" w:lineRule="auto"/>
        <w:ind w:left="2268" w:firstLine="3686"/>
        <w:jc w:val="center"/>
        <w:rPr>
          <w:b/>
          <w:bCs/>
        </w:rPr>
      </w:pPr>
      <w:proofErr w:type="gramStart"/>
      <w:r w:rsidRPr="001E466E">
        <w:rPr>
          <w:b/>
          <w:bCs/>
        </w:rPr>
        <w:t>le</w:t>
      </w:r>
      <w:proofErr w:type="gramEnd"/>
      <w:r w:rsidRPr="001E466E">
        <w:rPr>
          <w:b/>
          <w:bCs/>
        </w:rPr>
        <w:t xml:space="preserve"> Chef du greffe contentieux</w:t>
      </w:r>
    </w:p>
    <w:p w:rsidR="007B26D0" w:rsidRPr="001E466E" w:rsidRDefault="007B26D0" w:rsidP="001E466E">
      <w:pPr>
        <w:pStyle w:val="P0"/>
        <w:spacing w:before="360" w:after="0"/>
        <w:ind w:left="2268" w:firstLine="3686"/>
        <w:jc w:val="center"/>
        <w:rPr>
          <w:b/>
          <w:bCs/>
        </w:rPr>
      </w:pPr>
    </w:p>
    <w:p w:rsidR="007B26D0" w:rsidRPr="001E466E" w:rsidRDefault="007B26D0" w:rsidP="00703AEE">
      <w:pPr>
        <w:pStyle w:val="P0"/>
        <w:spacing w:after="0"/>
        <w:ind w:left="2268" w:firstLine="3686"/>
        <w:jc w:val="center"/>
        <w:rPr>
          <w:b/>
          <w:bCs/>
        </w:rPr>
      </w:pPr>
    </w:p>
    <w:p w:rsidR="007B26D0" w:rsidRPr="001E466E" w:rsidRDefault="007B26D0" w:rsidP="00454D8D">
      <w:pPr>
        <w:pStyle w:val="P0"/>
        <w:spacing w:after="0"/>
        <w:ind w:left="2268" w:firstLine="4111"/>
        <w:jc w:val="center"/>
        <w:rPr>
          <w:b/>
          <w:bCs/>
        </w:rPr>
      </w:pPr>
      <w:r w:rsidRPr="001E466E">
        <w:rPr>
          <w:b/>
          <w:bCs/>
        </w:rPr>
        <w:t>Daniel FEREZ</w:t>
      </w:r>
    </w:p>
    <w:sectPr w:rsidR="007B26D0" w:rsidRPr="001E466E" w:rsidSect="004E2EEC">
      <w:footerReference w:type="default" r:id="rId8"/>
      <w:pgSz w:w="11906" w:h="16838" w:code="9"/>
      <w:pgMar w:top="1418" w:right="1418" w:bottom="1418"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6D0" w:rsidRDefault="007B26D0">
      <w:r>
        <w:separator/>
      </w:r>
    </w:p>
  </w:endnote>
  <w:endnote w:type="continuationSeparator" w:id="0">
    <w:p w:rsidR="007B26D0" w:rsidRDefault="007B2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6D0" w:rsidRDefault="007B26D0" w:rsidP="00A22CC3">
    <w:pPr>
      <w:pStyle w:val="Pieddepage"/>
      <w:ind w:right="-2" w:firstLine="0"/>
    </w:pPr>
    <w:r>
      <w:rPr>
        <w:rStyle w:val="Numrodepage"/>
      </w:rPr>
      <w:fldChar w:fldCharType="begin"/>
    </w:r>
    <w:r>
      <w:rPr>
        <w:rStyle w:val="Numrodepage"/>
      </w:rPr>
      <w:instrText xml:space="preserve"> PAGE </w:instrText>
    </w:r>
    <w:r>
      <w:rPr>
        <w:rStyle w:val="Numrodepage"/>
      </w:rPr>
      <w:fldChar w:fldCharType="separate"/>
    </w:r>
    <w:r w:rsidR="0031710D">
      <w:rPr>
        <w:rStyle w:val="Numrodepage"/>
        <w:noProof/>
      </w:rPr>
      <w:t>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6D0" w:rsidRDefault="007B26D0">
      <w:r>
        <w:separator/>
      </w:r>
    </w:p>
  </w:footnote>
  <w:footnote w:type="continuationSeparator" w:id="0">
    <w:p w:rsidR="007B26D0" w:rsidRDefault="007B26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5108D"/>
    <w:multiLevelType w:val="multilevel"/>
    <w:tmpl w:val="23FCECD8"/>
    <w:lvl w:ilvl="0">
      <w:start w:val="1"/>
      <w:numFmt w:val="upperRoman"/>
      <w:suff w:val="nothing"/>
      <w:lvlText w:val="PARTIE %1 : "/>
      <w:lvlJc w:val="left"/>
      <w:pPr>
        <w:ind w:left="1985" w:hanging="284"/>
      </w:pPr>
      <w:rPr>
        <w:rFonts w:ascii="Times New Roman" w:hAnsi="Times New Roman" w:cs="Times New Roman" w:hint="default"/>
        <w:b/>
        <w:bCs/>
        <w:i w:val="0"/>
        <w:iCs w:val="0"/>
        <w:sz w:val="28"/>
        <w:szCs w:val="28"/>
      </w:rPr>
    </w:lvl>
    <w:lvl w:ilvl="1">
      <w:start w:val="1"/>
      <w:numFmt w:val="upperRoman"/>
      <w:suff w:val="space"/>
      <w:lvlText w:val="%2."/>
      <w:lvlJc w:val="left"/>
      <w:pPr>
        <w:ind w:left="510" w:hanging="510"/>
      </w:pPr>
    </w:lvl>
    <w:lvl w:ilvl="2">
      <w:start w:val="1"/>
      <w:numFmt w:val="upperLetter"/>
      <w:suff w:val="space"/>
      <w:lvlText w:val="%3."/>
      <w:lvlJc w:val="left"/>
      <w:pPr>
        <w:ind w:left="851" w:hanging="851"/>
      </w:pPr>
    </w:lvl>
    <w:lvl w:ilvl="3">
      <w:start w:val="1"/>
      <w:numFmt w:val="decimal"/>
      <w:suff w:val="space"/>
      <w:lvlText w:val="%4."/>
      <w:lvlJc w:val="left"/>
      <w:pPr>
        <w:ind w:left="879" w:hanging="879"/>
      </w:pPr>
      <w:rPr>
        <w:u w:val="none"/>
      </w:rPr>
    </w:lvl>
    <w:lvl w:ilvl="4">
      <w:start w:val="1"/>
      <w:numFmt w:val="lowerLetter"/>
      <w:suff w:val="space"/>
      <w:lvlText w:val="%5."/>
      <w:lvlJc w:val="left"/>
      <w:pPr>
        <w:ind w:left="992" w:hanging="992"/>
      </w:pPr>
      <w:rPr>
        <w:u w:val="none"/>
      </w:rPr>
    </w:lvl>
    <w:lvl w:ilvl="5">
      <w:start w:val="1"/>
      <w:numFmt w:val="decimal"/>
      <w:suff w:val="space"/>
      <w:lvlText w:val="%6)."/>
      <w:lvlJc w:val="left"/>
      <w:pPr>
        <w:ind w:left="709"/>
      </w:pPr>
    </w:lvl>
    <w:lvl w:ilvl="6">
      <w:start w:val="1"/>
      <w:numFmt w:val="lowerLetter"/>
      <w:pStyle w:val="Titre7"/>
      <w:suff w:val="space"/>
      <w:lvlText w:val="%7)."/>
      <w:lvlJc w:val="left"/>
      <w:pPr>
        <w:ind w:left="709" w:hanging="142"/>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3B26513F"/>
    <w:multiLevelType w:val="multilevel"/>
    <w:tmpl w:val="60ECB5A8"/>
    <w:lvl w:ilvl="0">
      <w:start w:val="1"/>
      <w:numFmt w:val="upperRoman"/>
      <w:pStyle w:val="Titre1"/>
      <w:suff w:val="space"/>
      <w:lvlText w:val="PARTIE %1 : "/>
      <w:lvlJc w:val="center"/>
      <w:pPr>
        <w:ind w:left="851" w:firstLine="283"/>
      </w:pPr>
      <w:rPr>
        <w:rFonts w:ascii="Times New Roman" w:hAnsi="Times New Roman" w:cs="Times New Roman" w:hint="default"/>
        <w:b/>
        <w:bCs/>
        <w:i w:val="0"/>
        <w:iCs w:val="0"/>
        <w:sz w:val="28"/>
        <w:szCs w:val="28"/>
      </w:rPr>
    </w:lvl>
    <w:lvl w:ilvl="1">
      <w:start w:val="1"/>
      <w:numFmt w:val="upperRoman"/>
      <w:pStyle w:val="Titre2"/>
      <w:suff w:val="space"/>
      <w:lvlText w:val="%2."/>
      <w:lvlJc w:val="left"/>
      <w:pPr>
        <w:ind w:left="510" w:hanging="510"/>
      </w:pPr>
    </w:lvl>
    <w:lvl w:ilvl="2">
      <w:start w:val="1"/>
      <w:numFmt w:val="upperLetter"/>
      <w:pStyle w:val="Titre3"/>
      <w:suff w:val="space"/>
      <w:lvlText w:val="%3."/>
      <w:lvlJc w:val="left"/>
      <w:pPr>
        <w:ind w:left="851" w:hanging="851"/>
      </w:pPr>
    </w:lvl>
    <w:lvl w:ilvl="3">
      <w:start w:val="1"/>
      <w:numFmt w:val="decimal"/>
      <w:pStyle w:val="Titre4"/>
      <w:suff w:val="space"/>
      <w:lvlText w:val="%4."/>
      <w:lvlJc w:val="left"/>
      <w:pPr>
        <w:ind w:left="879" w:hanging="879"/>
      </w:pPr>
      <w:rPr>
        <w:u w:val="none"/>
      </w:rPr>
    </w:lvl>
    <w:lvl w:ilvl="4">
      <w:start w:val="1"/>
      <w:numFmt w:val="lowerLetter"/>
      <w:pStyle w:val="Titre5"/>
      <w:suff w:val="space"/>
      <w:lvlText w:val="%5."/>
      <w:lvlJc w:val="left"/>
      <w:pPr>
        <w:ind w:left="992" w:hanging="992"/>
      </w:pPr>
      <w:rPr>
        <w:u w:val="none"/>
      </w:rPr>
    </w:lvl>
    <w:lvl w:ilvl="5">
      <w:start w:val="1"/>
      <w:numFmt w:val="decimal"/>
      <w:pStyle w:val="Titre6"/>
      <w:suff w:val="space"/>
      <w:lvlText w:val="%6)."/>
      <w:lvlJc w:val="left"/>
      <w:pPr>
        <w:ind w:left="709" w:hanging="142"/>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0923283"/>
    <w:multiLevelType w:val="multilevel"/>
    <w:tmpl w:val="FAC2A876"/>
    <w:lvl w:ilvl="0">
      <w:start w:val="1"/>
      <w:numFmt w:val="decimal"/>
      <w:pStyle w:val="Titretableau"/>
      <w:suff w:val="nothing"/>
      <w:lvlText w:val="Tableau n° %1 : "/>
      <w:lvlJc w:val="left"/>
      <w:pPr>
        <w:ind w:left="284" w:hanging="284"/>
      </w:pPr>
    </w:lvl>
    <w:lvl w:ilvl="1">
      <w:start w:val="1"/>
      <w:numFmt w:val="none"/>
      <w:suff w:val="nothing"/>
      <w:lvlText w:val="%1%2"/>
      <w:lvlJc w:val="left"/>
      <w:pPr>
        <w:ind w:left="284" w:hanging="284"/>
      </w:pPr>
    </w:lvl>
    <w:lvl w:ilvl="2">
      <w:start w:val="1"/>
      <w:numFmt w:val="none"/>
      <w:suff w:val="nothing"/>
      <w:lvlText w:val="%1%2"/>
      <w:lvlJc w:val="left"/>
      <w:pPr>
        <w:ind w:left="284" w:hanging="284"/>
      </w:pPr>
    </w:lvl>
    <w:lvl w:ilvl="3">
      <w:start w:val="1"/>
      <w:numFmt w:val="none"/>
      <w:suff w:val="nothing"/>
      <w:lvlText w:val=""/>
      <w:lvlJc w:val="left"/>
      <w:pPr>
        <w:ind w:left="284" w:hanging="284"/>
      </w:pPr>
      <w:rPr>
        <w:u w:val="none"/>
      </w:rPr>
    </w:lvl>
    <w:lvl w:ilvl="4">
      <w:start w:val="1"/>
      <w:numFmt w:val="none"/>
      <w:suff w:val="nothing"/>
      <w:lvlText w:val=""/>
      <w:lvlJc w:val="left"/>
      <w:pPr>
        <w:ind w:left="284" w:hanging="284"/>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52B9448C"/>
    <w:multiLevelType w:val="singleLevel"/>
    <w:tmpl w:val="5FDE4ADE"/>
    <w:lvl w:ilvl="0">
      <w:start w:val="1"/>
      <w:numFmt w:val="decimal"/>
      <w:pStyle w:val="Titreobservations"/>
      <w:lvlText w:val="Obs n°%1."/>
      <w:lvlJc w:val="left"/>
      <w:pPr>
        <w:tabs>
          <w:tab w:val="num" w:pos="0"/>
        </w:tabs>
        <w:ind w:left="1021" w:hanging="1361"/>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proofState w:spelling="clean" w:grammar="clean"/>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992"/>
    <w:rsid w:val="00000B86"/>
    <w:rsid w:val="00006A4C"/>
    <w:rsid w:val="00041EDB"/>
    <w:rsid w:val="00043E0F"/>
    <w:rsid w:val="000533C7"/>
    <w:rsid w:val="00055AA8"/>
    <w:rsid w:val="00067F87"/>
    <w:rsid w:val="000706C7"/>
    <w:rsid w:val="00085149"/>
    <w:rsid w:val="00085992"/>
    <w:rsid w:val="00087E49"/>
    <w:rsid w:val="000939C1"/>
    <w:rsid w:val="00097100"/>
    <w:rsid w:val="00097D11"/>
    <w:rsid w:val="000A3B1A"/>
    <w:rsid w:val="000A5243"/>
    <w:rsid w:val="000A53B5"/>
    <w:rsid w:val="000A7974"/>
    <w:rsid w:val="000B022A"/>
    <w:rsid w:val="000C31C2"/>
    <w:rsid w:val="000C41E2"/>
    <w:rsid w:val="000D2E32"/>
    <w:rsid w:val="000D3183"/>
    <w:rsid w:val="000F4A42"/>
    <w:rsid w:val="001210F2"/>
    <w:rsid w:val="00130CB5"/>
    <w:rsid w:val="001549E6"/>
    <w:rsid w:val="0016102A"/>
    <w:rsid w:val="00167F20"/>
    <w:rsid w:val="001732E8"/>
    <w:rsid w:val="00180434"/>
    <w:rsid w:val="001808E2"/>
    <w:rsid w:val="001867C1"/>
    <w:rsid w:val="00195205"/>
    <w:rsid w:val="001955BE"/>
    <w:rsid w:val="001A5894"/>
    <w:rsid w:val="001B4963"/>
    <w:rsid w:val="001D185F"/>
    <w:rsid w:val="001D685B"/>
    <w:rsid w:val="001E466E"/>
    <w:rsid w:val="001E7BDA"/>
    <w:rsid w:val="001F4841"/>
    <w:rsid w:val="001F5238"/>
    <w:rsid w:val="0021488B"/>
    <w:rsid w:val="0022234F"/>
    <w:rsid w:val="00230538"/>
    <w:rsid w:val="0024422B"/>
    <w:rsid w:val="00275C12"/>
    <w:rsid w:val="002768F1"/>
    <w:rsid w:val="00285C10"/>
    <w:rsid w:val="00292703"/>
    <w:rsid w:val="002952FD"/>
    <w:rsid w:val="002A1F36"/>
    <w:rsid w:val="002B01CF"/>
    <w:rsid w:val="002B79AA"/>
    <w:rsid w:val="002C3915"/>
    <w:rsid w:val="002D54D5"/>
    <w:rsid w:val="002E0349"/>
    <w:rsid w:val="002E31A7"/>
    <w:rsid w:val="00301805"/>
    <w:rsid w:val="00302A1F"/>
    <w:rsid w:val="003057E5"/>
    <w:rsid w:val="00311F01"/>
    <w:rsid w:val="0031710D"/>
    <w:rsid w:val="003176B4"/>
    <w:rsid w:val="00320787"/>
    <w:rsid w:val="003532A8"/>
    <w:rsid w:val="00372D46"/>
    <w:rsid w:val="00380136"/>
    <w:rsid w:val="003804A4"/>
    <w:rsid w:val="003969AE"/>
    <w:rsid w:val="003B08CD"/>
    <w:rsid w:val="003B3BCE"/>
    <w:rsid w:val="003C473E"/>
    <w:rsid w:val="003F4CBC"/>
    <w:rsid w:val="004046DC"/>
    <w:rsid w:val="00407DDB"/>
    <w:rsid w:val="004319A8"/>
    <w:rsid w:val="00454260"/>
    <w:rsid w:val="00454D8D"/>
    <w:rsid w:val="0047598D"/>
    <w:rsid w:val="00480568"/>
    <w:rsid w:val="004879D3"/>
    <w:rsid w:val="00487D5F"/>
    <w:rsid w:val="004A0899"/>
    <w:rsid w:val="004B7489"/>
    <w:rsid w:val="004C2CD5"/>
    <w:rsid w:val="004E14E3"/>
    <w:rsid w:val="004E2EEC"/>
    <w:rsid w:val="004F2C98"/>
    <w:rsid w:val="004F376A"/>
    <w:rsid w:val="00545A7A"/>
    <w:rsid w:val="00555985"/>
    <w:rsid w:val="0056364B"/>
    <w:rsid w:val="005671F6"/>
    <w:rsid w:val="005730AE"/>
    <w:rsid w:val="00591A98"/>
    <w:rsid w:val="00596BE6"/>
    <w:rsid w:val="005A7CA3"/>
    <w:rsid w:val="005B11D6"/>
    <w:rsid w:val="005B284A"/>
    <w:rsid w:val="005E7155"/>
    <w:rsid w:val="005F1151"/>
    <w:rsid w:val="00600939"/>
    <w:rsid w:val="00601755"/>
    <w:rsid w:val="00602011"/>
    <w:rsid w:val="00605CDE"/>
    <w:rsid w:val="0060715E"/>
    <w:rsid w:val="00617696"/>
    <w:rsid w:val="00624146"/>
    <w:rsid w:val="0062561B"/>
    <w:rsid w:val="00631F61"/>
    <w:rsid w:val="00633742"/>
    <w:rsid w:val="0064552C"/>
    <w:rsid w:val="00655051"/>
    <w:rsid w:val="00660A6D"/>
    <w:rsid w:val="00660CF2"/>
    <w:rsid w:val="00663DF7"/>
    <w:rsid w:val="00673057"/>
    <w:rsid w:val="00687C09"/>
    <w:rsid w:val="00695EED"/>
    <w:rsid w:val="006B350D"/>
    <w:rsid w:val="006B4B77"/>
    <w:rsid w:val="006C2155"/>
    <w:rsid w:val="006C57F7"/>
    <w:rsid w:val="006D6C11"/>
    <w:rsid w:val="006F2195"/>
    <w:rsid w:val="006F336A"/>
    <w:rsid w:val="00703AEE"/>
    <w:rsid w:val="007129E5"/>
    <w:rsid w:val="00714C8E"/>
    <w:rsid w:val="00733F35"/>
    <w:rsid w:val="00740B14"/>
    <w:rsid w:val="0074254C"/>
    <w:rsid w:val="00742DD6"/>
    <w:rsid w:val="00746B1B"/>
    <w:rsid w:val="00751EE5"/>
    <w:rsid w:val="0076453C"/>
    <w:rsid w:val="007648CF"/>
    <w:rsid w:val="00773BCD"/>
    <w:rsid w:val="00773ED8"/>
    <w:rsid w:val="0078290A"/>
    <w:rsid w:val="00787131"/>
    <w:rsid w:val="00791D85"/>
    <w:rsid w:val="00795768"/>
    <w:rsid w:val="007A678F"/>
    <w:rsid w:val="007B26D0"/>
    <w:rsid w:val="007C16BF"/>
    <w:rsid w:val="007D1BCA"/>
    <w:rsid w:val="007E6CD3"/>
    <w:rsid w:val="007F16CF"/>
    <w:rsid w:val="008051E1"/>
    <w:rsid w:val="00813CC9"/>
    <w:rsid w:val="00816B30"/>
    <w:rsid w:val="00835046"/>
    <w:rsid w:val="008512F6"/>
    <w:rsid w:val="00876831"/>
    <w:rsid w:val="0088193B"/>
    <w:rsid w:val="00885684"/>
    <w:rsid w:val="008F0084"/>
    <w:rsid w:val="00906762"/>
    <w:rsid w:val="00915493"/>
    <w:rsid w:val="00930DD8"/>
    <w:rsid w:val="0093160E"/>
    <w:rsid w:val="00942C10"/>
    <w:rsid w:val="0094790E"/>
    <w:rsid w:val="0095211A"/>
    <w:rsid w:val="0096136B"/>
    <w:rsid w:val="00970086"/>
    <w:rsid w:val="009868C4"/>
    <w:rsid w:val="00987B23"/>
    <w:rsid w:val="009B5183"/>
    <w:rsid w:val="009B5533"/>
    <w:rsid w:val="009C18B4"/>
    <w:rsid w:val="009C36CA"/>
    <w:rsid w:val="009C5235"/>
    <w:rsid w:val="009D0E66"/>
    <w:rsid w:val="009E4A35"/>
    <w:rsid w:val="009E607D"/>
    <w:rsid w:val="009F5A6F"/>
    <w:rsid w:val="00A11F5F"/>
    <w:rsid w:val="00A20764"/>
    <w:rsid w:val="00A22CC3"/>
    <w:rsid w:val="00A35D6D"/>
    <w:rsid w:val="00A61F30"/>
    <w:rsid w:val="00A6208F"/>
    <w:rsid w:val="00A71663"/>
    <w:rsid w:val="00A72FC0"/>
    <w:rsid w:val="00A80B76"/>
    <w:rsid w:val="00A97F54"/>
    <w:rsid w:val="00AB16AE"/>
    <w:rsid w:val="00AC028A"/>
    <w:rsid w:val="00AE6022"/>
    <w:rsid w:val="00B050D6"/>
    <w:rsid w:val="00B055FA"/>
    <w:rsid w:val="00B07E4C"/>
    <w:rsid w:val="00B31423"/>
    <w:rsid w:val="00B321EE"/>
    <w:rsid w:val="00B43790"/>
    <w:rsid w:val="00B50C23"/>
    <w:rsid w:val="00B55A11"/>
    <w:rsid w:val="00B561D3"/>
    <w:rsid w:val="00B70A3F"/>
    <w:rsid w:val="00B75748"/>
    <w:rsid w:val="00B76405"/>
    <w:rsid w:val="00B87008"/>
    <w:rsid w:val="00BA7285"/>
    <w:rsid w:val="00BB4633"/>
    <w:rsid w:val="00BB65C8"/>
    <w:rsid w:val="00BD4373"/>
    <w:rsid w:val="00BE51C1"/>
    <w:rsid w:val="00BE5875"/>
    <w:rsid w:val="00BE663D"/>
    <w:rsid w:val="00BE69A2"/>
    <w:rsid w:val="00BF1B3B"/>
    <w:rsid w:val="00C02E1F"/>
    <w:rsid w:val="00C06C4A"/>
    <w:rsid w:val="00C146BD"/>
    <w:rsid w:val="00C176ED"/>
    <w:rsid w:val="00C22FD9"/>
    <w:rsid w:val="00C51C15"/>
    <w:rsid w:val="00C5465D"/>
    <w:rsid w:val="00C620BF"/>
    <w:rsid w:val="00C70883"/>
    <w:rsid w:val="00C73832"/>
    <w:rsid w:val="00C73F9F"/>
    <w:rsid w:val="00C76468"/>
    <w:rsid w:val="00C817EA"/>
    <w:rsid w:val="00C87F7B"/>
    <w:rsid w:val="00C93935"/>
    <w:rsid w:val="00C947E1"/>
    <w:rsid w:val="00CA740D"/>
    <w:rsid w:val="00CC0C62"/>
    <w:rsid w:val="00CC1CA2"/>
    <w:rsid w:val="00CD0316"/>
    <w:rsid w:val="00CD6483"/>
    <w:rsid w:val="00CE05F8"/>
    <w:rsid w:val="00D0518E"/>
    <w:rsid w:val="00D211BB"/>
    <w:rsid w:val="00D26EF9"/>
    <w:rsid w:val="00D30EFD"/>
    <w:rsid w:val="00D42703"/>
    <w:rsid w:val="00D4514C"/>
    <w:rsid w:val="00D54B47"/>
    <w:rsid w:val="00D574A4"/>
    <w:rsid w:val="00D64C6D"/>
    <w:rsid w:val="00D72A7F"/>
    <w:rsid w:val="00D72C47"/>
    <w:rsid w:val="00D74415"/>
    <w:rsid w:val="00D76465"/>
    <w:rsid w:val="00D80AC6"/>
    <w:rsid w:val="00D95A88"/>
    <w:rsid w:val="00DA6E59"/>
    <w:rsid w:val="00DB1136"/>
    <w:rsid w:val="00DB2454"/>
    <w:rsid w:val="00DB41BA"/>
    <w:rsid w:val="00DB5243"/>
    <w:rsid w:val="00DC4AF1"/>
    <w:rsid w:val="00DC57B4"/>
    <w:rsid w:val="00DD7183"/>
    <w:rsid w:val="00E01570"/>
    <w:rsid w:val="00E02B81"/>
    <w:rsid w:val="00E40E76"/>
    <w:rsid w:val="00E500FF"/>
    <w:rsid w:val="00E52C6F"/>
    <w:rsid w:val="00E67EC6"/>
    <w:rsid w:val="00E71565"/>
    <w:rsid w:val="00E7528E"/>
    <w:rsid w:val="00E812F5"/>
    <w:rsid w:val="00E97451"/>
    <w:rsid w:val="00EC0E3C"/>
    <w:rsid w:val="00EC4A61"/>
    <w:rsid w:val="00EC5250"/>
    <w:rsid w:val="00ED606F"/>
    <w:rsid w:val="00ED7E65"/>
    <w:rsid w:val="00ED7F65"/>
    <w:rsid w:val="00EE2301"/>
    <w:rsid w:val="00EE5270"/>
    <w:rsid w:val="00EF23B5"/>
    <w:rsid w:val="00F01726"/>
    <w:rsid w:val="00F24B8E"/>
    <w:rsid w:val="00F30C3C"/>
    <w:rsid w:val="00F620E5"/>
    <w:rsid w:val="00F671C8"/>
    <w:rsid w:val="00F714E4"/>
    <w:rsid w:val="00F75629"/>
    <w:rsid w:val="00F81F70"/>
    <w:rsid w:val="00F85005"/>
    <w:rsid w:val="00F91D2B"/>
    <w:rsid w:val="00FA2BFF"/>
    <w:rsid w:val="00FC083B"/>
    <w:rsid w:val="00FD2E16"/>
    <w:rsid w:val="00FE02E5"/>
    <w:rsid w:val="00FE4AE4"/>
    <w:rsid w:val="00FF2954"/>
    <w:rsid w:val="00FF5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next w:val="Corpsdetexte"/>
    <w:qFormat/>
    <w:rsid w:val="00F714E4"/>
    <w:pPr>
      <w:spacing w:before="200" w:after="200"/>
      <w:ind w:left="567" w:firstLine="1134"/>
      <w:jc w:val="both"/>
    </w:pPr>
    <w:rPr>
      <w:sz w:val="24"/>
      <w:szCs w:val="24"/>
    </w:rPr>
  </w:style>
  <w:style w:type="paragraph" w:styleId="Titre1">
    <w:name w:val="heading 1"/>
    <w:basedOn w:val="Normal"/>
    <w:next w:val="Corpsdetexte"/>
    <w:link w:val="Titre1Car"/>
    <w:uiPriority w:val="99"/>
    <w:qFormat/>
    <w:rsid w:val="00F75629"/>
    <w:pPr>
      <w:keepNext/>
      <w:numPr>
        <w:numId w:val="2"/>
      </w:numPr>
      <w:spacing w:before="480" w:after="480"/>
      <w:jc w:val="left"/>
      <w:outlineLvl w:val="0"/>
    </w:pPr>
    <w:rPr>
      <w:b/>
      <w:bCs/>
      <w:caps/>
      <w:kern w:val="28"/>
    </w:rPr>
  </w:style>
  <w:style w:type="paragraph" w:styleId="Titre2">
    <w:name w:val="heading 2"/>
    <w:basedOn w:val="Normal"/>
    <w:next w:val="Corpsdetexte"/>
    <w:link w:val="Titre2Car"/>
    <w:uiPriority w:val="99"/>
    <w:qFormat/>
    <w:rsid w:val="00F75629"/>
    <w:pPr>
      <w:keepNext/>
      <w:keepLines/>
      <w:numPr>
        <w:ilvl w:val="1"/>
        <w:numId w:val="2"/>
      </w:numPr>
      <w:spacing w:before="480"/>
      <w:jc w:val="left"/>
      <w:outlineLvl w:val="1"/>
    </w:pPr>
    <w:rPr>
      <w:b/>
      <w:bCs/>
      <w:caps/>
    </w:rPr>
  </w:style>
  <w:style w:type="paragraph" w:styleId="Titre3">
    <w:name w:val="heading 3"/>
    <w:basedOn w:val="Normal"/>
    <w:next w:val="Corpsdetexte"/>
    <w:link w:val="Titre3Car"/>
    <w:uiPriority w:val="99"/>
    <w:qFormat/>
    <w:rsid w:val="00F75629"/>
    <w:pPr>
      <w:keepNext/>
      <w:keepLines/>
      <w:numPr>
        <w:ilvl w:val="2"/>
        <w:numId w:val="2"/>
      </w:numPr>
      <w:spacing w:before="600"/>
      <w:jc w:val="left"/>
      <w:outlineLvl w:val="2"/>
    </w:pPr>
    <w:rPr>
      <w:b/>
      <w:bCs/>
      <w:smallCaps/>
    </w:rPr>
  </w:style>
  <w:style w:type="paragraph" w:styleId="Titre4">
    <w:name w:val="heading 4"/>
    <w:basedOn w:val="Normal"/>
    <w:next w:val="Corpsdetexte"/>
    <w:link w:val="Titre4Car"/>
    <w:uiPriority w:val="99"/>
    <w:qFormat/>
    <w:rsid w:val="00F75629"/>
    <w:pPr>
      <w:keepNext/>
      <w:keepLines/>
      <w:numPr>
        <w:ilvl w:val="3"/>
        <w:numId w:val="2"/>
      </w:numPr>
      <w:spacing w:before="480"/>
      <w:jc w:val="left"/>
      <w:outlineLvl w:val="3"/>
    </w:pPr>
    <w:rPr>
      <w:b/>
      <w:bCs/>
    </w:rPr>
  </w:style>
  <w:style w:type="paragraph" w:styleId="Titre5">
    <w:name w:val="heading 5"/>
    <w:basedOn w:val="Normal"/>
    <w:next w:val="Corpsdetexte"/>
    <w:link w:val="Titre5Car"/>
    <w:uiPriority w:val="99"/>
    <w:qFormat/>
    <w:rsid w:val="00F75629"/>
    <w:pPr>
      <w:keepNext/>
      <w:keepLines/>
      <w:numPr>
        <w:ilvl w:val="4"/>
        <w:numId w:val="2"/>
      </w:numPr>
      <w:spacing w:before="240"/>
      <w:jc w:val="left"/>
      <w:outlineLvl w:val="4"/>
    </w:pPr>
    <w:rPr>
      <w:u w:val="single"/>
    </w:rPr>
  </w:style>
  <w:style w:type="paragraph" w:styleId="Titre6">
    <w:name w:val="heading 6"/>
    <w:basedOn w:val="Corpsdetexte"/>
    <w:next w:val="Corpsdetexte"/>
    <w:link w:val="Titre6Car"/>
    <w:uiPriority w:val="99"/>
    <w:qFormat/>
    <w:rsid w:val="00F75629"/>
    <w:pPr>
      <w:keepNext/>
      <w:numPr>
        <w:ilvl w:val="5"/>
        <w:numId w:val="2"/>
      </w:numPr>
      <w:spacing w:before="240" w:after="60"/>
      <w:outlineLvl w:val="5"/>
    </w:pPr>
  </w:style>
  <w:style w:type="paragraph" w:styleId="Titre7">
    <w:name w:val="heading 7"/>
    <w:basedOn w:val="Normal"/>
    <w:next w:val="Corpsdetexte"/>
    <w:link w:val="Titre7Car"/>
    <w:uiPriority w:val="99"/>
    <w:qFormat/>
    <w:rsid w:val="00F75629"/>
    <w:pPr>
      <w:keepNext/>
      <w:numPr>
        <w:ilvl w:val="6"/>
        <w:numId w:val="3"/>
      </w:numPr>
      <w:jc w:val="left"/>
      <w:outlineLvl w:val="6"/>
    </w:pPr>
  </w:style>
  <w:style w:type="paragraph" w:styleId="Titre8">
    <w:name w:val="heading 8"/>
    <w:basedOn w:val="Normal"/>
    <w:next w:val="Normal"/>
    <w:link w:val="Titre8Car"/>
    <w:uiPriority w:val="99"/>
    <w:qFormat/>
    <w:rsid w:val="00F75629"/>
    <w:pPr>
      <w:keepNext/>
      <w:spacing w:before="0" w:after="0" w:line="400" w:lineRule="exact"/>
      <w:ind w:firstLine="0"/>
      <w:outlineLvl w:val="7"/>
    </w:pPr>
  </w:style>
  <w:style w:type="paragraph" w:styleId="Titre9">
    <w:name w:val="heading 9"/>
    <w:basedOn w:val="Normal"/>
    <w:next w:val="Normal"/>
    <w:link w:val="Titre9Car"/>
    <w:uiPriority w:val="99"/>
    <w:qFormat/>
    <w:rsid w:val="00F75629"/>
    <w:pPr>
      <w:keepNext/>
      <w:spacing w:before="0" w:after="0" w:line="400" w:lineRule="exact"/>
      <w:ind w:left="57" w:firstLine="0"/>
      <w:jc w:val="center"/>
      <w:outlineLvl w:val="8"/>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Pr>
      <w:rFonts w:ascii="Cambria" w:hAnsi="Cambria" w:cs="Cambria"/>
      <w:b/>
      <w:bCs/>
      <w:kern w:val="32"/>
      <w:sz w:val="32"/>
      <w:szCs w:val="32"/>
    </w:rPr>
  </w:style>
  <w:style w:type="character" w:customStyle="1" w:styleId="Titre2Car">
    <w:name w:val="Titre 2 Car"/>
    <w:basedOn w:val="Policepardfaut"/>
    <w:link w:val="Titre2"/>
    <w:uiPriority w:val="99"/>
    <w:semiHidden/>
    <w:locked/>
    <w:rPr>
      <w:rFonts w:ascii="Cambria" w:hAnsi="Cambria" w:cs="Cambria"/>
      <w:b/>
      <w:bCs/>
      <w:i/>
      <w:iCs/>
      <w:sz w:val="28"/>
      <w:szCs w:val="28"/>
    </w:rPr>
  </w:style>
  <w:style w:type="character" w:customStyle="1" w:styleId="Titre3Car">
    <w:name w:val="Titre 3 Car"/>
    <w:basedOn w:val="Policepardfaut"/>
    <w:link w:val="Titre3"/>
    <w:uiPriority w:val="99"/>
    <w:semiHidden/>
    <w:locked/>
    <w:rPr>
      <w:rFonts w:ascii="Cambria" w:hAnsi="Cambria" w:cs="Cambria"/>
      <w:b/>
      <w:bCs/>
      <w:sz w:val="26"/>
      <w:szCs w:val="26"/>
    </w:rPr>
  </w:style>
  <w:style w:type="character" w:customStyle="1" w:styleId="Titre4Car">
    <w:name w:val="Titre 4 Car"/>
    <w:basedOn w:val="Policepardfaut"/>
    <w:link w:val="Titre4"/>
    <w:uiPriority w:val="99"/>
    <w:semiHidden/>
    <w:locked/>
    <w:rPr>
      <w:rFonts w:ascii="Calibri" w:hAnsi="Calibri" w:cs="Calibri"/>
      <w:b/>
      <w:bCs/>
      <w:sz w:val="28"/>
      <w:szCs w:val="28"/>
    </w:rPr>
  </w:style>
  <w:style w:type="character" w:customStyle="1" w:styleId="Titre5Car">
    <w:name w:val="Titre 5 Car"/>
    <w:basedOn w:val="Policepardfaut"/>
    <w:link w:val="Titre5"/>
    <w:uiPriority w:val="99"/>
    <w:semiHidden/>
    <w:locked/>
    <w:rPr>
      <w:rFonts w:ascii="Calibri" w:hAnsi="Calibri" w:cs="Calibri"/>
      <w:b/>
      <w:bCs/>
      <w:i/>
      <w:iCs/>
      <w:sz w:val="26"/>
      <w:szCs w:val="26"/>
    </w:rPr>
  </w:style>
  <w:style w:type="character" w:customStyle="1" w:styleId="Titre6Car">
    <w:name w:val="Titre 6 Car"/>
    <w:basedOn w:val="Policepardfaut"/>
    <w:link w:val="Titre6"/>
    <w:uiPriority w:val="99"/>
    <w:semiHidden/>
    <w:locked/>
    <w:rPr>
      <w:rFonts w:ascii="Calibri" w:hAnsi="Calibri" w:cs="Calibri"/>
      <w:b/>
      <w:bCs/>
    </w:rPr>
  </w:style>
  <w:style w:type="character" w:customStyle="1" w:styleId="Titre7Car">
    <w:name w:val="Titre 7 Car"/>
    <w:basedOn w:val="Policepardfaut"/>
    <w:link w:val="Titre7"/>
    <w:uiPriority w:val="99"/>
    <w:semiHidden/>
    <w:locked/>
    <w:rPr>
      <w:rFonts w:ascii="Calibri" w:hAnsi="Calibri" w:cs="Calibri"/>
      <w:sz w:val="24"/>
      <w:szCs w:val="24"/>
    </w:rPr>
  </w:style>
  <w:style w:type="character" w:customStyle="1" w:styleId="Titre8Car">
    <w:name w:val="Titre 8 Car"/>
    <w:basedOn w:val="Policepardfaut"/>
    <w:link w:val="Titre8"/>
    <w:uiPriority w:val="99"/>
    <w:semiHidden/>
    <w:locked/>
    <w:rPr>
      <w:rFonts w:ascii="Calibri" w:hAnsi="Calibri" w:cs="Calibri"/>
      <w:i/>
      <w:iCs/>
      <w:sz w:val="24"/>
      <w:szCs w:val="24"/>
    </w:rPr>
  </w:style>
  <w:style w:type="character" w:customStyle="1" w:styleId="Titre9Car">
    <w:name w:val="Titre 9 Car"/>
    <w:basedOn w:val="Policepardfaut"/>
    <w:link w:val="Titre9"/>
    <w:uiPriority w:val="99"/>
    <w:semiHidden/>
    <w:locked/>
    <w:rPr>
      <w:rFonts w:ascii="Cambria" w:hAnsi="Cambria" w:cs="Cambria"/>
    </w:rPr>
  </w:style>
  <w:style w:type="paragraph" w:styleId="Corpsdetexte">
    <w:name w:val="Body Text"/>
    <w:basedOn w:val="Normal"/>
    <w:link w:val="CorpsdetexteCar"/>
    <w:uiPriority w:val="99"/>
    <w:rsid w:val="00F75629"/>
  </w:style>
  <w:style w:type="character" w:customStyle="1" w:styleId="BodyTextChar">
    <w:name w:val="Body Text Char"/>
    <w:basedOn w:val="Policepardfaut"/>
    <w:uiPriority w:val="99"/>
    <w:semiHidden/>
    <w:locked/>
    <w:rPr>
      <w:sz w:val="24"/>
      <w:szCs w:val="24"/>
    </w:rPr>
  </w:style>
  <w:style w:type="paragraph" w:styleId="En-tte">
    <w:name w:val="header"/>
    <w:basedOn w:val="Normal"/>
    <w:link w:val="En-tteCar"/>
    <w:uiPriority w:val="99"/>
    <w:semiHidden/>
    <w:rsid w:val="00F75629"/>
    <w:pPr>
      <w:tabs>
        <w:tab w:val="center" w:pos="4536"/>
        <w:tab w:val="right" w:pos="9072"/>
      </w:tabs>
      <w:jc w:val="center"/>
    </w:pPr>
  </w:style>
  <w:style w:type="character" w:customStyle="1" w:styleId="En-tteCar">
    <w:name w:val="En-tête Car"/>
    <w:basedOn w:val="Policepardfaut"/>
    <w:link w:val="En-tte"/>
    <w:uiPriority w:val="99"/>
    <w:semiHidden/>
    <w:locked/>
    <w:rPr>
      <w:sz w:val="24"/>
      <w:szCs w:val="24"/>
    </w:rPr>
  </w:style>
  <w:style w:type="paragraph" w:styleId="Pieddepage">
    <w:name w:val="footer"/>
    <w:basedOn w:val="Normal"/>
    <w:link w:val="PieddepageCar"/>
    <w:uiPriority w:val="99"/>
    <w:semiHidden/>
    <w:rsid w:val="00F75629"/>
    <w:pPr>
      <w:tabs>
        <w:tab w:val="center" w:pos="4536"/>
        <w:tab w:val="right" w:pos="9072"/>
      </w:tabs>
      <w:jc w:val="center"/>
    </w:pPr>
  </w:style>
  <w:style w:type="character" w:customStyle="1" w:styleId="PieddepageCar">
    <w:name w:val="Pied de page Car"/>
    <w:basedOn w:val="Policepardfaut"/>
    <w:link w:val="Pieddepage"/>
    <w:uiPriority w:val="99"/>
    <w:semiHidden/>
    <w:locked/>
    <w:rPr>
      <w:sz w:val="24"/>
      <w:szCs w:val="24"/>
    </w:rPr>
  </w:style>
  <w:style w:type="character" w:styleId="Numrodepage">
    <w:name w:val="page number"/>
    <w:basedOn w:val="Policepardfaut"/>
    <w:uiPriority w:val="99"/>
    <w:semiHidden/>
    <w:rsid w:val="00F75629"/>
  </w:style>
  <w:style w:type="paragraph" w:styleId="TM1">
    <w:name w:val="toc 1"/>
    <w:basedOn w:val="Normal"/>
    <w:next w:val="Corpsdetexte"/>
    <w:autoRedefine/>
    <w:uiPriority w:val="99"/>
    <w:semiHidden/>
    <w:rsid w:val="00F75629"/>
    <w:pPr>
      <w:spacing w:before="360" w:after="0"/>
      <w:jc w:val="left"/>
    </w:pPr>
    <w:rPr>
      <w:rFonts w:ascii="Arial" w:hAnsi="Arial" w:cs="Arial"/>
      <w:b/>
      <w:bCs/>
      <w:caps/>
    </w:rPr>
  </w:style>
  <w:style w:type="paragraph" w:customStyle="1" w:styleId="Titretableau">
    <w:name w:val="Titre tableau"/>
    <w:basedOn w:val="Corpsdetexte"/>
    <w:next w:val="Corpsdetexte"/>
    <w:uiPriority w:val="99"/>
    <w:semiHidden/>
    <w:rsid w:val="00F75629"/>
    <w:pPr>
      <w:numPr>
        <w:numId w:val="1"/>
      </w:numPr>
      <w:spacing w:before="480" w:after="240"/>
      <w:jc w:val="center"/>
    </w:pPr>
    <w:rPr>
      <w:b/>
      <w:bCs/>
    </w:rPr>
  </w:style>
  <w:style w:type="character" w:styleId="Appelnotedebasdep">
    <w:name w:val="footnote reference"/>
    <w:basedOn w:val="Policepardfaut"/>
    <w:uiPriority w:val="99"/>
    <w:semiHidden/>
    <w:rsid w:val="00F75629"/>
    <w:rPr>
      <w:sz w:val="20"/>
      <w:szCs w:val="20"/>
      <w:vertAlign w:val="superscript"/>
    </w:rPr>
  </w:style>
  <w:style w:type="paragraph" w:customStyle="1" w:styleId="Tableau">
    <w:name w:val="Tableau"/>
    <w:basedOn w:val="Normal"/>
    <w:uiPriority w:val="99"/>
    <w:rsid w:val="00F714E4"/>
    <w:pPr>
      <w:widowControl w:val="0"/>
      <w:spacing w:before="0" w:after="0"/>
      <w:ind w:firstLine="0"/>
      <w:jc w:val="right"/>
    </w:pPr>
    <w:rPr>
      <w:color w:val="000000"/>
    </w:rPr>
  </w:style>
  <w:style w:type="paragraph" w:styleId="TM2">
    <w:name w:val="toc 2"/>
    <w:basedOn w:val="Normal"/>
    <w:next w:val="Corpsdetexte"/>
    <w:autoRedefine/>
    <w:uiPriority w:val="99"/>
    <w:semiHidden/>
    <w:rsid w:val="00F75629"/>
    <w:pPr>
      <w:spacing w:before="240" w:after="0"/>
      <w:jc w:val="left"/>
    </w:pPr>
    <w:rPr>
      <w:b/>
      <w:bCs/>
      <w:sz w:val="20"/>
      <w:szCs w:val="20"/>
    </w:rPr>
  </w:style>
  <w:style w:type="paragraph" w:styleId="TM3">
    <w:name w:val="toc 3"/>
    <w:basedOn w:val="Normal"/>
    <w:next w:val="Corpsdetexte"/>
    <w:autoRedefine/>
    <w:uiPriority w:val="99"/>
    <w:semiHidden/>
    <w:rsid w:val="00F75629"/>
    <w:pPr>
      <w:spacing w:before="0" w:after="0"/>
      <w:ind w:left="240"/>
      <w:jc w:val="left"/>
    </w:pPr>
    <w:rPr>
      <w:sz w:val="20"/>
      <w:szCs w:val="20"/>
    </w:rPr>
  </w:style>
  <w:style w:type="paragraph" w:styleId="TM4">
    <w:name w:val="toc 4"/>
    <w:basedOn w:val="Normal"/>
    <w:next w:val="Corpsdetexte"/>
    <w:autoRedefine/>
    <w:uiPriority w:val="99"/>
    <w:semiHidden/>
    <w:rsid w:val="00F75629"/>
    <w:pPr>
      <w:spacing w:before="0" w:after="0"/>
      <w:ind w:left="480"/>
      <w:jc w:val="left"/>
    </w:pPr>
    <w:rPr>
      <w:sz w:val="20"/>
      <w:szCs w:val="20"/>
    </w:rPr>
  </w:style>
  <w:style w:type="paragraph" w:styleId="TM5">
    <w:name w:val="toc 5"/>
    <w:basedOn w:val="Normal"/>
    <w:next w:val="Corpsdetexte"/>
    <w:autoRedefine/>
    <w:uiPriority w:val="99"/>
    <w:semiHidden/>
    <w:rsid w:val="00F75629"/>
    <w:pPr>
      <w:spacing w:before="0" w:after="0"/>
      <w:ind w:left="720"/>
      <w:jc w:val="left"/>
    </w:pPr>
    <w:rPr>
      <w:sz w:val="20"/>
      <w:szCs w:val="20"/>
    </w:rPr>
  </w:style>
  <w:style w:type="paragraph" w:styleId="TM6">
    <w:name w:val="toc 6"/>
    <w:basedOn w:val="Normal"/>
    <w:next w:val="Corpsdetexte"/>
    <w:autoRedefine/>
    <w:uiPriority w:val="99"/>
    <w:semiHidden/>
    <w:rsid w:val="00F75629"/>
    <w:pPr>
      <w:spacing w:before="0" w:after="0"/>
      <w:ind w:left="960"/>
      <w:jc w:val="left"/>
    </w:pPr>
    <w:rPr>
      <w:sz w:val="20"/>
      <w:szCs w:val="20"/>
    </w:rPr>
  </w:style>
  <w:style w:type="paragraph" w:styleId="TM7">
    <w:name w:val="toc 7"/>
    <w:basedOn w:val="Normal"/>
    <w:next w:val="Corpsdetexte"/>
    <w:autoRedefine/>
    <w:uiPriority w:val="99"/>
    <w:semiHidden/>
    <w:rsid w:val="00F75629"/>
    <w:pPr>
      <w:spacing w:before="0" w:after="0"/>
      <w:ind w:left="1200"/>
      <w:jc w:val="left"/>
    </w:pPr>
    <w:rPr>
      <w:sz w:val="20"/>
      <w:szCs w:val="20"/>
    </w:rPr>
  </w:style>
  <w:style w:type="paragraph" w:styleId="TM8">
    <w:name w:val="toc 8"/>
    <w:basedOn w:val="Normal"/>
    <w:next w:val="Corpsdetexte"/>
    <w:autoRedefine/>
    <w:uiPriority w:val="99"/>
    <w:semiHidden/>
    <w:rsid w:val="00F75629"/>
    <w:pPr>
      <w:spacing w:before="0" w:after="0"/>
      <w:ind w:left="1440"/>
      <w:jc w:val="left"/>
    </w:pPr>
    <w:rPr>
      <w:sz w:val="20"/>
      <w:szCs w:val="20"/>
    </w:rPr>
  </w:style>
  <w:style w:type="paragraph" w:styleId="TM9">
    <w:name w:val="toc 9"/>
    <w:basedOn w:val="Normal"/>
    <w:next w:val="Corpsdetexte"/>
    <w:autoRedefine/>
    <w:uiPriority w:val="99"/>
    <w:semiHidden/>
    <w:rsid w:val="00F75629"/>
    <w:pPr>
      <w:spacing w:before="0" w:after="0"/>
      <w:ind w:left="1680"/>
      <w:jc w:val="left"/>
    </w:pPr>
    <w:rPr>
      <w:sz w:val="20"/>
      <w:szCs w:val="20"/>
    </w:rPr>
  </w:style>
  <w:style w:type="paragraph" w:customStyle="1" w:styleId="1pageChambre">
    <w:name w:val="1°page Chambre"/>
    <w:basedOn w:val="Corpstextegauche"/>
    <w:uiPriority w:val="99"/>
    <w:rsid w:val="00F30C3C"/>
    <w:pPr>
      <w:keepNext/>
      <w:spacing w:before="0" w:after="0"/>
      <w:jc w:val="center"/>
      <w:outlineLvl w:val="5"/>
    </w:pPr>
    <w:rPr>
      <w:b/>
      <w:bCs/>
      <w:smallCaps/>
      <w:spacing w:val="6"/>
    </w:rPr>
  </w:style>
  <w:style w:type="paragraph" w:customStyle="1" w:styleId="Sous-titrerapport">
    <w:name w:val="Sous-titre rapport"/>
    <w:basedOn w:val="Normal"/>
    <w:uiPriority w:val="99"/>
    <w:semiHidden/>
    <w:rsid w:val="00F75629"/>
    <w:pPr>
      <w:spacing w:before="160" w:after="160"/>
      <w:ind w:firstLine="0"/>
      <w:jc w:val="center"/>
    </w:pPr>
  </w:style>
  <w:style w:type="paragraph" w:customStyle="1" w:styleId="encadr">
    <w:name w:val="encadré"/>
    <w:basedOn w:val="Normal"/>
    <w:uiPriority w:val="99"/>
    <w:semiHidden/>
    <w:rsid w:val="00F75629"/>
    <w:pPr>
      <w:pBdr>
        <w:top w:val="single" w:sz="4" w:space="12" w:color="auto"/>
        <w:left w:val="single" w:sz="4" w:space="8" w:color="auto"/>
        <w:bottom w:val="single" w:sz="4" w:space="12" w:color="auto"/>
        <w:right w:val="single" w:sz="4" w:space="8" w:color="auto"/>
      </w:pBdr>
      <w:ind w:left="284" w:right="284"/>
    </w:pPr>
    <w:rPr>
      <w:sz w:val="22"/>
      <w:szCs w:val="22"/>
    </w:rPr>
  </w:style>
  <w:style w:type="paragraph" w:customStyle="1" w:styleId="tabledesobservations1">
    <w:name w:val="table des observations1"/>
    <w:uiPriority w:val="99"/>
    <w:semiHidden/>
    <w:rsid w:val="00F75629"/>
    <w:pPr>
      <w:tabs>
        <w:tab w:val="right" w:leader="dot" w:pos="9356"/>
      </w:tabs>
      <w:spacing w:before="240" w:after="60"/>
      <w:ind w:left="851" w:hanging="851"/>
    </w:pPr>
    <w:rPr>
      <w:b/>
      <w:bCs/>
      <w:noProof/>
      <w:sz w:val="24"/>
      <w:szCs w:val="24"/>
    </w:rPr>
  </w:style>
  <w:style w:type="paragraph" w:customStyle="1" w:styleId="tabledesobservations2">
    <w:name w:val="table des observations2"/>
    <w:uiPriority w:val="99"/>
    <w:semiHidden/>
    <w:rsid w:val="00F75629"/>
    <w:pPr>
      <w:tabs>
        <w:tab w:val="right" w:leader="dot" w:pos="9356"/>
      </w:tabs>
      <w:spacing w:before="60" w:after="240"/>
      <w:ind w:left="3261"/>
      <w:jc w:val="right"/>
    </w:pPr>
    <w:rPr>
      <w:i/>
      <w:iCs/>
      <w:noProof/>
      <w:sz w:val="24"/>
      <w:szCs w:val="24"/>
    </w:rPr>
  </w:style>
  <w:style w:type="paragraph" w:customStyle="1" w:styleId="Corpstextegauche">
    <w:name w:val="Corps texte gauche"/>
    <w:basedOn w:val="Normal"/>
    <w:next w:val="Corpsdetexte"/>
    <w:uiPriority w:val="99"/>
    <w:rsid w:val="00C176ED"/>
    <w:pPr>
      <w:spacing w:before="60" w:after="60"/>
      <w:ind w:left="0" w:firstLine="0"/>
    </w:pPr>
  </w:style>
  <w:style w:type="paragraph" w:styleId="Notedebasdepage">
    <w:name w:val="footnote text"/>
    <w:basedOn w:val="Normal"/>
    <w:next w:val="Corpsdetexte"/>
    <w:link w:val="NotedebasdepageCar"/>
    <w:uiPriority w:val="99"/>
    <w:semiHidden/>
    <w:rsid w:val="00F75629"/>
    <w:pPr>
      <w:spacing w:after="0"/>
    </w:pPr>
    <w:rPr>
      <w:sz w:val="20"/>
      <w:szCs w:val="20"/>
    </w:rPr>
  </w:style>
  <w:style w:type="character" w:customStyle="1" w:styleId="NotedebasdepageCar">
    <w:name w:val="Note de bas de page Car"/>
    <w:basedOn w:val="Policepardfaut"/>
    <w:link w:val="Notedebasdepage"/>
    <w:uiPriority w:val="99"/>
    <w:semiHidden/>
    <w:locked/>
    <w:rPr>
      <w:sz w:val="20"/>
      <w:szCs w:val="20"/>
    </w:rPr>
  </w:style>
  <w:style w:type="paragraph" w:customStyle="1" w:styleId="Introconclu">
    <w:name w:val="Intro_conclu"/>
    <w:basedOn w:val="Normal"/>
    <w:next w:val="Corpsdetexte"/>
    <w:uiPriority w:val="99"/>
    <w:semiHidden/>
    <w:rsid w:val="00F75629"/>
    <w:pPr>
      <w:spacing w:before="480" w:after="240"/>
      <w:ind w:firstLine="0"/>
      <w:jc w:val="center"/>
    </w:pPr>
    <w:rPr>
      <w:b/>
      <w:bCs/>
      <w:caps/>
      <w:sz w:val="28"/>
      <w:szCs w:val="28"/>
    </w:rPr>
  </w:style>
  <w:style w:type="paragraph" w:customStyle="1" w:styleId="Titrenonreprisdanssommaire">
    <w:name w:val="Titre non repris dans sommaire"/>
    <w:next w:val="Corpsdetexte"/>
    <w:uiPriority w:val="99"/>
    <w:semiHidden/>
    <w:rsid w:val="00F75629"/>
    <w:pPr>
      <w:spacing w:before="480" w:after="240"/>
      <w:jc w:val="center"/>
    </w:pPr>
    <w:rPr>
      <w:b/>
      <w:bCs/>
      <w:caps/>
      <w:noProof/>
      <w:sz w:val="28"/>
      <w:szCs w:val="28"/>
    </w:rPr>
  </w:style>
  <w:style w:type="paragraph" w:customStyle="1" w:styleId="1pageCour">
    <w:name w:val="1°page Cour"/>
    <w:basedOn w:val="Normal"/>
    <w:uiPriority w:val="99"/>
    <w:rsid w:val="00F30C3C"/>
    <w:pPr>
      <w:spacing w:before="0" w:after="0"/>
      <w:ind w:left="0" w:firstLine="0"/>
      <w:jc w:val="center"/>
    </w:pPr>
    <w:rPr>
      <w:b/>
      <w:bCs/>
      <w:smallCaps/>
      <w:sz w:val="28"/>
      <w:szCs w:val="28"/>
    </w:rPr>
  </w:style>
  <w:style w:type="paragraph" w:styleId="Retraitcorpsdetexte">
    <w:name w:val="Body Text Indent"/>
    <w:basedOn w:val="Normal"/>
    <w:link w:val="RetraitcorpsdetexteCar"/>
    <w:uiPriority w:val="99"/>
    <w:semiHidden/>
    <w:rsid w:val="00F75629"/>
    <w:pPr>
      <w:spacing w:before="0" w:after="0" w:line="400" w:lineRule="exact"/>
      <w:ind w:firstLine="1418"/>
    </w:pPr>
  </w:style>
  <w:style w:type="character" w:customStyle="1" w:styleId="RetraitcorpsdetexteCar">
    <w:name w:val="Retrait corps de texte Car"/>
    <w:basedOn w:val="Policepardfaut"/>
    <w:link w:val="Retraitcorpsdetexte"/>
    <w:uiPriority w:val="99"/>
    <w:semiHidden/>
    <w:locked/>
    <w:rPr>
      <w:sz w:val="24"/>
      <w:szCs w:val="24"/>
    </w:rPr>
  </w:style>
  <w:style w:type="paragraph" w:customStyle="1" w:styleId="Paragraphe1">
    <w:name w:val="Paragraphe 1"/>
    <w:uiPriority w:val="99"/>
    <w:semiHidden/>
    <w:rsid w:val="00F75629"/>
    <w:pPr>
      <w:spacing w:line="480" w:lineRule="exact"/>
      <w:ind w:firstLine="1134"/>
      <w:jc w:val="both"/>
    </w:pPr>
    <w:rPr>
      <w:rFonts w:ascii="Tms Rmn" w:hAnsi="Tms Rmn" w:cs="Tms Rmn"/>
      <w:sz w:val="24"/>
      <w:szCs w:val="24"/>
    </w:rPr>
  </w:style>
  <w:style w:type="paragraph" w:styleId="Retraitcorpsdetexte2">
    <w:name w:val="Body Text Indent 2"/>
    <w:basedOn w:val="Normal"/>
    <w:link w:val="Retraitcorpsdetexte2Car"/>
    <w:uiPriority w:val="99"/>
    <w:semiHidden/>
    <w:rsid w:val="00F75629"/>
    <w:pPr>
      <w:spacing w:before="0" w:after="0" w:line="400" w:lineRule="exact"/>
    </w:pPr>
  </w:style>
  <w:style w:type="character" w:customStyle="1" w:styleId="Retraitcorpsdetexte2Car">
    <w:name w:val="Retrait corps de texte 2 Car"/>
    <w:basedOn w:val="Policepardfaut"/>
    <w:link w:val="Retraitcorpsdetexte2"/>
    <w:uiPriority w:val="99"/>
    <w:semiHidden/>
    <w:locked/>
    <w:rPr>
      <w:sz w:val="24"/>
      <w:szCs w:val="24"/>
    </w:rPr>
  </w:style>
  <w:style w:type="paragraph" w:styleId="Explorateurdedocuments">
    <w:name w:val="Document Map"/>
    <w:basedOn w:val="Normal"/>
    <w:link w:val="ExplorateurdedocumentsCar"/>
    <w:uiPriority w:val="99"/>
    <w:semiHidden/>
    <w:rsid w:val="00F75629"/>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uiPriority w:val="99"/>
    <w:semiHidden/>
    <w:locked/>
    <w:rPr>
      <w:sz w:val="2"/>
      <w:szCs w:val="2"/>
    </w:rPr>
  </w:style>
  <w:style w:type="paragraph" w:styleId="Retraitnormal">
    <w:name w:val="Normal Indent"/>
    <w:basedOn w:val="Normal"/>
    <w:uiPriority w:val="99"/>
    <w:semiHidden/>
    <w:rsid w:val="00F75629"/>
    <w:pPr>
      <w:spacing w:before="0" w:after="0"/>
      <w:ind w:left="708" w:firstLine="0"/>
      <w:jc w:val="left"/>
    </w:pPr>
    <w:rPr>
      <w:sz w:val="20"/>
      <w:szCs w:val="20"/>
    </w:rPr>
  </w:style>
  <w:style w:type="paragraph" w:customStyle="1" w:styleId="0ligneaprs">
    <w:name w:val="0 ligne après"/>
    <w:uiPriority w:val="99"/>
    <w:semiHidden/>
    <w:rsid w:val="006B4B77"/>
    <w:pPr>
      <w:keepLines/>
      <w:spacing w:line="240" w:lineRule="atLeast"/>
      <w:ind w:left="1701" w:firstLine="567"/>
      <w:jc w:val="both"/>
    </w:pPr>
    <w:rPr>
      <w:sz w:val="24"/>
      <w:szCs w:val="24"/>
    </w:rPr>
  </w:style>
  <w:style w:type="paragraph" w:customStyle="1" w:styleId="P0">
    <w:name w:val="P0"/>
    <w:basedOn w:val="Normal"/>
    <w:link w:val="P0Car"/>
    <w:uiPriority w:val="99"/>
    <w:semiHidden/>
    <w:rsid w:val="00C5465D"/>
    <w:pPr>
      <w:spacing w:before="240" w:after="240" w:line="240" w:lineRule="atLeast"/>
      <w:ind w:left="1701" w:firstLine="567"/>
    </w:pPr>
  </w:style>
  <w:style w:type="paragraph" w:customStyle="1" w:styleId="PS">
    <w:name w:val="PS"/>
    <w:basedOn w:val="Normal"/>
    <w:link w:val="PSCar"/>
    <w:uiPriority w:val="99"/>
    <w:semiHidden/>
    <w:rsid w:val="0088193B"/>
    <w:pPr>
      <w:spacing w:before="0" w:after="480"/>
      <w:ind w:left="1701"/>
    </w:pPr>
    <w:rPr>
      <w:rFonts w:ascii="CG Times (WN)" w:hAnsi="CG Times (WN)" w:cs="CG Times (WN)"/>
    </w:rPr>
  </w:style>
  <w:style w:type="paragraph" w:styleId="Textedebulles">
    <w:name w:val="Balloon Text"/>
    <w:basedOn w:val="Normal"/>
    <w:link w:val="TextedebullesCar"/>
    <w:uiPriority w:val="99"/>
    <w:semiHidden/>
    <w:rsid w:val="00A11F5F"/>
    <w:rPr>
      <w:rFonts w:ascii="Tahoma" w:hAnsi="Tahoma" w:cs="Tahoma"/>
      <w:sz w:val="16"/>
      <w:szCs w:val="16"/>
    </w:rPr>
  </w:style>
  <w:style w:type="character" w:customStyle="1" w:styleId="TextedebullesCar">
    <w:name w:val="Texte de bulles Car"/>
    <w:basedOn w:val="Policepardfaut"/>
    <w:link w:val="Textedebulles"/>
    <w:uiPriority w:val="99"/>
    <w:semiHidden/>
    <w:locked/>
    <w:rPr>
      <w:sz w:val="2"/>
      <w:szCs w:val="2"/>
    </w:rPr>
  </w:style>
  <w:style w:type="paragraph" w:customStyle="1" w:styleId="Titreobservations">
    <w:name w:val="Titre observations"/>
    <w:basedOn w:val="Titretableau"/>
    <w:next w:val="Corpsdetexte"/>
    <w:uiPriority w:val="99"/>
    <w:semiHidden/>
    <w:rsid w:val="004879D3"/>
    <w:pPr>
      <w:numPr>
        <w:numId w:val="4"/>
      </w:numPr>
      <w:jc w:val="left"/>
    </w:pPr>
    <w:rPr>
      <w:color w:val="000080"/>
      <w:spacing w:val="4"/>
    </w:rPr>
  </w:style>
  <w:style w:type="paragraph" w:customStyle="1" w:styleId="Style">
    <w:name w:val="Style"/>
    <w:uiPriority w:val="99"/>
    <w:semiHidden/>
    <w:rsid w:val="00A6208F"/>
    <w:pPr>
      <w:widowControl w:val="0"/>
      <w:autoSpaceDE w:val="0"/>
      <w:autoSpaceDN w:val="0"/>
      <w:adjustRightInd w:val="0"/>
    </w:pPr>
    <w:rPr>
      <w:sz w:val="24"/>
      <w:szCs w:val="24"/>
    </w:rPr>
  </w:style>
  <w:style w:type="paragraph" w:customStyle="1" w:styleId="paragraphe">
    <w:name w:val="paragraphe"/>
    <w:uiPriority w:val="99"/>
    <w:semiHidden/>
    <w:rsid w:val="005B284A"/>
    <w:pPr>
      <w:spacing w:after="240" w:line="240" w:lineRule="exact"/>
      <w:ind w:left="2268" w:firstLine="1418"/>
      <w:jc w:val="both"/>
    </w:pPr>
    <w:rPr>
      <w:rFonts w:ascii="Tms Rmn" w:hAnsi="Tms Rmn" w:cs="Tms Rmn"/>
      <w:sz w:val="24"/>
      <w:szCs w:val="24"/>
    </w:rPr>
  </w:style>
  <w:style w:type="character" w:customStyle="1" w:styleId="CharacterStyle1">
    <w:name w:val="Character Style 1"/>
    <w:uiPriority w:val="99"/>
    <w:semiHidden/>
    <w:rsid w:val="00F81F70"/>
    <w:rPr>
      <w:rFonts w:ascii="Arial" w:hAnsi="Arial" w:cs="Arial"/>
      <w:sz w:val="16"/>
      <w:szCs w:val="16"/>
    </w:rPr>
  </w:style>
  <w:style w:type="character" w:customStyle="1" w:styleId="PSCar">
    <w:name w:val="PS Car"/>
    <w:basedOn w:val="Policepardfaut"/>
    <w:link w:val="PS"/>
    <w:uiPriority w:val="99"/>
    <w:locked/>
    <w:rsid w:val="00D64C6D"/>
    <w:rPr>
      <w:rFonts w:ascii="CG Times (WN)" w:hAnsi="CG Times (WN)" w:cs="CG Times (WN)"/>
      <w:sz w:val="24"/>
      <w:szCs w:val="24"/>
      <w:lang w:val="fr-FR" w:eastAsia="fr-FR"/>
    </w:rPr>
  </w:style>
  <w:style w:type="character" w:styleId="Marquedecommentaire">
    <w:name w:val="annotation reference"/>
    <w:basedOn w:val="Policepardfaut"/>
    <w:uiPriority w:val="99"/>
    <w:semiHidden/>
    <w:rsid w:val="0024422B"/>
    <w:rPr>
      <w:sz w:val="16"/>
      <w:szCs w:val="16"/>
    </w:rPr>
  </w:style>
  <w:style w:type="paragraph" w:styleId="Commentaire">
    <w:name w:val="annotation text"/>
    <w:basedOn w:val="Normal"/>
    <w:link w:val="CommentaireCar"/>
    <w:uiPriority w:val="99"/>
    <w:semiHidden/>
    <w:rsid w:val="0024422B"/>
    <w:rPr>
      <w:sz w:val="20"/>
      <w:szCs w:val="20"/>
    </w:rPr>
  </w:style>
  <w:style w:type="character" w:customStyle="1" w:styleId="CommentaireCar">
    <w:name w:val="Commentaire Car"/>
    <w:basedOn w:val="Policepardfaut"/>
    <w:link w:val="Commentaire"/>
    <w:uiPriority w:val="99"/>
    <w:semiHidden/>
    <w:locked/>
    <w:rPr>
      <w:sz w:val="20"/>
      <w:szCs w:val="20"/>
    </w:rPr>
  </w:style>
  <w:style w:type="paragraph" w:styleId="Objetducommentaire">
    <w:name w:val="annotation subject"/>
    <w:basedOn w:val="Commentaire"/>
    <w:next w:val="Commentaire"/>
    <w:link w:val="ObjetducommentaireCar"/>
    <w:uiPriority w:val="99"/>
    <w:semiHidden/>
    <w:rsid w:val="0024422B"/>
    <w:rPr>
      <w:b/>
      <w:bCs/>
    </w:rPr>
  </w:style>
  <w:style w:type="character" w:customStyle="1" w:styleId="ObjetducommentaireCar">
    <w:name w:val="Objet du commentaire Car"/>
    <w:basedOn w:val="CommentaireCar"/>
    <w:link w:val="Objetducommentaire"/>
    <w:uiPriority w:val="99"/>
    <w:semiHidden/>
    <w:locked/>
    <w:rPr>
      <w:b/>
      <w:bCs/>
      <w:sz w:val="20"/>
      <w:szCs w:val="20"/>
    </w:rPr>
  </w:style>
  <w:style w:type="character" w:customStyle="1" w:styleId="CorpsdetexteCar">
    <w:name w:val="Corps de texte Car"/>
    <w:basedOn w:val="Policepardfaut"/>
    <w:link w:val="Corpsdetexte"/>
    <w:uiPriority w:val="99"/>
    <w:locked/>
    <w:rsid w:val="00CD6483"/>
    <w:rPr>
      <w:sz w:val="24"/>
      <w:szCs w:val="24"/>
      <w:lang w:val="fr-FR" w:eastAsia="fr-FR"/>
    </w:rPr>
  </w:style>
  <w:style w:type="character" w:customStyle="1" w:styleId="P0Car">
    <w:name w:val="P0 Car"/>
    <w:basedOn w:val="Policepardfaut"/>
    <w:link w:val="P0"/>
    <w:uiPriority w:val="99"/>
    <w:locked/>
    <w:rsid w:val="00703AEE"/>
    <w:rPr>
      <w:sz w:val="24"/>
      <w:szCs w:val="24"/>
      <w:lang w:val="fr-FR" w:eastAsia="fr-FR"/>
    </w:rPr>
  </w:style>
  <w:style w:type="paragraph" w:customStyle="1" w:styleId="Style1">
    <w:name w:val="Style1"/>
    <w:basedOn w:val="Normal"/>
    <w:uiPriority w:val="99"/>
    <w:rsid w:val="00703AEE"/>
    <w:pPr>
      <w:widowControl w:val="0"/>
      <w:overflowPunct w:val="0"/>
      <w:autoSpaceDE w:val="0"/>
      <w:autoSpaceDN w:val="0"/>
      <w:adjustRightInd w:val="0"/>
      <w:spacing w:before="0" w:after="160" w:line="240" w:lineRule="exact"/>
      <w:ind w:left="0" w:firstLine="0"/>
      <w:jc w:val="left"/>
      <w:textAlignment w:val="baseline"/>
    </w:pPr>
    <w:rPr>
      <w:rFonts w:ascii="Tahoma" w:hAnsi="Tahoma" w:cs="Tahoma"/>
      <w:sz w:val="20"/>
      <w:szCs w:val="20"/>
      <w:lang w:val="en-US" w:eastAsia="en-US"/>
    </w:rPr>
  </w:style>
  <w:style w:type="table" w:styleId="Grilledutableau">
    <w:name w:val="Table Grid"/>
    <w:basedOn w:val="TableauNormal"/>
    <w:uiPriority w:val="99"/>
    <w:rsid w:val="00703AE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CarCarCarCarCarCar">
    <w:name w:val="Car Car1 Car Car Car Car Car Car"/>
    <w:basedOn w:val="Normal"/>
    <w:uiPriority w:val="99"/>
    <w:rsid w:val="009868C4"/>
    <w:pPr>
      <w:spacing w:before="0" w:after="160" w:line="240" w:lineRule="exact"/>
      <w:ind w:left="0" w:firstLine="0"/>
      <w:jc w:val="left"/>
    </w:pPr>
    <w:rPr>
      <w:rFonts w:ascii="Tahoma" w:hAnsi="Tahoma" w:cs="Tahoma"/>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832559">
      <w:marLeft w:val="0"/>
      <w:marRight w:val="0"/>
      <w:marTop w:val="0"/>
      <w:marBottom w:val="0"/>
      <w:divBdr>
        <w:top w:val="none" w:sz="0" w:space="0" w:color="auto"/>
        <w:left w:val="none" w:sz="0" w:space="0" w:color="auto"/>
        <w:bottom w:val="none" w:sz="0" w:space="0" w:color="auto"/>
        <w:right w:val="none" w:sz="0" w:space="0" w:color="auto"/>
      </w:divBdr>
    </w:div>
    <w:div w:id="8988325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1490</Words>
  <Characters>8196</Characters>
  <Application>Microsoft Office Word</Application>
  <DocSecurity>0</DocSecurity>
  <Lines>68</Lines>
  <Paragraphs>19</Paragraphs>
  <ScaleCrop>false</ScaleCrop>
  <Company>Cour des comptes</Company>
  <LinksUpToDate>false</LinksUpToDate>
  <CharactersWithSpaces>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d'appel</dc:title>
  <dc:subject/>
  <dc:creator>Omar SENHAJI</dc:creator>
  <cp:keywords/>
  <dc:description/>
  <cp:lastModifiedBy>mtlecroisey</cp:lastModifiedBy>
  <cp:revision>2</cp:revision>
  <cp:lastPrinted>2011-12-05T14:59:00Z</cp:lastPrinted>
  <dcterms:created xsi:type="dcterms:W3CDTF">2013-09-24T12:28:00Z</dcterms:created>
  <dcterms:modified xsi:type="dcterms:W3CDTF">2013-09-24T12:28:00Z</dcterms:modified>
</cp:coreProperties>
</file>