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2C2" w:rsidRPr="00C8170F" w:rsidRDefault="00B822C2" w:rsidP="00F34D9B">
      <w:pPr>
        <w:autoSpaceDE w:val="0"/>
        <w:autoSpaceDN w:val="0"/>
        <w:adjustRightInd w:val="0"/>
        <w:rPr>
          <w:b/>
          <w:bCs/>
          <w:sz w:val="24"/>
          <w:szCs w:val="24"/>
        </w:rPr>
      </w:pPr>
      <w:bookmarkStart w:id="0" w:name="_GoBack"/>
      <w:bookmarkEnd w:id="0"/>
      <w:r w:rsidRPr="00C8170F">
        <w:rPr>
          <w:b/>
          <w:bCs/>
          <w:sz w:val="24"/>
          <w:szCs w:val="24"/>
        </w:rPr>
        <w:t>COUR DES COMPTES</w:t>
      </w:r>
    </w:p>
    <w:p w:rsidR="00B822C2" w:rsidRPr="00C8170F" w:rsidRDefault="00B822C2" w:rsidP="008B0033">
      <w:pPr>
        <w:autoSpaceDE w:val="0"/>
        <w:autoSpaceDN w:val="0"/>
        <w:adjustRightInd w:val="0"/>
        <w:rPr>
          <w:b/>
          <w:bCs/>
          <w:sz w:val="24"/>
          <w:szCs w:val="24"/>
        </w:rPr>
      </w:pPr>
      <w:r>
        <w:rPr>
          <w:b/>
          <w:bCs/>
          <w:sz w:val="24"/>
          <w:szCs w:val="24"/>
        </w:rPr>
        <w:t xml:space="preserve">             ----------</w:t>
      </w:r>
    </w:p>
    <w:p w:rsidR="00B822C2" w:rsidRPr="00C8170F" w:rsidRDefault="00B822C2" w:rsidP="00F34D9B">
      <w:pPr>
        <w:autoSpaceDE w:val="0"/>
        <w:autoSpaceDN w:val="0"/>
        <w:adjustRightInd w:val="0"/>
        <w:rPr>
          <w:b/>
          <w:bCs/>
          <w:sz w:val="24"/>
          <w:szCs w:val="24"/>
        </w:rPr>
      </w:pPr>
      <w:r>
        <w:rPr>
          <w:b/>
          <w:bCs/>
          <w:sz w:val="24"/>
          <w:szCs w:val="24"/>
        </w:rPr>
        <w:t>QUATRIEME</w:t>
      </w:r>
      <w:r w:rsidRPr="00C8170F">
        <w:rPr>
          <w:b/>
          <w:bCs/>
          <w:sz w:val="24"/>
          <w:szCs w:val="24"/>
        </w:rPr>
        <w:t xml:space="preserve"> CHAMBRE</w:t>
      </w:r>
    </w:p>
    <w:p w:rsidR="00B822C2" w:rsidRPr="00C8170F" w:rsidRDefault="00B822C2" w:rsidP="008B0033">
      <w:pPr>
        <w:autoSpaceDE w:val="0"/>
        <w:autoSpaceDN w:val="0"/>
        <w:adjustRightInd w:val="0"/>
        <w:rPr>
          <w:b/>
          <w:bCs/>
          <w:sz w:val="24"/>
          <w:szCs w:val="24"/>
        </w:rPr>
      </w:pPr>
      <w:r>
        <w:rPr>
          <w:b/>
          <w:bCs/>
          <w:sz w:val="24"/>
          <w:szCs w:val="24"/>
        </w:rPr>
        <w:t xml:space="preserve">             ----------</w:t>
      </w:r>
    </w:p>
    <w:p w:rsidR="00B822C2" w:rsidRPr="00C8170F" w:rsidRDefault="00B822C2" w:rsidP="00F34D9B">
      <w:pPr>
        <w:autoSpaceDE w:val="0"/>
        <w:autoSpaceDN w:val="0"/>
        <w:adjustRightInd w:val="0"/>
        <w:rPr>
          <w:b/>
          <w:bCs/>
          <w:sz w:val="24"/>
          <w:szCs w:val="24"/>
        </w:rPr>
      </w:pPr>
      <w:r>
        <w:rPr>
          <w:b/>
          <w:bCs/>
          <w:sz w:val="24"/>
          <w:szCs w:val="24"/>
        </w:rPr>
        <w:t>PREMIERE</w:t>
      </w:r>
      <w:r w:rsidRPr="00C8170F">
        <w:rPr>
          <w:b/>
          <w:bCs/>
          <w:sz w:val="24"/>
          <w:szCs w:val="24"/>
        </w:rPr>
        <w:t xml:space="preserve"> SECTION</w:t>
      </w:r>
    </w:p>
    <w:p w:rsidR="00B822C2" w:rsidRPr="00C8170F" w:rsidRDefault="00B822C2" w:rsidP="008B0033">
      <w:pPr>
        <w:autoSpaceDE w:val="0"/>
        <w:autoSpaceDN w:val="0"/>
        <w:adjustRightInd w:val="0"/>
        <w:spacing w:after="120"/>
        <w:rPr>
          <w:b/>
          <w:bCs/>
          <w:sz w:val="24"/>
          <w:szCs w:val="24"/>
        </w:rPr>
      </w:pPr>
      <w:r>
        <w:rPr>
          <w:b/>
          <w:bCs/>
          <w:sz w:val="24"/>
          <w:szCs w:val="24"/>
        </w:rPr>
        <w:t xml:space="preserve">             ----------</w:t>
      </w:r>
    </w:p>
    <w:p w:rsidR="00B822C2" w:rsidRPr="002B72D4" w:rsidRDefault="00B822C2" w:rsidP="0098529D">
      <w:pPr>
        <w:autoSpaceDE w:val="0"/>
        <w:autoSpaceDN w:val="0"/>
        <w:adjustRightInd w:val="0"/>
        <w:rPr>
          <w:b/>
          <w:bCs/>
          <w:i/>
          <w:iCs/>
          <w:sz w:val="22"/>
          <w:szCs w:val="22"/>
        </w:rPr>
      </w:pPr>
      <w:r>
        <w:rPr>
          <w:b/>
          <w:bCs/>
          <w:i/>
          <w:iCs/>
          <w:sz w:val="24"/>
          <w:szCs w:val="24"/>
        </w:rPr>
        <w:t xml:space="preserve">         </w:t>
      </w:r>
      <w:r w:rsidRPr="002B72D4">
        <w:rPr>
          <w:b/>
          <w:bCs/>
          <w:i/>
          <w:iCs/>
          <w:sz w:val="22"/>
          <w:szCs w:val="22"/>
        </w:rPr>
        <w:t>Arrêt n° 62</w:t>
      </w:r>
      <w:r>
        <w:rPr>
          <w:b/>
          <w:bCs/>
          <w:i/>
          <w:iCs/>
          <w:sz w:val="22"/>
          <w:szCs w:val="22"/>
        </w:rPr>
        <w:t>7</w:t>
      </w:r>
      <w:r w:rsidRPr="002B72D4">
        <w:rPr>
          <w:b/>
          <w:bCs/>
          <w:i/>
          <w:iCs/>
          <w:sz w:val="22"/>
          <w:szCs w:val="22"/>
        </w:rPr>
        <w:t>08</w:t>
      </w:r>
    </w:p>
    <w:p w:rsidR="00B822C2" w:rsidRPr="00C8170F" w:rsidRDefault="00B822C2" w:rsidP="00F34D9B">
      <w:pPr>
        <w:autoSpaceDE w:val="0"/>
        <w:autoSpaceDN w:val="0"/>
        <w:adjustRightInd w:val="0"/>
        <w:rPr>
          <w:b/>
          <w:bCs/>
          <w:i/>
          <w:iCs/>
          <w:sz w:val="24"/>
          <w:szCs w:val="24"/>
        </w:rPr>
      </w:pPr>
    </w:p>
    <w:p w:rsidR="00B822C2" w:rsidRDefault="00B822C2" w:rsidP="00F34D9B">
      <w:pPr>
        <w:autoSpaceDE w:val="0"/>
        <w:autoSpaceDN w:val="0"/>
        <w:adjustRightInd w:val="0"/>
        <w:ind w:left="4248" w:firstLine="708"/>
        <w:rPr>
          <w:sz w:val="24"/>
          <w:szCs w:val="24"/>
        </w:rPr>
      </w:pPr>
      <w:r>
        <w:rPr>
          <w:sz w:val="24"/>
          <w:szCs w:val="24"/>
        </w:rPr>
        <w:t>CENTRE HOSPITALIER DE JONZAC</w:t>
      </w:r>
    </w:p>
    <w:p w:rsidR="00B822C2" w:rsidRDefault="00B822C2" w:rsidP="00B82B52">
      <w:pPr>
        <w:autoSpaceDE w:val="0"/>
        <w:autoSpaceDN w:val="0"/>
        <w:adjustRightInd w:val="0"/>
        <w:ind w:left="4248" w:firstLine="708"/>
        <w:rPr>
          <w:sz w:val="24"/>
          <w:szCs w:val="24"/>
        </w:rPr>
      </w:pPr>
      <w:r>
        <w:rPr>
          <w:sz w:val="24"/>
          <w:szCs w:val="24"/>
        </w:rPr>
        <w:t>(CHARENTE-MARITIME)</w:t>
      </w:r>
    </w:p>
    <w:p w:rsidR="00B822C2" w:rsidRDefault="00B822C2" w:rsidP="00F34D9B">
      <w:pPr>
        <w:autoSpaceDE w:val="0"/>
        <w:autoSpaceDN w:val="0"/>
        <w:adjustRightInd w:val="0"/>
        <w:ind w:left="4248" w:firstLine="708"/>
        <w:rPr>
          <w:sz w:val="24"/>
          <w:szCs w:val="24"/>
        </w:rPr>
      </w:pPr>
    </w:p>
    <w:p w:rsidR="00B822C2" w:rsidRPr="00C8170F" w:rsidRDefault="00B822C2" w:rsidP="00207C35">
      <w:pPr>
        <w:autoSpaceDE w:val="0"/>
        <w:autoSpaceDN w:val="0"/>
        <w:adjustRightInd w:val="0"/>
        <w:ind w:left="4933"/>
        <w:rPr>
          <w:sz w:val="24"/>
          <w:szCs w:val="24"/>
        </w:rPr>
      </w:pPr>
      <w:r>
        <w:rPr>
          <w:sz w:val="24"/>
          <w:szCs w:val="24"/>
        </w:rPr>
        <w:t>Appel d’un jugement de la chambre</w:t>
      </w:r>
      <w:r>
        <w:rPr>
          <w:sz w:val="24"/>
          <w:szCs w:val="24"/>
        </w:rPr>
        <w:br/>
        <w:t>régionale des comptes de Poitou-Charentes</w:t>
      </w:r>
    </w:p>
    <w:p w:rsidR="00B822C2" w:rsidRPr="00C8170F" w:rsidRDefault="00B822C2" w:rsidP="00F34D9B">
      <w:pPr>
        <w:autoSpaceDE w:val="0"/>
        <w:autoSpaceDN w:val="0"/>
        <w:adjustRightInd w:val="0"/>
        <w:ind w:left="4248" w:firstLine="708"/>
        <w:rPr>
          <w:sz w:val="24"/>
          <w:szCs w:val="24"/>
        </w:rPr>
      </w:pPr>
    </w:p>
    <w:p w:rsidR="00B822C2" w:rsidRPr="00C8170F" w:rsidRDefault="00B822C2" w:rsidP="00F34D9B">
      <w:pPr>
        <w:autoSpaceDE w:val="0"/>
        <w:autoSpaceDN w:val="0"/>
        <w:adjustRightInd w:val="0"/>
        <w:ind w:left="4248" w:firstLine="708"/>
        <w:rPr>
          <w:sz w:val="24"/>
          <w:szCs w:val="24"/>
        </w:rPr>
      </w:pPr>
      <w:r>
        <w:rPr>
          <w:sz w:val="24"/>
          <w:szCs w:val="24"/>
        </w:rPr>
        <w:t>Rapport n° 2011-587-0</w:t>
      </w:r>
    </w:p>
    <w:p w:rsidR="00B822C2" w:rsidRPr="00C8170F" w:rsidRDefault="00B822C2" w:rsidP="00F34D9B">
      <w:pPr>
        <w:autoSpaceDE w:val="0"/>
        <w:autoSpaceDN w:val="0"/>
        <w:adjustRightInd w:val="0"/>
        <w:ind w:left="4248" w:firstLine="708"/>
        <w:rPr>
          <w:sz w:val="24"/>
          <w:szCs w:val="24"/>
        </w:rPr>
      </w:pPr>
    </w:p>
    <w:p w:rsidR="00B822C2" w:rsidRPr="00C8170F" w:rsidRDefault="00B822C2" w:rsidP="00F34D9B">
      <w:pPr>
        <w:autoSpaceDE w:val="0"/>
        <w:autoSpaceDN w:val="0"/>
        <w:adjustRightInd w:val="0"/>
        <w:ind w:left="4248" w:firstLine="708"/>
        <w:rPr>
          <w:sz w:val="24"/>
          <w:szCs w:val="24"/>
        </w:rPr>
      </w:pPr>
      <w:r>
        <w:rPr>
          <w:sz w:val="24"/>
          <w:szCs w:val="24"/>
        </w:rPr>
        <w:t>Audience du 15 décembre 2011</w:t>
      </w:r>
    </w:p>
    <w:p w:rsidR="00B822C2" w:rsidRPr="00C8170F" w:rsidRDefault="00B822C2" w:rsidP="00F34D9B">
      <w:pPr>
        <w:autoSpaceDE w:val="0"/>
        <w:autoSpaceDN w:val="0"/>
        <w:adjustRightInd w:val="0"/>
        <w:ind w:left="4248" w:firstLine="708"/>
        <w:rPr>
          <w:sz w:val="24"/>
          <w:szCs w:val="24"/>
        </w:rPr>
      </w:pPr>
    </w:p>
    <w:p w:rsidR="00B822C2" w:rsidRPr="00C8170F" w:rsidRDefault="00B822C2" w:rsidP="007C3B36">
      <w:pPr>
        <w:autoSpaceDE w:val="0"/>
        <w:autoSpaceDN w:val="0"/>
        <w:adjustRightInd w:val="0"/>
        <w:spacing w:after="120"/>
        <w:ind w:left="4247" w:firstLine="709"/>
        <w:rPr>
          <w:sz w:val="24"/>
          <w:szCs w:val="24"/>
        </w:rPr>
      </w:pPr>
      <w:r w:rsidRPr="00C8170F">
        <w:rPr>
          <w:sz w:val="24"/>
          <w:szCs w:val="24"/>
        </w:rPr>
        <w:t>Lec</w:t>
      </w:r>
      <w:r>
        <w:rPr>
          <w:sz w:val="24"/>
          <w:szCs w:val="24"/>
        </w:rPr>
        <w:t>ture publique du 2 février 2012</w:t>
      </w:r>
    </w:p>
    <w:p w:rsidR="00B822C2" w:rsidRPr="00C8170F" w:rsidRDefault="00B822C2" w:rsidP="00F34D9B">
      <w:pPr>
        <w:autoSpaceDE w:val="0"/>
        <w:autoSpaceDN w:val="0"/>
        <w:adjustRightInd w:val="0"/>
        <w:rPr>
          <w:sz w:val="24"/>
          <w:szCs w:val="24"/>
        </w:rPr>
      </w:pPr>
    </w:p>
    <w:p w:rsidR="00B822C2" w:rsidRDefault="00B822C2" w:rsidP="007C3B36">
      <w:pPr>
        <w:pStyle w:val="P0"/>
        <w:spacing w:after="240"/>
        <w:ind w:left="540" w:right="-284" w:firstLine="27"/>
        <w:jc w:val="center"/>
      </w:pPr>
      <w:r>
        <w:t>REPUBLIQUE FRANÇAISE</w:t>
      </w:r>
    </w:p>
    <w:p w:rsidR="00B822C2" w:rsidRDefault="00B822C2" w:rsidP="007C3B36">
      <w:pPr>
        <w:pStyle w:val="P0"/>
        <w:spacing w:after="360"/>
        <w:ind w:left="539" w:right="-284" w:firstLine="27"/>
        <w:jc w:val="center"/>
      </w:pPr>
      <w:r>
        <w:t>AU NOM DU PEUPLE FRANÇAIS</w:t>
      </w:r>
    </w:p>
    <w:p w:rsidR="00B822C2" w:rsidRDefault="00B822C2" w:rsidP="007C3B36">
      <w:pPr>
        <w:pStyle w:val="P0"/>
        <w:spacing w:after="480"/>
        <w:ind w:left="539" w:right="-284" w:firstLine="27"/>
        <w:jc w:val="center"/>
      </w:pPr>
      <w:r>
        <w:t>LA COUR DES COMPTES a rendu l’arrêt suivant :</w:t>
      </w:r>
    </w:p>
    <w:p w:rsidR="00B822C2" w:rsidRPr="00352559" w:rsidRDefault="00B822C2" w:rsidP="00F34D9B">
      <w:pPr>
        <w:spacing w:after="480"/>
        <w:ind w:left="567" w:firstLine="1134"/>
        <w:rPr>
          <w:sz w:val="24"/>
          <w:szCs w:val="24"/>
        </w:rPr>
      </w:pPr>
      <w:r w:rsidRPr="00352559">
        <w:rPr>
          <w:sz w:val="24"/>
          <w:szCs w:val="24"/>
        </w:rPr>
        <w:t>LA COUR,</w:t>
      </w:r>
    </w:p>
    <w:p w:rsidR="00B822C2" w:rsidRPr="00B82C1D" w:rsidRDefault="00B822C2" w:rsidP="00BB05CB">
      <w:pPr>
        <w:spacing w:after="480"/>
        <w:ind w:left="567" w:firstLine="1134"/>
        <w:jc w:val="both"/>
      </w:pPr>
      <w:r w:rsidRPr="00C8170F">
        <w:rPr>
          <w:sz w:val="24"/>
          <w:szCs w:val="24"/>
        </w:rPr>
        <w:t xml:space="preserve">Vu </w:t>
      </w:r>
      <w:r>
        <w:rPr>
          <w:sz w:val="24"/>
          <w:szCs w:val="24"/>
        </w:rPr>
        <w:t>la requête, enregistrée le 8 juin 2010 au greffe de la chambre régionale des comptes de Poitou-Charentes, par laquelle M. </w:t>
      </w:r>
      <w:r w:rsidRPr="00AC1627">
        <w:rPr>
          <w:caps/>
          <w:sz w:val="24"/>
          <w:szCs w:val="24"/>
        </w:rPr>
        <w:t>X</w:t>
      </w:r>
      <w:r>
        <w:rPr>
          <w:sz w:val="24"/>
          <w:szCs w:val="24"/>
        </w:rPr>
        <w:t>, comptable, a élevé appel du jugement du 6 mai 2010 par lequel ladite chambre l’a constitué débiteur des deniers du CENTRE HOSPITALIER DE JONZAC (Charente-Maritime) pour la somme de 22 552,57 € augmentée des intérêts de droit à compter du 13 novembre 2009 ;</w:t>
      </w:r>
    </w:p>
    <w:p w:rsidR="00B822C2" w:rsidRDefault="00B822C2" w:rsidP="00405728">
      <w:pPr>
        <w:spacing w:after="480"/>
        <w:ind w:left="567" w:firstLine="1134"/>
        <w:jc w:val="both"/>
        <w:rPr>
          <w:sz w:val="24"/>
          <w:szCs w:val="24"/>
        </w:rPr>
      </w:pPr>
      <w:r w:rsidRPr="00D575B9">
        <w:rPr>
          <w:sz w:val="24"/>
          <w:szCs w:val="24"/>
        </w:rPr>
        <w:t>Vu le réqu</w:t>
      </w:r>
      <w:r>
        <w:rPr>
          <w:sz w:val="24"/>
          <w:szCs w:val="24"/>
        </w:rPr>
        <w:t>isitoire du Procureur général transmettant la requête précitée, du 24 août 2010 ;</w:t>
      </w:r>
    </w:p>
    <w:p w:rsidR="00B822C2" w:rsidRPr="00D575B9" w:rsidRDefault="00B822C2" w:rsidP="00F34D9B">
      <w:pPr>
        <w:spacing w:after="480"/>
        <w:ind w:left="567" w:firstLine="1134"/>
        <w:jc w:val="both"/>
        <w:rPr>
          <w:sz w:val="24"/>
          <w:szCs w:val="24"/>
        </w:rPr>
      </w:pPr>
      <w:r>
        <w:rPr>
          <w:sz w:val="24"/>
          <w:szCs w:val="24"/>
        </w:rPr>
        <w:t>Vu les pièces de la procédure suivie en première instance ;</w:t>
      </w:r>
    </w:p>
    <w:p w:rsidR="00B822C2" w:rsidRPr="00D575B9" w:rsidRDefault="00B822C2" w:rsidP="00F34D9B">
      <w:pPr>
        <w:spacing w:after="480"/>
        <w:ind w:left="567" w:firstLine="1134"/>
        <w:jc w:val="both"/>
        <w:rPr>
          <w:sz w:val="24"/>
          <w:szCs w:val="24"/>
        </w:rPr>
      </w:pPr>
      <w:r>
        <w:rPr>
          <w:sz w:val="24"/>
          <w:szCs w:val="24"/>
        </w:rPr>
        <w:t>Vu les pièces communiquées pendant l’instruction en appel ;</w:t>
      </w:r>
    </w:p>
    <w:p w:rsidR="00B822C2" w:rsidRDefault="00B822C2" w:rsidP="00C25F04">
      <w:pPr>
        <w:spacing w:after="240"/>
        <w:ind w:left="567" w:firstLine="1134"/>
        <w:jc w:val="both"/>
        <w:rPr>
          <w:sz w:val="24"/>
          <w:szCs w:val="24"/>
        </w:rPr>
      </w:pPr>
      <w:r>
        <w:rPr>
          <w:sz w:val="24"/>
          <w:szCs w:val="24"/>
        </w:rPr>
        <w:t>Vu le code des juridictions financières ;</w:t>
      </w:r>
    </w:p>
    <w:p w:rsidR="00B822C2" w:rsidRDefault="00B822C2" w:rsidP="00AC1627">
      <w:pPr>
        <w:ind w:left="567" w:firstLine="1134"/>
        <w:jc w:val="both"/>
        <w:rPr>
          <w:sz w:val="24"/>
          <w:szCs w:val="24"/>
        </w:rPr>
      </w:pPr>
    </w:p>
    <w:p w:rsidR="00B822C2" w:rsidRDefault="00B822C2">
      <w:pPr>
        <w:pStyle w:val="P0"/>
        <w:sectPr w:rsidR="00B822C2" w:rsidSect="00F05C48">
          <w:pgSz w:w="11907" w:h="16840"/>
          <w:pgMar w:top="1418" w:right="1134" w:bottom="1418" w:left="1418" w:header="720" w:footer="720" w:gutter="0"/>
          <w:cols w:space="720"/>
        </w:sectPr>
      </w:pPr>
    </w:p>
    <w:p w:rsidR="00B822C2" w:rsidRPr="00D575B9" w:rsidRDefault="00B822C2" w:rsidP="003F48D3">
      <w:pPr>
        <w:spacing w:after="480"/>
        <w:ind w:left="567" w:firstLine="1134"/>
        <w:jc w:val="both"/>
        <w:rPr>
          <w:sz w:val="24"/>
          <w:szCs w:val="24"/>
        </w:rPr>
      </w:pPr>
      <w:r>
        <w:rPr>
          <w:sz w:val="24"/>
          <w:szCs w:val="24"/>
        </w:rPr>
        <w:lastRenderedPageBreak/>
        <w:t>Vu l’article 60 de la loi de finances n° 63-156 du 23 février 1963 modifiée ;</w:t>
      </w:r>
    </w:p>
    <w:p w:rsidR="00B822C2" w:rsidRPr="00D575B9" w:rsidRDefault="00B822C2" w:rsidP="00EF5F54">
      <w:pPr>
        <w:spacing w:after="480"/>
        <w:ind w:left="567" w:firstLine="1134"/>
        <w:jc w:val="both"/>
        <w:rPr>
          <w:sz w:val="24"/>
          <w:szCs w:val="24"/>
        </w:rPr>
      </w:pPr>
      <w:r>
        <w:rPr>
          <w:sz w:val="24"/>
          <w:szCs w:val="24"/>
        </w:rPr>
        <w:t>Vu le décret n° 62-1587 du 29 décembre 1962 modifié portant règlement général sur la comptabilité publique ;</w:t>
      </w:r>
    </w:p>
    <w:p w:rsidR="00B822C2" w:rsidRDefault="00B822C2" w:rsidP="00DD51B0">
      <w:pPr>
        <w:spacing w:after="480"/>
        <w:ind w:left="567" w:firstLine="1134"/>
        <w:jc w:val="both"/>
        <w:rPr>
          <w:sz w:val="24"/>
          <w:szCs w:val="24"/>
        </w:rPr>
      </w:pPr>
      <w:r w:rsidRPr="005508C2">
        <w:rPr>
          <w:sz w:val="24"/>
          <w:szCs w:val="24"/>
        </w:rPr>
        <w:t xml:space="preserve">Vu </w:t>
      </w:r>
      <w:r>
        <w:rPr>
          <w:sz w:val="24"/>
          <w:szCs w:val="24"/>
        </w:rPr>
        <w:t xml:space="preserve">le rapport de M. Nicolas </w:t>
      </w:r>
      <w:proofErr w:type="spellStart"/>
      <w:r>
        <w:rPr>
          <w:sz w:val="24"/>
          <w:szCs w:val="24"/>
        </w:rPr>
        <w:t>Péhau</w:t>
      </w:r>
      <w:proofErr w:type="spellEnd"/>
      <w:r>
        <w:rPr>
          <w:sz w:val="24"/>
          <w:szCs w:val="24"/>
        </w:rPr>
        <w:t>, conseiller référendaire ;</w:t>
      </w:r>
    </w:p>
    <w:p w:rsidR="00B822C2" w:rsidRDefault="00B822C2" w:rsidP="00DD51B0">
      <w:pPr>
        <w:spacing w:after="480"/>
        <w:ind w:left="567" w:firstLine="1134"/>
        <w:jc w:val="both"/>
        <w:rPr>
          <w:sz w:val="24"/>
          <w:szCs w:val="24"/>
        </w:rPr>
      </w:pPr>
      <w:r>
        <w:rPr>
          <w:sz w:val="24"/>
          <w:szCs w:val="24"/>
        </w:rPr>
        <w:t>Vu les conclusions n° 581 du Procureur général du 27 septembre 2011 ;</w:t>
      </w:r>
    </w:p>
    <w:p w:rsidR="00B822C2" w:rsidRDefault="00B822C2" w:rsidP="002E442F">
      <w:pPr>
        <w:spacing w:after="480"/>
        <w:ind w:left="567" w:firstLine="1134"/>
        <w:jc w:val="both"/>
        <w:rPr>
          <w:sz w:val="24"/>
          <w:szCs w:val="24"/>
        </w:rPr>
      </w:pPr>
      <w:r>
        <w:rPr>
          <w:sz w:val="24"/>
          <w:szCs w:val="24"/>
        </w:rPr>
        <w:t>Entendu, lors de l’audience publique de ce jour, M. </w:t>
      </w:r>
      <w:proofErr w:type="spellStart"/>
      <w:r>
        <w:rPr>
          <w:sz w:val="24"/>
          <w:szCs w:val="24"/>
        </w:rPr>
        <w:t>Péhau</w:t>
      </w:r>
      <w:proofErr w:type="spellEnd"/>
      <w:r>
        <w:rPr>
          <w:sz w:val="24"/>
          <w:szCs w:val="24"/>
        </w:rPr>
        <w:t>, en son rapport, M. Roch-Olivier Maistre, premier avocat général, en les conclusions du Parquet, l’appelant, informé de l’audience étant absent ;</w:t>
      </w:r>
    </w:p>
    <w:p w:rsidR="00B822C2" w:rsidRDefault="00B822C2" w:rsidP="00E670BB">
      <w:pPr>
        <w:spacing w:after="480"/>
        <w:ind w:left="567" w:firstLine="1134"/>
        <w:jc w:val="both"/>
        <w:rPr>
          <w:sz w:val="24"/>
          <w:szCs w:val="24"/>
        </w:rPr>
      </w:pPr>
      <w:r>
        <w:rPr>
          <w:sz w:val="24"/>
          <w:szCs w:val="24"/>
        </w:rPr>
        <w:t xml:space="preserve">Entendu, en délibéré, M. Gilles </w:t>
      </w:r>
      <w:proofErr w:type="spellStart"/>
      <w:r>
        <w:rPr>
          <w:sz w:val="24"/>
          <w:szCs w:val="24"/>
        </w:rPr>
        <w:t>Cazanave</w:t>
      </w:r>
      <w:proofErr w:type="spellEnd"/>
      <w:r>
        <w:rPr>
          <w:sz w:val="24"/>
          <w:szCs w:val="24"/>
        </w:rPr>
        <w:t>, conseiller maître, en ses observations ;</w:t>
      </w:r>
    </w:p>
    <w:p w:rsidR="00B822C2" w:rsidRDefault="00B822C2" w:rsidP="00F34D9B">
      <w:pPr>
        <w:spacing w:after="480"/>
        <w:ind w:left="567" w:firstLine="1134"/>
        <w:jc w:val="both"/>
        <w:rPr>
          <w:sz w:val="24"/>
          <w:szCs w:val="24"/>
        </w:rPr>
      </w:pPr>
      <w:r w:rsidRPr="00782612">
        <w:rPr>
          <w:b/>
          <w:bCs/>
          <w:sz w:val="24"/>
          <w:szCs w:val="24"/>
          <w:u w:val="single"/>
        </w:rPr>
        <w:t>Sur la régularité du jugement attaqué</w:t>
      </w:r>
      <w:r w:rsidRPr="003D2F35">
        <w:rPr>
          <w:b/>
          <w:bCs/>
          <w:sz w:val="24"/>
          <w:szCs w:val="24"/>
        </w:rPr>
        <w:t> </w:t>
      </w:r>
      <w:r>
        <w:rPr>
          <w:sz w:val="24"/>
          <w:szCs w:val="24"/>
        </w:rPr>
        <w:t>:</w:t>
      </w:r>
    </w:p>
    <w:p w:rsidR="00B822C2" w:rsidRDefault="00B822C2" w:rsidP="00316C10">
      <w:pPr>
        <w:spacing w:after="480"/>
        <w:ind w:left="567" w:firstLine="1134"/>
        <w:jc w:val="both"/>
        <w:rPr>
          <w:sz w:val="24"/>
          <w:szCs w:val="24"/>
        </w:rPr>
      </w:pPr>
      <w:r>
        <w:rPr>
          <w:sz w:val="24"/>
          <w:szCs w:val="24"/>
        </w:rPr>
        <w:t>Attendu que M. X fait valoir que le jugement prononcé ne suit pas les propositions du magistrat instructeur ni celles du procureur financier ;</w:t>
      </w:r>
    </w:p>
    <w:p w:rsidR="00B822C2" w:rsidRDefault="00B822C2" w:rsidP="007B487D">
      <w:pPr>
        <w:spacing w:after="480"/>
        <w:ind w:left="567" w:firstLine="1134"/>
        <w:jc w:val="both"/>
        <w:rPr>
          <w:sz w:val="24"/>
          <w:szCs w:val="24"/>
        </w:rPr>
      </w:pPr>
      <w:r>
        <w:rPr>
          <w:sz w:val="24"/>
          <w:szCs w:val="24"/>
        </w:rPr>
        <w:t>Attendu que la chambre de Poitou-Charentes a pris sa décision, qui s’écarte des propositions du magistrat instructeur et des conclusions du procureur financier, en la motivant et en statuant sur les conclusions du ministère public et les observations du requérant ;</w:t>
      </w:r>
    </w:p>
    <w:p w:rsidR="00B822C2" w:rsidRPr="00782612" w:rsidRDefault="00B822C2" w:rsidP="00F34D9B">
      <w:pPr>
        <w:spacing w:after="480"/>
        <w:ind w:left="567" w:firstLine="1134"/>
        <w:jc w:val="both"/>
        <w:rPr>
          <w:b/>
          <w:bCs/>
          <w:sz w:val="24"/>
          <w:szCs w:val="24"/>
        </w:rPr>
      </w:pPr>
      <w:r w:rsidRPr="00782612">
        <w:rPr>
          <w:b/>
          <w:bCs/>
          <w:sz w:val="24"/>
          <w:szCs w:val="24"/>
          <w:u w:val="single"/>
        </w:rPr>
        <w:t>Sur le fond</w:t>
      </w:r>
      <w:r w:rsidRPr="00782612">
        <w:rPr>
          <w:b/>
          <w:bCs/>
          <w:sz w:val="24"/>
          <w:szCs w:val="24"/>
        </w:rPr>
        <w:t> :</w:t>
      </w:r>
    </w:p>
    <w:p w:rsidR="00B822C2" w:rsidRDefault="00B822C2" w:rsidP="002B0149">
      <w:pPr>
        <w:spacing w:after="480"/>
        <w:ind w:left="567" w:firstLine="1134"/>
        <w:jc w:val="both"/>
        <w:rPr>
          <w:sz w:val="24"/>
          <w:szCs w:val="24"/>
        </w:rPr>
      </w:pPr>
      <w:r>
        <w:rPr>
          <w:sz w:val="24"/>
          <w:szCs w:val="24"/>
        </w:rPr>
        <w:t>Attendu que la chambre régionale des comptes de Poitou-Charentes, statuant sur les comptes de l’exercice 2007 du Centre Hospitalier de Jonzac, a mis en débet M. X, agent comptable, de la somme de 22 552,57 € pour n’avoir pas justifié de la différence enregistrée entre les états détaillés des restes à recouvrer et le solde du compte 4141 ;</w:t>
      </w:r>
    </w:p>
    <w:p w:rsidR="00B822C2" w:rsidRPr="00782612" w:rsidRDefault="00B822C2" w:rsidP="00F34D9B">
      <w:pPr>
        <w:spacing w:after="480"/>
        <w:ind w:left="567" w:firstLine="1134"/>
        <w:jc w:val="both"/>
        <w:rPr>
          <w:i/>
          <w:iCs/>
          <w:sz w:val="24"/>
          <w:szCs w:val="24"/>
        </w:rPr>
      </w:pPr>
      <w:r w:rsidRPr="00782612">
        <w:rPr>
          <w:i/>
          <w:iCs/>
          <w:sz w:val="24"/>
          <w:szCs w:val="24"/>
        </w:rPr>
        <w:t>Sur le premier moyen :</w:t>
      </w:r>
    </w:p>
    <w:p w:rsidR="00B822C2" w:rsidRDefault="00B822C2" w:rsidP="003D2F35">
      <w:pPr>
        <w:spacing w:after="480"/>
        <w:ind w:left="567" w:firstLine="1134"/>
        <w:jc w:val="both"/>
        <w:rPr>
          <w:sz w:val="24"/>
          <w:szCs w:val="24"/>
        </w:rPr>
      </w:pPr>
      <w:r>
        <w:rPr>
          <w:sz w:val="24"/>
          <w:szCs w:val="24"/>
        </w:rPr>
        <w:t>Attendu que la chambre régionale des comptes a constaté l’absence d’un état actualisé et détaillé des restes à recouvrer ; qu’une différence apparaissait entre le solde du compte 4141 et les états de restes à recouvrer au 31 décembre 2007 ; que cette différence ne comportait aucune explication ;</w:t>
      </w:r>
    </w:p>
    <w:p w:rsidR="00B822C2" w:rsidRDefault="00B822C2" w:rsidP="00C31B27">
      <w:pPr>
        <w:spacing w:after="360"/>
        <w:ind w:left="567" w:firstLine="1134"/>
        <w:jc w:val="both"/>
        <w:rPr>
          <w:sz w:val="24"/>
          <w:szCs w:val="24"/>
        </w:rPr>
      </w:pPr>
      <w:r>
        <w:rPr>
          <w:sz w:val="24"/>
          <w:szCs w:val="24"/>
        </w:rPr>
        <w:t>Attendu que l’appelant produit à l’appui de sa requête en appel une pièce, qu’il n’avait pas fournie au juge de son compte ; que la chambre de Poitou-Charentes a ainsi statué à bon droit, sur la base du compte et des justifications du comptable dont elle disposait ;</w:t>
      </w:r>
    </w:p>
    <w:p w:rsidR="00B822C2" w:rsidRDefault="00B822C2" w:rsidP="00C31B27">
      <w:pPr>
        <w:spacing w:after="360"/>
        <w:ind w:left="567" w:firstLine="1134"/>
        <w:jc w:val="both"/>
        <w:rPr>
          <w:sz w:val="24"/>
          <w:szCs w:val="24"/>
        </w:rPr>
      </w:pPr>
      <w:r>
        <w:rPr>
          <w:sz w:val="24"/>
          <w:szCs w:val="24"/>
        </w:rPr>
        <w:lastRenderedPageBreak/>
        <w:t>Attendu que depuis lors a été produit par le comptable en fonction « un état de cohérence comptable » ; que le comptable en fonction avait reçu délégation pour produire les éléments utiles à la défense de M. X ;</w:t>
      </w:r>
    </w:p>
    <w:p w:rsidR="00B822C2" w:rsidRDefault="00B822C2" w:rsidP="00C31B27">
      <w:pPr>
        <w:spacing w:after="360"/>
        <w:ind w:left="567" w:firstLine="1134"/>
        <w:jc w:val="both"/>
        <w:rPr>
          <w:sz w:val="24"/>
          <w:szCs w:val="24"/>
        </w:rPr>
      </w:pPr>
      <w:r>
        <w:rPr>
          <w:sz w:val="24"/>
          <w:szCs w:val="24"/>
        </w:rPr>
        <w:t>Attendu que cette pièce annuelle est certifiée par le comptable en fonction ; qu’elle permet de justifier la situation du compte, à l’exception de la somme de 273,56 € ;</w:t>
      </w:r>
    </w:p>
    <w:p w:rsidR="00B822C2" w:rsidRDefault="00B822C2" w:rsidP="00C31B27">
      <w:pPr>
        <w:spacing w:after="240"/>
        <w:ind w:left="567" w:firstLine="1134"/>
        <w:jc w:val="both"/>
        <w:rPr>
          <w:sz w:val="24"/>
          <w:szCs w:val="24"/>
        </w:rPr>
      </w:pPr>
      <w:r>
        <w:rPr>
          <w:sz w:val="24"/>
          <w:szCs w:val="24"/>
        </w:rPr>
        <w:t>Par ces motifs,</w:t>
      </w:r>
    </w:p>
    <w:p w:rsidR="00B822C2" w:rsidRDefault="00B822C2" w:rsidP="00C31B27">
      <w:pPr>
        <w:spacing w:after="360"/>
        <w:ind w:left="567"/>
        <w:jc w:val="center"/>
        <w:rPr>
          <w:sz w:val="24"/>
          <w:szCs w:val="24"/>
        </w:rPr>
      </w:pPr>
      <w:r>
        <w:rPr>
          <w:sz w:val="24"/>
          <w:szCs w:val="24"/>
        </w:rPr>
        <w:t>ORDONNE :</w:t>
      </w:r>
    </w:p>
    <w:p w:rsidR="00B822C2" w:rsidRDefault="00B822C2" w:rsidP="00C31B27">
      <w:pPr>
        <w:spacing w:after="360"/>
        <w:ind w:left="567" w:firstLine="1134"/>
        <w:jc w:val="both"/>
        <w:rPr>
          <w:sz w:val="24"/>
          <w:szCs w:val="24"/>
        </w:rPr>
      </w:pPr>
      <w:r>
        <w:rPr>
          <w:sz w:val="24"/>
          <w:szCs w:val="24"/>
        </w:rPr>
        <w:t>Art. 1 – Le jugement du 15 avril 2010 de la chambre régionale des comptes de Poitou-Charentes est infirmé partiellement.</w:t>
      </w:r>
    </w:p>
    <w:p w:rsidR="00B822C2" w:rsidRDefault="00B822C2" w:rsidP="00C31B27">
      <w:pPr>
        <w:spacing w:after="240"/>
        <w:ind w:left="567" w:firstLine="1134"/>
        <w:jc w:val="both"/>
        <w:rPr>
          <w:sz w:val="24"/>
          <w:szCs w:val="24"/>
        </w:rPr>
      </w:pPr>
      <w:r>
        <w:rPr>
          <w:sz w:val="24"/>
          <w:szCs w:val="24"/>
        </w:rPr>
        <w:t xml:space="preserve">Art. 2 – M. X est constitué débiteur du centre hospitalier de Jonzac pour la somme de deux cent </w:t>
      </w:r>
      <w:proofErr w:type="spellStart"/>
      <w:r>
        <w:rPr>
          <w:sz w:val="24"/>
          <w:szCs w:val="24"/>
        </w:rPr>
        <w:t>soixante treize</w:t>
      </w:r>
      <w:proofErr w:type="spellEnd"/>
      <w:r>
        <w:rPr>
          <w:sz w:val="24"/>
          <w:szCs w:val="24"/>
        </w:rPr>
        <w:t xml:space="preserve"> euros et </w:t>
      </w:r>
      <w:proofErr w:type="spellStart"/>
      <w:r>
        <w:rPr>
          <w:sz w:val="24"/>
          <w:szCs w:val="24"/>
        </w:rPr>
        <w:t>cinquante six</w:t>
      </w:r>
      <w:proofErr w:type="spellEnd"/>
      <w:r>
        <w:rPr>
          <w:sz w:val="24"/>
          <w:szCs w:val="24"/>
        </w:rPr>
        <w:t xml:space="preserve"> centimes (273,56 €) augmentée des intérêts de droit à compter du 13 novembre 2009.</w:t>
      </w:r>
    </w:p>
    <w:p w:rsidR="00B822C2" w:rsidRDefault="00B822C2" w:rsidP="00C31B27">
      <w:pPr>
        <w:spacing w:after="240"/>
        <w:ind w:left="567"/>
        <w:jc w:val="center"/>
        <w:rPr>
          <w:sz w:val="24"/>
          <w:szCs w:val="24"/>
        </w:rPr>
      </w:pPr>
      <w:r>
        <w:rPr>
          <w:sz w:val="24"/>
          <w:szCs w:val="24"/>
        </w:rPr>
        <w:t>-----------</w:t>
      </w:r>
    </w:p>
    <w:p w:rsidR="00B822C2" w:rsidRDefault="00B822C2" w:rsidP="00C31B27">
      <w:pPr>
        <w:spacing w:after="240"/>
        <w:ind w:left="567" w:firstLine="1134"/>
        <w:jc w:val="both"/>
        <w:rPr>
          <w:sz w:val="24"/>
          <w:szCs w:val="24"/>
        </w:rPr>
      </w:pPr>
      <w:r>
        <w:rPr>
          <w:sz w:val="24"/>
          <w:szCs w:val="24"/>
        </w:rPr>
        <w:t>Fait et jugé en la Cour des comptes, quatrième chambre, première section. Présents : M. Bayle, président, Mme Cornette, présidente maintenue, M. </w:t>
      </w:r>
      <w:proofErr w:type="spellStart"/>
      <w:r>
        <w:rPr>
          <w:sz w:val="24"/>
          <w:szCs w:val="24"/>
        </w:rPr>
        <w:t>Cazanave</w:t>
      </w:r>
      <w:proofErr w:type="spellEnd"/>
      <w:r>
        <w:rPr>
          <w:sz w:val="24"/>
          <w:szCs w:val="24"/>
        </w:rPr>
        <w:t>, président de section, MM. </w:t>
      </w:r>
      <w:proofErr w:type="spellStart"/>
      <w:r>
        <w:rPr>
          <w:sz w:val="24"/>
          <w:szCs w:val="24"/>
        </w:rPr>
        <w:t>Thérond</w:t>
      </w:r>
      <w:proofErr w:type="spellEnd"/>
      <w:r>
        <w:rPr>
          <w:sz w:val="24"/>
          <w:szCs w:val="24"/>
        </w:rPr>
        <w:t xml:space="preserve">, Vermeulen, Vachia, Mmes </w:t>
      </w:r>
      <w:proofErr w:type="spellStart"/>
      <w:r>
        <w:rPr>
          <w:sz w:val="24"/>
          <w:szCs w:val="24"/>
        </w:rPr>
        <w:t>Gadriot</w:t>
      </w:r>
      <w:proofErr w:type="spellEnd"/>
      <w:r>
        <w:rPr>
          <w:sz w:val="24"/>
          <w:szCs w:val="24"/>
        </w:rPr>
        <w:t xml:space="preserve">-Renard et </w:t>
      </w:r>
      <w:proofErr w:type="spellStart"/>
      <w:r>
        <w:rPr>
          <w:sz w:val="24"/>
          <w:szCs w:val="24"/>
        </w:rPr>
        <w:t>Démier</w:t>
      </w:r>
      <w:proofErr w:type="spellEnd"/>
      <w:r>
        <w:rPr>
          <w:sz w:val="24"/>
          <w:szCs w:val="24"/>
        </w:rPr>
        <w:t>, MM. Geoffroy et Senhaji, conseillers maîtres.</w:t>
      </w:r>
    </w:p>
    <w:p w:rsidR="00B822C2" w:rsidRPr="00D62B9E" w:rsidRDefault="00B822C2" w:rsidP="00C31B27">
      <w:pPr>
        <w:spacing w:after="360"/>
        <w:ind w:left="567" w:firstLine="1134"/>
        <w:jc w:val="both"/>
        <w:rPr>
          <w:sz w:val="24"/>
          <w:szCs w:val="24"/>
        </w:rPr>
      </w:pPr>
      <w:r w:rsidRPr="00D62B9E">
        <w:rPr>
          <w:sz w:val="24"/>
          <w:szCs w:val="24"/>
        </w:rPr>
        <w:t>Signé : Bayle, président, et Reynaud, greffier.</w:t>
      </w:r>
    </w:p>
    <w:p w:rsidR="00B822C2" w:rsidRPr="00D62B9E" w:rsidRDefault="00B822C2" w:rsidP="00C31B27">
      <w:pPr>
        <w:spacing w:after="360"/>
        <w:ind w:left="567" w:firstLine="1134"/>
        <w:jc w:val="both"/>
        <w:rPr>
          <w:sz w:val="24"/>
          <w:szCs w:val="24"/>
        </w:rPr>
      </w:pPr>
      <w:r w:rsidRPr="00D62B9E">
        <w:rPr>
          <w:sz w:val="24"/>
          <w:szCs w:val="24"/>
        </w:rPr>
        <w:t>Collationné, certifié conforme à la minute étant a</w:t>
      </w:r>
      <w:r>
        <w:rPr>
          <w:sz w:val="24"/>
          <w:szCs w:val="24"/>
        </w:rPr>
        <w:t>u greffe de la Cour des comptes.</w:t>
      </w:r>
    </w:p>
    <w:p w:rsidR="00B822C2" w:rsidRPr="00D62B9E" w:rsidRDefault="00B822C2" w:rsidP="00C31B27">
      <w:pPr>
        <w:spacing w:after="360"/>
        <w:ind w:left="567" w:firstLine="1134"/>
        <w:jc w:val="both"/>
        <w:rPr>
          <w:sz w:val="24"/>
          <w:szCs w:val="24"/>
        </w:rPr>
      </w:pPr>
      <w:r w:rsidRPr="00D62B9E">
        <w:rPr>
          <w:sz w:val="24"/>
          <w:szCs w:val="24"/>
        </w:rPr>
        <w:t>En conséquence, la République mande et ordonne à tous les huissiers de justice, sur ce requis, de mettre ledit arrêt à exécution, aux procureurs généraux et aux procureurs de la République près des tribunaux de grande instance d’y tenir la main, à</w:t>
      </w:r>
      <w:r>
        <w:rPr>
          <w:sz w:val="24"/>
          <w:szCs w:val="24"/>
        </w:rPr>
        <w:t xml:space="preserve"> </w:t>
      </w:r>
      <w:r w:rsidRPr="00D62B9E">
        <w:rPr>
          <w:sz w:val="24"/>
          <w:szCs w:val="24"/>
        </w:rPr>
        <w:t>tous commandants et officiers de la force publique de prêter main-forte, lorsqu’ils en sont légalement requis.</w:t>
      </w:r>
    </w:p>
    <w:p w:rsidR="00B822C2" w:rsidRPr="00D62B9E" w:rsidRDefault="00B822C2" w:rsidP="00C31B27">
      <w:pPr>
        <w:spacing w:after="120"/>
        <w:ind w:left="567" w:firstLine="1134"/>
        <w:jc w:val="both"/>
        <w:rPr>
          <w:sz w:val="24"/>
          <w:szCs w:val="24"/>
        </w:rPr>
      </w:pPr>
      <w:r w:rsidRPr="00D62B9E">
        <w:rPr>
          <w:sz w:val="24"/>
          <w:szCs w:val="24"/>
        </w:rPr>
        <w:t>Délivré par moi, secrétaire général.</w:t>
      </w:r>
    </w:p>
    <w:p w:rsidR="00B822C2" w:rsidRDefault="00B822C2" w:rsidP="00016607">
      <w:pPr>
        <w:pStyle w:val="Corpsdetexte"/>
        <w:spacing w:before="0" w:after="0"/>
        <w:ind w:firstLine="6237"/>
        <w:jc w:val="center"/>
        <w:rPr>
          <w:b/>
          <w:bCs/>
        </w:rPr>
      </w:pPr>
      <w:r>
        <w:rPr>
          <w:b/>
          <w:bCs/>
        </w:rPr>
        <w:t>Pour le Secrétaire général</w:t>
      </w:r>
    </w:p>
    <w:p w:rsidR="00B822C2" w:rsidRDefault="00B822C2" w:rsidP="00016607">
      <w:pPr>
        <w:pStyle w:val="Corpsdetexte"/>
        <w:spacing w:before="0" w:after="0"/>
        <w:ind w:firstLine="6237"/>
        <w:jc w:val="center"/>
        <w:rPr>
          <w:b/>
          <w:bCs/>
        </w:rPr>
      </w:pPr>
      <w:proofErr w:type="gramStart"/>
      <w:r>
        <w:rPr>
          <w:b/>
          <w:bCs/>
        </w:rPr>
        <w:t>et</w:t>
      </w:r>
      <w:proofErr w:type="gramEnd"/>
      <w:r>
        <w:rPr>
          <w:b/>
          <w:bCs/>
        </w:rPr>
        <w:t xml:space="preserve"> par délégation,</w:t>
      </w:r>
    </w:p>
    <w:p w:rsidR="00B822C2" w:rsidRDefault="00B822C2" w:rsidP="001856BB">
      <w:pPr>
        <w:pStyle w:val="Corpsdetexte"/>
        <w:spacing w:before="0" w:after="1440"/>
        <w:ind w:firstLine="6237"/>
        <w:jc w:val="center"/>
        <w:rPr>
          <w:b/>
          <w:bCs/>
        </w:rPr>
      </w:pPr>
      <w:r>
        <w:rPr>
          <w:b/>
          <w:bCs/>
        </w:rPr>
        <w:t>Le Chef du greffe contentieux</w:t>
      </w:r>
    </w:p>
    <w:p w:rsidR="00B822C2" w:rsidRDefault="00B822C2" w:rsidP="001856BB">
      <w:pPr>
        <w:pStyle w:val="Corpsdetexte"/>
        <w:spacing w:after="360"/>
        <w:ind w:firstLine="6379"/>
        <w:jc w:val="center"/>
        <w:rPr>
          <w:b/>
          <w:bCs/>
        </w:rPr>
      </w:pPr>
      <w:r>
        <w:rPr>
          <w:b/>
          <w:bCs/>
        </w:rPr>
        <w:t>Daniel FEREZ</w:t>
      </w:r>
    </w:p>
    <w:sectPr w:rsidR="00B822C2" w:rsidSect="00F05C48">
      <w:headerReference w:type="default" r:id="rId7"/>
      <w:pgSz w:w="11907" w:h="16840"/>
      <w:pgMar w:top="1418"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2C2" w:rsidRDefault="00B822C2">
      <w:r>
        <w:separator/>
      </w:r>
    </w:p>
  </w:endnote>
  <w:endnote w:type="continuationSeparator" w:id="0">
    <w:p w:rsidR="00B822C2" w:rsidRDefault="00B8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2C2" w:rsidRDefault="00B822C2">
      <w:r>
        <w:separator/>
      </w:r>
    </w:p>
  </w:footnote>
  <w:footnote w:type="continuationSeparator" w:id="0">
    <w:p w:rsidR="00B822C2" w:rsidRDefault="00B82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C2" w:rsidRDefault="00B822C2">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FE7021">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6607"/>
    <w:rsid w:val="00023B87"/>
    <w:rsid w:val="000B1C43"/>
    <w:rsid w:val="000B487F"/>
    <w:rsid w:val="000E074E"/>
    <w:rsid w:val="00160893"/>
    <w:rsid w:val="001769DE"/>
    <w:rsid w:val="001856BB"/>
    <w:rsid w:val="001B516A"/>
    <w:rsid w:val="001C3D7A"/>
    <w:rsid w:val="00207C35"/>
    <w:rsid w:val="00276CE0"/>
    <w:rsid w:val="002B0149"/>
    <w:rsid w:val="002B72D4"/>
    <w:rsid w:val="002E442F"/>
    <w:rsid w:val="00313348"/>
    <w:rsid w:val="00316C10"/>
    <w:rsid w:val="0032270E"/>
    <w:rsid w:val="00352559"/>
    <w:rsid w:val="003B4C85"/>
    <w:rsid w:val="003D2F35"/>
    <w:rsid w:val="003F48D3"/>
    <w:rsid w:val="00405728"/>
    <w:rsid w:val="00455A68"/>
    <w:rsid w:val="004D44E1"/>
    <w:rsid w:val="004E37A2"/>
    <w:rsid w:val="005508C2"/>
    <w:rsid w:val="00562F96"/>
    <w:rsid w:val="00575554"/>
    <w:rsid w:val="00583E50"/>
    <w:rsid w:val="00592F00"/>
    <w:rsid w:val="00600993"/>
    <w:rsid w:val="00604542"/>
    <w:rsid w:val="006756B3"/>
    <w:rsid w:val="006D7123"/>
    <w:rsid w:val="0071622D"/>
    <w:rsid w:val="007213FE"/>
    <w:rsid w:val="007825A0"/>
    <w:rsid w:val="00782612"/>
    <w:rsid w:val="007B487D"/>
    <w:rsid w:val="007C3B36"/>
    <w:rsid w:val="00833E57"/>
    <w:rsid w:val="00843802"/>
    <w:rsid w:val="00843E15"/>
    <w:rsid w:val="008B0033"/>
    <w:rsid w:val="008B6C96"/>
    <w:rsid w:val="008F1CCF"/>
    <w:rsid w:val="00901565"/>
    <w:rsid w:val="00941296"/>
    <w:rsid w:val="009678E0"/>
    <w:rsid w:val="0098529D"/>
    <w:rsid w:val="009B7131"/>
    <w:rsid w:val="009D46D0"/>
    <w:rsid w:val="009E7F79"/>
    <w:rsid w:val="00A07987"/>
    <w:rsid w:val="00A442A5"/>
    <w:rsid w:val="00A87997"/>
    <w:rsid w:val="00AC1627"/>
    <w:rsid w:val="00AC3C91"/>
    <w:rsid w:val="00AC737E"/>
    <w:rsid w:val="00B822C2"/>
    <w:rsid w:val="00B82B52"/>
    <w:rsid w:val="00B82C1D"/>
    <w:rsid w:val="00BB05CB"/>
    <w:rsid w:val="00C25F04"/>
    <w:rsid w:val="00C31B27"/>
    <w:rsid w:val="00C361CB"/>
    <w:rsid w:val="00C51081"/>
    <w:rsid w:val="00C81612"/>
    <w:rsid w:val="00C8170F"/>
    <w:rsid w:val="00CB5B56"/>
    <w:rsid w:val="00CC6259"/>
    <w:rsid w:val="00D575B9"/>
    <w:rsid w:val="00D62B9E"/>
    <w:rsid w:val="00D81C67"/>
    <w:rsid w:val="00D87982"/>
    <w:rsid w:val="00D93F96"/>
    <w:rsid w:val="00DD51B0"/>
    <w:rsid w:val="00E2173E"/>
    <w:rsid w:val="00E42459"/>
    <w:rsid w:val="00E57656"/>
    <w:rsid w:val="00E670BB"/>
    <w:rsid w:val="00E75285"/>
    <w:rsid w:val="00EA73FB"/>
    <w:rsid w:val="00ED0786"/>
    <w:rsid w:val="00EF5F54"/>
    <w:rsid w:val="00F05C48"/>
    <w:rsid w:val="00F1072D"/>
    <w:rsid w:val="00F12520"/>
    <w:rsid w:val="00F232BE"/>
    <w:rsid w:val="00F34D9B"/>
    <w:rsid w:val="00F93782"/>
    <w:rsid w:val="00FA2BA0"/>
    <w:rsid w:val="00FE165C"/>
    <w:rsid w:val="00FE70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93"/>
    <w:rPr>
      <w:sz w:val="20"/>
      <w:szCs w:val="20"/>
    </w:rPr>
  </w:style>
  <w:style w:type="paragraph" w:styleId="Titre1">
    <w:name w:val="heading 1"/>
    <w:basedOn w:val="Normal"/>
    <w:next w:val="Normal"/>
    <w:link w:val="Titre1Car"/>
    <w:uiPriority w:val="99"/>
    <w:qFormat/>
    <w:rsid w:val="00160893"/>
    <w:pPr>
      <w:spacing w:before="240"/>
      <w:outlineLvl w:val="0"/>
    </w:pPr>
    <w:rPr>
      <w:b/>
      <w:bCs/>
      <w:sz w:val="24"/>
      <w:szCs w:val="24"/>
      <w:u w:val="single"/>
    </w:rPr>
  </w:style>
  <w:style w:type="paragraph" w:styleId="Titre2">
    <w:name w:val="heading 2"/>
    <w:basedOn w:val="Normal"/>
    <w:next w:val="Normal"/>
    <w:link w:val="Titre2Car"/>
    <w:uiPriority w:val="99"/>
    <w:qFormat/>
    <w:rsid w:val="00160893"/>
    <w:pPr>
      <w:spacing w:before="120"/>
      <w:outlineLvl w:val="1"/>
    </w:pPr>
    <w:rPr>
      <w:b/>
      <w:bCs/>
      <w:sz w:val="24"/>
      <w:szCs w:val="24"/>
    </w:rPr>
  </w:style>
  <w:style w:type="paragraph" w:styleId="Titre3">
    <w:name w:val="heading 3"/>
    <w:basedOn w:val="Normal"/>
    <w:next w:val="Retraitnormal"/>
    <w:link w:val="Titre3Car"/>
    <w:uiPriority w:val="99"/>
    <w:qFormat/>
    <w:rsid w:val="00160893"/>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D0786"/>
    <w:rPr>
      <w:rFonts w:ascii="Cambria" w:hAnsi="Cambria" w:cs="Cambria"/>
      <w:b/>
      <w:bCs/>
      <w:kern w:val="32"/>
      <w:sz w:val="32"/>
      <w:szCs w:val="32"/>
    </w:rPr>
  </w:style>
  <w:style w:type="character" w:customStyle="1" w:styleId="Titre2Car">
    <w:name w:val="Titre 2 Car"/>
    <w:basedOn w:val="Policepardfaut"/>
    <w:link w:val="Titre2"/>
    <w:uiPriority w:val="99"/>
    <w:semiHidden/>
    <w:rsid w:val="00ED0786"/>
    <w:rPr>
      <w:rFonts w:ascii="Cambria" w:hAnsi="Cambria" w:cs="Cambria"/>
      <w:b/>
      <w:bCs/>
      <w:i/>
      <w:iCs/>
      <w:sz w:val="28"/>
      <w:szCs w:val="28"/>
    </w:rPr>
  </w:style>
  <w:style w:type="character" w:customStyle="1" w:styleId="Titre3Car">
    <w:name w:val="Titre 3 Car"/>
    <w:basedOn w:val="Policepardfaut"/>
    <w:link w:val="Titre3"/>
    <w:uiPriority w:val="99"/>
    <w:semiHidden/>
    <w:rsid w:val="00ED0786"/>
    <w:rPr>
      <w:rFonts w:ascii="Cambria" w:hAnsi="Cambria" w:cs="Cambria"/>
      <w:b/>
      <w:bCs/>
      <w:sz w:val="26"/>
      <w:szCs w:val="26"/>
    </w:rPr>
  </w:style>
  <w:style w:type="paragraph" w:styleId="Retraitnormal">
    <w:name w:val="Normal Indent"/>
    <w:basedOn w:val="Normal"/>
    <w:uiPriority w:val="99"/>
    <w:rsid w:val="00160893"/>
    <w:pPr>
      <w:ind w:left="708"/>
    </w:pPr>
  </w:style>
  <w:style w:type="paragraph" w:styleId="En-tte">
    <w:name w:val="header"/>
    <w:basedOn w:val="Normal"/>
    <w:link w:val="En-tteCar"/>
    <w:uiPriority w:val="99"/>
    <w:rsid w:val="00160893"/>
    <w:pPr>
      <w:tabs>
        <w:tab w:val="center" w:pos="4819"/>
        <w:tab w:val="right" w:pos="9071"/>
      </w:tabs>
    </w:pPr>
  </w:style>
  <w:style w:type="character" w:customStyle="1" w:styleId="En-tteCar">
    <w:name w:val="En-tête Car"/>
    <w:basedOn w:val="Policepardfaut"/>
    <w:link w:val="En-tte"/>
    <w:uiPriority w:val="99"/>
    <w:semiHidden/>
    <w:rsid w:val="00ED0786"/>
    <w:rPr>
      <w:sz w:val="20"/>
      <w:szCs w:val="20"/>
    </w:rPr>
  </w:style>
  <w:style w:type="paragraph" w:customStyle="1" w:styleId="ET">
    <w:name w:val="ET"/>
    <w:basedOn w:val="Normal"/>
    <w:uiPriority w:val="99"/>
    <w:rsid w:val="00160893"/>
    <w:rPr>
      <w:b/>
      <w:bCs/>
      <w:caps/>
      <w:sz w:val="24"/>
      <w:szCs w:val="24"/>
    </w:rPr>
  </w:style>
  <w:style w:type="paragraph" w:customStyle="1" w:styleId="OR">
    <w:name w:val="OR"/>
    <w:basedOn w:val="ET"/>
    <w:uiPriority w:val="99"/>
    <w:rsid w:val="00160893"/>
    <w:pPr>
      <w:ind w:left="5670"/>
    </w:pPr>
    <w:rPr>
      <w:b w:val="0"/>
      <w:bCs w:val="0"/>
      <w:caps w:val="0"/>
    </w:rPr>
  </w:style>
  <w:style w:type="paragraph" w:customStyle="1" w:styleId="TI">
    <w:name w:val="TI"/>
    <w:basedOn w:val="OR"/>
    <w:uiPriority w:val="99"/>
    <w:rsid w:val="00160893"/>
    <w:pPr>
      <w:ind w:left="1701"/>
      <w:jc w:val="center"/>
    </w:pPr>
    <w:rPr>
      <w:caps/>
      <w:u w:val="single"/>
    </w:rPr>
  </w:style>
  <w:style w:type="paragraph" w:customStyle="1" w:styleId="P0">
    <w:name w:val="P0"/>
    <w:basedOn w:val="ET"/>
    <w:link w:val="P0Car"/>
    <w:uiPriority w:val="99"/>
    <w:rsid w:val="00160893"/>
    <w:pPr>
      <w:ind w:left="1701"/>
      <w:jc w:val="both"/>
    </w:pPr>
    <w:rPr>
      <w:b w:val="0"/>
      <w:bCs w:val="0"/>
      <w:caps w:val="0"/>
    </w:rPr>
  </w:style>
  <w:style w:type="paragraph" w:customStyle="1" w:styleId="EL">
    <w:name w:val="EL"/>
    <w:basedOn w:val="P0"/>
    <w:uiPriority w:val="99"/>
    <w:rsid w:val="00160893"/>
    <w:pPr>
      <w:spacing w:after="240"/>
      <w:ind w:firstLine="1418"/>
    </w:pPr>
  </w:style>
  <w:style w:type="paragraph" w:customStyle="1" w:styleId="IN">
    <w:name w:val="IN"/>
    <w:basedOn w:val="P0"/>
    <w:uiPriority w:val="99"/>
    <w:rsid w:val="00160893"/>
    <w:pPr>
      <w:ind w:left="0"/>
      <w:jc w:val="left"/>
    </w:pPr>
    <w:rPr>
      <w:i/>
      <w:iCs/>
      <w:sz w:val="16"/>
      <w:szCs w:val="16"/>
    </w:rPr>
  </w:style>
  <w:style w:type="paragraph" w:customStyle="1" w:styleId="RE">
    <w:name w:val="RE"/>
    <w:basedOn w:val="P0"/>
    <w:uiPriority w:val="99"/>
    <w:rsid w:val="00160893"/>
    <w:pPr>
      <w:ind w:left="0"/>
    </w:pPr>
  </w:style>
  <w:style w:type="paragraph" w:customStyle="1" w:styleId="PE">
    <w:name w:val="PE"/>
    <w:basedOn w:val="IN"/>
    <w:uiPriority w:val="99"/>
    <w:rsid w:val="00160893"/>
    <w:pPr>
      <w:keepNext/>
      <w:ind w:left="1701"/>
      <w:jc w:val="both"/>
    </w:pPr>
    <w:rPr>
      <w:i w:val="0"/>
      <w:iCs w:val="0"/>
      <w:sz w:val="24"/>
      <w:szCs w:val="24"/>
    </w:rPr>
  </w:style>
  <w:style w:type="paragraph" w:customStyle="1" w:styleId="PC">
    <w:name w:val="PC"/>
    <w:basedOn w:val="IN"/>
    <w:uiPriority w:val="99"/>
    <w:rsid w:val="00160893"/>
    <w:pPr>
      <w:spacing w:after="480"/>
      <w:ind w:left="2268" w:firstLine="1134"/>
      <w:jc w:val="both"/>
    </w:pPr>
    <w:rPr>
      <w:i w:val="0"/>
      <w:iCs w:val="0"/>
      <w:sz w:val="24"/>
      <w:szCs w:val="24"/>
    </w:rPr>
  </w:style>
  <w:style w:type="paragraph" w:customStyle="1" w:styleId="PS">
    <w:name w:val="PS"/>
    <w:basedOn w:val="IN"/>
    <w:link w:val="PSCar"/>
    <w:uiPriority w:val="99"/>
    <w:rsid w:val="00160893"/>
    <w:pPr>
      <w:spacing w:after="480"/>
      <w:ind w:left="1701" w:firstLine="1134"/>
      <w:jc w:val="both"/>
    </w:pPr>
    <w:rPr>
      <w:i w:val="0"/>
      <w:iCs w:val="0"/>
      <w:sz w:val="24"/>
      <w:szCs w:val="24"/>
    </w:rPr>
  </w:style>
  <w:style w:type="paragraph" w:customStyle="1" w:styleId="AR">
    <w:name w:val="AR"/>
    <w:basedOn w:val="IN"/>
    <w:uiPriority w:val="99"/>
    <w:rsid w:val="00160893"/>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F34D9B"/>
    <w:pPr>
      <w:spacing w:before="100" w:beforeAutospacing="1" w:after="100" w:afterAutospacing="1"/>
    </w:pPr>
    <w:rPr>
      <w:sz w:val="24"/>
      <w:szCs w:val="24"/>
    </w:rPr>
  </w:style>
  <w:style w:type="paragraph" w:customStyle="1" w:styleId="Style">
    <w:name w:val="Style"/>
    <w:basedOn w:val="Normal"/>
    <w:uiPriority w:val="99"/>
    <w:rsid w:val="00F34D9B"/>
    <w:pPr>
      <w:spacing w:after="160" w:line="240" w:lineRule="exact"/>
    </w:pPr>
    <w:rPr>
      <w:rFonts w:ascii="Tahoma" w:hAnsi="Tahoma" w:cs="Tahoma"/>
      <w:lang w:val="en-US" w:eastAsia="en-US"/>
    </w:rPr>
  </w:style>
  <w:style w:type="paragraph" w:styleId="Corpsdetexte">
    <w:name w:val="Body Text"/>
    <w:basedOn w:val="Normal"/>
    <w:link w:val="CorpsdetexteCar"/>
    <w:uiPriority w:val="99"/>
    <w:rsid w:val="000B487F"/>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rsid w:val="00ED0786"/>
    <w:rPr>
      <w:sz w:val="20"/>
      <w:szCs w:val="20"/>
    </w:rPr>
  </w:style>
  <w:style w:type="paragraph" w:customStyle="1" w:styleId="CarCar1CarCarCarCarCarCar">
    <w:name w:val="Car Car1 Car Car Car Car Car Car"/>
    <w:basedOn w:val="Normal"/>
    <w:uiPriority w:val="99"/>
    <w:rsid w:val="000B487F"/>
    <w:pPr>
      <w:spacing w:after="160" w:line="240" w:lineRule="exact"/>
    </w:pPr>
    <w:rPr>
      <w:rFonts w:ascii="Tahoma" w:hAnsi="Tahoma" w:cs="Tahoma"/>
      <w:lang w:val="en-US" w:eastAsia="en-US"/>
    </w:rPr>
  </w:style>
  <w:style w:type="table" w:styleId="Grilledutableau">
    <w:name w:val="Table Grid"/>
    <w:basedOn w:val="TableauNormal"/>
    <w:uiPriority w:val="99"/>
    <w:rsid w:val="000B487F"/>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Policepardfaut"/>
    <w:link w:val="PS"/>
    <w:uiPriority w:val="99"/>
    <w:rsid w:val="000B487F"/>
    <w:rPr>
      <w:sz w:val="24"/>
      <w:szCs w:val="24"/>
      <w:lang w:val="fr-FR" w:eastAsia="fr-FR"/>
    </w:rPr>
  </w:style>
  <w:style w:type="paragraph" w:styleId="Textedebulles">
    <w:name w:val="Balloon Text"/>
    <w:basedOn w:val="Normal"/>
    <w:link w:val="TextedebullesCar"/>
    <w:uiPriority w:val="99"/>
    <w:semiHidden/>
    <w:rsid w:val="00207C35"/>
    <w:rPr>
      <w:rFonts w:ascii="Tahoma" w:hAnsi="Tahoma" w:cs="Tahoma"/>
      <w:sz w:val="16"/>
      <w:szCs w:val="16"/>
    </w:rPr>
  </w:style>
  <w:style w:type="character" w:customStyle="1" w:styleId="TextedebullesCar">
    <w:name w:val="Texte de bulles Car"/>
    <w:basedOn w:val="Policepardfaut"/>
    <w:link w:val="Textedebulles"/>
    <w:uiPriority w:val="99"/>
    <w:semiHidden/>
    <w:rsid w:val="00ED0786"/>
    <w:rPr>
      <w:sz w:val="2"/>
      <w:szCs w:val="2"/>
    </w:rPr>
  </w:style>
  <w:style w:type="paragraph" w:customStyle="1" w:styleId="CarCar1CarCarCar">
    <w:name w:val="Car Car1 Car Car Car"/>
    <w:basedOn w:val="Normal"/>
    <w:uiPriority w:val="99"/>
    <w:rsid w:val="007C3B36"/>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7C3B36"/>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4032</Characters>
  <Application>Microsoft Office Word</Application>
  <DocSecurity>0</DocSecurity>
  <Lines>33</Lines>
  <Paragraphs>9</Paragraphs>
  <ScaleCrop>false</ScaleCrop>
  <Company>COUR DES COMPTES</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2</cp:revision>
  <cp:lastPrinted>2012-01-26T09:18:00Z</cp:lastPrinted>
  <dcterms:created xsi:type="dcterms:W3CDTF">2012-11-27T16:46:00Z</dcterms:created>
  <dcterms:modified xsi:type="dcterms:W3CDTF">2012-11-27T16:46:00Z</dcterms:modified>
</cp:coreProperties>
</file>