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915" w:rsidRPr="003C2AF4" w:rsidRDefault="00FB3915" w:rsidP="00320AA0">
      <w:pPr>
        <w:pStyle w:val="ET"/>
      </w:pPr>
      <w:bookmarkStart w:id="0" w:name="_GoBack"/>
      <w:bookmarkEnd w:id="0"/>
      <w:r>
        <w:t xml:space="preserve"> </w:t>
      </w:r>
      <w:r w:rsidRPr="003C2AF4">
        <w:t>COUR DES COMPTES</w:t>
      </w:r>
    </w:p>
    <w:p w:rsidR="00FB3915" w:rsidRPr="003C2AF4" w:rsidRDefault="00FB3915" w:rsidP="00C02C69">
      <w:pPr>
        <w:pStyle w:val="ET"/>
      </w:pPr>
      <w:r>
        <w:tab/>
        <w:t xml:space="preserve">  --------</w:t>
      </w:r>
    </w:p>
    <w:p w:rsidR="00FB3915" w:rsidRDefault="00FB3915" w:rsidP="00320AA0">
      <w:pPr>
        <w:pStyle w:val="ET"/>
      </w:pPr>
      <w:r w:rsidRPr="003C2AF4">
        <w:t>TROISIEME CHAMBRE</w:t>
      </w:r>
    </w:p>
    <w:p w:rsidR="00FB3915" w:rsidRPr="003C2AF4" w:rsidRDefault="00FB3915" w:rsidP="00C02C69">
      <w:pPr>
        <w:pStyle w:val="ET"/>
      </w:pPr>
      <w:r>
        <w:tab/>
        <w:t xml:space="preserve">  --------</w:t>
      </w:r>
    </w:p>
    <w:p w:rsidR="00FB3915" w:rsidRDefault="00FB3915" w:rsidP="00320AA0">
      <w:pPr>
        <w:pStyle w:val="ET"/>
      </w:pPr>
      <w:r w:rsidRPr="003C2AF4">
        <w:t>QUATRIEME SECTION</w:t>
      </w:r>
    </w:p>
    <w:p w:rsidR="00FB3915" w:rsidRPr="003C2AF4" w:rsidRDefault="00FB3915" w:rsidP="00C02C69">
      <w:pPr>
        <w:pStyle w:val="ET"/>
        <w:spacing w:after="120"/>
      </w:pPr>
      <w:r>
        <w:tab/>
        <w:t xml:space="preserve">  --------</w:t>
      </w:r>
    </w:p>
    <w:p w:rsidR="00FB3915" w:rsidRPr="00320AA0" w:rsidRDefault="00FB3915" w:rsidP="00320AA0">
      <w:pPr>
        <w:pStyle w:val="En-tte"/>
        <w:rPr>
          <w:b/>
          <w:bCs/>
          <w:i/>
          <w:iCs/>
          <w:sz w:val="22"/>
          <w:szCs w:val="22"/>
        </w:rPr>
      </w:pPr>
      <w:r>
        <w:t xml:space="preserve">           </w:t>
      </w:r>
      <w:r w:rsidRPr="00320AA0">
        <w:rPr>
          <w:b/>
          <w:bCs/>
          <w:i/>
          <w:iCs/>
          <w:sz w:val="22"/>
          <w:szCs w:val="22"/>
        </w:rPr>
        <w:t>Arrêt n° 63139</w:t>
      </w:r>
    </w:p>
    <w:p w:rsidR="00FB3915" w:rsidRPr="003C2AF4" w:rsidRDefault="00FB3915" w:rsidP="00320AA0">
      <w:pPr>
        <w:pStyle w:val="OR"/>
      </w:pPr>
      <w:r w:rsidRPr="003C2AF4">
        <w:t>OPERA NATIONAL DE PARIS</w:t>
      </w:r>
    </w:p>
    <w:p w:rsidR="00FB3915" w:rsidRDefault="00FB3915" w:rsidP="00320AA0">
      <w:pPr>
        <w:pStyle w:val="OR"/>
      </w:pPr>
    </w:p>
    <w:p w:rsidR="00FB3915" w:rsidRPr="003C2AF4" w:rsidRDefault="00FB3915" w:rsidP="00320AA0">
      <w:pPr>
        <w:pStyle w:val="OR"/>
      </w:pPr>
    </w:p>
    <w:p w:rsidR="00FB3915" w:rsidRPr="003C2AF4" w:rsidRDefault="00FB3915" w:rsidP="00320AA0">
      <w:pPr>
        <w:pStyle w:val="OR"/>
      </w:pPr>
      <w:r w:rsidRPr="003C2AF4">
        <w:t>Exercices 1998 à 2004</w:t>
      </w:r>
    </w:p>
    <w:p w:rsidR="00FB3915" w:rsidRPr="003C2AF4" w:rsidRDefault="00FB3915" w:rsidP="00320AA0">
      <w:pPr>
        <w:pStyle w:val="OR"/>
      </w:pPr>
    </w:p>
    <w:p w:rsidR="00FB3915" w:rsidRDefault="00FB3915" w:rsidP="00320AA0">
      <w:pPr>
        <w:pStyle w:val="OR"/>
      </w:pPr>
      <w:r w:rsidRPr="003C2AF4">
        <w:t>Rapport n°</w:t>
      </w:r>
      <w:r>
        <w:t xml:space="preserve"> </w:t>
      </w:r>
      <w:r w:rsidRPr="003C2AF4">
        <w:t>2012-22-0</w:t>
      </w:r>
    </w:p>
    <w:p w:rsidR="00FB3915" w:rsidRDefault="00FB3915" w:rsidP="00320AA0">
      <w:pPr>
        <w:pStyle w:val="OR"/>
      </w:pPr>
    </w:p>
    <w:p w:rsidR="00FB3915" w:rsidRDefault="00FB3915" w:rsidP="00320AA0">
      <w:pPr>
        <w:pStyle w:val="OR"/>
      </w:pPr>
      <w:r>
        <w:t xml:space="preserve">Audience publique </w:t>
      </w:r>
    </w:p>
    <w:p w:rsidR="00FB3915" w:rsidRDefault="00FB3915" w:rsidP="00320AA0">
      <w:pPr>
        <w:pStyle w:val="OR"/>
      </w:pPr>
      <w:proofErr w:type="gramStart"/>
      <w:r>
        <w:t>et</w:t>
      </w:r>
      <w:proofErr w:type="gramEnd"/>
      <w:r>
        <w:t xml:space="preserve"> délibéré du 13 février 2012</w:t>
      </w:r>
    </w:p>
    <w:p w:rsidR="00FB3915" w:rsidRDefault="00FB3915" w:rsidP="00320AA0">
      <w:pPr>
        <w:pStyle w:val="OR"/>
      </w:pPr>
    </w:p>
    <w:p w:rsidR="00FB3915" w:rsidRDefault="00FB3915" w:rsidP="00320AA0">
      <w:pPr>
        <w:pStyle w:val="OR"/>
      </w:pPr>
      <w:r>
        <w:t>Lecture publique du 8 mars 2012</w:t>
      </w:r>
    </w:p>
    <w:p w:rsidR="00FB3915" w:rsidRDefault="00FB3915" w:rsidP="00C05B46">
      <w:pPr>
        <w:pStyle w:val="OR"/>
        <w:jc w:val="both"/>
      </w:pPr>
    </w:p>
    <w:p w:rsidR="00FB3915" w:rsidRDefault="00FB3915" w:rsidP="00C05B46">
      <w:pPr>
        <w:pStyle w:val="OR"/>
        <w:jc w:val="both"/>
      </w:pPr>
    </w:p>
    <w:p w:rsidR="00FB3915" w:rsidRDefault="00FB3915" w:rsidP="00C05B46">
      <w:pPr>
        <w:pStyle w:val="P0"/>
        <w:spacing w:after="240"/>
        <w:ind w:left="540" w:right="-284" w:firstLine="594"/>
        <w:jc w:val="center"/>
      </w:pPr>
      <w:r>
        <w:t>REPUBLIQUE FRANÇAISE</w:t>
      </w:r>
    </w:p>
    <w:p w:rsidR="00FB3915" w:rsidRDefault="00FB3915" w:rsidP="00C05B46">
      <w:pPr>
        <w:pStyle w:val="P0"/>
        <w:spacing w:after="360"/>
        <w:ind w:left="539" w:right="-284" w:firstLine="594"/>
        <w:jc w:val="center"/>
      </w:pPr>
      <w:r>
        <w:t>AU NOM DU PEUPLE FRANÇAIS</w:t>
      </w:r>
    </w:p>
    <w:p w:rsidR="00FB3915" w:rsidRDefault="00FB3915" w:rsidP="001609D5">
      <w:pPr>
        <w:pStyle w:val="P0"/>
        <w:spacing w:after="360"/>
        <w:ind w:left="539" w:right="-284" w:firstLine="595"/>
        <w:jc w:val="center"/>
      </w:pPr>
      <w:r>
        <w:t>LA COUR DES COMPTES a rendu l’arrêt suivant :</w:t>
      </w:r>
    </w:p>
    <w:p w:rsidR="00FB3915" w:rsidRPr="003C2AF4" w:rsidRDefault="00FB3915" w:rsidP="001609D5">
      <w:pPr>
        <w:pStyle w:val="PS"/>
        <w:spacing w:after="360"/>
      </w:pPr>
      <w:r w:rsidRPr="003C2AF4">
        <w:t>LA COUR,</w:t>
      </w:r>
    </w:p>
    <w:p w:rsidR="00FB3915" w:rsidRDefault="00FB3915" w:rsidP="001609D5">
      <w:pPr>
        <w:pStyle w:val="PS"/>
        <w:spacing w:after="240"/>
      </w:pPr>
      <w:r w:rsidRPr="003C2AF4">
        <w:t>Vu l’arrêt n°</w:t>
      </w:r>
      <w:r>
        <w:t> </w:t>
      </w:r>
      <w:r w:rsidRPr="003C2AF4">
        <w:t>48184 du 12 février 2007 par lequel la Cour a :</w:t>
      </w:r>
    </w:p>
    <w:p w:rsidR="00FB3915" w:rsidRPr="003C2AF4" w:rsidRDefault="00FB3915" w:rsidP="001609D5">
      <w:pPr>
        <w:pStyle w:val="P0"/>
        <w:spacing w:after="200"/>
        <w:ind w:left="3402"/>
      </w:pPr>
      <w:r w:rsidRPr="003C2AF4">
        <w:t>-</w:t>
      </w:r>
      <w:r>
        <w:t> </w:t>
      </w:r>
      <w:r w:rsidRPr="003C2AF4">
        <w:t>maintenu un sursis à décharge sur la gestion de M.</w:t>
      </w:r>
      <w:r>
        <w:t> </w:t>
      </w:r>
      <w:r w:rsidRPr="006D35C8">
        <w:rPr>
          <w:caps/>
        </w:rPr>
        <w:t>X</w:t>
      </w:r>
      <w:r w:rsidRPr="003C2AF4">
        <w:t>, agent comptable de l’</w:t>
      </w:r>
      <w:r w:rsidRPr="006D35C8">
        <w:rPr>
          <w:caps/>
        </w:rPr>
        <w:t>Opéra national de Paris</w:t>
      </w:r>
      <w:r w:rsidRPr="003C2AF4">
        <w:t xml:space="preserve"> du 1</w:t>
      </w:r>
      <w:r w:rsidRPr="006D35C8">
        <w:rPr>
          <w:vertAlign w:val="superscript"/>
        </w:rPr>
        <w:t>er</w:t>
      </w:r>
      <w:r>
        <w:t> </w:t>
      </w:r>
      <w:r w:rsidRPr="003C2AF4">
        <w:t>février</w:t>
      </w:r>
      <w:r>
        <w:t> </w:t>
      </w:r>
      <w:r w:rsidRPr="003C2AF4">
        <w:t>1991 au 30</w:t>
      </w:r>
      <w:r>
        <w:t> </w:t>
      </w:r>
      <w:r w:rsidRPr="003C2AF4">
        <w:t>novembre</w:t>
      </w:r>
      <w:r>
        <w:t> </w:t>
      </w:r>
      <w:r w:rsidRPr="003C2AF4">
        <w:t>1993, dans l’attente de l’apurement d'un débet de 934</w:t>
      </w:r>
      <w:r>
        <w:t> </w:t>
      </w:r>
      <w:r w:rsidRPr="003C2AF4">
        <w:t>132,29</w:t>
      </w:r>
      <w:r>
        <w:t> </w:t>
      </w:r>
      <w:r w:rsidRPr="003C2AF4">
        <w:t>€ prononcé à son encontre par un arrêt n°</w:t>
      </w:r>
      <w:r>
        <w:t> </w:t>
      </w:r>
      <w:r w:rsidRPr="003C2AF4">
        <w:t>39282 du 8 avril 2004 ;</w:t>
      </w:r>
    </w:p>
    <w:p w:rsidR="00FB3915" w:rsidRPr="003C2AF4" w:rsidRDefault="00FB3915" w:rsidP="001609D5">
      <w:pPr>
        <w:pStyle w:val="P0"/>
        <w:spacing w:after="200"/>
        <w:ind w:left="3402"/>
      </w:pPr>
      <w:r w:rsidRPr="003C2AF4">
        <w:t>-</w:t>
      </w:r>
      <w:r>
        <w:t> </w:t>
      </w:r>
      <w:r w:rsidRPr="003C2AF4">
        <w:t>enjoint à M.</w:t>
      </w:r>
      <w:r>
        <w:t> </w:t>
      </w:r>
      <w:r w:rsidRPr="006D35C8">
        <w:rPr>
          <w:caps/>
        </w:rPr>
        <w:t>Y</w:t>
      </w:r>
      <w:r w:rsidRPr="003C2AF4">
        <w:t>, agent comptable du 1</w:t>
      </w:r>
      <w:r w:rsidRPr="003C2AF4">
        <w:rPr>
          <w:vertAlign w:val="superscript"/>
        </w:rPr>
        <w:t>er</w:t>
      </w:r>
      <w:r>
        <w:rPr>
          <w:vertAlign w:val="superscript"/>
        </w:rPr>
        <w:t> </w:t>
      </w:r>
      <w:r w:rsidRPr="003C2AF4">
        <w:t>septembre</w:t>
      </w:r>
      <w:r>
        <w:t> </w:t>
      </w:r>
      <w:r w:rsidRPr="003C2AF4">
        <w:t>2001 au 31</w:t>
      </w:r>
      <w:r>
        <w:t> </w:t>
      </w:r>
      <w:r w:rsidRPr="003C2AF4">
        <w:t>mai</w:t>
      </w:r>
      <w:r>
        <w:t> </w:t>
      </w:r>
      <w:r w:rsidRPr="003C2AF4">
        <w:t>2004</w:t>
      </w:r>
      <w:r>
        <w:t>,</w:t>
      </w:r>
      <w:r w:rsidRPr="003C2AF4">
        <w:t xml:space="preserve"> de produire la preuve du reversement d'une somme de</w:t>
      </w:r>
      <w:r>
        <w:t xml:space="preserve"> </w:t>
      </w:r>
      <w:r w:rsidRPr="003C2AF4">
        <w:t>29</w:t>
      </w:r>
      <w:r>
        <w:t> </w:t>
      </w:r>
      <w:r w:rsidRPr="003C2AF4">
        <w:t>453,43</w:t>
      </w:r>
      <w:r>
        <w:t> </w:t>
      </w:r>
      <w:r w:rsidRPr="003C2AF4">
        <w:t xml:space="preserve">€, ou toute autre justification à décharge concernant le paiement </w:t>
      </w:r>
      <w:r>
        <w:t xml:space="preserve">effectué de façon erronée </w:t>
      </w:r>
      <w:r w:rsidRPr="003C2AF4">
        <w:t>en euros de deux factures qui étaient libellées en francs ;</w:t>
      </w:r>
    </w:p>
    <w:p w:rsidR="00FB3915" w:rsidRDefault="00FB3915" w:rsidP="00947DC1">
      <w:pPr>
        <w:pStyle w:val="P0"/>
        <w:spacing w:after="360"/>
        <w:ind w:left="3402"/>
      </w:pPr>
      <w:r w:rsidRPr="003C2AF4">
        <w:t>-</w:t>
      </w:r>
      <w:r>
        <w:t> </w:t>
      </w:r>
      <w:r w:rsidRPr="003C2AF4">
        <w:t>prononcé une réserve à l’encontre de M.</w:t>
      </w:r>
      <w:r>
        <w:t xml:space="preserve">  </w:t>
      </w:r>
      <w:r w:rsidRPr="00947DC1">
        <w:rPr>
          <w:caps/>
        </w:rPr>
        <w:t>Z</w:t>
      </w:r>
      <w:r w:rsidRPr="003C2AF4">
        <w:t>, agent comptable du 1</w:t>
      </w:r>
      <w:r w:rsidRPr="003C2AF4">
        <w:rPr>
          <w:vertAlign w:val="superscript"/>
        </w:rPr>
        <w:t>er</w:t>
      </w:r>
      <w:r>
        <w:rPr>
          <w:vertAlign w:val="superscript"/>
        </w:rPr>
        <w:t> </w:t>
      </w:r>
      <w:r w:rsidRPr="003C2AF4">
        <w:t>juin au 31</w:t>
      </w:r>
      <w:r>
        <w:t> </w:t>
      </w:r>
      <w:r w:rsidRPr="003C2AF4">
        <w:t>décembre</w:t>
      </w:r>
      <w:r>
        <w:t> </w:t>
      </w:r>
      <w:r w:rsidRPr="003C2AF4">
        <w:t>2004, dans l’attente de la vérification de l'exacte reprise des soldes de l'exercice 2004 dans la bala</w:t>
      </w:r>
      <w:r>
        <w:t>nce d'entrée de l'exercice 2005.</w:t>
      </w:r>
    </w:p>
    <w:p w:rsidR="00FB3915" w:rsidRPr="003C2AF4" w:rsidRDefault="00FB3915" w:rsidP="00947DC1">
      <w:pPr>
        <w:pStyle w:val="PS"/>
        <w:spacing w:after="360"/>
      </w:pPr>
      <w:bookmarkStart w:id="1" w:name="term0"/>
      <w:r w:rsidRPr="003C2AF4">
        <w:t>Vu le code des juridictions financières ;</w:t>
      </w:r>
    </w:p>
    <w:p w:rsidR="00FB3915" w:rsidRDefault="00FB3915" w:rsidP="001609D5">
      <w:pPr>
        <w:pStyle w:val="PS"/>
        <w:spacing w:after="240"/>
      </w:pPr>
      <w:r w:rsidRPr="003C2AF4">
        <w:t>Vu l'article 60 de la loi de finances n° 63-156 du 23 février 1963 </w:t>
      </w:r>
      <w:r>
        <w:t xml:space="preserve">modifié </w:t>
      </w:r>
      <w:r w:rsidRPr="003C2AF4">
        <w:t>;</w:t>
      </w:r>
    </w:p>
    <w:bookmarkEnd w:id="1"/>
    <w:p w:rsidR="00FB3915" w:rsidRDefault="00FB3915" w:rsidP="006D35C8">
      <w:pPr>
        <w:pStyle w:val="PS"/>
        <w:sectPr w:rsidR="00FB3915">
          <w:pgSz w:w="11907" w:h="16840"/>
          <w:pgMar w:top="1134" w:right="1134" w:bottom="1134" w:left="567" w:header="720" w:footer="720" w:gutter="0"/>
          <w:cols w:space="720"/>
        </w:sectPr>
      </w:pPr>
      <w:r>
        <w:fldChar w:fldCharType="begin"/>
      </w:r>
      <w:r>
        <w:fldChar w:fldCharType="end"/>
      </w:r>
      <w:r>
        <w:fldChar w:fldCharType="begin"/>
      </w:r>
      <w:r>
        <w:fldChar w:fldCharType="end"/>
      </w:r>
    </w:p>
    <w:p w:rsidR="00FB3915" w:rsidRPr="003C2AF4" w:rsidRDefault="00FB3915" w:rsidP="00FA5654">
      <w:pPr>
        <w:pStyle w:val="PS"/>
        <w:spacing w:after="360"/>
      </w:pPr>
      <w:r w:rsidRPr="003C2AF4">
        <w:lastRenderedPageBreak/>
        <w:t>Vu la lettre du 2</w:t>
      </w:r>
      <w:r>
        <w:t> </w:t>
      </w:r>
      <w:r w:rsidRPr="003C2AF4">
        <w:t>août</w:t>
      </w:r>
      <w:r>
        <w:t> </w:t>
      </w:r>
      <w:r w:rsidRPr="003C2AF4">
        <w:t>2010 du trésorier-payeur général des créances spéciales du Trésor, indiquant que, par décision ministérielle du 30</w:t>
      </w:r>
      <w:r>
        <w:t> </w:t>
      </w:r>
      <w:r w:rsidRPr="003C2AF4">
        <w:t>avril</w:t>
      </w:r>
      <w:r>
        <w:t> </w:t>
      </w:r>
      <w:r w:rsidRPr="003C2AF4">
        <w:t>2010, il a été accordé à M.</w:t>
      </w:r>
      <w:r>
        <w:t>  X</w:t>
      </w:r>
      <w:r w:rsidRPr="003C2AF4">
        <w:t xml:space="preserve"> la remise gracieuse des intérêts du débet mis à sa charge, sous réserve du versement d'une somme de 66</w:t>
      </w:r>
      <w:r>
        <w:t> </w:t>
      </w:r>
      <w:r w:rsidRPr="003C2AF4">
        <w:t>906,83</w:t>
      </w:r>
      <w:r>
        <w:t> </w:t>
      </w:r>
      <w:r w:rsidRPr="003C2AF4">
        <w:t>€ dont il s'est acquitté, ensemble les pièces jointes</w:t>
      </w:r>
      <w:r>
        <w:t xml:space="preserve"> à cette lettre </w:t>
      </w:r>
      <w:r w:rsidRPr="003C2AF4">
        <w:t>comprenant notamment une déclaration de recette par laquelle l'agent comptable de l'</w:t>
      </w:r>
      <w:r>
        <w:t>O</w:t>
      </w:r>
      <w:r w:rsidRPr="003C2AF4">
        <w:t>péra national de Paris atteste avoir encaissé, entre le</w:t>
      </w:r>
      <w:r>
        <w:t xml:space="preserve"> </w:t>
      </w:r>
      <w:r w:rsidRPr="003C2AF4">
        <w:t>14</w:t>
      </w:r>
      <w:r>
        <w:t> </w:t>
      </w:r>
      <w:r w:rsidRPr="003C2AF4">
        <w:t>février</w:t>
      </w:r>
      <w:r>
        <w:t> </w:t>
      </w:r>
      <w:r w:rsidRPr="003C2AF4">
        <w:t>1994 et le 31</w:t>
      </w:r>
      <w:r>
        <w:t> </w:t>
      </w:r>
      <w:r w:rsidRPr="003C2AF4">
        <w:t>octobre</w:t>
      </w:r>
      <w:r>
        <w:t> </w:t>
      </w:r>
      <w:r w:rsidRPr="003C2AF4">
        <w:t>2007, la somme totale de 1</w:t>
      </w:r>
      <w:r>
        <w:t> </w:t>
      </w:r>
      <w:r w:rsidRPr="003C2AF4">
        <w:t>015</w:t>
      </w:r>
      <w:r>
        <w:t> </w:t>
      </w:r>
      <w:r w:rsidRPr="003C2AF4">
        <w:t>383,77</w:t>
      </w:r>
      <w:r>
        <w:t> </w:t>
      </w:r>
      <w:r w:rsidRPr="003C2AF4">
        <w:t>€ qui «</w:t>
      </w:r>
      <w:r>
        <w:t> </w:t>
      </w:r>
      <w:r w:rsidRPr="003C2AF4">
        <w:rPr>
          <w:i/>
          <w:iCs/>
        </w:rPr>
        <w:t>s'imputent à concurrence de 867</w:t>
      </w:r>
      <w:r>
        <w:rPr>
          <w:i/>
          <w:iCs/>
        </w:rPr>
        <w:t> </w:t>
      </w:r>
      <w:r w:rsidRPr="003C2AF4">
        <w:rPr>
          <w:i/>
          <w:iCs/>
        </w:rPr>
        <w:t>225,46 € sur le principal et de 148</w:t>
      </w:r>
      <w:r>
        <w:rPr>
          <w:i/>
          <w:iCs/>
        </w:rPr>
        <w:t> </w:t>
      </w:r>
      <w:r w:rsidRPr="003C2AF4">
        <w:rPr>
          <w:i/>
          <w:iCs/>
        </w:rPr>
        <w:t>158,31 € sur les intérêts</w:t>
      </w:r>
      <w:r w:rsidRPr="003C2AF4">
        <w:t xml:space="preserve"> » ;</w:t>
      </w:r>
    </w:p>
    <w:p w:rsidR="00FB3915" w:rsidRPr="003C2AF4" w:rsidRDefault="00FB3915" w:rsidP="004C5520">
      <w:pPr>
        <w:pStyle w:val="PS"/>
        <w:spacing w:after="360"/>
      </w:pPr>
      <w:r w:rsidRPr="003C2AF4">
        <w:t>Vu le rapport à fin d'arrêt n°</w:t>
      </w:r>
      <w:r>
        <w:t> </w:t>
      </w:r>
      <w:r w:rsidRPr="003C2AF4">
        <w:t>2012-22-0 de M.</w:t>
      </w:r>
      <w:r>
        <w:t> </w:t>
      </w:r>
      <w:r w:rsidRPr="003C2AF4">
        <w:t>Christian Sabbe, conseiller maître, transmis le 10 janvier 2012 au Procureur général de la République ;</w:t>
      </w:r>
    </w:p>
    <w:p w:rsidR="00FB3915" w:rsidRPr="003C2AF4" w:rsidRDefault="00FB3915" w:rsidP="004C5520">
      <w:pPr>
        <w:pStyle w:val="PS"/>
        <w:spacing w:after="360"/>
      </w:pPr>
      <w:r w:rsidRPr="003C2AF4">
        <w:t>Vu les conclusions n°</w:t>
      </w:r>
      <w:r>
        <w:t> </w:t>
      </w:r>
      <w:r w:rsidRPr="003C2AF4">
        <w:t>82 en date du 3</w:t>
      </w:r>
      <w:r>
        <w:t> </w:t>
      </w:r>
      <w:r w:rsidRPr="003C2AF4">
        <w:t>février</w:t>
      </w:r>
      <w:r>
        <w:t> </w:t>
      </w:r>
      <w:r w:rsidRPr="003C2AF4">
        <w:t>2012 du Procureur général de la République ;</w:t>
      </w:r>
    </w:p>
    <w:p w:rsidR="00FB3915" w:rsidRPr="003C2AF4" w:rsidRDefault="00FB3915" w:rsidP="004C5520">
      <w:pPr>
        <w:pStyle w:val="PS"/>
        <w:spacing w:after="360"/>
      </w:pPr>
      <w:r>
        <w:t>Vu la communication</w:t>
      </w:r>
      <w:r w:rsidRPr="003C2AF4">
        <w:t xml:space="preserve"> en date du</w:t>
      </w:r>
      <w:r>
        <w:t xml:space="preserve"> </w:t>
      </w:r>
      <w:r w:rsidRPr="0060361E">
        <w:t>25</w:t>
      </w:r>
      <w:r>
        <w:t> </w:t>
      </w:r>
      <w:r w:rsidRPr="0060361E">
        <w:t>janvier</w:t>
      </w:r>
      <w:r>
        <w:t> </w:t>
      </w:r>
      <w:r w:rsidRPr="0060361E">
        <w:t>2012</w:t>
      </w:r>
      <w:r w:rsidRPr="003C2AF4">
        <w:rPr>
          <w:i/>
          <w:iCs/>
        </w:rPr>
        <w:t xml:space="preserve"> </w:t>
      </w:r>
      <w:r w:rsidRPr="003C2AF4">
        <w:t>informant M.</w:t>
      </w:r>
      <w:r>
        <w:t xml:space="preserve">  </w:t>
      </w:r>
      <w:r w:rsidRPr="003C2AF4">
        <w:t>Y de la tenue de l'audience publique et de la possibilité d'y présenter ses observations ;</w:t>
      </w:r>
    </w:p>
    <w:p w:rsidR="00FB3915" w:rsidRPr="003C2AF4" w:rsidRDefault="00FB3915" w:rsidP="004C5520">
      <w:pPr>
        <w:pStyle w:val="PS"/>
        <w:spacing w:after="360"/>
      </w:pPr>
      <w:r w:rsidRPr="003C2AF4">
        <w:t>Vu l</w:t>
      </w:r>
      <w:r>
        <w:t xml:space="preserve">a communication </w:t>
      </w:r>
      <w:r w:rsidRPr="003C2AF4">
        <w:t>en date du </w:t>
      </w:r>
      <w:r>
        <w:t>6 février 2012</w:t>
      </w:r>
      <w:r w:rsidRPr="003C2AF4">
        <w:t xml:space="preserve"> communiquant à M.</w:t>
      </w:r>
      <w:r>
        <w:t> </w:t>
      </w:r>
      <w:r w:rsidRPr="003C2AF4">
        <w:t>Y le rapport à fin d'arrêt n° 2012-22-0 et les conclusions du ministère public ;</w:t>
      </w:r>
    </w:p>
    <w:p w:rsidR="00FB3915" w:rsidRPr="003C2AF4" w:rsidRDefault="00FB3915" w:rsidP="004C5520">
      <w:pPr>
        <w:pStyle w:val="PS"/>
        <w:spacing w:after="360"/>
      </w:pPr>
      <w:r w:rsidRPr="003C2AF4">
        <w:t>Vu la feuille de présence à l'audience publique qui s'est tenue le 13</w:t>
      </w:r>
      <w:r>
        <w:t> </w:t>
      </w:r>
      <w:r w:rsidRPr="003C2AF4">
        <w:t>février</w:t>
      </w:r>
      <w:r>
        <w:t> </w:t>
      </w:r>
      <w:r w:rsidRPr="003C2AF4">
        <w:t>2012, attestant que M.</w:t>
      </w:r>
      <w:r>
        <w:t xml:space="preserve">  </w:t>
      </w:r>
      <w:r w:rsidRPr="003C2AF4">
        <w:t>Y ne s’est pas présenté à celle-ci ;</w:t>
      </w:r>
    </w:p>
    <w:p w:rsidR="00FB3915" w:rsidRPr="003C2AF4" w:rsidRDefault="00FB3915" w:rsidP="004C5520">
      <w:pPr>
        <w:pStyle w:val="PS"/>
        <w:spacing w:after="360"/>
      </w:pPr>
      <w:r w:rsidRPr="003C2AF4">
        <w:t>Après avoir entendu en audience publique M.</w:t>
      </w:r>
      <w:r>
        <w:t> </w:t>
      </w:r>
      <w:r w:rsidRPr="003C2AF4">
        <w:t xml:space="preserve">Christian Sabbe, conseiller </w:t>
      </w:r>
      <w:r>
        <w:t>maître</w:t>
      </w:r>
      <w:r w:rsidRPr="003C2AF4">
        <w:t>, en son rapport, et M.</w:t>
      </w:r>
      <w:r>
        <w:t> </w:t>
      </w:r>
      <w:r w:rsidRPr="003C2AF4">
        <w:t>Christian Michaut, avocat général, en ses conclusions orales ;</w:t>
      </w:r>
    </w:p>
    <w:p w:rsidR="00FB3915" w:rsidRPr="003C2AF4" w:rsidRDefault="00FB3915" w:rsidP="004C5520">
      <w:pPr>
        <w:pStyle w:val="PS"/>
        <w:spacing w:after="360"/>
      </w:pPr>
      <w:r w:rsidRPr="003C2AF4">
        <w:t>Après avoir délibéré hors la présence du rapporteur et du représentant du</w:t>
      </w:r>
      <w:r>
        <w:t xml:space="preserve"> </w:t>
      </w:r>
      <w:r w:rsidRPr="003C2AF4">
        <w:t>ministère public, M.</w:t>
      </w:r>
      <w:r>
        <w:t> </w:t>
      </w:r>
      <w:r w:rsidRPr="003C2AF4">
        <w:t>Pascal Duchadeuil</w:t>
      </w:r>
      <w:r>
        <w:t xml:space="preserve"> </w:t>
      </w:r>
      <w:r w:rsidRPr="003C2AF4">
        <w:t>étant entendu en ses observations ;</w:t>
      </w:r>
    </w:p>
    <w:p w:rsidR="00FB3915" w:rsidRPr="009E2132" w:rsidRDefault="00FB3915" w:rsidP="00FA5654">
      <w:pPr>
        <w:pStyle w:val="PS"/>
        <w:spacing w:after="360"/>
        <w:rPr>
          <w:b/>
          <w:bCs/>
        </w:rPr>
      </w:pPr>
      <w:r w:rsidRPr="009E2132">
        <w:rPr>
          <w:b/>
          <w:bCs/>
        </w:rPr>
        <w:t>1. Sur l'apurement du débet prononcé à l'égard de M.</w:t>
      </w:r>
      <w:r>
        <w:rPr>
          <w:b/>
          <w:bCs/>
        </w:rPr>
        <w:t xml:space="preserve">  </w:t>
      </w:r>
      <w:r w:rsidRPr="009E2132">
        <w:rPr>
          <w:b/>
          <w:bCs/>
        </w:rPr>
        <w:t>X</w:t>
      </w:r>
    </w:p>
    <w:p w:rsidR="00FB3915" w:rsidRPr="003C2AF4" w:rsidRDefault="00FB3915" w:rsidP="00FA5654">
      <w:pPr>
        <w:pStyle w:val="PS"/>
        <w:spacing w:after="360"/>
      </w:pPr>
      <w:proofErr w:type="gramStart"/>
      <w:r w:rsidRPr="003C2AF4">
        <w:t>Considérant</w:t>
      </w:r>
      <w:proofErr w:type="gramEnd"/>
      <w:r w:rsidRPr="003C2AF4">
        <w:t xml:space="preserve"> que la somme de 66</w:t>
      </w:r>
      <w:r>
        <w:t> </w:t>
      </w:r>
      <w:r w:rsidRPr="003C2AF4">
        <w:t>906,83</w:t>
      </w:r>
      <w:r>
        <w:t> </w:t>
      </w:r>
      <w:r w:rsidRPr="003C2AF4">
        <w:t>€ reversée par M.</w:t>
      </w:r>
      <w:r>
        <w:t xml:space="preserve">  </w:t>
      </w:r>
      <w:r w:rsidRPr="003C2AF4">
        <w:t>X correspond à la différence entre le montant du débet mis à sa charge (934</w:t>
      </w:r>
      <w:r>
        <w:t> </w:t>
      </w:r>
      <w:r w:rsidRPr="003C2AF4">
        <w:t>132,29</w:t>
      </w:r>
      <w:r>
        <w:t> </w:t>
      </w:r>
      <w:r w:rsidRPr="003C2AF4">
        <w:t>€) et le montant des reversements précités imputés sur le capital</w:t>
      </w:r>
      <w:r>
        <w:t> </w:t>
      </w:r>
      <w:r w:rsidRPr="003C2AF4">
        <w:t>(867</w:t>
      </w:r>
      <w:r>
        <w:t> </w:t>
      </w:r>
      <w:r w:rsidRPr="003C2AF4">
        <w:t xml:space="preserve">225,46 €) ; </w:t>
      </w:r>
    </w:p>
    <w:p w:rsidR="00FB3915" w:rsidRPr="003C2AF4" w:rsidRDefault="00FB3915" w:rsidP="004C5520">
      <w:pPr>
        <w:pStyle w:val="PS"/>
        <w:spacing w:after="360"/>
      </w:pPr>
      <w:r w:rsidRPr="003C2AF4">
        <w:t>Considérant en conséquence que la Cour peut constater l'apurement du</w:t>
      </w:r>
      <w:r>
        <w:t xml:space="preserve"> </w:t>
      </w:r>
      <w:r w:rsidRPr="003C2AF4">
        <w:t>débet, lever le sursis à décharge prononcé à l’encontre de M.</w:t>
      </w:r>
      <w:r>
        <w:t xml:space="preserve">  </w:t>
      </w:r>
      <w:r w:rsidRPr="003C2AF4">
        <w:t xml:space="preserve">X et le déclarer </w:t>
      </w:r>
      <w:proofErr w:type="gramStart"/>
      <w:r w:rsidRPr="003C2AF4">
        <w:t>déchargé</w:t>
      </w:r>
      <w:proofErr w:type="gramEnd"/>
      <w:r w:rsidRPr="003C2AF4">
        <w:t xml:space="preserve"> et quitte de sa gestion du 1</w:t>
      </w:r>
      <w:r w:rsidRPr="003C2AF4">
        <w:rPr>
          <w:vertAlign w:val="superscript"/>
        </w:rPr>
        <w:t>er</w:t>
      </w:r>
      <w:r w:rsidRPr="003C2AF4">
        <w:t xml:space="preserve"> février 1991 au 30 novembre 1993 ; </w:t>
      </w:r>
    </w:p>
    <w:p w:rsidR="00FB3915" w:rsidRPr="009E2132" w:rsidRDefault="00FB3915" w:rsidP="004C5520">
      <w:pPr>
        <w:pStyle w:val="PS"/>
        <w:spacing w:after="360"/>
        <w:rPr>
          <w:b/>
          <w:bCs/>
        </w:rPr>
      </w:pPr>
      <w:r>
        <w:rPr>
          <w:b/>
          <w:bCs/>
        </w:rPr>
        <w:br w:type="page"/>
      </w:r>
      <w:r w:rsidRPr="009E2132">
        <w:rPr>
          <w:b/>
          <w:bCs/>
        </w:rPr>
        <w:lastRenderedPageBreak/>
        <w:t>2. Sur l'injonction prononcée à l'encontre de M.</w:t>
      </w:r>
      <w:r>
        <w:rPr>
          <w:b/>
          <w:bCs/>
        </w:rPr>
        <w:t xml:space="preserve">  </w:t>
      </w:r>
      <w:r w:rsidRPr="009E2132">
        <w:rPr>
          <w:b/>
          <w:bCs/>
        </w:rPr>
        <w:t xml:space="preserve">Y </w:t>
      </w:r>
    </w:p>
    <w:p w:rsidR="00FB3915" w:rsidRPr="003C2AF4" w:rsidRDefault="00FB3915" w:rsidP="008E7389">
      <w:pPr>
        <w:pStyle w:val="PS"/>
        <w:spacing w:after="360"/>
      </w:pPr>
      <w:r w:rsidRPr="003C2AF4">
        <w:t>Considérant que l'agent comptable actuellement en fonction a indiqué que les deux sommes correspondant aux paiements effectués à tort avaient été portées au compte</w:t>
      </w:r>
      <w:r>
        <w:t xml:space="preserve"> </w:t>
      </w:r>
      <w:r w:rsidRPr="003C2AF4">
        <w:t>429</w:t>
      </w:r>
      <w:r>
        <w:t xml:space="preserve"> « déficits du comptable »</w:t>
      </w:r>
      <w:r w:rsidRPr="003C2AF4">
        <w:t> ;</w:t>
      </w:r>
    </w:p>
    <w:p w:rsidR="00FB3915" w:rsidRPr="003C2AF4" w:rsidRDefault="00FB3915" w:rsidP="00AB7F82">
      <w:pPr>
        <w:pStyle w:val="PS"/>
      </w:pPr>
      <w:r w:rsidRPr="003C2AF4">
        <w:t xml:space="preserve">Considérant qu’il n’a pas été satisfait à l'injonction et qu’il y a </w:t>
      </w:r>
      <w:r>
        <w:t xml:space="preserve">donc </w:t>
      </w:r>
      <w:r w:rsidRPr="003C2AF4">
        <w:t>lieu, pour la Cour, de constituer M.</w:t>
      </w:r>
      <w:r>
        <w:t xml:space="preserve">  </w:t>
      </w:r>
      <w:r w:rsidRPr="003C2AF4">
        <w:t>Y débiteur au titre de l'exercice 2002</w:t>
      </w:r>
      <w:r>
        <w:t xml:space="preserve"> </w:t>
      </w:r>
      <w:r w:rsidRPr="003C2AF4">
        <w:t>des sommes de</w:t>
      </w:r>
      <w:r>
        <w:t xml:space="preserve"> </w:t>
      </w:r>
      <w:r w:rsidRPr="003C2AF4">
        <w:t>12</w:t>
      </w:r>
      <w:r>
        <w:t> </w:t>
      </w:r>
      <w:r w:rsidRPr="003C2AF4">
        <w:t>581,89 € et 16</w:t>
      </w:r>
      <w:r>
        <w:t> </w:t>
      </w:r>
      <w:r w:rsidRPr="003C2AF4">
        <w:t>871,54</w:t>
      </w:r>
      <w:r>
        <w:t> </w:t>
      </w:r>
      <w:r w:rsidRPr="003C2AF4">
        <w:t>€, soit un montant total de 29 453,43</w:t>
      </w:r>
      <w:r>
        <w:t> </w:t>
      </w:r>
      <w:r w:rsidRPr="003C2AF4">
        <w:t>€</w:t>
      </w:r>
      <w:r>
        <w:t> ;</w:t>
      </w:r>
    </w:p>
    <w:p w:rsidR="00FB3915" w:rsidRPr="00CE7228" w:rsidRDefault="00FB3915" w:rsidP="00514C51">
      <w:pPr>
        <w:pStyle w:val="PS"/>
      </w:pPr>
      <w:r w:rsidRPr="00CE7228">
        <w:t>Considérant qu'aux termes du paragraphe VIII de l'article 60 modifié de la loi du 23</w:t>
      </w:r>
      <w:r>
        <w:t> </w:t>
      </w:r>
      <w:r w:rsidRPr="00CE7228">
        <w:t>février</w:t>
      </w:r>
      <w:r>
        <w:t> </w:t>
      </w:r>
      <w:r w:rsidRPr="00CE7228">
        <w:t xml:space="preserve">1963 susvisé, </w:t>
      </w:r>
      <w:r>
        <w:t xml:space="preserve">les débets portent intérêt au taux légal à compter du premier acte de la mise en jeu de la responsabilité personnelle et pécuniaire des comptables publics </w:t>
      </w:r>
      <w:r w:rsidRPr="00CE7228">
        <w:t>; qu</w:t>
      </w:r>
      <w:r>
        <w:t>’en l’espèce</w:t>
      </w:r>
      <w:r w:rsidRPr="00CE7228">
        <w:t xml:space="preserve"> </w:t>
      </w:r>
      <w:r>
        <w:t xml:space="preserve">celui-ci </w:t>
      </w:r>
      <w:r w:rsidRPr="00CE7228">
        <w:t>est l’arrêt du 12</w:t>
      </w:r>
      <w:r>
        <w:t> </w:t>
      </w:r>
      <w:r w:rsidRPr="00CE7228">
        <w:t>février</w:t>
      </w:r>
      <w:r>
        <w:t> </w:t>
      </w:r>
      <w:r w:rsidRPr="00CE7228">
        <w:t>2007 ; que M.</w:t>
      </w:r>
      <w:r>
        <w:t xml:space="preserve">  </w:t>
      </w:r>
      <w:r w:rsidRPr="00CE7228">
        <w:t>X a accusé réception de la notification de cet arrêt le 6 juin 2007</w:t>
      </w:r>
      <w:r>
        <w:t> </w:t>
      </w:r>
      <w:r w:rsidRPr="00CE7228">
        <w:t>; que les intérêts doivent donc</w:t>
      </w:r>
      <w:r>
        <w:t xml:space="preserve"> courir à compter de cette dernière date ;</w:t>
      </w:r>
      <w:r w:rsidRPr="00CE7228">
        <w:t xml:space="preserve"> </w:t>
      </w:r>
    </w:p>
    <w:p w:rsidR="00FB3915" w:rsidRPr="003C2AF4" w:rsidRDefault="00FB3915" w:rsidP="00EE0748">
      <w:pPr>
        <w:pStyle w:val="PS"/>
      </w:pPr>
      <w:proofErr w:type="gramStart"/>
      <w:r w:rsidRPr="003C2AF4">
        <w:t>Considérant</w:t>
      </w:r>
      <w:proofErr w:type="gramEnd"/>
      <w:r w:rsidRPr="003C2AF4">
        <w:t xml:space="preserve"> que le sursis à la décharge de M.</w:t>
      </w:r>
      <w:r>
        <w:t xml:space="preserve">  </w:t>
      </w:r>
      <w:r w:rsidRPr="003C2AF4">
        <w:t xml:space="preserve">Y pour sa gestion de l’exercice 2002 doit en conséquence être maintenu jusqu’à l’apurement de ce débet ; </w:t>
      </w:r>
    </w:p>
    <w:p w:rsidR="00FB3915" w:rsidRPr="003C2AF4" w:rsidRDefault="00FB3915" w:rsidP="00EE0748">
      <w:pPr>
        <w:pStyle w:val="PS"/>
      </w:pPr>
      <w:r w:rsidRPr="003C2AF4">
        <w:t>Considérant en revanche qu’aucune charge n'étant prononcée pour sa gestion du 1</w:t>
      </w:r>
      <w:r w:rsidRPr="00AC7109">
        <w:rPr>
          <w:vertAlign w:val="superscript"/>
        </w:rPr>
        <w:t>er</w:t>
      </w:r>
      <w:r>
        <w:t> </w:t>
      </w:r>
      <w:r w:rsidRPr="003C2AF4">
        <w:t>septembre au 31</w:t>
      </w:r>
      <w:r>
        <w:t> </w:t>
      </w:r>
      <w:r w:rsidRPr="003C2AF4">
        <w:t>décembre</w:t>
      </w:r>
      <w:r>
        <w:t> </w:t>
      </w:r>
      <w:r w:rsidRPr="003C2AF4">
        <w:t>2001 et du 1</w:t>
      </w:r>
      <w:r w:rsidRPr="008D59D5">
        <w:rPr>
          <w:vertAlign w:val="superscript"/>
        </w:rPr>
        <w:t>er</w:t>
      </w:r>
      <w:r>
        <w:t> </w:t>
      </w:r>
      <w:r w:rsidRPr="003C2AF4">
        <w:t>janvier</w:t>
      </w:r>
      <w:r>
        <w:t> </w:t>
      </w:r>
      <w:r w:rsidRPr="003C2AF4">
        <w:t>2003 au 31</w:t>
      </w:r>
      <w:r>
        <w:t> </w:t>
      </w:r>
      <w:r w:rsidRPr="003C2AF4">
        <w:t>mai</w:t>
      </w:r>
      <w:r>
        <w:t> </w:t>
      </w:r>
      <w:r w:rsidRPr="003C2AF4">
        <w:t>2004, M.</w:t>
      </w:r>
      <w:r>
        <w:t xml:space="preserve">  </w:t>
      </w:r>
      <w:r w:rsidRPr="003C2AF4">
        <w:t>Y peut recevoir décharge pour les périodes correspondantes ;</w:t>
      </w:r>
    </w:p>
    <w:p w:rsidR="00FB3915" w:rsidRPr="008D59D5" w:rsidRDefault="00FB3915" w:rsidP="00EE0748">
      <w:pPr>
        <w:pStyle w:val="PS"/>
        <w:rPr>
          <w:b/>
          <w:bCs/>
        </w:rPr>
      </w:pPr>
      <w:r w:rsidRPr="008D59D5">
        <w:rPr>
          <w:b/>
          <w:bCs/>
        </w:rPr>
        <w:t>3. Sur la réserve prononcée à l'encontre de M. </w:t>
      </w:r>
      <w:r>
        <w:rPr>
          <w:b/>
          <w:bCs/>
        </w:rPr>
        <w:t xml:space="preserve"> </w:t>
      </w:r>
      <w:r w:rsidRPr="008D59D5">
        <w:rPr>
          <w:b/>
          <w:bCs/>
        </w:rPr>
        <w:t xml:space="preserve">Z </w:t>
      </w:r>
    </w:p>
    <w:p w:rsidR="00FB3915" w:rsidRPr="003C2AF4" w:rsidRDefault="00FB3915" w:rsidP="00BF073D">
      <w:pPr>
        <w:pStyle w:val="PS"/>
      </w:pPr>
      <w:r w:rsidRPr="003C2AF4">
        <w:t>Considérant que l'exacte reprise des soldes 2004 a été constatée en balance d'entrée de l'exercice 2005 ; que la réserve prononcée à l'encontre de M.</w:t>
      </w:r>
      <w:r>
        <w:t xml:space="preserve">  </w:t>
      </w:r>
      <w:r w:rsidRPr="003C2AF4">
        <w:t>Z peut donc être levée et sa gestion déchargée du 1er juin au 31</w:t>
      </w:r>
      <w:r>
        <w:t> </w:t>
      </w:r>
      <w:r w:rsidRPr="003C2AF4">
        <w:t>décembre</w:t>
      </w:r>
      <w:r>
        <w:t> </w:t>
      </w:r>
      <w:r w:rsidRPr="003C2AF4">
        <w:t>2004 ;</w:t>
      </w:r>
    </w:p>
    <w:p w:rsidR="00FB3915" w:rsidRPr="003C2AF4" w:rsidRDefault="00FB3915" w:rsidP="00EE0748">
      <w:pPr>
        <w:pStyle w:val="PS"/>
      </w:pPr>
      <w:r w:rsidRPr="003C2AF4">
        <w:t>Par ces motifs,</w:t>
      </w:r>
    </w:p>
    <w:p w:rsidR="00FB3915" w:rsidRPr="003C2AF4" w:rsidRDefault="00FB3915" w:rsidP="00EE0748">
      <w:pPr>
        <w:pStyle w:val="P0"/>
        <w:spacing w:after="480"/>
        <w:jc w:val="center"/>
      </w:pPr>
      <w:r w:rsidRPr="003C2AF4">
        <w:t>STATUANT DEFINITIVEMENT,</w:t>
      </w:r>
    </w:p>
    <w:p w:rsidR="00FB3915" w:rsidRPr="008D59D5" w:rsidRDefault="00FB3915" w:rsidP="00EE0748">
      <w:pPr>
        <w:pStyle w:val="P0"/>
        <w:spacing w:after="480"/>
        <w:jc w:val="center"/>
      </w:pPr>
      <w:r w:rsidRPr="008D59D5">
        <w:t>ORDONNE :</w:t>
      </w:r>
    </w:p>
    <w:p w:rsidR="00FB3915" w:rsidRPr="008D59D5" w:rsidRDefault="00FB3915" w:rsidP="00BF073D">
      <w:pPr>
        <w:pStyle w:val="PS"/>
        <w:rPr>
          <w:b/>
          <w:bCs/>
        </w:rPr>
      </w:pPr>
      <w:r w:rsidRPr="008D59D5">
        <w:rPr>
          <w:b/>
          <w:bCs/>
        </w:rPr>
        <w:t>En ce qui concerne M. </w:t>
      </w:r>
      <w:r>
        <w:rPr>
          <w:b/>
          <w:bCs/>
        </w:rPr>
        <w:t xml:space="preserve"> </w:t>
      </w:r>
      <w:r w:rsidRPr="008D59D5">
        <w:rPr>
          <w:b/>
          <w:bCs/>
        </w:rPr>
        <w:t>X</w:t>
      </w:r>
    </w:p>
    <w:p w:rsidR="00FB3915" w:rsidRPr="003C2AF4" w:rsidRDefault="00FB3915" w:rsidP="004C5520">
      <w:pPr>
        <w:pStyle w:val="P0"/>
        <w:spacing w:after="360"/>
        <w:ind w:left="2835"/>
      </w:pPr>
      <w:r>
        <w:t>- </w:t>
      </w:r>
      <w:r w:rsidRPr="003C2AF4">
        <w:t>Le sursis à décharge maintenu par l’arrêt du 12 février 2007 est levé ;</w:t>
      </w:r>
    </w:p>
    <w:p w:rsidR="00FB3915" w:rsidRPr="003C2AF4" w:rsidRDefault="00FB3915" w:rsidP="004C5520">
      <w:pPr>
        <w:pStyle w:val="P0"/>
        <w:spacing w:after="360"/>
        <w:ind w:left="2835"/>
      </w:pPr>
      <w:r>
        <w:t>- </w:t>
      </w:r>
      <w:r w:rsidRPr="003C2AF4">
        <w:t>M.</w:t>
      </w:r>
      <w:r>
        <w:t xml:space="preserve">  </w:t>
      </w:r>
      <w:r w:rsidRPr="003C2AF4">
        <w:t xml:space="preserve">X est </w:t>
      </w:r>
      <w:proofErr w:type="gramStart"/>
      <w:r w:rsidRPr="003C2AF4">
        <w:t>déchargé</w:t>
      </w:r>
      <w:proofErr w:type="gramEnd"/>
      <w:r w:rsidRPr="003C2AF4">
        <w:t xml:space="preserve"> et déclaré quitte de sa gestion du 1</w:t>
      </w:r>
      <w:r w:rsidRPr="003C2AF4">
        <w:rPr>
          <w:vertAlign w:val="superscript"/>
        </w:rPr>
        <w:t>er</w:t>
      </w:r>
      <w:r>
        <w:rPr>
          <w:vertAlign w:val="superscript"/>
        </w:rPr>
        <w:t> </w:t>
      </w:r>
      <w:r w:rsidRPr="003C2AF4">
        <w:t>février</w:t>
      </w:r>
      <w:r>
        <w:t> </w:t>
      </w:r>
      <w:r w:rsidRPr="003C2AF4">
        <w:t>1991 au 30</w:t>
      </w:r>
      <w:r>
        <w:t> n</w:t>
      </w:r>
      <w:r w:rsidRPr="003C2AF4">
        <w:t>ovembre</w:t>
      </w:r>
      <w:r>
        <w:t> </w:t>
      </w:r>
      <w:r w:rsidRPr="003C2AF4">
        <w:t>1993.</w:t>
      </w:r>
      <w:r>
        <w:t xml:space="preserve"> </w:t>
      </w:r>
      <w:r w:rsidRPr="003C2AF4">
        <w:t xml:space="preserve">Mainlevée peut être donnée et radiation peut être faite </w:t>
      </w:r>
      <w:r w:rsidRPr="003C2AF4">
        <w:lastRenderedPageBreak/>
        <w:t>de toutes oppositions et inscriptions mises ou prises sur les biens meubles et immeubles ou sur ceux de ses ayants cause pour sûreté de ladite gestion et son cautionnement peut être restitué ou ses cautions dégagées.</w:t>
      </w:r>
    </w:p>
    <w:p w:rsidR="00FB3915" w:rsidRPr="005E7CCF" w:rsidRDefault="00FB3915" w:rsidP="00D72C09">
      <w:pPr>
        <w:pStyle w:val="PS"/>
        <w:spacing w:after="240"/>
        <w:rPr>
          <w:b/>
          <w:bCs/>
        </w:rPr>
      </w:pPr>
      <w:r w:rsidRPr="005E7CCF">
        <w:rPr>
          <w:b/>
          <w:bCs/>
        </w:rPr>
        <w:t>En ce qui concerne M. </w:t>
      </w:r>
      <w:r>
        <w:rPr>
          <w:b/>
          <w:bCs/>
        </w:rPr>
        <w:t xml:space="preserve"> </w:t>
      </w:r>
      <w:r w:rsidRPr="005E7CCF">
        <w:rPr>
          <w:b/>
          <w:bCs/>
        </w:rPr>
        <w:t>Y</w:t>
      </w:r>
    </w:p>
    <w:p w:rsidR="00FB3915" w:rsidRPr="003C2AF4" w:rsidRDefault="00FB3915" w:rsidP="004C5520">
      <w:pPr>
        <w:pStyle w:val="PS"/>
        <w:spacing w:after="360"/>
        <w:ind w:left="2835" w:firstLine="0"/>
      </w:pPr>
      <w:r w:rsidRPr="00D72C09">
        <w:rPr>
          <w:rStyle w:val="P0Car"/>
          <w:b w:val="0"/>
          <w:bCs w:val="0"/>
          <w:caps w:val="0"/>
        </w:rPr>
        <w:t>- M. </w:t>
      </w:r>
      <w:r>
        <w:rPr>
          <w:rStyle w:val="P0Car"/>
          <w:b w:val="0"/>
          <w:bCs w:val="0"/>
          <w:caps w:val="0"/>
        </w:rPr>
        <w:t xml:space="preserve"> </w:t>
      </w:r>
      <w:r w:rsidRPr="00D72C09">
        <w:rPr>
          <w:rStyle w:val="P0Car"/>
          <w:b w:val="0"/>
          <w:bCs w:val="0"/>
          <w:caps w:val="0"/>
        </w:rPr>
        <w:t>Y est constitué débiteur envers l’Opéra national de Paris</w:t>
      </w:r>
      <w:bookmarkStart w:id="2" w:name="term1"/>
      <w:bookmarkEnd w:id="2"/>
      <w:r w:rsidRPr="00D72C09">
        <w:rPr>
          <w:rStyle w:val="P0Car"/>
          <w:b w:val="0"/>
          <w:bCs w:val="0"/>
          <w:caps w:val="0"/>
        </w:rPr>
        <w:t>, au titre de l'année</w:t>
      </w:r>
      <w:r>
        <w:rPr>
          <w:rStyle w:val="P0Car"/>
          <w:b w:val="0"/>
          <w:bCs w:val="0"/>
          <w:caps w:val="0"/>
        </w:rPr>
        <w:t xml:space="preserve"> </w:t>
      </w:r>
      <w:r w:rsidRPr="00D72C09">
        <w:rPr>
          <w:rStyle w:val="P0Car"/>
          <w:b w:val="0"/>
          <w:bCs w:val="0"/>
          <w:caps w:val="0"/>
        </w:rPr>
        <w:t>2002, de la somme de vingt neuf mille quatre cent cinquante trois euros quarante trois centimes (29 453,43 €),</w:t>
      </w:r>
      <w:r w:rsidRPr="003C2AF4">
        <w:t xml:space="preserve"> augmentée des intérêts de droit à compter du 6 juin 2007</w:t>
      </w:r>
      <w:r>
        <w:t> ;</w:t>
      </w:r>
    </w:p>
    <w:p w:rsidR="00FB3915" w:rsidRPr="003C2AF4" w:rsidRDefault="00FB3915" w:rsidP="00D72C09">
      <w:pPr>
        <w:pStyle w:val="P0"/>
        <w:spacing w:after="360"/>
        <w:ind w:left="2835"/>
      </w:pPr>
      <w:r>
        <w:t>- </w:t>
      </w:r>
      <w:r w:rsidRPr="003C2AF4">
        <w:t>Il est sursis à la décharge de M.</w:t>
      </w:r>
      <w:r>
        <w:t xml:space="preserve">  </w:t>
      </w:r>
      <w:r w:rsidRPr="003C2AF4">
        <w:t>Y pour sa gestion de l’exercice</w:t>
      </w:r>
      <w:r>
        <w:t xml:space="preserve"> </w:t>
      </w:r>
      <w:r w:rsidRPr="003C2AF4">
        <w:t>2002 jusqu’à l’apurement de ce débet ;</w:t>
      </w:r>
    </w:p>
    <w:p w:rsidR="00FB3915" w:rsidRPr="003C2AF4" w:rsidRDefault="00FB3915" w:rsidP="00EE0748">
      <w:pPr>
        <w:pStyle w:val="P0"/>
        <w:spacing w:after="360"/>
        <w:ind w:left="2835"/>
      </w:pPr>
      <w:r>
        <w:t>- </w:t>
      </w:r>
      <w:r w:rsidRPr="003C2AF4">
        <w:t>M.</w:t>
      </w:r>
      <w:r>
        <w:t xml:space="preserve">  </w:t>
      </w:r>
      <w:r w:rsidRPr="003C2AF4">
        <w:t>Y est déchargé pour sa gestion du 1</w:t>
      </w:r>
      <w:r w:rsidRPr="005E7CCF">
        <w:rPr>
          <w:vertAlign w:val="superscript"/>
        </w:rPr>
        <w:t>er</w:t>
      </w:r>
      <w:r>
        <w:t> </w:t>
      </w:r>
      <w:r w:rsidRPr="003C2AF4">
        <w:t>septembre au</w:t>
      </w:r>
      <w:r>
        <w:t> </w:t>
      </w:r>
      <w:r w:rsidRPr="003C2AF4">
        <w:t>31</w:t>
      </w:r>
      <w:r>
        <w:t> </w:t>
      </w:r>
      <w:r w:rsidRPr="003C2AF4">
        <w:t>décembre</w:t>
      </w:r>
      <w:r>
        <w:t> </w:t>
      </w:r>
      <w:r w:rsidRPr="003C2AF4">
        <w:t>2001 et du 1</w:t>
      </w:r>
      <w:r w:rsidRPr="005E7CCF">
        <w:rPr>
          <w:vertAlign w:val="superscript"/>
        </w:rPr>
        <w:t>er</w:t>
      </w:r>
      <w:r>
        <w:t> </w:t>
      </w:r>
      <w:r w:rsidRPr="003C2AF4">
        <w:t>janvier</w:t>
      </w:r>
      <w:r>
        <w:t> </w:t>
      </w:r>
      <w:r w:rsidRPr="003C2AF4">
        <w:t>2003 au 31</w:t>
      </w:r>
      <w:r>
        <w:t> </w:t>
      </w:r>
      <w:r w:rsidRPr="003C2AF4">
        <w:t>mai</w:t>
      </w:r>
      <w:r>
        <w:t> 2004.</w:t>
      </w:r>
    </w:p>
    <w:p w:rsidR="00FB3915" w:rsidRPr="005E7CCF" w:rsidRDefault="00FB3915" w:rsidP="004C5520">
      <w:pPr>
        <w:pStyle w:val="PS"/>
        <w:spacing w:after="360"/>
        <w:rPr>
          <w:b/>
          <w:bCs/>
        </w:rPr>
      </w:pPr>
      <w:r w:rsidRPr="005E7CCF">
        <w:rPr>
          <w:b/>
          <w:bCs/>
        </w:rPr>
        <w:t>En ce qui concerne M. </w:t>
      </w:r>
      <w:r>
        <w:rPr>
          <w:b/>
          <w:bCs/>
        </w:rPr>
        <w:t xml:space="preserve"> Z</w:t>
      </w:r>
    </w:p>
    <w:p w:rsidR="00FB3915" w:rsidRPr="003C2AF4" w:rsidRDefault="00FB3915" w:rsidP="004C5520">
      <w:pPr>
        <w:pStyle w:val="P0"/>
        <w:spacing w:after="360"/>
        <w:ind w:left="2835"/>
      </w:pPr>
      <w:r>
        <w:t>- </w:t>
      </w:r>
      <w:r w:rsidRPr="003C2AF4">
        <w:t>La réserve prononcée à l'encontre de M.</w:t>
      </w:r>
      <w:r>
        <w:t xml:space="preserve">  </w:t>
      </w:r>
      <w:r w:rsidRPr="003C2AF4">
        <w:t>Z pour sa gestion de l’exercice 2004 est levée ;</w:t>
      </w:r>
    </w:p>
    <w:p w:rsidR="00FB3915" w:rsidRDefault="00FB3915" w:rsidP="004C5520">
      <w:pPr>
        <w:pStyle w:val="P0"/>
        <w:spacing w:after="360"/>
        <w:ind w:left="2835"/>
      </w:pPr>
      <w:r>
        <w:t>- </w:t>
      </w:r>
      <w:r w:rsidRPr="003C2AF4">
        <w:t xml:space="preserve">M. </w:t>
      </w:r>
      <w:r>
        <w:t xml:space="preserve"> </w:t>
      </w:r>
      <w:r w:rsidRPr="003C2AF4">
        <w:t>Z est déchargé de sa gestion du 1er juin au 31</w:t>
      </w:r>
      <w:r>
        <w:t> </w:t>
      </w:r>
      <w:r w:rsidRPr="003C2AF4">
        <w:t>décembre</w:t>
      </w:r>
      <w:r>
        <w:t> </w:t>
      </w:r>
      <w:r w:rsidRPr="003C2AF4">
        <w:t>2004</w:t>
      </w:r>
      <w:r>
        <w:t>.</w:t>
      </w:r>
    </w:p>
    <w:p w:rsidR="00FB3915" w:rsidRDefault="00FB3915" w:rsidP="004C5520">
      <w:pPr>
        <w:pStyle w:val="PS"/>
        <w:spacing w:after="360"/>
        <w:ind w:firstLine="0"/>
        <w:jc w:val="center"/>
      </w:pPr>
      <w:r>
        <w:t>----------</w:t>
      </w:r>
    </w:p>
    <w:p w:rsidR="00FB3915" w:rsidRDefault="00FB3915" w:rsidP="004C5520">
      <w:pPr>
        <w:pStyle w:val="PS"/>
        <w:spacing w:after="360"/>
      </w:pPr>
      <w:r>
        <w:t>Fait et jugé en la Cour des comptes, troisième chambre, quatrième section. Le treize février deux mil douze. Présents : MM. Lefas, président, Duchadeuil, Andréani et Tournier, conseillers maîtres.</w:t>
      </w:r>
    </w:p>
    <w:p w:rsidR="00FB3915" w:rsidRDefault="00FB3915" w:rsidP="004C5520">
      <w:pPr>
        <w:pStyle w:val="PS"/>
        <w:spacing w:after="360"/>
      </w:pPr>
      <w:r>
        <w:t>Signé : Lefas, président, et Brulé, greffière.</w:t>
      </w:r>
    </w:p>
    <w:p w:rsidR="00FB3915" w:rsidRDefault="00FB3915" w:rsidP="00EE0748">
      <w:pPr>
        <w:pStyle w:val="PS"/>
      </w:pPr>
      <w:r>
        <w:t>Collationné, certifié conforme à la minute étant au greffe de la Cour des comptes.</w:t>
      </w:r>
    </w:p>
    <w:p w:rsidR="00FB3915" w:rsidRDefault="00FB3915" w:rsidP="001609D5">
      <w:pPr>
        <w:pStyle w:val="PS"/>
        <w:spacing w:after="240"/>
      </w:pPr>
      <w:r>
        <w:br w:type="page"/>
      </w:r>
    </w:p>
    <w:p w:rsidR="00FB3915" w:rsidRDefault="00FB3915" w:rsidP="001609D5">
      <w:pPr>
        <w:pStyle w:val="PS"/>
      </w:pPr>
      <w:r>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FB3915" w:rsidRDefault="00FB3915" w:rsidP="001609D5">
      <w:pPr>
        <w:pStyle w:val="PS"/>
      </w:pPr>
      <w:r>
        <w:t>Délivré par moi, secrétaire général.</w:t>
      </w:r>
    </w:p>
    <w:p w:rsidR="00FB3915" w:rsidRDefault="00FB3915" w:rsidP="004C5520">
      <w:pPr>
        <w:pStyle w:val="Corpsdetexte"/>
        <w:spacing w:before="0" w:after="0"/>
        <w:ind w:firstLine="6804"/>
        <w:jc w:val="center"/>
        <w:rPr>
          <w:b/>
          <w:bCs/>
        </w:rPr>
      </w:pPr>
      <w:r>
        <w:rPr>
          <w:b/>
          <w:bCs/>
        </w:rPr>
        <w:t>Pour le Secrétaire général</w:t>
      </w:r>
    </w:p>
    <w:p w:rsidR="00FB3915" w:rsidRDefault="00FB3915" w:rsidP="004C5520">
      <w:pPr>
        <w:pStyle w:val="Corpsdetexte"/>
        <w:spacing w:before="0" w:after="0"/>
        <w:ind w:firstLine="6804"/>
        <w:jc w:val="center"/>
        <w:rPr>
          <w:b/>
          <w:bCs/>
        </w:rPr>
      </w:pPr>
      <w:proofErr w:type="gramStart"/>
      <w:r>
        <w:rPr>
          <w:b/>
          <w:bCs/>
        </w:rPr>
        <w:t>et</w:t>
      </w:r>
      <w:proofErr w:type="gramEnd"/>
      <w:r>
        <w:rPr>
          <w:b/>
          <w:bCs/>
        </w:rPr>
        <w:t xml:space="preserve"> par délégation,</w:t>
      </w:r>
    </w:p>
    <w:p w:rsidR="00FB3915" w:rsidRDefault="00FB3915" w:rsidP="004C5520">
      <w:pPr>
        <w:pStyle w:val="Corpsdetexte"/>
        <w:spacing w:before="0" w:after="360"/>
        <w:ind w:firstLine="6804"/>
        <w:jc w:val="center"/>
        <w:rPr>
          <w:b/>
          <w:bCs/>
        </w:rPr>
      </w:pPr>
      <w:r>
        <w:rPr>
          <w:b/>
          <w:bCs/>
        </w:rPr>
        <w:t>Le Chef du Greffe contentieux</w:t>
      </w:r>
    </w:p>
    <w:p w:rsidR="00FB3915" w:rsidRDefault="00FB3915" w:rsidP="001609D5">
      <w:pPr>
        <w:pStyle w:val="Corpsdetexte"/>
        <w:spacing w:after="1080"/>
        <w:ind w:firstLine="6804"/>
        <w:jc w:val="center"/>
        <w:rPr>
          <w:b/>
          <w:bCs/>
        </w:rPr>
      </w:pPr>
    </w:p>
    <w:p w:rsidR="00FB3915" w:rsidRDefault="00FB3915" w:rsidP="004C5520">
      <w:pPr>
        <w:pStyle w:val="Corpsdetexte"/>
        <w:spacing w:after="360"/>
        <w:ind w:firstLine="7088"/>
        <w:jc w:val="center"/>
        <w:rPr>
          <w:b/>
          <w:bCs/>
        </w:rPr>
      </w:pPr>
      <w:r>
        <w:rPr>
          <w:b/>
          <w:bCs/>
        </w:rPr>
        <w:t>Daniel FEREZ</w:t>
      </w:r>
    </w:p>
    <w:p w:rsidR="00FB3915" w:rsidRDefault="00FB3915" w:rsidP="004C5520">
      <w:pPr>
        <w:pStyle w:val="PS"/>
      </w:pPr>
    </w:p>
    <w:sectPr w:rsidR="00FB3915" w:rsidSect="00B16CC9">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1F8" w:rsidRDefault="00FC01F8">
      <w:r>
        <w:separator/>
      </w:r>
    </w:p>
  </w:endnote>
  <w:endnote w:type="continuationSeparator" w:id="0">
    <w:p w:rsidR="00FC01F8" w:rsidRDefault="00FC0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1F8" w:rsidRDefault="00FC01F8">
      <w:r>
        <w:separator/>
      </w:r>
    </w:p>
  </w:footnote>
  <w:footnote w:type="continuationSeparator" w:id="0">
    <w:p w:rsidR="00FC01F8" w:rsidRDefault="00FC01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915" w:rsidRDefault="00FB3915">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322405">
      <w:rPr>
        <w:rFonts w:ascii="CG Times (WN)" w:hAnsi="CG Times (WN)" w:cs="CG Times (WN)"/>
        <w:noProof/>
        <w:sz w:val="24"/>
        <w:szCs w:val="24"/>
      </w:rPr>
      <w:t>5</w:t>
    </w:r>
    <w:r>
      <w:rPr>
        <w:rFonts w:ascii="CG Times (WN)" w:hAnsi="CG Times (WN)" w:cs="CG Times (W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0013EB"/>
    <w:multiLevelType w:val="hybridMultilevel"/>
    <w:tmpl w:val="925E9EBC"/>
    <w:lvl w:ilvl="0" w:tplc="CF4663A6">
      <w:numFmt w:val="bullet"/>
      <w:lvlText w:val="-"/>
      <w:lvlJc w:val="left"/>
      <w:pPr>
        <w:tabs>
          <w:tab w:val="num" w:pos="709"/>
        </w:tabs>
        <w:ind w:left="907" w:hanging="198"/>
      </w:pPr>
      <w:rPr>
        <w:rFonts w:ascii="Times New Roman" w:eastAsia="Times New Roman" w:hAnsi="Times New Roman" w:hint="default"/>
        <w:color w:val="000000"/>
      </w:rPr>
    </w:lvl>
    <w:lvl w:ilvl="1" w:tplc="040C0003">
      <w:start w:val="1"/>
      <w:numFmt w:val="bullet"/>
      <w:lvlText w:val="o"/>
      <w:lvlJc w:val="left"/>
      <w:pPr>
        <w:tabs>
          <w:tab w:val="num" w:pos="1789"/>
        </w:tabs>
        <w:ind w:left="1789" w:hanging="360"/>
      </w:pPr>
      <w:rPr>
        <w:rFonts w:ascii="Courier New" w:hAnsi="Courier New" w:hint="default"/>
      </w:rPr>
    </w:lvl>
    <w:lvl w:ilvl="2" w:tplc="040C0005">
      <w:start w:val="1"/>
      <w:numFmt w:val="bullet"/>
      <w:lvlText w:val=""/>
      <w:lvlJc w:val="left"/>
      <w:pPr>
        <w:tabs>
          <w:tab w:val="num" w:pos="2509"/>
        </w:tabs>
        <w:ind w:left="2509" w:hanging="360"/>
      </w:pPr>
      <w:rPr>
        <w:rFonts w:ascii="Wingdings" w:hAnsi="Wingdings" w:hint="default"/>
      </w:rPr>
    </w:lvl>
    <w:lvl w:ilvl="3" w:tplc="040C0001">
      <w:start w:val="1"/>
      <w:numFmt w:val="bullet"/>
      <w:lvlText w:val=""/>
      <w:lvlJc w:val="left"/>
      <w:pPr>
        <w:tabs>
          <w:tab w:val="num" w:pos="3229"/>
        </w:tabs>
        <w:ind w:left="3229" w:hanging="360"/>
      </w:pPr>
      <w:rPr>
        <w:rFonts w:ascii="Symbol" w:hAnsi="Symbol" w:hint="default"/>
      </w:rPr>
    </w:lvl>
    <w:lvl w:ilvl="4" w:tplc="040C0003">
      <w:start w:val="1"/>
      <w:numFmt w:val="bullet"/>
      <w:lvlText w:val="o"/>
      <w:lvlJc w:val="left"/>
      <w:pPr>
        <w:tabs>
          <w:tab w:val="num" w:pos="3949"/>
        </w:tabs>
        <w:ind w:left="3949" w:hanging="360"/>
      </w:pPr>
      <w:rPr>
        <w:rFonts w:ascii="Courier New" w:hAnsi="Courier New" w:hint="default"/>
      </w:rPr>
    </w:lvl>
    <w:lvl w:ilvl="5" w:tplc="040C0005">
      <w:start w:val="1"/>
      <w:numFmt w:val="bullet"/>
      <w:lvlText w:val=""/>
      <w:lvlJc w:val="left"/>
      <w:pPr>
        <w:tabs>
          <w:tab w:val="num" w:pos="4669"/>
        </w:tabs>
        <w:ind w:left="4669" w:hanging="360"/>
      </w:pPr>
      <w:rPr>
        <w:rFonts w:ascii="Wingdings" w:hAnsi="Wingdings" w:hint="default"/>
      </w:rPr>
    </w:lvl>
    <w:lvl w:ilvl="6" w:tplc="040C0001">
      <w:start w:val="1"/>
      <w:numFmt w:val="bullet"/>
      <w:lvlText w:val=""/>
      <w:lvlJc w:val="left"/>
      <w:pPr>
        <w:tabs>
          <w:tab w:val="num" w:pos="5389"/>
        </w:tabs>
        <w:ind w:left="5389" w:hanging="360"/>
      </w:pPr>
      <w:rPr>
        <w:rFonts w:ascii="Symbol" w:hAnsi="Symbol" w:hint="default"/>
      </w:rPr>
    </w:lvl>
    <w:lvl w:ilvl="7" w:tplc="040C0003">
      <w:start w:val="1"/>
      <w:numFmt w:val="bullet"/>
      <w:lvlText w:val="o"/>
      <w:lvlJc w:val="left"/>
      <w:pPr>
        <w:tabs>
          <w:tab w:val="num" w:pos="6109"/>
        </w:tabs>
        <w:ind w:left="6109" w:hanging="360"/>
      </w:pPr>
      <w:rPr>
        <w:rFonts w:ascii="Courier New" w:hAnsi="Courier New" w:hint="default"/>
      </w:rPr>
    </w:lvl>
    <w:lvl w:ilvl="8" w:tplc="040C0005">
      <w:start w:val="1"/>
      <w:numFmt w:val="bullet"/>
      <w:lvlText w:val=""/>
      <w:lvlJc w:val="left"/>
      <w:pPr>
        <w:tabs>
          <w:tab w:val="num" w:pos="6829"/>
        </w:tabs>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printFractionalCharacterWidth/>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D0BAA"/>
    <w:rsid w:val="00110439"/>
    <w:rsid w:val="001609D5"/>
    <w:rsid w:val="00161D04"/>
    <w:rsid w:val="001D3061"/>
    <w:rsid w:val="00234277"/>
    <w:rsid w:val="002B404D"/>
    <w:rsid w:val="00300D84"/>
    <w:rsid w:val="00312594"/>
    <w:rsid w:val="00320AA0"/>
    <w:rsid w:val="00322405"/>
    <w:rsid w:val="003B7509"/>
    <w:rsid w:val="003C2AF4"/>
    <w:rsid w:val="003E2793"/>
    <w:rsid w:val="004B0A26"/>
    <w:rsid w:val="004C5520"/>
    <w:rsid w:val="00514C51"/>
    <w:rsid w:val="00540105"/>
    <w:rsid w:val="0056594A"/>
    <w:rsid w:val="0057104B"/>
    <w:rsid w:val="005E7CCF"/>
    <w:rsid w:val="0060361E"/>
    <w:rsid w:val="006D35C8"/>
    <w:rsid w:val="006F4707"/>
    <w:rsid w:val="00750593"/>
    <w:rsid w:val="007A7E80"/>
    <w:rsid w:val="007F7958"/>
    <w:rsid w:val="00830DFB"/>
    <w:rsid w:val="008531E8"/>
    <w:rsid w:val="008A4A28"/>
    <w:rsid w:val="008B6647"/>
    <w:rsid w:val="008C35E0"/>
    <w:rsid w:val="008D59D5"/>
    <w:rsid w:val="008E7389"/>
    <w:rsid w:val="008F7DDF"/>
    <w:rsid w:val="00947DC1"/>
    <w:rsid w:val="009D46D0"/>
    <w:rsid w:val="009E1149"/>
    <w:rsid w:val="009E2132"/>
    <w:rsid w:val="009F2E61"/>
    <w:rsid w:val="00A3253C"/>
    <w:rsid w:val="00A6756A"/>
    <w:rsid w:val="00AB7F82"/>
    <w:rsid w:val="00AC7109"/>
    <w:rsid w:val="00AE3079"/>
    <w:rsid w:val="00B16CC9"/>
    <w:rsid w:val="00B441F2"/>
    <w:rsid w:val="00B470DA"/>
    <w:rsid w:val="00B547BE"/>
    <w:rsid w:val="00BF073D"/>
    <w:rsid w:val="00BF2E1D"/>
    <w:rsid w:val="00BF6074"/>
    <w:rsid w:val="00C02C69"/>
    <w:rsid w:val="00C05B46"/>
    <w:rsid w:val="00C52CEA"/>
    <w:rsid w:val="00C72F9E"/>
    <w:rsid w:val="00CB6C77"/>
    <w:rsid w:val="00CE7228"/>
    <w:rsid w:val="00D07114"/>
    <w:rsid w:val="00D21F03"/>
    <w:rsid w:val="00D416E4"/>
    <w:rsid w:val="00D72C09"/>
    <w:rsid w:val="00E42A82"/>
    <w:rsid w:val="00EA73FB"/>
    <w:rsid w:val="00EE0748"/>
    <w:rsid w:val="00EF7196"/>
    <w:rsid w:val="00F24A16"/>
    <w:rsid w:val="00FA5654"/>
    <w:rsid w:val="00FB3915"/>
    <w:rsid w:val="00FC01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header" w:locked="1"/>
    <w:lsdException w:name="caption" w:locked="1" w:semiHidden="1" w:unhideWhenUsed="1" w:qFormat="1"/>
    <w:lsdException w:name="Title" w:locked="1" w:qFormat="1"/>
    <w:lsdException w:name="Default Paragraph Font" w:locked="1"/>
    <w:lsdException w:name="Body Text" w:locked="1"/>
    <w:lsdException w:name="Subtitle" w:locked="1" w:qFormat="1"/>
    <w:lsdException w:name="Strong" w:locked="1" w:qFormat="1"/>
    <w:lsdException w:name="Emphasis" w:locked="1" w:qFormat="1"/>
    <w:lsdException w:name="Normal (Web)" w:locked="1"/>
    <w:lsdException w:name="Balloo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2E61"/>
  </w:style>
  <w:style w:type="paragraph" w:styleId="Titre1">
    <w:name w:val="heading 1"/>
    <w:basedOn w:val="Normal"/>
    <w:next w:val="Normal"/>
    <w:link w:val="Titre1Car"/>
    <w:qFormat/>
    <w:rsid w:val="009F2E61"/>
    <w:pPr>
      <w:spacing w:before="240"/>
      <w:outlineLvl w:val="0"/>
    </w:pPr>
    <w:rPr>
      <w:b/>
      <w:bCs/>
      <w:sz w:val="24"/>
      <w:szCs w:val="24"/>
      <w:u w:val="single"/>
    </w:rPr>
  </w:style>
  <w:style w:type="paragraph" w:styleId="Titre2">
    <w:name w:val="heading 2"/>
    <w:basedOn w:val="Normal"/>
    <w:next w:val="Normal"/>
    <w:link w:val="Titre2Car"/>
    <w:qFormat/>
    <w:rsid w:val="009F2E61"/>
    <w:pPr>
      <w:spacing w:before="120"/>
      <w:outlineLvl w:val="1"/>
    </w:pPr>
    <w:rPr>
      <w:b/>
      <w:bCs/>
      <w:sz w:val="24"/>
      <w:szCs w:val="24"/>
    </w:rPr>
  </w:style>
  <w:style w:type="paragraph" w:styleId="Titre3">
    <w:name w:val="heading 3"/>
    <w:basedOn w:val="Normal"/>
    <w:next w:val="Retraitnormal"/>
    <w:link w:val="Titre3Car"/>
    <w:qFormat/>
    <w:rsid w:val="009F2E61"/>
    <w:pPr>
      <w:ind w:left="354"/>
      <w:outlineLvl w:val="2"/>
    </w:pPr>
    <w:rPr>
      <w:b/>
      <w:bCs/>
      <w:sz w:val="24"/>
      <w:szCs w:val="24"/>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character" w:customStyle="1" w:styleId="Titre1Car">
    <w:name w:val="Titre 1 Car"/>
    <w:basedOn w:val="Policepardfaut"/>
    <w:link w:val="Titre1"/>
    <w:locked/>
    <w:rsid w:val="00830DFB"/>
    <w:rPr>
      <w:rFonts w:ascii="Cambria" w:hAnsi="Cambria" w:cs="Cambria"/>
      <w:b/>
      <w:bCs/>
      <w:kern w:val="32"/>
      <w:sz w:val="32"/>
      <w:szCs w:val="32"/>
    </w:rPr>
  </w:style>
  <w:style w:type="character" w:customStyle="1" w:styleId="Titre2Car">
    <w:name w:val="Titre 2 Car"/>
    <w:basedOn w:val="Policepardfaut"/>
    <w:link w:val="Titre2"/>
    <w:semiHidden/>
    <w:locked/>
    <w:rsid w:val="00830DFB"/>
    <w:rPr>
      <w:rFonts w:ascii="Cambria" w:hAnsi="Cambria" w:cs="Cambria"/>
      <w:b/>
      <w:bCs/>
      <w:i/>
      <w:iCs/>
      <w:sz w:val="28"/>
      <w:szCs w:val="28"/>
    </w:rPr>
  </w:style>
  <w:style w:type="character" w:customStyle="1" w:styleId="Titre3Car">
    <w:name w:val="Titre 3 Car"/>
    <w:basedOn w:val="Policepardfaut"/>
    <w:link w:val="Titre3"/>
    <w:semiHidden/>
    <w:locked/>
    <w:rsid w:val="00830DFB"/>
    <w:rPr>
      <w:rFonts w:ascii="Cambria" w:hAnsi="Cambria" w:cs="Cambria"/>
      <w:b/>
      <w:bCs/>
      <w:sz w:val="26"/>
      <w:szCs w:val="26"/>
    </w:rPr>
  </w:style>
  <w:style w:type="paragraph" w:styleId="Retraitnormal">
    <w:name w:val="Normal Indent"/>
    <w:basedOn w:val="Normal"/>
    <w:rsid w:val="009F2E61"/>
    <w:pPr>
      <w:ind w:left="708"/>
    </w:pPr>
  </w:style>
  <w:style w:type="paragraph" w:styleId="En-tte">
    <w:name w:val="header"/>
    <w:basedOn w:val="Normal"/>
    <w:link w:val="En-tteCar"/>
    <w:rsid w:val="009F2E61"/>
    <w:pPr>
      <w:tabs>
        <w:tab w:val="center" w:pos="4819"/>
        <w:tab w:val="right" w:pos="9071"/>
      </w:tabs>
    </w:pPr>
  </w:style>
  <w:style w:type="character" w:customStyle="1" w:styleId="En-tteCar">
    <w:name w:val="En-tête Car"/>
    <w:basedOn w:val="Policepardfaut"/>
    <w:link w:val="En-tte"/>
    <w:semiHidden/>
    <w:locked/>
    <w:rsid w:val="00830DFB"/>
    <w:rPr>
      <w:rFonts w:cs="Times New Roman"/>
      <w:sz w:val="20"/>
      <w:szCs w:val="20"/>
    </w:rPr>
  </w:style>
  <w:style w:type="paragraph" w:customStyle="1" w:styleId="ET">
    <w:name w:val="ET"/>
    <w:basedOn w:val="Normal"/>
    <w:link w:val="ETCar"/>
    <w:rsid w:val="009F2E61"/>
    <w:rPr>
      <w:b/>
      <w:bCs/>
      <w:caps/>
      <w:sz w:val="24"/>
      <w:szCs w:val="24"/>
    </w:rPr>
  </w:style>
  <w:style w:type="paragraph" w:customStyle="1" w:styleId="OR">
    <w:name w:val="OR"/>
    <w:basedOn w:val="ET"/>
    <w:rsid w:val="009F2E61"/>
    <w:pPr>
      <w:ind w:left="5670"/>
    </w:pPr>
    <w:rPr>
      <w:b w:val="0"/>
      <w:bCs w:val="0"/>
      <w:caps w:val="0"/>
    </w:rPr>
  </w:style>
  <w:style w:type="paragraph" w:customStyle="1" w:styleId="TI">
    <w:name w:val="TI"/>
    <w:basedOn w:val="OR"/>
    <w:rsid w:val="009F2E61"/>
    <w:pPr>
      <w:ind w:left="1701"/>
      <w:jc w:val="center"/>
    </w:pPr>
    <w:rPr>
      <w:caps/>
      <w:u w:val="single"/>
    </w:rPr>
  </w:style>
  <w:style w:type="paragraph" w:customStyle="1" w:styleId="P0">
    <w:name w:val="P0"/>
    <w:basedOn w:val="ET"/>
    <w:link w:val="P0Car"/>
    <w:rsid w:val="009F2E61"/>
    <w:pPr>
      <w:ind w:left="1701"/>
      <w:jc w:val="both"/>
    </w:pPr>
    <w:rPr>
      <w:b w:val="0"/>
      <w:bCs w:val="0"/>
      <w:caps w:val="0"/>
    </w:rPr>
  </w:style>
  <w:style w:type="paragraph" w:customStyle="1" w:styleId="EL">
    <w:name w:val="EL"/>
    <w:basedOn w:val="P0"/>
    <w:rsid w:val="009F2E61"/>
    <w:pPr>
      <w:spacing w:after="240"/>
      <w:ind w:firstLine="1418"/>
    </w:pPr>
  </w:style>
  <w:style w:type="paragraph" w:customStyle="1" w:styleId="IN">
    <w:name w:val="IN"/>
    <w:basedOn w:val="P0"/>
    <w:rsid w:val="009F2E61"/>
    <w:pPr>
      <w:ind w:left="0"/>
      <w:jc w:val="left"/>
    </w:pPr>
    <w:rPr>
      <w:i/>
      <w:iCs/>
      <w:sz w:val="16"/>
      <w:szCs w:val="16"/>
    </w:rPr>
  </w:style>
  <w:style w:type="paragraph" w:customStyle="1" w:styleId="RE">
    <w:name w:val="RE"/>
    <w:basedOn w:val="P0"/>
    <w:rsid w:val="009F2E61"/>
    <w:pPr>
      <w:ind w:left="0"/>
    </w:pPr>
  </w:style>
  <w:style w:type="paragraph" w:customStyle="1" w:styleId="PE">
    <w:name w:val="PE"/>
    <w:basedOn w:val="IN"/>
    <w:rsid w:val="009F2E61"/>
    <w:pPr>
      <w:keepNext/>
      <w:ind w:left="1701"/>
      <w:jc w:val="both"/>
    </w:pPr>
    <w:rPr>
      <w:i w:val="0"/>
      <w:iCs w:val="0"/>
      <w:sz w:val="24"/>
      <w:szCs w:val="24"/>
    </w:rPr>
  </w:style>
  <w:style w:type="paragraph" w:customStyle="1" w:styleId="PC">
    <w:name w:val="PC"/>
    <w:basedOn w:val="IN"/>
    <w:rsid w:val="009F2E61"/>
    <w:pPr>
      <w:spacing w:after="480"/>
      <w:ind w:left="2268" w:firstLine="1134"/>
      <w:jc w:val="both"/>
    </w:pPr>
    <w:rPr>
      <w:i w:val="0"/>
      <w:iCs w:val="0"/>
      <w:sz w:val="24"/>
      <w:szCs w:val="24"/>
    </w:rPr>
  </w:style>
  <w:style w:type="paragraph" w:customStyle="1" w:styleId="PS">
    <w:name w:val="PS"/>
    <w:basedOn w:val="IN"/>
    <w:link w:val="PSCar"/>
    <w:rsid w:val="009F2E61"/>
    <w:pPr>
      <w:spacing w:after="480"/>
      <w:ind w:left="1701" w:firstLine="1134"/>
      <w:jc w:val="both"/>
    </w:pPr>
    <w:rPr>
      <w:i w:val="0"/>
      <w:iCs w:val="0"/>
      <w:sz w:val="24"/>
      <w:szCs w:val="24"/>
    </w:rPr>
  </w:style>
  <w:style w:type="paragraph" w:customStyle="1" w:styleId="AR">
    <w:name w:val="AR"/>
    <w:basedOn w:val="IN"/>
    <w:rsid w:val="009F2E61"/>
    <w:pPr>
      <w:spacing w:before="720" w:after="720"/>
      <w:ind w:left="5103"/>
    </w:pPr>
    <w:rPr>
      <w:i w:val="0"/>
      <w:iCs w:val="0"/>
      <w:caps/>
      <w:sz w:val="24"/>
      <w:szCs w:val="24"/>
      <w:u w:val="single"/>
    </w:rPr>
  </w:style>
  <w:style w:type="paragraph" w:customStyle="1" w:styleId="arretn">
    <w:name w:val="arret n°"/>
    <w:basedOn w:val="IN"/>
    <w:rsid w:val="009D46D0"/>
    <w:pPr>
      <w:ind w:left="567"/>
    </w:pPr>
    <w:rPr>
      <w:sz w:val="20"/>
      <w:szCs w:val="20"/>
    </w:rPr>
  </w:style>
  <w:style w:type="paragraph" w:customStyle="1" w:styleId="Style">
    <w:name w:val="Style"/>
    <w:basedOn w:val="Normal"/>
    <w:rsid w:val="00320AA0"/>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paragraph" w:customStyle="1" w:styleId="renvoi">
    <w:name w:val="renvoi"/>
    <w:rsid w:val="00320AA0"/>
    <w:pPr>
      <w:keepLines/>
      <w:overflowPunct w:val="0"/>
      <w:autoSpaceDE w:val="0"/>
      <w:autoSpaceDN w:val="0"/>
      <w:adjustRightInd w:val="0"/>
      <w:ind w:left="1701"/>
      <w:jc w:val="both"/>
      <w:textAlignment w:val="baseline"/>
    </w:pPr>
    <w:rPr>
      <w:rFonts w:ascii="Courier" w:hAnsi="Courier" w:cs="Courier"/>
      <w:sz w:val="24"/>
      <w:szCs w:val="24"/>
    </w:rPr>
  </w:style>
  <w:style w:type="paragraph" w:styleId="NormalWeb">
    <w:name w:val="Normal (Web)"/>
    <w:basedOn w:val="Normal"/>
    <w:rsid w:val="00320AA0"/>
    <w:pPr>
      <w:spacing w:before="100" w:beforeAutospacing="1" w:after="100" w:afterAutospacing="1"/>
    </w:pPr>
    <w:rPr>
      <w:sz w:val="24"/>
      <w:szCs w:val="24"/>
    </w:rPr>
  </w:style>
  <w:style w:type="paragraph" w:customStyle="1" w:styleId="western">
    <w:name w:val="western"/>
    <w:basedOn w:val="Normal"/>
    <w:rsid w:val="00320AA0"/>
    <w:pPr>
      <w:spacing w:before="363"/>
      <w:ind w:left="1134" w:firstLine="1497"/>
      <w:jc w:val="both"/>
    </w:pPr>
    <w:rPr>
      <w:color w:val="000000"/>
      <w:sz w:val="24"/>
      <w:szCs w:val="24"/>
    </w:rPr>
  </w:style>
  <w:style w:type="character" w:customStyle="1" w:styleId="ETCar">
    <w:name w:val="ET Car"/>
    <w:basedOn w:val="Policepardfaut"/>
    <w:link w:val="ET"/>
    <w:locked/>
    <w:rsid w:val="005E7CCF"/>
    <w:rPr>
      <w:rFonts w:cs="Times New Roman"/>
      <w:b/>
      <w:bCs/>
      <w:caps/>
      <w:sz w:val="24"/>
      <w:szCs w:val="24"/>
      <w:lang w:val="fr-FR" w:eastAsia="fr-FR"/>
    </w:rPr>
  </w:style>
  <w:style w:type="character" w:customStyle="1" w:styleId="P0Car">
    <w:name w:val="P0 Car"/>
    <w:basedOn w:val="ETCar"/>
    <w:link w:val="P0"/>
    <w:locked/>
    <w:rsid w:val="005E7CCF"/>
    <w:rPr>
      <w:rFonts w:cs="Times New Roman"/>
      <w:b/>
      <w:bCs/>
      <w:caps/>
      <w:sz w:val="24"/>
      <w:szCs w:val="24"/>
      <w:lang w:val="fr-FR" w:eastAsia="fr-FR"/>
    </w:rPr>
  </w:style>
  <w:style w:type="character" w:customStyle="1" w:styleId="BodyTextChar1">
    <w:name w:val="Body Text Char1"/>
    <w:aliases w:val="Corps de texte Car Char1,Corps de texte Car1 Car Char1,Corps de texte Car Car Car Char1,Corps de texte Car Car encadré Car Car Car Car Car Char1,Corps de texte Car1 Car Car1 Car Char1,Corps de texte Car Car Car Car1 Car Char1"/>
    <w:rsid w:val="004C5520"/>
    <w:rPr>
      <w:sz w:val="24"/>
      <w:lang w:val="fr-FR" w:eastAsia="fr-FR"/>
    </w:rPr>
  </w:style>
  <w:style w:type="paragraph" w:styleId="Corpsdetexte">
    <w:name w:val="Body Text"/>
    <w:aliases w:val="Corps de texte Car,Corps de texte Car1 Car,Corps de texte Car Car Car,Corps de texte Car Car encadré Car Car Car Car Car,Corps de texte Car1 Car Car1 Car,Corps de texte Car Car Car Car1 Car,Corps de texte Car1 Car Car Car Car Car Car"/>
    <w:basedOn w:val="Normal"/>
    <w:link w:val="CorpsdetexteCar1"/>
    <w:rsid w:val="004C5520"/>
    <w:pPr>
      <w:spacing w:before="120" w:after="120"/>
      <w:ind w:firstLine="709"/>
      <w:jc w:val="both"/>
    </w:pPr>
    <w:rPr>
      <w:sz w:val="24"/>
      <w:szCs w:val="24"/>
    </w:rPr>
  </w:style>
  <w:style w:type="character" w:customStyle="1" w:styleId="CorpsdetexteCar1">
    <w:name w:val="Corps de texte Car1"/>
    <w:aliases w:val="Corps de texte Car Car,Corps de texte Car1 Car Car,Corps de texte Car Car Car Car,Corps de texte Car Car encadré Car Car Car Car Car Car,Corps de texte Car1 Car Car1 Car Car,Corps de texte Car Car Car Car1 Car Car"/>
    <w:basedOn w:val="Policepardfaut"/>
    <w:link w:val="Corpsdetexte"/>
    <w:semiHidden/>
    <w:locked/>
    <w:rsid w:val="00830DFB"/>
    <w:rPr>
      <w:rFonts w:cs="Times New Roman"/>
      <w:sz w:val="20"/>
      <w:szCs w:val="20"/>
    </w:rPr>
  </w:style>
  <w:style w:type="character" w:customStyle="1" w:styleId="PSCar">
    <w:name w:val="PS Car"/>
    <w:basedOn w:val="Policepardfaut"/>
    <w:link w:val="PS"/>
    <w:locked/>
    <w:rsid w:val="004C5520"/>
    <w:rPr>
      <w:rFonts w:cs="Times New Roman"/>
      <w:sz w:val="24"/>
      <w:szCs w:val="24"/>
      <w:lang w:val="fr-FR" w:eastAsia="fr-FR"/>
    </w:rPr>
  </w:style>
  <w:style w:type="paragraph" w:styleId="Textedebulles">
    <w:name w:val="Balloon Text"/>
    <w:basedOn w:val="Normal"/>
    <w:link w:val="TextedebullesCar"/>
    <w:semiHidden/>
    <w:rsid w:val="00C72F9E"/>
    <w:rPr>
      <w:rFonts w:ascii="Tahoma" w:hAnsi="Tahoma" w:cs="Tahoma"/>
      <w:sz w:val="16"/>
      <w:szCs w:val="16"/>
    </w:rPr>
  </w:style>
  <w:style w:type="character" w:customStyle="1" w:styleId="TextedebullesCar">
    <w:name w:val="Texte de bulles Car"/>
    <w:basedOn w:val="Policepardfaut"/>
    <w:link w:val="Textedebulles"/>
    <w:semiHidden/>
    <w:locked/>
    <w:rsid w:val="00830DFB"/>
    <w:rPr>
      <w:rFonts w:cs="Times New Roman"/>
      <w:sz w:val="2"/>
      <w:szCs w:val="2"/>
    </w:rPr>
  </w:style>
  <w:style w:type="paragraph" w:customStyle="1" w:styleId="CarCar1CarCarCar">
    <w:name w:val="Car Car1 Car Car Car"/>
    <w:basedOn w:val="Normal"/>
    <w:rsid w:val="00C05B46"/>
    <w:pPr>
      <w:spacing w:after="160" w:line="240" w:lineRule="exact"/>
    </w:pPr>
    <w:rPr>
      <w:rFonts w:ascii="Tahoma" w:hAnsi="Tahoma" w:cs="Tahom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1098</Words>
  <Characters>6039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7123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2</cp:revision>
  <cp:lastPrinted>2012-02-22T15:42:00Z</cp:lastPrinted>
  <dcterms:created xsi:type="dcterms:W3CDTF">2012-11-27T16:55:00Z</dcterms:created>
  <dcterms:modified xsi:type="dcterms:W3CDTF">2012-11-27T16:55:00Z</dcterms:modified>
</cp:coreProperties>
</file>