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81" w:type="dxa"/>
        <w:tblInd w:w="-68" w:type="dxa"/>
        <w:tblLayout w:type="fixed"/>
        <w:tblCellMar>
          <w:left w:w="70" w:type="dxa"/>
          <w:right w:w="70" w:type="dxa"/>
        </w:tblCellMar>
        <w:tblLook w:val="0000"/>
      </w:tblPr>
      <w:tblGrid>
        <w:gridCol w:w="2835"/>
        <w:gridCol w:w="2552"/>
        <w:gridCol w:w="4394"/>
      </w:tblGrid>
      <w:tr w:rsidR="00BB6F27">
        <w:tc>
          <w:tcPr>
            <w:tcW w:w="2835" w:type="dxa"/>
            <w:vAlign w:val="center"/>
          </w:tcPr>
          <w:p w:rsidR="00BB6F27" w:rsidRDefault="00BB6F27" w:rsidP="005A7CA3">
            <w:pPr>
              <w:pStyle w:val="1pageCour"/>
            </w:pPr>
            <w:r>
              <w:t>Cour des comptes</w:t>
            </w:r>
          </w:p>
        </w:tc>
        <w:tc>
          <w:tcPr>
            <w:tcW w:w="2552" w:type="dxa"/>
            <w:vAlign w:val="center"/>
          </w:tcPr>
          <w:p w:rsidR="00BB6F27" w:rsidRDefault="00BB6F27" w:rsidP="005A7CA3">
            <w:pPr>
              <w:pStyle w:val="1pageCour"/>
            </w:pPr>
          </w:p>
        </w:tc>
        <w:tc>
          <w:tcPr>
            <w:tcW w:w="4394" w:type="dxa"/>
            <w:vAlign w:val="center"/>
          </w:tcPr>
          <w:p w:rsidR="00BB6F27" w:rsidRDefault="00BB6F27" w:rsidP="005A7CA3">
            <w:pPr>
              <w:pStyle w:val="1pageCour"/>
            </w:pPr>
          </w:p>
        </w:tc>
      </w:tr>
      <w:tr w:rsidR="00BB6F27" w:rsidRPr="00C176ED">
        <w:tc>
          <w:tcPr>
            <w:tcW w:w="2835" w:type="dxa"/>
            <w:vAlign w:val="center"/>
          </w:tcPr>
          <w:p w:rsidR="00BB6F27" w:rsidRPr="00C176ED" w:rsidRDefault="00BB6F27" w:rsidP="005A7CA3">
            <w:pPr>
              <w:pStyle w:val="1pageCour"/>
              <w:rPr>
                <w:sz w:val="16"/>
                <w:szCs w:val="16"/>
              </w:rPr>
            </w:pPr>
            <w:r w:rsidRPr="00C176ED">
              <w:rPr>
                <w:sz w:val="16"/>
                <w:szCs w:val="16"/>
              </w:rPr>
              <w:t>----------</w:t>
            </w:r>
          </w:p>
        </w:tc>
        <w:tc>
          <w:tcPr>
            <w:tcW w:w="2552" w:type="dxa"/>
            <w:vAlign w:val="center"/>
          </w:tcPr>
          <w:p w:rsidR="00BB6F27" w:rsidRPr="00C176ED" w:rsidRDefault="00BB6F27" w:rsidP="005A7CA3">
            <w:pPr>
              <w:pStyle w:val="1pageCour"/>
              <w:rPr>
                <w:sz w:val="16"/>
                <w:szCs w:val="16"/>
              </w:rPr>
            </w:pPr>
          </w:p>
        </w:tc>
        <w:tc>
          <w:tcPr>
            <w:tcW w:w="4394" w:type="dxa"/>
            <w:vAlign w:val="center"/>
          </w:tcPr>
          <w:p w:rsidR="00BB6F27" w:rsidRPr="00C176ED" w:rsidRDefault="00BB6F27" w:rsidP="005A7CA3">
            <w:pPr>
              <w:pStyle w:val="1pageCour"/>
              <w:rPr>
                <w:sz w:val="16"/>
                <w:szCs w:val="16"/>
              </w:rPr>
            </w:pPr>
          </w:p>
        </w:tc>
      </w:tr>
      <w:tr w:rsidR="00BB6F27">
        <w:trPr>
          <w:trHeight w:val="356"/>
        </w:trPr>
        <w:tc>
          <w:tcPr>
            <w:tcW w:w="2835" w:type="dxa"/>
            <w:vAlign w:val="center"/>
          </w:tcPr>
          <w:p w:rsidR="00BB6F27" w:rsidRDefault="00BB6F27" w:rsidP="005A7CA3">
            <w:pPr>
              <w:pStyle w:val="1pageChambre"/>
            </w:pPr>
            <w:r>
              <w:t>Quatrième chambre</w:t>
            </w:r>
          </w:p>
        </w:tc>
        <w:tc>
          <w:tcPr>
            <w:tcW w:w="2552" w:type="dxa"/>
            <w:vAlign w:val="center"/>
          </w:tcPr>
          <w:p w:rsidR="00BB6F27" w:rsidRDefault="00BB6F27" w:rsidP="005A7CA3">
            <w:pPr>
              <w:pStyle w:val="1pageChambre"/>
            </w:pPr>
          </w:p>
        </w:tc>
        <w:tc>
          <w:tcPr>
            <w:tcW w:w="4394" w:type="dxa"/>
            <w:vAlign w:val="center"/>
          </w:tcPr>
          <w:p w:rsidR="00BB6F27" w:rsidRDefault="00BB6F27" w:rsidP="005A7CA3">
            <w:pPr>
              <w:pStyle w:val="1pageChambre"/>
            </w:pPr>
          </w:p>
        </w:tc>
      </w:tr>
      <w:tr w:rsidR="00BB6F27" w:rsidRPr="00C176ED">
        <w:tc>
          <w:tcPr>
            <w:tcW w:w="2835" w:type="dxa"/>
            <w:vAlign w:val="center"/>
          </w:tcPr>
          <w:p w:rsidR="00BB6F27" w:rsidRPr="00C176ED" w:rsidRDefault="00BB6F27" w:rsidP="005A7CA3">
            <w:pPr>
              <w:pStyle w:val="1pageCour"/>
              <w:rPr>
                <w:sz w:val="16"/>
                <w:szCs w:val="16"/>
              </w:rPr>
            </w:pPr>
            <w:r w:rsidRPr="00C176ED">
              <w:rPr>
                <w:sz w:val="16"/>
                <w:szCs w:val="16"/>
              </w:rPr>
              <w:t>----------</w:t>
            </w:r>
          </w:p>
        </w:tc>
        <w:tc>
          <w:tcPr>
            <w:tcW w:w="2552" w:type="dxa"/>
            <w:vAlign w:val="center"/>
          </w:tcPr>
          <w:p w:rsidR="00BB6F27" w:rsidRPr="00C176ED" w:rsidRDefault="00BB6F27" w:rsidP="005A7CA3">
            <w:pPr>
              <w:pStyle w:val="1pageCour"/>
              <w:rPr>
                <w:sz w:val="16"/>
                <w:szCs w:val="16"/>
              </w:rPr>
            </w:pPr>
          </w:p>
        </w:tc>
        <w:tc>
          <w:tcPr>
            <w:tcW w:w="4394" w:type="dxa"/>
            <w:vAlign w:val="center"/>
          </w:tcPr>
          <w:p w:rsidR="00BB6F27" w:rsidRPr="00C176ED" w:rsidRDefault="00BB6F27" w:rsidP="005A7CA3">
            <w:pPr>
              <w:pStyle w:val="1pageCour"/>
              <w:rPr>
                <w:sz w:val="16"/>
                <w:szCs w:val="16"/>
              </w:rPr>
            </w:pPr>
          </w:p>
        </w:tc>
      </w:tr>
      <w:tr w:rsidR="00BB6F27" w:rsidRPr="00BE69A2">
        <w:tc>
          <w:tcPr>
            <w:tcW w:w="2835" w:type="dxa"/>
            <w:vAlign w:val="center"/>
          </w:tcPr>
          <w:p w:rsidR="00BB6F27" w:rsidRPr="00F30C3C" w:rsidRDefault="00BB6F27" w:rsidP="00302A1F">
            <w:pPr>
              <w:pStyle w:val="1pageChambre"/>
            </w:pPr>
            <w:r w:rsidRPr="00F30C3C">
              <w:t>Première section</w:t>
            </w:r>
          </w:p>
        </w:tc>
        <w:tc>
          <w:tcPr>
            <w:tcW w:w="2552" w:type="dxa"/>
            <w:vAlign w:val="center"/>
          </w:tcPr>
          <w:p w:rsidR="00BB6F27" w:rsidRPr="00BE69A2" w:rsidRDefault="00BB6F27" w:rsidP="00302A1F">
            <w:pPr>
              <w:pStyle w:val="1pageChambre"/>
              <w:rPr>
                <w:sz w:val="16"/>
                <w:szCs w:val="16"/>
              </w:rPr>
            </w:pPr>
          </w:p>
        </w:tc>
        <w:tc>
          <w:tcPr>
            <w:tcW w:w="4394" w:type="dxa"/>
            <w:vAlign w:val="center"/>
          </w:tcPr>
          <w:p w:rsidR="00BB6F27" w:rsidRPr="00BE69A2" w:rsidRDefault="00BB6F27" w:rsidP="00302A1F">
            <w:pPr>
              <w:pStyle w:val="1pageChambre"/>
              <w:rPr>
                <w:sz w:val="16"/>
                <w:szCs w:val="16"/>
              </w:rPr>
            </w:pPr>
          </w:p>
        </w:tc>
      </w:tr>
      <w:tr w:rsidR="00BB6F27" w:rsidRPr="00C176ED">
        <w:tc>
          <w:tcPr>
            <w:tcW w:w="2835" w:type="dxa"/>
            <w:vAlign w:val="center"/>
          </w:tcPr>
          <w:p w:rsidR="00BB6F27" w:rsidRPr="00C176ED" w:rsidRDefault="00BB6F27" w:rsidP="005A7CA3">
            <w:pPr>
              <w:pStyle w:val="1pageCour"/>
              <w:rPr>
                <w:sz w:val="16"/>
                <w:szCs w:val="16"/>
              </w:rPr>
            </w:pPr>
            <w:r w:rsidRPr="00C176ED">
              <w:rPr>
                <w:sz w:val="16"/>
                <w:szCs w:val="16"/>
              </w:rPr>
              <w:t>----------</w:t>
            </w:r>
          </w:p>
        </w:tc>
        <w:tc>
          <w:tcPr>
            <w:tcW w:w="2552" w:type="dxa"/>
            <w:vAlign w:val="center"/>
          </w:tcPr>
          <w:p w:rsidR="00BB6F27" w:rsidRPr="00C176ED" w:rsidRDefault="00BB6F27" w:rsidP="005A7CA3">
            <w:pPr>
              <w:pStyle w:val="1pageCour"/>
              <w:rPr>
                <w:sz w:val="16"/>
                <w:szCs w:val="16"/>
              </w:rPr>
            </w:pPr>
          </w:p>
        </w:tc>
        <w:tc>
          <w:tcPr>
            <w:tcW w:w="4394" w:type="dxa"/>
            <w:vAlign w:val="center"/>
          </w:tcPr>
          <w:p w:rsidR="00BB6F27" w:rsidRPr="00C176ED" w:rsidRDefault="00BB6F27" w:rsidP="005A7CA3">
            <w:pPr>
              <w:pStyle w:val="1pageCour"/>
              <w:rPr>
                <w:sz w:val="16"/>
                <w:szCs w:val="16"/>
              </w:rPr>
            </w:pPr>
          </w:p>
        </w:tc>
      </w:tr>
      <w:tr w:rsidR="00BB6F27" w:rsidRPr="00673057">
        <w:tc>
          <w:tcPr>
            <w:tcW w:w="2835" w:type="dxa"/>
            <w:vAlign w:val="center"/>
          </w:tcPr>
          <w:p w:rsidR="00BB6F27" w:rsidRPr="00F03F72" w:rsidRDefault="00BB6F27" w:rsidP="004E2EEC">
            <w:pPr>
              <w:pStyle w:val="Corpstextegauche"/>
              <w:spacing w:before="0" w:after="0"/>
              <w:jc w:val="center"/>
              <w:rPr>
                <w:b/>
                <w:bCs/>
                <w:i/>
                <w:iCs/>
              </w:rPr>
            </w:pPr>
            <w:r w:rsidRPr="00F03F72">
              <w:rPr>
                <w:b/>
                <w:bCs/>
                <w:i/>
                <w:iCs/>
                <w:sz w:val="22"/>
                <w:szCs w:val="22"/>
              </w:rPr>
              <w:t>Arrêt n° 63537</w:t>
            </w:r>
          </w:p>
        </w:tc>
        <w:tc>
          <w:tcPr>
            <w:tcW w:w="2552" w:type="dxa"/>
            <w:vAlign w:val="center"/>
          </w:tcPr>
          <w:p w:rsidR="00BB6F27" w:rsidRPr="00673057" w:rsidRDefault="00BB6F27" w:rsidP="004E2EEC">
            <w:pPr>
              <w:pStyle w:val="BodyText"/>
              <w:spacing w:before="0" w:after="0"/>
              <w:ind w:left="0" w:firstLine="0"/>
            </w:pPr>
          </w:p>
        </w:tc>
        <w:tc>
          <w:tcPr>
            <w:tcW w:w="4394" w:type="dxa"/>
            <w:vAlign w:val="center"/>
          </w:tcPr>
          <w:p w:rsidR="00BB6F27" w:rsidRPr="00673057" w:rsidRDefault="00BB6F27" w:rsidP="004E2EEC">
            <w:pPr>
              <w:pStyle w:val="BodyText"/>
              <w:spacing w:before="0" w:after="0"/>
              <w:ind w:left="0" w:firstLine="0"/>
            </w:pPr>
          </w:p>
        </w:tc>
      </w:tr>
      <w:tr w:rsidR="00BB6F27">
        <w:tc>
          <w:tcPr>
            <w:tcW w:w="2835" w:type="dxa"/>
            <w:vAlign w:val="center"/>
          </w:tcPr>
          <w:p w:rsidR="00BB6F27" w:rsidRPr="00FA2BFF" w:rsidRDefault="00BB6F27" w:rsidP="00C176ED">
            <w:pPr>
              <w:pStyle w:val="BodyText"/>
              <w:spacing w:before="0" w:after="0"/>
              <w:ind w:left="0" w:firstLine="0"/>
              <w:jc w:val="center"/>
              <w:rPr>
                <w:sz w:val="16"/>
                <w:szCs w:val="16"/>
              </w:rPr>
            </w:pPr>
          </w:p>
        </w:tc>
        <w:tc>
          <w:tcPr>
            <w:tcW w:w="2552" w:type="dxa"/>
            <w:vAlign w:val="center"/>
          </w:tcPr>
          <w:p w:rsidR="00BB6F27" w:rsidRDefault="00BB6F27" w:rsidP="004F2C98">
            <w:pPr>
              <w:pStyle w:val="BodyText"/>
              <w:spacing w:before="0" w:after="0"/>
              <w:ind w:left="0" w:firstLine="0"/>
              <w:jc w:val="left"/>
            </w:pPr>
          </w:p>
        </w:tc>
        <w:tc>
          <w:tcPr>
            <w:tcW w:w="4394" w:type="dxa"/>
            <w:vAlign w:val="center"/>
          </w:tcPr>
          <w:p w:rsidR="00BB6F27" w:rsidRPr="00C176ED" w:rsidRDefault="00BB6F27" w:rsidP="004723DE">
            <w:pPr>
              <w:pStyle w:val="Corpstextegauche"/>
              <w:spacing w:after="120"/>
              <w:rPr>
                <w:caps/>
              </w:rPr>
            </w:pPr>
            <w:r>
              <w:rPr>
                <w:caps/>
              </w:rPr>
              <w:t>Département des Yvelines</w:t>
            </w:r>
          </w:p>
        </w:tc>
      </w:tr>
      <w:tr w:rsidR="00BB6F27">
        <w:tc>
          <w:tcPr>
            <w:tcW w:w="2835" w:type="dxa"/>
            <w:vAlign w:val="center"/>
          </w:tcPr>
          <w:p w:rsidR="00BB6F27" w:rsidRDefault="00BB6F27" w:rsidP="00C176ED">
            <w:pPr>
              <w:pStyle w:val="BodyText"/>
              <w:spacing w:before="60" w:after="60"/>
              <w:ind w:left="0" w:firstLine="0"/>
              <w:jc w:val="center"/>
            </w:pPr>
          </w:p>
        </w:tc>
        <w:tc>
          <w:tcPr>
            <w:tcW w:w="2552" w:type="dxa"/>
            <w:vAlign w:val="center"/>
          </w:tcPr>
          <w:p w:rsidR="00BB6F27" w:rsidRDefault="00BB6F27" w:rsidP="00BE69A2">
            <w:pPr>
              <w:pStyle w:val="BodyText"/>
              <w:spacing w:before="60" w:after="60"/>
              <w:ind w:left="0" w:firstLine="0"/>
              <w:jc w:val="left"/>
            </w:pPr>
          </w:p>
        </w:tc>
        <w:tc>
          <w:tcPr>
            <w:tcW w:w="4394" w:type="dxa"/>
            <w:vAlign w:val="center"/>
          </w:tcPr>
          <w:p w:rsidR="00BB6F27" w:rsidRPr="001732E8" w:rsidRDefault="00BB6F27" w:rsidP="00C176ED">
            <w:pPr>
              <w:pStyle w:val="Corpstextegauche"/>
            </w:pPr>
            <w:r>
              <w:t>Appel d’un jugement de la chambre régionale des comptes d’Île-de-France</w:t>
            </w:r>
          </w:p>
        </w:tc>
      </w:tr>
      <w:tr w:rsidR="00BB6F27">
        <w:tc>
          <w:tcPr>
            <w:tcW w:w="2835" w:type="dxa"/>
            <w:vAlign w:val="center"/>
          </w:tcPr>
          <w:p w:rsidR="00BB6F27" w:rsidRDefault="00BB6F27" w:rsidP="00C176ED">
            <w:pPr>
              <w:pStyle w:val="BodyText"/>
              <w:spacing w:before="60" w:after="60"/>
              <w:ind w:left="0" w:firstLine="0"/>
              <w:jc w:val="center"/>
            </w:pPr>
          </w:p>
        </w:tc>
        <w:tc>
          <w:tcPr>
            <w:tcW w:w="2552" w:type="dxa"/>
            <w:vAlign w:val="center"/>
          </w:tcPr>
          <w:p w:rsidR="00BB6F27" w:rsidRDefault="00BB6F27" w:rsidP="00BE69A2">
            <w:pPr>
              <w:pStyle w:val="BodyText"/>
              <w:spacing w:before="60" w:after="60"/>
              <w:ind w:left="0" w:firstLine="0"/>
              <w:jc w:val="left"/>
            </w:pPr>
          </w:p>
        </w:tc>
        <w:tc>
          <w:tcPr>
            <w:tcW w:w="4394" w:type="dxa"/>
            <w:vAlign w:val="center"/>
          </w:tcPr>
          <w:p w:rsidR="00BB6F27" w:rsidRDefault="00BB6F27" w:rsidP="00C176ED">
            <w:pPr>
              <w:pStyle w:val="Corpstextegauche"/>
            </w:pPr>
            <w:r>
              <w:t>Rapport n° 2011-679-0</w:t>
            </w:r>
          </w:p>
        </w:tc>
      </w:tr>
      <w:tr w:rsidR="00BB6F27">
        <w:tc>
          <w:tcPr>
            <w:tcW w:w="2835" w:type="dxa"/>
            <w:vAlign w:val="center"/>
          </w:tcPr>
          <w:p w:rsidR="00BB6F27" w:rsidRDefault="00BB6F27" w:rsidP="00C176ED">
            <w:pPr>
              <w:pStyle w:val="BodyText"/>
              <w:spacing w:before="60" w:after="60"/>
              <w:ind w:left="0" w:firstLine="0"/>
              <w:jc w:val="center"/>
            </w:pPr>
          </w:p>
        </w:tc>
        <w:tc>
          <w:tcPr>
            <w:tcW w:w="2552" w:type="dxa"/>
            <w:vAlign w:val="center"/>
          </w:tcPr>
          <w:p w:rsidR="00BB6F27" w:rsidRDefault="00BB6F27" w:rsidP="00BE69A2">
            <w:pPr>
              <w:pStyle w:val="BodyText"/>
              <w:spacing w:before="60" w:after="60"/>
              <w:ind w:left="0" w:firstLine="0"/>
              <w:jc w:val="left"/>
            </w:pPr>
          </w:p>
        </w:tc>
        <w:tc>
          <w:tcPr>
            <w:tcW w:w="4394" w:type="dxa"/>
            <w:vAlign w:val="center"/>
          </w:tcPr>
          <w:p w:rsidR="00BB6F27" w:rsidRDefault="00BB6F27" w:rsidP="00C176ED">
            <w:pPr>
              <w:pStyle w:val="Corpstextegauche"/>
            </w:pPr>
            <w:r>
              <w:t>Audience publique du 2 février 2012</w:t>
            </w:r>
          </w:p>
        </w:tc>
      </w:tr>
      <w:tr w:rsidR="00BB6F27">
        <w:tc>
          <w:tcPr>
            <w:tcW w:w="2835" w:type="dxa"/>
            <w:vAlign w:val="center"/>
          </w:tcPr>
          <w:p w:rsidR="00BB6F27" w:rsidRDefault="00BB6F27" w:rsidP="00C176ED">
            <w:pPr>
              <w:pStyle w:val="BodyText"/>
              <w:spacing w:before="60" w:after="60"/>
              <w:ind w:left="0" w:firstLine="0"/>
              <w:jc w:val="center"/>
            </w:pPr>
          </w:p>
        </w:tc>
        <w:tc>
          <w:tcPr>
            <w:tcW w:w="2552" w:type="dxa"/>
            <w:vAlign w:val="center"/>
          </w:tcPr>
          <w:p w:rsidR="00BB6F27" w:rsidRDefault="00BB6F27" w:rsidP="00BE69A2">
            <w:pPr>
              <w:pStyle w:val="BodyText"/>
              <w:spacing w:before="60" w:after="60"/>
              <w:ind w:left="0" w:firstLine="0"/>
              <w:jc w:val="left"/>
            </w:pPr>
          </w:p>
        </w:tc>
        <w:tc>
          <w:tcPr>
            <w:tcW w:w="4394" w:type="dxa"/>
            <w:vAlign w:val="center"/>
          </w:tcPr>
          <w:p w:rsidR="00BB6F27" w:rsidRDefault="00BB6F27" w:rsidP="00C176ED">
            <w:pPr>
              <w:pStyle w:val="Corpstextegauche"/>
            </w:pPr>
            <w:r>
              <w:t>Lecture publique du 12 avril 2012</w:t>
            </w:r>
          </w:p>
        </w:tc>
      </w:tr>
    </w:tbl>
    <w:p w:rsidR="00BB6F27" w:rsidRDefault="00BB6F27" w:rsidP="00A542D8">
      <w:pPr>
        <w:pStyle w:val="BodyText"/>
        <w:spacing w:after="240"/>
      </w:pPr>
    </w:p>
    <w:p w:rsidR="00BB6F27" w:rsidRDefault="00BB6F27" w:rsidP="00FB1ED9">
      <w:pPr>
        <w:pStyle w:val="BodyText"/>
        <w:spacing w:after="480"/>
      </w:pPr>
      <w:r>
        <w:t>LA COUR DES COMPTES a rendu l’arrêt suivant :</w:t>
      </w:r>
    </w:p>
    <w:p w:rsidR="00BB6F27" w:rsidRPr="009206BF" w:rsidRDefault="00BB6F27" w:rsidP="004723DE">
      <w:pPr>
        <w:pStyle w:val="BodyText"/>
      </w:pPr>
      <w:r w:rsidRPr="009206BF">
        <w:t>L</w:t>
      </w:r>
      <w:r>
        <w:t>A</w:t>
      </w:r>
      <w:r w:rsidRPr="009206BF">
        <w:t xml:space="preserve"> COUR,</w:t>
      </w:r>
    </w:p>
    <w:p w:rsidR="00BB6F27" w:rsidRDefault="00BB6F27" w:rsidP="001A44BC">
      <w:pPr>
        <w:pStyle w:val="BodyText"/>
      </w:pPr>
      <w:r>
        <w:t xml:space="preserve">Vu la requête, enregistrée le 11 juillet 2011 au greffe de la chambre régionale des comptes d’Île-de-France, par laquelle M. X, comptable du </w:t>
      </w:r>
      <w:r w:rsidRPr="004723DE">
        <w:rPr>
          <w:caps/>
        </w:rPr>
        <w:t xml:space="preserve">département des Yvelines </w:t>
      </w:r>
      <w:r>
        <w:t>depuis le 1</w:t>
      </w:r>
      <w:r w:rsidRPr="006143DB">
        <w:rPr>
          <w:vertAlign w:val="superscript"/>
        </w:rPr>
        <w:t>er</w:t>
      </w:r>
      <w:r>
        <w:t xml:space="preserve"> mars 2005, a élevé appel du jugement du 26 avril 2011 par lequel ladite chambre l’a constitué débiteur des deniers du département pour la somme de 373 100 €, augmentée des intérêts de droit à compter du 18 novembre 2010 ;</w:t>
      </w:r>
    </w:p>
    <w:p w:rsidR="00BB6F27" w:rsidRDefault="00BB6F27" w:rsidP="00D35044">
      <w:pPr>
        <w:pStyle w:val="BodyText"/>
      </w:pPr>
      <w:r>
        <w:t>Vu le réquisitoire du Procureur général du 22 septembre 2011 transmettant la requête précitée ;</w:t>
      </w:r>
    </w:p>
    <w:p w:rsidR="00BB6F27" w:rsidRDefault="00BB6F27" w:rsidP="00D602C9">
      <w:pPr>
        <w:pStyle w:val="BodyText"/>
      </w:pPr>
      <w:r>
        <w:t>Vu les pièces de la procédure suivie en première instance ;</w:t>
      </w:r>
    </w:p>
    <w:p w:rsidR="00BB6F27" w:rsidRDefault="00BB6F27" w:rsidP="00D602C9">
      <w:pPr>
        <w:pStyle w:val="BodyText"/>
      </w:pPr>
      <w:r>
        <w:t xml:space="preserve">Vu les pièces jointes à la requête en appel ; </w:t>
      </w:r>
    </w:p>
    <w:p w:rsidR="00BB6F27" w:rsidRDefault="00BB6F27" w:rsidP="00D602C9">
      <w:pPr>
        <w:pStyle w:val="BodyText"/>
      </w:pPr>
      <w:r>
        <w:t xml:space="preserve">Vu le code général des collectivités territoriales ; </w:t>
      </w:r>
    </w:p>
    <w:p w:rsidR="00BB6F27" w:rsidRDefault="00BB6F27" w:rsidP="00D602C9">
      <w:pPr>
        <w:pStyle w:val="BodyText"/>
      </w:pPr>
      <w:r>
        <w:t>Vu le code de la construction et de l’habitation ;</w:t>
      </w:r>
    </w:p>
    <w:p w:rsidR="00BB6F27" w:rsidRDefault="00BB6F27" w:rsidP="00EF2126">
      <w:pPr>
        <w:pStyle w:val="BodyText"/>
        <w:spacing w:after="240"/>
      </w:pPr>
      <w:r>
        <w:t>Vu l’article 60 de la loi de finances n° 63-156 du 23 février 1963 modifiée ;</w:t>
      </w:r>
    </w:p>
    <w:p w:rsidR="00BB6F27" w:rsidRDefault="00BB6F27" w:rsidP="00AE51B7">
      <w:pPr>
        <w:pStyle w:val="BodyText"/>
        <w:spacing w:before="120"/>
      </w:pPr>
      <w:r>
        <w:t>Vu la loi n° 2000-321 du 12 avril 2000 relative aux droits des citoyens dans leurs relations avec l’administration ;</w:t>
      </w:r>
    </w:p>
    <w:p w:rsidR="00BB6F27" w:rsidRDefault="00BB6F27" w:rsidP="00AE51B7">
      <w:pPr>
        <w:pStyle w:val="BodyText"/>
      </w:pPr>
      <w:r>
        <w:t>Vu le décret n° 62-1587 du 29 décembre 1962 modifié portant règlement général sur la comptabilité publique ;</w:t>
      </w:r>
    </w:p>
    <w:p w:rsidR="00BB6F27" w:rsidRDefault="00BB6F27" w:rsidP="00AE51B7">
      <w:pPr>
        <w:pStyle w:val="BodyText"/>
      </w:pPr>
      <w:r>
        <w:t xml:space="preserve">Vu le décret n° 2001-495 du 6 juin 2001 ; </w:t>
      </w:r>
    </w:p>
    <w:p w:rsidR="00BB6F27" w:rsidRDefault="00BB6F27" w:rsidP="00AE51B7">
      <w:pPr>
        <w:pStyle w:val="BodyText"/>
      </w:pPr>
      <w:r>
        <w:t>Vu le code des juridictions financières ;</w:t>
      </w:r>
    </w:p>
    <w:p w:rsidR="00BB6F27" w:rsidRDefault="00BB6F27" w:rsidP="00AE51B7">
      <w:pPr>
        <w:pStyle w:val="BodyText"/>
      </w:pPr>
      <w:r>
        <w:t>Vu le rapport de Mme Adeline Baldacchino, auditrice ;</w:t>
      </w:r>
    </w:p>
    <w:p w:rsidR="00BB6F27" w:rsidRDefault="00BB6F27" w:rsidP="00AE51B7">
      <w:pPr>
        <w:pStyle w:val="BodyText"/>
      </w:pPr>
      <w:r>
        <w:t>Vu les conclusions du Procureur général ;</w:t>
      </w:r>
    </w:p>
    <w:p w:rsidR="00BB6F27" w:rsidRDefault="00BB6F27" w:rsidP="00AE51B7">
      <w:pPr>
        <w:pStyle w:val="BodyText"/>
      </w:pPr>
      <w:r>
        <w:t>Entendu, lors de l’audience publique de ce jour, Mme Baldacchino, rapporteure, en son rapport, M. Feller, avocat général, en ses conclusions, l’appelant, informé de l’audience  étant présent et intervenu en dernier ;</w:t>
      </w:r>
    </w:p>
    <w:p w:rsidR="00BB6F27" w:rsidRDefault="00BB6F27" w:rsidP="00AE51B7">
      <w:pPr>
        <w:pStyle w:val="BodyText"/>
      </w:pPr>
      <w:r>
        <w:t>Entendu, en délibéré, M. Senhaji, conseiller-maître, en ses observations ;</w:t>
      </w:r>
    </w:p>
    <w:p w:rsidR="00BB6F27" w:rsidRDefault="00BB6F27" w:rsidP="001A44BC">
      <w:pPr>
        <w:pStyle w:val="BodyText"/>
      </w:pPr>
      <w:r>
        <w:t>Attendu que par jugement du 26 avril 2011 précité, la chambre des comptes d’Île-de-France a constitué M. X débiteur du département des Yvelines pour 373 100 €, augmentés des intérêts de droit à compter du 18 novembre 2010, au motif qu’il a méconnu ses obligations de contrôle de la dépense publique en payant des subventions sans disposer de conventions entre le département et  les associations bénéficiaires des mandats n° 66928 du 31 décembre 2007 de 35 300 € (Association du pays d’accueil touristique des Marches d’Yvelines), n° 09920 du 2 mars 2007 et n° 61368 du 31 décembre 2008, chacun de 151 000 € (Agence départementale d’information sur le logement des Yvelines ou ADIL 78) et enfin n° 56813 du 15 décembre 2008 de 35 800 € (Maison de l’élevage de l’Île-de-France) ;</w:t>
      </w:r>
    </w:p>
    <w:p w:rsidR="00BB6F27" w:rsidRPr="0036687B" w:rsidRDefault="00BB6F27" w:rsidP="005A514E">
      <w:pPr>
        <w:pStyle w:val="BodyText"/>
      </w:pPr>
      <w:r w:rsidRPr="0036687B">
        <w:t>Considérant que le comptable est tenu de procéder, avant d'effectuer le paiement, aux contrôles réglementaires prévus aux articles</w:t>
      </w:r>
      <w:r>
        <w:t xml:space="preserve"> </w:t>
      </w:r>
      <w:r w:rsidRPr="0036687B">
        <w:t xml:space="preserve">12 et 13 du </w:t>
      </w:r>
      <w:r>
        <w:t xml:space="preserve">décret </w:t>
      </w:r>
      <w:r w:rsidRPr="0036687B">
        <w:t>n°</w:t>
      </w:r>
      <w:r>
        <w:t> </w:t>
      </w:r>
      <w:r w:rsidRPr="0036687B">
        <w:t>62</w:t>
      </w:r>
      <w:r>
        <w:noBreakHyphen/>
      </w:r>
      <w:r w:rsidRPr="0036687B">
        <w:t>1587 du 29</w:t>
      </w:r>
      <w:r>
        <w:t> </w:t>
      </w:r>
      <w:r w:rsidRPr="0036687B">
        <w:t>décembre</w:t>
      </w:r>
      <w:r>
        <w:t> </w:t>
      </w:r>
      <w:r w:rsidRPr="0036687B">
        <w:t>1962 portant règlement général sur la comptabilité publique</w:t>
      </w:r>
      <w:r>
        <w:t xml:space="preserve"> </w:t>
      </w:r>
      <w:r w:rsidRPr="0036687B">
        <w:t>et, le cas échéant, à la suspension de paiement prévue à l'article 37 du même texte ;</w:t>
      </w:r>
    </w:p>
    <w:p w:rsidR="00BB6F27" w:rsidRDefault="00BB6F27" w:rsidP="00F82719">
      <w:pPr>
        <w:pStyle w:val="BodyText"/>
      </w:pPr>
      <w:r>
        <w:t xml:space="preserve">Considérant que l’article D. 1617-19 du code général des collectivités territoriales (CGCT), tel que modifié par le décret du 25 mars 2007, et sa nomenclature annexée, précisent que pour un premier paiement le comptable doit disposer de la convention qui est établie entre le bénéficiaire et la collectivité en vertu des dispositions combinées de l’article 10 de la loi n° 2000-321 du 12 avril 2000 et du décret n° 2001-495 du 6 juin 2001 imposant à une autorité administrative d’établir une convention lorsqu’elle verse une subvention à une personne privée, si le montant de celle-ci est supérieure à 23 000 € ; </w:t>
      </w:r>
    </w:p>
    <w:p w:rsidR="00BB6F27" w:rsidRDefault="00BB6F27" w:rsidP="00AE51B7">
      <w:pPr>
        <w:pStyle w:val="BodyText"/>
        <w:spacing w:after="280"/>
      </w:pPr>
      <w:r>
        <w:t xml:space="preserve">Attendu que le requérant fait valoir l’existence de courriers à valeur contractuelle entre les associations bénéficiaires de la subvention et le département ; </w:t>
      </w:r>
    </w:p>
    <w:p w:rsidR="00BB6F27" w:rsidRDefault="00BB6F27" w:rsidP="00F82719">
      <w:pPr>
        <w:pStyle w:val="BodyText"/>
        <w:spacing w:after="280"/>
      </w:pPr>
      <w:r>
        <w:t xml:space="preserve">Considérant que des </w:t>
      </w:r>
      <w:r w:rsidRPr="00F07A82">
        <w:t>obligations contractuelle</w:t>
      </w:r>
      <w:r>
        <w:t>s</w:t>
      </w:r>
      <w:r w:rsidRPr="00F07A82">
        <w:t xml:space="preserve"> ne peu</w:t>
      </w:r>
      <w:r>
        <w:t>vent</w:t>
      </w:r>
      <w:r w:rsidRPr="00F07A82">
        <w:t xml:space="preserve"> se présumer</w:t>
      </w:r>
      <w:r>
        <w:t xml:space="preserve"> ; qu’ainsi le moyen doit être écarté ;</w:t>
      </w:r>
    </w:p>
    <w:p w:rsidR="00BB6F27" w:rsidRDefault="00BB6F27" w:rsidP="00F82719">
      <w:pPr>
        <w:pStyle w:val="BodyText"/>
        <w:spacing w:after="280"/>
      </w:pPr>
      <w:r>
        <w:t xml:space="preserve">Attendu par ailleurs que l’appelant demande que sa responsabilité soit dégagée pour les deux mandats de 151 000 € de subventions à l’ADIL 78, cet organisme étant régi par le code de la construction et de l’habitation ; </w:t>
      </w:r>
    </w:p>
    <w:p w:rsidR="00BB6F27" w:rsidRDefault="00BB6F27" w:rsidP="003D2B1D">
      <w:pPr>
        <w:pStyle w:val="BodyText"/>
        <w:spacing w:after="280"/>
      </w:pPr>
      <w:r>
        <w:t>Attendu que l’initiative du département pour la création d’une agence sous forme d’association régie par la loi du 1</w:t>
      </w:r>
      <w:r w:rsidRPr="001046D5">
        <w:rPr>
          <w:vertAlign w:val="superscript"/>
        </w:rPr>
        <w:t>er</w:t>
      </w:r>
      <w:r>
        <w:rPr>
          <w:vertAlign w:val="superscript"/>
        </w:rPr>
        <w:t> </w:t>
      </w:r>
      <w:r>
        <w:t>juillet 1901 et la participation de droit du département à ses instances ne l’exonèrent pas de l’obligation de conclure une convention fixant l’objet, le montant et les conditions d’utilisation de la subvention attribuée ;</w:t>
      </w:r>
    </w:p>
    <w:p w:rsidR="00BB6F27" w:rsidRDefault="00BB6F27" w:rsidP="00ED5ACF">
      <w:pPr>
        <w:pStyle w:val="BodyText"/>
        <w:spacing w:after="280"/>
      </w:pPr>
      <w:r>
        <w:t>Attendu que l’article 10</w:t>
      </w:r>
      <w:r w:rsidRPr="00216023">
        <w:t xml:space="preserve"> </w:t>
      </w:r>
      <w:r>
        <w:t xml:space="preserve">de la loi du 12 avril 2000 prévoit une exception </w:t>
      </w:r>
      <w:r w:rsidRPr="00216023">
        <w:t xml:space="preserve">pour </w:t>
      </w:r>
      <w:r>
        <w:t xml:space="preserve">les </w:t>
      </w:r>
      <w:r w:rsidRPr="00216023">
        <w:t xml:space="preserve">organismes qui bénéficient de subventions pour la construction, l'acquisition et l'amélioration des logements locatifs sociaux prévues au livre III du code de la </w:t>
      </w:r>
      <w:r>
        <w:t xml:space="preserve">construction et de l'habitation ; </w:t>
      </w:r>
    </w:p>
    <w:p w:rsidR="00BB6F27" w:rsidRDefault="00BB6F27" w:rsidP="00DC77A9">
      <w:pPr>
        <w:pStyle w:val="BodyText"/>
        <w:spacing w:after="280"/>
      </w:pPr>
      <w:r>
        <w:t>Attendu que l</w:t>
      </w:r>
      <w:r w:rsidRPr="00910900">
        <w:t>es missions des ADIL</w:t>
      </w:r>
      <w:r>
        <w:t xml:space="preserve"> sont d’information des usagers, à </w:t>
      </w:r>
      <w:r w:rsidRPr="007C49D7">
        <w:t>l'exclusion de tout acte administr</w:t>
      </w:r>
      <w:r>
        <w:t xml:space="preserve">atif, contentieux ou commercial ; que l’ADIL ne peut être considérée comme un organisme bénéficiant de subvention pour la construction, l’acquisition et l’amélioration de logements locatifs sociaux ; </w:t>
      </w:r>
    </w:p>
    <w:p w:rsidR="00BB6F27" w:rsidRDefault="00BB6F27" w:rsidP="00AE51B7">
      <w:pPr>
        <w:pStyle w:val="BodyText"/>
        <w:spacing w:after="280"/>
      </w:pPr>
      <w:r>
        <w:t xml:space="preserve">Considérant que le statut de cette agence n’exonère donc pas la personne publique qui la subventionne de la conclusion des </w:t>
      </w:r>
      <w:r w:rsidRPr="000A653A">
        <w:t xml:space="preserve">conventions prévues </w:t>
      </w:r>
      <w:r>
        <w:t xml:space="preserve">par la loi du 12 avril 2000 </w:t>
      </w:r>
      <w:r w:rsidRPr="000A653A">
        <w:t>pour les subventions supérieures à 23</w:t>
      </w:r>
      <w:r>
        <w:t> </w:t>
      </w:r>
      <w:r w:rsidRPr="000A653A">
        <w:t>000</w:t>
      </w:r>
      <w:r>
        <w:t> </w:t>
      </w:r>
      <w:r w:rsidRPr="000A653A">
        <w:t>€</w:t>
      </w:r>
      <w:r>
        <w:t> ; qu’ainsi le moyen ne peut être accueilli ;</w:t>
      </w:r>
    </w:p>
    <w:p w:rsidR="00BB6F27" w:rsidRDefault="00BB6F27" w:rsidP="00DC77A9">
      <w:pPr>
        <w:pStyle w:val="BodyText"/>
        <w:spacing w:after="280"/>
      </w:pPr>
      <w:r>
        <w:t>Attendu que les conventions entre le département des Yvelines et les trois associations concernées n’ont pas été demandées ni produites ;</w:t>
      </w:r>
    </w:p>
    <w:p w:rsidR="00BB6F27" w:rsidRDefault="00BB6F27" w:rsidP="00D602C9">
      <w:pPr>
        <w:pStyle w:val="BodyText"/>
      </w:pPr>
      <w:r>
        <w:t>Par ces motifs,</w:t>
      </w:r>
    </w:p>
    <w:p w:rsidR="00BB6F27" w:rsidRDefault="00BB6F27" w:rsidP="006F2DCC">
      <w:pPr>
        <w:pStyle w:val="BodyText"/>
        <w:spacing w:after="360"/>
        <w:ind w:firstLine="0"/>
        <w:jc w:val="center"/>
      </w:pPr>
      <w:r>
        <w:t>ORDONNE :</w:t>
      </w:r>
    </w:p>
    <w:p w:rsidR="00BB6F27" w:rsidRDefault="00BB6F27" w:rsidP="006F2DCC">
      <w:pPr>
        <w:pStyle w:val="BodyText"/>
        <w:spacing w:after="120"/>
      </w:pPr>
      <w:r>
        <w:t>La requête de M. X, comptable du département des Yvelines, est rejetée.</w:t>
      </w:r>
    </w:p>
    <w:p w:rsidR="00BB6F27" w:rsidRDefault="00BB6F27" w:rsidP="005C563C">
      <w:pPr>
        <w:pStyle w:val="BodyText"/>
        <w:ind w:firstLine="0"/>
        <w:jc w:val="center"/>
      </w:pPr>
      <w:r>
        <w:t>---------</w:t>
      </w:r>
    </w:p>
    <w:p w:rsidR="00BB6F27" w:rsidRDefault="00BB6F27" w:rsidP="00DC77A9">
      <w:pPr>
        <w:pStyle w:val="BodyText"/>
        <w:spacing w:after="480"/>
      </w:pPr>
      <w:r w:rsidRPr="00487D5F">
        <w:t>Fait et jugé en la Cour des comptes, quatrième cham</w:t>
      </w:r>
      <w:r>
        <w:t>bre, première section. Présents : </w:t>
      </w:r>
      <w:r w:rsidRPr="00487D5F">
        <w:t>M.</w:t>
      </w:r>
      <w:r>
        <w:t> Cazanave, président de section, présidant la séance, Mme Cornette, président de chambre maintenue en activité, MM. Lafaure, Vachia, Mmes Gadriot</w:t>
      </w:r>
      <w:r>
        <w:noBreakHyphen/>
        <w:t>Renard, Démier, MM. Geoffroy et Senhaji</w:t>
      </w:r>
      <w:r w:rsidRPr="00487D5F">
        <w:t>, conseillers maîtres.</w:t>
      </w:r>
    </w:p>
    <w:p w:rsidR="00BB6F27" w:rsidRDefault="00BB6F27" w:rsidP="00FB1ED9">
      <w:pPr>
        <w:pStyle w:val="BodyText"/>
        <w:spacing w:after="480"/>
      </w:pPr>
      <w:r>
        <w:t>Signé : M. Cazanave, président de section, et Mme Le Baron, greffière.</w:t>
      </w:r>
    </w:p>
    <w:p w:rsidR="00BB6F27" w:rsidRDefault="00BB6F27" w:rsidP="00FB1ED9">
      <w:pPr>
        <w:pStyle w:val="BodyText"/>
        <w:spacing w:after="360"/>
      </w:pPr>
      <w:r w:rsidRPr="00487D5F">
        <w:t>Collationné, certifié conforme à la minute étant au greffe de la Cour des comptes et déli</w:t>
      </w:r>
      <w:r>
        <w:t>vré par moi, secrétaire général</w:t>
      </w:r>
      <w:r w:rsidRPr="00487D5F">
        <w:t>.</w:t>
      </w:r>
    </w:p>
    <w:p w:rsidR="00BB6F27" w:rsidRPr="00D45135" w:rsidRDefault="00BB6F27" w:rsidP="00623258">
      <w:pPr>
        <w:pStyle w:val="BodyText"/>
        <w:spacing w:before="0" w:after="0"/>
        <w:ind w:firstLine="5103"/>
        <w:jc w:val="center"/>
        <w:rPr>
          <w:rFonts w:ascii="Times New Roman Gras" w:hAnsi="Times New Roman Gras" w:cs="Times New Roman Gras"/>
          <w:b/>
          <w:bCs/>
        </w:rPr>
      </w:pPr>
      <w:r w:rsidRPr="00D45135">
        <w:rPr>
          <w:rFonts w:ascii="Times New Roman Gras" w:hAnsi="Times New Roman Gras" w:cs="Times New Roman Gras"/>
          <w:b/>
          <w:bCs/>
        </w:rPr>
        <w:t>Pour le Secrétaire général</w:t>
      </w:r>
    </w:p>
    <w:p w:rsidR="00BB6F27" w:rsidRPr="00D45135" w:rsidRDefault="00BB6F27" w:rsidP="00623258">
      <w:pPr>
        <w:pStyle w:val="BodyText"/>
        <w:spacing w:before="0" w:after="0"/>
        <w:ind w:firstLine="5103"/>
        <w:jc w:val="center"/>
        <w:rPr>
          <w:rFonts w:ascii="Times New Roman Gras" w:hAnsi="Times New Roman Gras" w:cs="Times New Roman Gras"/>
          <w:b/>
          <w:bCs/>
        </w:rPr>
      </w:pPr>
      <w:r w:rsidRPr="00D45135">
        <w:rPr>
          <w:rFonts w:ascii="Times New Roman Gras" w:hAnsi="Times New Roman Gras" w:cs="Times New Roman Gras"/>
          <w:b/>
          <w:bCs/>
        </w:rPr>
        <w:t>et par délégation,</w:t>
      </w:r>
    </w:p>
    <w:p w:rsidR="00BB6F27" w:rsidRPr="00D45135" w:rsidRDefault="00BB6F27" w:rsidP="00623258">
      <w:pPr>
        <w:pStyle w:val="BodyText"/>
        <w:spacing w:before="0" w:after="1800"/>
        <w:ind w:firstLine="5103"/>
        <w:jc w:val="center"/>
        <w:rPr>
          <w:rFonts w:ascii="Times New Roman Gras" w:hAnsi="Times New Roman Gras" w:cs="Times New Roman Gras"/>
          <w:b/>
          <w:bCs/>
        </w:rPr>
      </w:pPr>
      <w:r>
        <w:rPr>
          <w:rFonts w:ascii="Times New Roman Gras" w:hAnsi="Times New Roman Gras" w:cs="Times New Roman Gras"/>
          <w:b/>
          <w:bCs/>
        </w:rPr>
        <w:t>le</w:t>
      </w:r>
      <w:r w:rsidRPr="00D45135">
        <w:rPr>
          <w:rFonts w:ascii="Times New Roman Gras" w:hAnsi="Times New Roman Gras" w:cs="Times New Roman Gras"/>
          <w:b/>
          <w:bCs/>
        </w:rPr>
        <w:t xml:space="preserve"> Chef du </w:t>
      </w:r>
      <w:r>
        <w:rPr>
          <w:rFonts w:ascii="Times New Roman Gras" w:hAnsi="Times New Roman Gras" w:cs="Times New Roman Gras"/>
          <w:b/>
          <w:bCs/>
        </w:rPr>
        <w:t>G</w:t>
      </w:r>
      <w:r w:rsidRPr="00D45135">
        <w:rPr>
          <w:rFonts w:ascii="Times New Roman Gras" w:hAnsi="Times New Roman Gras" w:cs="Times New Roman Gras"/>
          <w:b/>
          <w:bCs/>
        </w:rPr>
        <w:t>reffe contentieux</w:t>
      </w:r>
    </w:p>
    <w:p w:rsidR="00BB6F27" w:rsidRPr="00D45135" w:rsidRDefault="00BB6F27" w:rsidP="00B80CEE">
      <w:pPr>
        <w:pStyle w:val="BodyText"/>
        <w:spacing w:after="360"/>
        <w:ind w:firstLine="5387"/>
        <w:jc w:val="center"/>
        <w:rPr>
          <w:rFonts w:ascii="Times New Roman Gras" w:hAnsi="Times New Roman Gras" w:cs="Times New Roman Gras"/>
          <w:b/>
          <w:bCs/>
          <w:vanish/>
        </w:rPr>
      </w:pPr>
      <w:r w:rsidRPr="00D45135">
        <w:rPr>
          <w:rFonts w:ascii="Times New Roman Gras" w:hAnsi="Times New Roman Gras" w:cs="Times New Roman Gras"/>
          <w:b/>
          <w:bCs/>
        </w:rPr>
        <w:t>Daniel FEREZ</w:t>
      </w:r>
    </w:p>
    <w:sectPr w:rsidR="00BB6F27" w:rsidRPr="00D45135" w:rsidSect="004E2EEC">
      <w:footerReference w:type="default" r:id="rId7"/>
      <w:pgSz w:w="11906" w:h="16838" w:code="9"/>
      <w:pgMar w:top="1418" w:right="1418" w:bottom="1418" w:left="1418" w:header="567" w:footer="567"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6F27" w:rsidRDefault="00BB6F27">
      <w:r>
        <w:separator/>
      </w:r>
    </w:p>
  </w:endnote>
  <w:endnote w:type="continuationSeparator" w:id="0">
    <w:p w:rsidR="00BB6F27" w:rsidRDefault="00BB6F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Times New Roman Gras">
    <w:panose1 w:val="02020803070505020304"/>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F27" w:rsidRDefault="00BB6F27" w:rsidP="00A22CC3">
    <w:pPr>
      <w:pStyle w:val="Footer"/>
      <w:ind w:right="-2" w:firstLine="0"/>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6F27" w:rsidRDefault="00BB6F27">
      <w:r>
        <w:separator/>
      </w:r>
    </w:p>
  </w:footnote>
  <w:footnote w:type="continuationSeparator" w:id="0">
    <w:p w:rsidR="00BB6F27" w:rsidRDefault="00BB6F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5108D"/>
    <w:multiLevelType w:val="multilevel"/>
    <w:tmpl w:val="23FCECD8"/>
    <w:lvl w:ilvl="0">
      <w:start w:val="1"/>
      <w:numFmt w:val="upperRoman"/>
      <w:suff w:val="nothing"/>
      <w:lvlText w:val="PARTIE %1 : "/>
      <w:lvlJc w:val="left"/>
      <w:pPr>
        <w:ind w:left="1985" w:hanging="284"/>
      </w:pPr>
      <w:rPr>
        <w:rFonts w:ascii="Times New Roman" w:hAnsi="Times New Roman" w:cs="Times New Roman" w:hint="default"/>
        <w:b/>
        <w:bCs/>
        <w:i w:val="0"/>
        <w:iCs w:val="0"/>
        <w:sz w:val="28"/>
        <w:szCs w:val="28"/>
      </w:rPr>
    </w:lvl>
    <w:lvl w:ilvl="1">
      <w:start w:val="1"/>
      <w:numFmt w:val="upperRoman"/>
      <w:suff w:val="space"/>
      <w:lvlText w:val="%2."/>
      <w:lvlJc w:val="left"/>
      <w:pPr>
        <w:ind w:left="510" w:hanging="510"/>
      </w:pPr>
    </w:lvl>
    <w:lvl w:ilvl="2">
      <w:start w:val="1"/>
      <w:numFmt w:val="upperLetter"/>
      <w:suff w:val="space"/>
      <w:lvlText w:val="%3."/>
      <w:lvlJc w:val="left"/>
      <w:pPr>
        <w:ind w:left="851" w:hanging="851"/>
      </w:pPr>
    </w:lvl>
    <w:lvl w:ilvl="3">
      <w:start w:val="1"/>
      <w:numFmt w:val="decimal"/>
      <w:suff w:val="space"/>
      <w:lvlText w:val="%4."/>
      <w:lvlJc w:val="left"/>
      <w:pPr>
        <w:ind w:left="879" w:hanging="879"/>
      </w:pPr>
      <w:rPr>
        <w:u w:val="none"/>
      </w:rPr>
    </w:lvl>
    <w:lvl w:ilvl="4">
      <w:start w:val="1"/>
      <w:numFmt w:val="lowerLetter"/>
      <w:suff w:val="space"/>
      <w:lvlText w:val="%5."/>
      <w:lvlJc w:val="left"/>
      <w:pPr>
        <w:ind w:left="992" w:hanging="992"/>
      </w:pPr>
      <w:rPr>
        <w:u w:val="none"/>
      </w:rPr>
    </w:lvl>
    <w:lvl w:ilvl="5">
      <w:start w:val="1"/>
      <w:numFmt w:val="decimal"/>
      <w:suff w:val="space"/>
      <w:lvlText w:val="%6)."/>
      <w:lvlJc w:val="left"/>
      <w:pPr>
        <w:ind w:left="709"/>
      </w:pPr>
    </w:lvl>
    <w:lvl w:ilvl="6">
      <w:start w:val="1"/>
      <w:numFmt w:val="lowerLetter"/>
      <w:pStyle w:val="Heading7"/>
      <w:suff w:val="space"/>
      <w:lvlText w:val="%7)."/>
      <w:lvlJc w:val="left"/>
      <w:pPr>
        <w:ind w:left="709" w:hanging="142"/>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3B26513F"/>
    <w:multiLevelType w:val="multilevel"/>
    <w:tmpl w:val="60ECB5A8"/>
    <w:lvl w:ilvl="0">
      <w:start w:val="1"/>
      <w:numFmt w:val="upperRoman"/>
      <w:pStyle w:val="Heading1"/>
      <w:suff w:val="space"/>
      <w:lvlText w:val="PARTIE %1 : "/>
      <w:lvlJc w:val="center"/>
      <w:pPr>
        <w:ind w:left="851" w:firstLine="283"/>
      </w:pPr>
      <w:rPr>
        <w:rFonts w:ascii="Times New Roman" w:hAnsi="Times New Roman" w:cs="Times New Roman" w:hint="default"/>
        <w:b/>
        <w:bCs/>
        <w:i w:val="0"/>
        <w:iCs w:val="0"/>
        <w:sz w:val="28"/>
        <w:szCs w:val="28"/>
      </w:rPr>
    </w:lvl>
    <w:lvl w:ilvl="1">
      <w:start w:val="1"/>
      <w:numFmt w:val="upperRoman"/>
      <w:pStyle w:val="Heading2"/>
      <w:suff w:val="space"/>
      <w:lvlText w:val="%2."/>
      <w:lvlJc w:val="left"/>
      <w:pPr>
        <w:ind w:left="510" w:hanging="510"/>
      </w:pPr>
    </w:lvl>
    <w:lvl w:ilvl="2">
      <w:start w:val="1"/>
      <w:numFmt w:val="upperLetter"/>
      <w:pStyle w:val="Heading3"/>
      <w:suff w:val="space"/>
      <w:lvlText w:val="%3."/>
      <w:lvlJc w:val="left"/>
      <w:pPr>
        <w:ind w:left="851" w:hanging="851"/>
      </w:pPr>
    </w:lvl>
    <w:lvl w:ilvl="3">
      <w:start w:val="1"/>
      <w:numFmt w:val="decimal"/>
      <w:pStyle w:val="Heading4"/>
      <w:suff w:val="space"/>
      <w:lvlText w:val="%4."/>
      <w:lvlJc w:val="left"/>
      <w:pPr>
        <w:ind w:left="879" w:hanging="879"/>
      </w:pPr>
      <w:rPr>
        <w:u w:val="none"/>
      </w:rPr>
    </w:lvl>
    <w:lvl w:ilvl="4">
      <w:start w:val="1"/>
      <w:numFmt w:val="lowerLetter"/>
      <w:pStyle w:val="Heading5"/>
      <w:suff w:val="space"/>
      <w:lvlText w:val="%5."/>
      <w:lvlJc w:val="left"/>
      <w:pPr>
        <w:ind w:left="992" w:hanging="992"/>
      </w:pPr>
      <w:rPr>
        <w:u w:val="none"/>
      </w:rPr>
    </w:lvl>
    <w:lvl w:ilvl="5">
      <w:start w:val="1"/>
      <w:numFmt w:val="decimal"/>
      <w:pStyle w:val="Heading6"/>
      <w:suff w:val="space"/>
      <w:lvlText w:val="%6)."/>
      <w:lvlJc w:val="left"/>
      <w:pPr>
        <w:ind w:left="709" w:hanging="142"/>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50923283"/>
    <w:multiLevelType w:val="multilevel"/>
    <w:tmpl w:val="FAC2A876"/>
    <w:lvl w:ilvl="0">
      <w:start w:val="1"/>
      <w:numFmt w:val="decimal"/>
      <w:pStyle w:val="Titretableau"/>
      <w:suff w:val="nothing"/>
      <w:lvlText w:val="Tableau n° %1 : "/>
      <w:lvlJc w:val="left"/>
      <w:pPr>
        <w:ind w:left="284" w:hanging="284"/>
      </w:pPr>
    </w:lvl>
    <w:lvl w:ilvl="1">
      <w:start w:val="1"/>
      <w:numFmt w:val="none"/>
      <w:suff w:val="nothing"/>
      <w:lvlText w:val="%1%2"/>
      <w:lvlJc w:val="left"/>
      <w:pPr>
        <w:ind w:left="284" w:hanging="284"/>
      </w:pPr>
    </w:lvl>
    <w:lvl w:ilvl="2">
      <w:start w:val="1"/>
      <w:numFmt w:val="none"/>
      <w:suff w:val="nothing"/>
      <w:lvlText w:val="%1%2"/>
      <w:lvlJc w:val="left"/>
      <w:pPr>
        <w:ind w:left="284" w:hanging="284"/>
      </w:pPr>
    </w:lvl>
    <w:lvl w:ilvl="3">
      <w:start w:val="1"/>
      <w:numFmt w:val="none"/>
      <w:suff w:val="nothing"/>
      <w:lvlText w:val=""/>
      <w:lvlJc w:val="left"/>
      <w:pPr>
        <w:ind w:left="284" w:hanging="284"/>
      </w:pPr>
      <w:rPr>
        <w:u w:val="none"/>
      </w:rPr>
    </w:lvl>
    <w:lvl w:ilvl="4">
      <w:start w:val="1"/>
      <w:numFmt w:val="none"/>
      <w:suff w:val="nothing"/>
      <w:lvlText w:val=""/>
      <w:lvlJc w:val="left"/>
      <w:pPr>
        <w:ind w:left="284" w:hanging="284"/>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52B9448C"/>
    <w:multiLevelType w:val="singleLevel"/>
    <w:tmpl w:val="5FDE4ADE"/>
    <w:lvl w:ilvl="0">
      <w:start w:val="1"/>
      <w:numFmt w:val="decimal"/>
      <w:pStyle w:val="CommentText"/>
      <w:lvlText w:val="Obs n°%1."/>
      <w:lvlJc w:val="left"/>
      <w:pPr>
        <w:tabs>
          <w:tab w:val="num" w:pos="0"/>
        </w:tabs>
        <w:ind w:left="1021" w:hanging="1361"/>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embedSystemFonts/>
  <w:defaultTabStop w:val="709"/>
  <w:hyphenationZone w:val="425"/>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85992"/>
    <w:rsid w:val="00000B86"/>
    <w:rsid w:val="00006A4C"/>
    <w:rsid w:val="00032C05"/>
    <w:rsid w:val="00035183"/>
    <w:rsid w:val="00041EDB"/>
    <w:rsid w:val="00043E0F"/>
    <w:rsid w:val="000533C7"/>
    <w:rsid w:val="00067F87"/>
    <w:rsid w:val="00085149"/>
    <w:rsid w:val="00085492"/>
    <w:rsid w:val="00085992"/>
    <w:rsid w:val="00087E49"/>
    <w:rsid w:val="000939C1"/>
    <w:rsid w:val="00097100"/>
    <w:rsid w:val="00097D11"/>
    <w:rsid w:val="000A53B5"/>
    <w:rsid w:val="000A653A"/>
    <w:rsid w:val="000A6C35"/>
    <w:rsid w:val="000B022A"/>
    <w:rsid w:val="000B6B62"/>
    <w:rsid w:val="000C31C2"/>
    <w:rsid w:val="000D2E32"/>
    <w:rsid w:val="000D3183"/>
    <w:rsid w:val="000F1B57"/>
    <w:rsid w:val="000F4A42"/>
    <w:rsid w:val="0010469C"/>
    <w:rsid w:val="001046D5"/>
    <w:rsid w:val="001210F2"/>
    <w:rsid w:val="00130CB5"/>
    <w:rsid w:val="001549E6"/>
    <w:rsid w:val="0016102A"/>
    <w:rsid w:val="00167F20"/>
    <w:rsid w:val="001732E8"/>
    <w:rsid w:val="001808E2"/>
    <w:rsid w:val="001867C1"/>
    <w:rsid w:val="00195205"/>
    <w:rsid w:val="001A44BC"/>
    <w:rsid w:val="001A5894"/>
    <w:rsid w:val="001D185F"/>
    <w:rsid w:val="001D2F24"/>
    <w:rsid w:val="001D685B"/>
    <w:rsid w:val="001E7BDA"/>
    <w:rsid w:val="001F4841"/>
    <w:rsid w:val="001F5238"/>
    <w:rsid w:val="0021488B"/>
    <w:rsid w:val="00216023"/>
    <w:rsid w:val="0022234F"/>
    <w:rsid w:val="00230538"/>
    <w:rsid w:val="0024422B"/>
    <w:rsid w:val="00275C12"/>
    <w:rsid w:val="002768F1"/>
    <w:rsid w:val="00285C10"/>
    <w:rsid w:val="002952FD"/>
    <w:rsid w:val="002A1F36"/>
    <w:rsid w:val="002B01CF"/>
    <w:rsid w:val="002B79AA"/>
    <w:rsid w:val="002C3915"/>
    <w:rsid w:val="002D54D5"/>
    <w:rsid w:val="002E0349"/>
    <w:rsid w:val="002E31A7"/>
    <w:rsid w:val="002F3ABB"/>
    <w:rsid w:val="00302A1F"/>
    <w:rsid w:val="003057E5"/>
    <w:rsid w:val="00311F01"/>
    <w:rsid w:val="003176B4"/>
    <w:rsid w:val="00320787"/>
    <w:rsid w:val="003532A8"/>
    <w:rsid w:val="0036687B"/>
    <w:rsid w:val="003804A4"/>
    <w:rsid w:val="003969AE"/>
    <w:rsid w:val="003B08CD"/>
    <w:rsid w:val="003B3BCE"/>
    <w:rsid w:val="003D2B1D"/>
    <w:rsid w:val="003E17E8"/>
    <w:rsid w:val="0040076D"/>
    <w:rsid w:val="00407DDB"/>
    <w:rsid w:val="004319A8"/>
    <w:rsid w:val="00451AB3"/>
    <w:rsid w:val="00454260"/>
    <w:rsid w:val="004723DE"/>
    <w:rsid w:val="0047598D"/>
    <w:rsid w:val="00480568"/>
    <w:rsid w:val="004879D3"/>
    <w:rsid w:val="00487D5F"/>
    <w:rsid w:val="004A0899"/>
    <w:rsid w:val="004A2789"/>
    <w:rsid w:val="004B7489"/>
    <w:rsid w:val="004C2CD5"/>
    <w:rsid w:val="004D0A42"/>
    <w:rsid w:val="004E14E3"/>
    <w:rsid w:val="004E2EEC"/>
    <w:rsid w:val="004F2C98"/>
    <w:rsid w:val="004F376A"/>
    <w:rsid w:val="004F45BA"/>
    <w:rsid w:val="0051604C"/>
    <w:rsid w:val="00536902"/>
    <w:rsid w:val="00545A7A"/>
    <w:rsid w:val="00555985"/>
    <w:rsid w:val="0056364B"/>
    <w:rsid w:val="005671F6"/>
    <w:rsid w:val="005730AE"/>
    <w:rsid w:val="005870F3"/>
    <w:rsid w:val="00591A98"/>
    <w:rsid w:val="00596BE6"/>
    <w:rsid w:val="005A514E"/>
    <w:rsid w:val="005A7CA3"/>
    <w:rsid w:val="005B11D6"/>
    <w:rsid w:val="005B284A"/>
    <w:rsid w:val="005C563C"/>
    <w:rsid w:val="005F1151"/>
    <w:rsid w:val="00600939"/>
    <w:rsid w:val="00601755"/>
    <w:rsid w:val="00602011"/>
    <w:rsid w:val="00605CDE"/>
    <w:rsid w:val="006143DB"/>
    <w:rsid w:val="006157A0"/>
    <w:rsid w:val="00623258"/>
    <w:rsid w:val="0062561B"/>
    <w:rsid w:val="00631F61"/>
    <w:rsid w:val="0064552C"/>
    <w:rsid w:val="00655051"/>
    <w:rsid w:val="00660CF2"/>
    <w:rsid w:val="00663DF7"/>
    <w:rsid w:val="00673057"/>
    <w:rsid w:val="006872D8"/>
    <w:rsid w:val="00687C09"/>
    <w:rsid w:val="00695EED"/>
    <w:rsid w:val="006B350D"/>
    <w:rsid w:val="006B4B77"/>
    <w:rsid w:val="006C2155"/>
    <w:rsid w:val="006C72C4"/>
    <w:rsid w:val="006D6C11"/>
    <w:rsid w:val="006E4C80"/>
    <w:rsid w:val="006F2195"/>
    <w:rsid w:val="006F2DCC"/>
    <w:rsid w:val="006F336A"/>
    <w:rsid w:val="007129E5"/>
    <w:rsid w:val="00713D5A"/>
    <w:rsid w:val="00723A7C"/>
    <w:rsid w:val="00733F35"/>
    <w:rsid w:val="00740B14"/>
    <w:rsid w:val="0074254C"/>
    <w:rsid w:val="00746B1B"/>
    <w:rsid w:val="007624BC"/>
    <w:rsid w:val="0076453C"/>
    <w:rsid w:val="0078290A"/>
    <w:rsid w:val="00791D85"/>
    <w:rsid w:val="00795768"/>
    <w:rsid w:val="007A678F"/>
    <w:rsid w:val="007C16BF"/>
    <w:rsid w:val="007C2BF1"/>
    <w:rsid w:val="007C49D7"/>
    <w:rsid w:val="007D1BCA"/>
    <w:rsid w:val="007E6CD3"/>
    <w:rsid w:val="008051E1"/>
    <w:rsid w:val="00813CC9"/>
    <w:rsid w:val="00835046"/>
    <w:rsid w:val="008512F6"/>
    <w:rsid w:val="00876831"/>
    <w:rsid w:val="0088193B"/>
    <w:rsid w:val="00885684"/>
    <w:rsid w:val="008E3801"/>
    <w:rsid w:val="008F0084"/>
    <w:rsid w:val="00910900"/>
    <w:rsid w:val="00915493"/>
    <w:rsid w:val="009206BF"/>
    <w:rsid w:val="00930DD8"/>
    <w:rsid w:val="0093160E"/>
    <w:rsid w:val="00942C10"/>
    <w:rsid w:val="0094790E"/>
    <w:rsid w:val="0095211A"/>
    <w:rsid w:val="0096136B"/>
    <w:rsid w:val="0096173A"/>
    <w:rsid w:val="00970086"/>
    <w:rsid w:val="009B5183"/>
    <w:rsid w:val="009B5533"/>
    <w:rsid w:val="009C2D4E"/>
    <w:rsid w:val="009C36CA"/>
    <w:rsid w:val="009C5235"/>
    <w:rsid w:val="009E4A35"/>
    <w:rsid w:val="009E607D"/>
    <w:rsid w:val="009F6F8C"/>
    <w:rsid w:val="00A11F5F"/>
    <w:rsid w:val="00A20764"/>
    <w:rsid w:val="00A22CC3"/>
    <w:rsid w:val="00A30E17"/>
    <w:rsid w:val="00A35D6D"/>
    <w:rsid w:val="00A542D8"/>
    <w:rsid w:val="00A61F30"/>
    <w:rsid w:val="00A6208F"/>
    <w:rsid w:val="00A71663"/>
    <w:rsid w:val="00A729D5"/>
    <w:rsid w:val="00A80B76"/>
    <w:rsid w:val="00AB16AE"/>
    <w:rsid w:val="00AB2851"/>
    <w:rsid w:val="00AC028A"/>
    <w:rsid w:val="00AC72AD"/>
    <w:rsid w:val="00AD7A13"/>
    <w:rsid w:val="00AE51B7"/>
    <w:rsid w:val="00AE6022"/>
    <w:rsid w:val="00B050D6"/>
    <w:rsid w:val="00B055FA"/>
    <w:rsid w:val="00B07E4C"/>
    <w:rsid w:val="00B31423"/>
    <w:rsid w:val="00B321EE"/>
    <w:rsid w:val="00B41ABE"/>
    <w:rsid w:val="00B43E11"/>
    <w:rsid w:val="00B50C23"/>
    <w:rsid w:val="00B55A11"/>
    <w:rsid w:val="00B561D3"/>
    <w:rsid w:val="00B70A3F"/>
    <w:rsid w:val="00B75748"/>
    <w:rsid w:val="00B76405"/>
    <w:rsid w:val="00B80CEE"/>
    <w:rsid w:val="00B87008"/>
    <w:rsid w:val="00B9349F"/>
    <w:rsid w:val="00BA7285"/>
    <w:rsid w:val="00BB1387"/>
    <w:rsid w:val="00BB4633"/>
    <w:rsid w:val="00BB65C8"/>
    <w:rsid w:val="00BB6F27"/>
    <w:rsid w:val="00BD4373"/>
    <w:rsid w:val="00BE51C1"/>
    <w:rsid w:val="00BE5875"/>
    <w:rsid w:val="00BE663D"/>
    <w:rsid w:val="00BE69A2"/>
    <w:rsid w:val="00BF1B3B"/>
    <w:rsid w:val="00C02E1F"/>
    <w:rsid w:val="00C176ED"/>
    <w:rsid w:val="00C5465D"/>
    <w:rsid w:val="00C620BF"/>
    <w:rsid w:val="00C70883"/>
    <w:rsid w:val="00C73832"/>
    <w:rsid w:val="00C73F9F"/>
    <w:rsid w:val="00C76468"/>
    <w:rsid w:val="00C817EA"/>
    <w:rsid w:val="00C87F7B"/>
    <w:rsid w:val="00C93935"/>
    <w:rsid w:val="00C947E1"/>
    <w:rsid w:val="00CA5CA7"/>
    <w:rsid w:val="00CA740D"/>
    <w:rsid w:val="00CD0316"/>
    <w:rsid w:val="00CD6483"/>
    <w:rsid w:val="00CE05F8"/>
    <w:rsid w:val="00CF2548"/>
    <w:rsid w:val="00D0518E"/>
    <w:rsid w:val="00D11A81"/>
    <w:rsid w:val="00D175F5"/>
    <w:rsid w:val="00D211BB"/>
    <w:rsid w:val="00D26EF9"/>
    <w:rsid w:val="00D30EFD"/>
    <w:rsid w:val="00D35044"/>
    <w:rsid w:val="00D45135"/>
    <w:rsid w:val="00D4514C"/>
    <w:rsid w:val="00D54B47"/>
    <w:rsid w:val="00D574A4"/>
    <w:rsid w:val="00D602C9"/>
    <w:rsid w:val="00D64C6D"/>
    <w:rsid w:val="00D72A7F"/>
    <w:rsid w:val="00D72C47"/>
    <w:rsid w:val="00D74415"/>
    <w:rsid w:val="00D76465"/>
    <w:rsid w:val="00D80AC6"/>
    <w:rsid w:val="00D82EBF"/>
    <w:rsid w:val="00D95A88"/>
    <w:rsid w:val="00DA3BFC"/>
    <w:rsid w:val="00DA6E59"/>
    <w:rsid w:val="00DB1136"/>
    <w:rsid w:val="00DB2454"/>
    <w:rsid w:val="00DB41BA"/>
    <w:rsid w:val="00DB5243"/>
    <w:rsid w:val="00DC210F"/>
    <w:rsid w:val="00DC4AF1"/>
    <w:rsid w:val="00DC57B4"/>
    <w:rsid w:val="00DC77A9"/>
    <w:rsid w:val="00DD7183"/>
    <w:rsid w:val="00E01570"/>
    <w:rsid w:val="00E02B81"/>
    <w:rsid w:val="00E40E76"/>
    <w:rsid w:val="00E41A44"/>
    <w:rsid w:val="00E67EC6"/>
    <w:rsid w:val="00E71565"/>
    <w:rsid w:val="00E7528E"/>
    <w:rsid w:val="00E812F5"/>
    <w:rsid w:val="00EA60DE"/>
    <w:rsid w:val="00EC0E3C"/>
    <w:rsid w:val="00EC4A61"/>
    <w:rsid w:val="00ED5ACF"/>
    <w:rsid w:val="00ED606F"/>
    <w:rsid w:val="00ED7E65"/>
    <w:rsid w:val="00ED7F65"/>
    <w:rsid w:val="00EE5270"/>
    <w:rsid w:val="00EE7600"/>
    <w:rsid w:val="00EF2126"/>
    <w:rsid w:val="00EF23B5"/>
    <w:rsid w:val="00F01726"/>
    <w:rsid w:val="00F03F72"/>
    <w:rsid w:val="00F07A82"/>
    <w:rsid w:val="00F24B8E"/>
    <w:rsid w:val="00F30C3C"/>
    <w:rsid w:val="00F620E5"/>
    <w:rsid w:val="00F671C8"/>
    <w:rsid w:val="00F714E4"/>
    <w:rsid w:val="00F81F70"/>
    <w:rsid w:val="00F82719"/>
    <w:rsid w:val="00F85005"/>
    <w:rsid w:val="00F91D2B"/>
    <w:rsid w:val="00FA2BFF"/>
    <w:rsid w:val="00FB1ED9"/>
    <w:rsid w:val="00FC083B"/>
    <w:rsid w:val="00FD2E16"/>
    <w:rsid w:val="00FE02E5"/>
    <w:rsid w:val="00FF2954"/>
    <w:rsid w:val="00FF508B"/>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next w:val="BodyText"/>
    <w:qFormat/>
    <w:rsid w:val="00F714E4"/>
    <w:pPr>
      <w:spacing w:before="200" w:after="200"/>
      <w:ind w:left="567" w:firstLine="1134"/>
      <w:jc w:val="both"/>
    </w:pPr>
    <w:rPr>
      <w:sz w:val="24"/>
      <w:szCs w:val="24"/>
    </w:rPr>
  </w:style>
  <w:style w:type="paragraph" w:styleId="Heading1">
    <w:name w:val="heading 1"/>
    <w:basedOn w:val="Normal"/>
    <w:next w:val="BodyText"/>
    <w:link w:val="Heading1Char"/>
    <w:uiPriority w:val="99"/>
    <w:qFormat/>
    <w:rsid w:val="000F1B57"/>
    <w:pPr>
      <w:keepNext/>
      <w:numPr>
        <w:numId w:val="2"/>
      </w:numPr>
      <w:spacing w:before="480" w:after="480"/>
      <w:jc w:val="left"/>
      <w:outlineLvl w:val="0"/>
    </w:pPr>
    <w:rPr>
      <w:b/>
      <w:bCs/>
      <w:caps/>
      <w:kern w:val="28"/>
    </w:rPr>
  </w:style>
  <w:style w:type="paragraph" w:styleId="Heading2">
    <w:name w:val="heading 2"/>
    <w:basedOn w:val="Normal"/>
    <w:next w:val="BodyText"/>
    <w:link w:val="Heading2Char"/>
    <w:uiPriority w:val="99"/>
    <w:qFormat/>
    <w:rsid w:val="000F1B57"/>
    <w:pPr>
      <w:keepNext/>
      <w:keepLines/>
      <w:numPr>
        <w:ilvl w:val="1"/>
        <w:numId w:val="2"/>
      </w:numPr>
      <w:spacing w:before="480"/>
      <w:jc w:val="left"/>
      <w:outlineLvl w:val="1"/>
    </w:pPr>
    <w:rPr>
      <w:b/>
      <w:bCs/>
      <w:caps/>
    </w:rPr>
  </w:style>
  <w:style w:type="paragraph" w:styleId="Heading3">
    <w:name w:val="heading 3"/>
    <w:basedOn w:val="Normal"/>
    <w:next w:val="BodyText"/>
    <w:link w:val="Heading3Char"/>
    <w:uiPriority w:val="99"/>
    <w:qFormat/>
    <w:rsid w:val="000F1B57"/>
    <w:pPr>
      <w:keepNext/>
      <w:keepLines/>
      <w:numPr>
        <w:ilvl w:val="2"/>
        <w:numId w:val="2"/>
      </w:numPr>
      <w:spacing w:before="600"/>
      <w:jc w:val="left"/>
      <w:outlineLvl w:val="2"/>
    </w:pPr>
    <w:rPr>
      <w:b/>
      <w:bCs/>
      <w:smallCaps/>
    </w:rPr>
  </w:style>
  <w:style w:type="paragraph" w:styleId="Heading4">
    <w:name w:val="heading 4"/>
    <w:basedOn w:val="Normal"/>
    <w:next w:val="BodyText"/>
    <w:link w:val="Heading4Char"/>
    <w:uiPriority w:val="99"/>
    <w:qFormat/>
    <w:rsid w:val="000F1B57"/>
    <w:pPr>
      <w:keepNext/>
      <w:keepLines/>
      <w:numPr>
        <w:ilvl w:val="3"/>
        <w:numId w:val="2"/>
      </w:numPr>
      <w:spacing w:before="480"/>
      <w:jc w:val="left"/>
      <w:outlineLvl w:val="3"/>
    </w:pPr>
    <w:rPr>
      <w:b/>
      <w:bCs/>
    </w:rPr>
  </w:style>
  <w:style w:type="paragraph" w:styleId="Heading5">
    <w:name w:val="heading 5"/>
    <w:basedOn w:val="Normal"/>
    <w:next w:val="BodyText"/>
    <w:link w:val="Heading5Char"/>
    <w:uiPriority w:val="99"/>
    <w:qFormat/>
    <w:rsid w:val="000F1B57"/>
    <w:pPr>
      <w:keepNext/>
      <w:keepLines/>
      <w:numPr>
        <w:ilvl w:val="4"/>
        <w:numId w:val="2"/>
      </w:numPr>
      <w:spacing w:before="240"/>
      <w:jc w:val="left"/>
      <w:outlineLvl w:val="4"/>
    </w:pPr>
    <w:rPr>
      <w:u w:val="single"/>
    </w:rPr>
  </w:style>
  <w:style w:type="paragraph" w:styleId="Heading6">
    <w:name w:val="heading 6"/>
    <w:basedOn w:val="BodyText"/>
    <w:next w:val="BodyText"/>
    <w:link w:val="Heading6Char"/>
    <w:uiPriority w:val="99"/>
    <w:qFormat/>
    <w:rsid w:val="000F1B57"/>
    <w:pPr>
      <w:keepNext/>
      <w:numPr>
        <w:ilvl w:val="5"/>
        <w:numId w:val="2"/>
      </w:numPr>
      <w:spacing w:before="240" w:after="60"/>
      <w:outlineLvl w:val="5"/>
    </w:pPr>
  </w:style>
  <w:style w:type="paragraph" w:styleId="Heading7">
    <w:name w:val="heading 7"/>
    <w:basedOn w:val="Normal"/>
    <w:next w:val="BodyText"/>
    <w:link w:val="Heading7Char"/>
    <w:uiPriority w:val="99"/>
    <w:qFormat/>
    <w:rsid w:val="000F1B57"/>
    <w:pPr>
      <w:keepNext/>
      <w:numPr>
        <w:ilvl w:val="6"/>
        <w:numId w:val="3"/>
      </w:numPr>
      <w:jc w:val="left"/>
      <w:outlineLvl w:val="6"/>
    </w:pPr>
  </w:style>
  <w:style w:type="paragraph" w:styleId="Heading8">
    <w:name w:val="heading 8"/>
    <w:basedOn w:val="Normal"/>
    <w:next w:val="Normal"/>
    <w:link w:val="Heading8Char"/>
    <w:uiPriority w:val="99"/>
    <w:qFormat/>
    <w:rsid w:val="000F1B57"/>
    <w:pPr>
      <w:keepNext/>
      <w:spacing w:before="0" w:after="0" w:line="400" w:lineRule="exact"/>
      <w:ind w:firstLine="0"/>
      <w:outlineLvl w:val="7"/>
    </w:pPr>
  </w:style>
  <w:style w:type="paragraph" w:styleId="Heading9">
    <w:name w:val="heading 9"/>
    <w:basedOn w:val="Normal"/>
    <w:next w:val="Normal"/>
    <w:link w:val="Heading9Char"/>
    <w:uiPriority w:val="99"/>
    <w:qFormat/>
    <w:rsid w:val="000F1B57"/>
    <w:pPr>
      <w:keepNext/>
      <w:spacing w:before="0" w:after="0" w:line="400" w:lineRule="exact"/>
      <w:ind w:left="57" w:firstLine="0"/>
      <w:jc w:val="center"/>
      <w:outlineLvl w:val="8"/>
    </w:pPr>
    <w:rPr>
      <w:b/>
      <w:bCs/>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C72AD"/>
    <w:rPr>
      <w:rFonts w:ascii="Cambria" w:hAnsi="Cambria" w:cs="Cambria"/>
      <w:b/>
      <w:bCs/>
      <w:kern w:val="32"/>
      <w:sz w:val="32"/>
      <w:szCs w:val="32"/>
    </w:rPr>
  </w:style>
  <w:style w:type="character" w:customStyle="1" w:styleId="Heading2Char">
    <w:name w:val="Heading 2 Char"/>
    <w:basedOn w:val="DefaultParagraphFont"/>
    <w:link w:val="Heading2"/>
    <w:uiPriority w:val="99"/>
    <w:semiHidden/>
    <w:rsid w:val="00AC72AD"/>
    <w:rPr>
      <w:rFonts w:ascii="Cambria" w:hAnsi="Cambria" w:cs="Cambria"/>
      <w:b/>
      <w:bCs/>
      <w:i/>
      <w:iCs/>
      <w:sz w:val="28"/>
      <w:szCs w:val="28"/>
    </w:rPr>
  </w:style>
  <w:style w:type="character" w:customStyle="1" w:styleId="Heading3Char">
    <w:name w:val="Heading 3 Char"/>
    <w:basedOn w:val="DefaultParagraphFont"/>
    <w:link w:val="Heading3"/>
    <w:uiPriority w:val="99"/>
    <w:semiHidden/>
    <w:rsid w:val="00AC72AD"/>
    <w:rPr>
      <w:rFonts w:ascii="Cambria" w:hAnsi="Cambria" w:cs="Cambria"/>
      <w:b/>
      <w:bCs/>
      <w:sz w:val="26"/>
      <w:szCs w:val="26"/>
    </w:rPr>
  </w:style>
  <w:style w:type="character" w:customStyle="1" w:styleId="Heading4Char">
    <w:name w:val="Heading 4 Char"/>
    <w:basedOn w:val="DefaultParagraphFont"/>
    <w:link w:val="Heading4"/>
    <w:uiPriority w:val="99"/>
    <w:semiHidden/>
    <w:rsid w:val="00AC72AD"/>
    <w:rPr>
      <w:rFonts w:ascii="Calibri" w:hAnsi="Calibri" w:cs="Calibri"/>
      <w:b/>
      <w:bCs/>
      <w:sz w:val="28"/>
      <w:szCs w:val="28"/>
    </w:rPr>
  </w:style>
  <w:style w:type="character" w:customStyle="1" w:styleId="Heading5Char">
    <w:name w:val="Heading 5 Char"/>
    <w:basedOn w:val="DefaultParagraphFont"/>
    <w:link w:val="Heading5"/>
    <w:uiPriority w:val="99"/>
    <w:semiHidden/>
    <w:rsid w:val="00AC72AD"/>
    <w:rPr>
      <w:rFonts w:ascii="Calibri" w:hAnsi="Calibri" w:cs="Calibri"/>
      <w:b/>
      <w:bCs/>
      <w:i/>
      <w:iCs/>
      <w:sz w:val="26"/>
      <w:szCs w:val="26"/>
    </w:rPr>
  </w:style>
  <w:style w:type="character" w:customStyle="1" w:styleId="Heading6Char">
    <w:name w:val="Heading 6 Char"/>
    <w:basedOn w:val="DefaultParagraphFont"/>
    <w:link w:val="Heading6"/>
    <w:uiPriority w:val="99"/>
    <w:semiHidden/>
    <w:rsid w:val="00AC72AD"/>
    <w:rPr>
      <w:rFonts w:ascii="Calibri" w:hAnsi="Calibri" w:cs="Calibri"/>
      <w:b/>
      <w:bCs/>
    </w:rPr>
  </w:style>
  <w:style w:type="character" w:customStyle="1" w:styleId="Heading7Char">
    <w:name w:val="Heading 7 Char"/>
    <w:basedOn w:val="DefaultParagraphFont"/>
    <w:link w:val="Heading7"/>
    <w:uiPriority w:val="99"/>
    <w:semiHidden/>
    <w:rsid w:val="00AC72AD"/>
    <w:rPr>
      <w:rFonts w:ascii="Calibri" w:hAnsi="Calibri" w:cs="Calibri"/>
      <w:sz w:val="24"/>
      <w:szCs w:val="24"/>
    </w:rPr>
  </w:style>
  <w:style w:type="character" w:customStyle="1" w:styleId="Heading8Char">
    <w:name w:val="Heading 8 Char"/>
    <w:basedOn w:val="DefaultParagraphFont"/>
    <w:link w:val="Heading8"/>
    <w:uiPriority w:val="99"/>
    <w:semiHidden/>
    <w:rsid w:val="00AC72AD"/>
    <w:rPr>
      <w:rFonts w:ascii="Calibri" w:hAnsi="Calibri" w:cs="Calibri"/>
      <w:i/>
      <w:iCs/>
      <w:sz w:val="24"/>
      <w:szCs w:val="24"/>
    </w:rPr>
  </w:style>
  <w:style w:type="character" w:customStyle="1" w:styleId="Heading9Char">
    <w:name w:val="Heading 9 Char"/>
    <w:basedOn w:val="DefaultParagraphFont"/>
    <w:link w:val="Heading9"/>
    <w:uiPriority w:val="99"/>
    <w:semiHidden/>
    <w:rsid w:val="00AC72AD"/>
    <w:rPr>
      <w:rFonts w:ascii="Cambria" w:hAnsi="Cambria" w:cs="Cambria"/>
    </w:rPr>
  </w:style>
  <w:style w:type="paragraph" w:styleId="BodyText">
    <w:name w:val="Body Text"/>
    <w:basedOn w:val="Normal"/>
    <w:link w:val="BodyTextChar1"/>
    <w:uiPriority w:val="99"/>
    <w:rsid w:val="000F1B57"/>
  </w:style>
  <w:style w:type="character" w:customStyle="1" w:styleId="BodyTextChar">
    <w:name w:val="Body Text Char"/>
    <w:basedOn w:val="DefaultParagraphFont"/>
    <w:link w:val="BodyText"/>
    <w:uiPriority w:val="99"/>
    <w:semiHidden/>
    <w:rsid w:val="00AC72AD"/>
    <w:rPr>
      <w:sz w:val="24"/>
      <w:szCs w:val="24"/>
    </w:rPr>
  </w:style>
  <w:style w:type="paragraph" w:styleId="Header">
    <w:name w:val="header"/>
    <w:basedOn w:val="Normal"/>
    <w:link w:val="HeaderChar"/>
    <w:uiPriority w:val="99"/>
    <w:semiHidden/>
    <w:rsid w:val="000F1B57"/>
    <w:pPr>
      <w:tabs>
        <w:tab w:val="center" w:pos="4536"/>
        <w:tab w:val="right" w:pos="9072"/>
      </w:tabs>
      <w:jc w:val="center"/>
    </w:pPr>
  </w:style>
  <w:style w:type="character" w:customStyle="1" w:styleId="HeaderChar">
    <w:name w:val="Header Char"/>
    <w:basedOn w:val="DefaultParagraphFont"/>
    <w:link w:val="Header"/>
    <w:uiPriority w:val="99"/>
    <w:semiHidden/>
    <w:rsid w:val="00AC72AD"/>
    <w:rPr>
      <w:sz w:val="24"/>
      <w:szCs w:val="24"/>
    </w:rPr>
  </w:style>
  <w:style w:type="paragraph" w:styleId="Footer">
    <w:name w:val="footer"/>
    <w:basedOn w:val="Normal"/>
    <w:link w:val="FooterChar"/>
    <w:uiPriority w:val="99"/>
    <w:semiHidden/>
    <w:rsid w:val="000F1B57"/>
    <w:pPr>
      <w:tabs>
        <w:tab w:val="center" w:pos="4536"/>
        <w:tab w:val="right" w:pos="9072"/>
      </w:tabs>
      <w:jc w:val="center"/>
    </w:pPr>
  </w:style>
  <w:style w:type="character" w:customStyle="1" w:styleId="FooterChar">
    <w:name w:val="Footer Char"/>
    <w:basedOn w:val="DefaultParagraphFont"/>
    <w:link w:val="Footer"/>
    <w:uiPriority w:val="99"/>
    <w:semiHidden/>
    <w:rsid w:val="00AC72AD"/>
    <w:rPr>
      <w:sz w:val="24"/>
      <w:szCs w:val="24"/>
    </w:rPr>
  </w:style>
  <w:style w:type="character" w:styleId="PageNumber">
    <w:name w:val="page number"/>
    <w:basedOn w:val="DefaultParagraphFont"/>
    <w:uiPriority w:val="99"/>
    <w:semiHidden/>
    <w:rsid w:val="000F1B57"/>
  </w:style>
  <w:style w:type="paragraph" w:styleId="TOC1">
    <w:name w:val="toc 1"/>
    <w:basedOn w:val="Normal"/>
    <w:next w:val="BodyText"/>
    <w:autoRedefine/>
    <w:uiPriority w:val="99"/>
    <w:semiHidden/>
    <w:rsid w:val="000F1B57"/>
    <w:pPr>
      <w:spacing w:before="360" w:after="0"/>
      <w:jc w:val="left"/>
    </w:pPr>
    <w:rPr>
      <w:rFonts w:ascii="Arial" w:hAnsi="Arial" w:cs="Arial"/>
      <w:b/>
      <w:bCs/>
      <w:caps/>
    </w:rPr>
  </w:style>
  <w:style w:type="paragraph" w:customStyle="1" w:styleId="Titretableau">
    <w:name w:val="Titre tableau"/>
    <w:basedOn w:val="BodyText"/>
    <w:next w:val="BodyText"/>
    <w:uiPriority w:val="99"/>
    <w:semiHidden/>
    <w:rsid w:val="000F1B57"/>
    <w:pPr>
      <w:numPr>
        <w:numId w:val="1"/>
      </w:numPr>
      <w:spacing w:before="480" w:after="240"/>
      <w:jc w:val="center"/>
    </w:pPr>
    <w:rPr>
      <w:b/>
      <w:bCs/>
    </w:rPr>
  </w:style>
  <w:style w:type="character" w:styleId="FootnoteReference">
    <w:name w:val="footnote reference"/>
    <w:basedOn w:val="DefaultParagraphFont"/>
    <w:uiPriority w:val="99"/>
    <w:semiHidden/>
    <w:rsid w:val="000F1B57"/>
    <w:rPr>
      <w:sz w:val="20"/>
      <w:szCs w:val="20"/>
      <w:vertAlign w:val="superscript"/>
    </w:rPr>
  </w:style>
  <w:style w:type="paragraph" w:customStyle="1" w:styleId="Tableau">
    <w:name w:val="Tableau"/>
    <w:basedOn w:val="Normal"/>
    <w:uiPriority w:val="99"/>
    <w:rsid w:val="00F714E4"/>
    <w:pPr>
      <w:widowControl w:val="0"/>
      <w:spacing w:before="0" w:after="0"/>
      <w:ind w:firstLine="0"/>
      <w:jc w:val="right"/>
    </w:pPr>
    <w:rPr>
      <w:color w:val="000000"/>
    </w:rPr>
  </w:style>
  <w:style w:type="paragraph" w:styleId="TOC2">
    <w:name w:val="toc 2"/>
    <w:basedOn w:val="Normal"/>
    <w:next w:val="BodyText"/>
    <w:autoRedefine/>
    <w:uiPriority w:val="99"/>
    <w:semiHidden/>
    <w:rsid w:val="000F1B57"/>
    <w:pPr>
      <w:spacing w:before="240" w:after="0"/>
      <w:jc w:val="left"/>
    </w:pPr>
    <w:rPr>
      <w:b/>
      <w:bCs/>
      <w:sz w:val="20"/>
      <w:szCs w:val="20"/>
    </w:rPr>
  </w:style>
  <w:style w:type="paragraph" w:styleId="TOC3">
    <w:name w:val="toc 3"/>
    <w:basedOn w:val="Normal"/>
    <w:next w:val="BodyText"/>
    <w:autoRedefine/>
    <w:uiPriority w:val="99"/>
    <w:semiHidden/>
    <w:rsid w:val="000F1B57"/>
    <w:pPr>
      <w:spacing w:before="0" w:after="0"/>
      <w:ind w:left="240"/>
      <w:jc w:val="left"/>
    </w:pPr>
    <w:rPr>
      <w:sz w:val="20"/>
      <w:szCs w:val="20"/>
    </w:rPr>
  </w:style>
  <w:style w:type="paragraph" w:styleId="TOC4">
    <w:name w:val="toc 4"/>
    <w:basedOn w:val="Normal"/>
    <w:next w:val="BodyText"/>
    <w:autoRedefine/>
    <w:uiPriority w:val="99"/>
    <w:semiHidden/>
    <w:rsid w:val="000F1B57"/>
    <w:pPr>
      <w:spacing w:before="0" w:after="0"/>
      <w:ind w:left="480"/>
      <w:jc w:val="left"/>
    </w:pPr>
    <w:rPr>
      <w:sz w:val="20"/>
      <w:szCs w:val="20"/>
    </w:rPr>
  </w:style>
  <w:style w:type="paragraph" w:styleId="TOC5">
    <w:name w:val="toc 5"/>
    <w:basedOn w:val="Normal"/>
    <w:next w:val="BodyText"/>
    <w:autoRedefine/>
    <w:uiPriority w:val="99"/>
    <w:semiHidden/>
    <w:rsid w:val="000F1B57"/>
    <w:pPr>
      <w:spacing w:before="0" w:after="0"/>
      <w:ind w:left="720"/>
      <w:jc w:val="left"/>
    </w:pPr>
    <w:rPr>
      <w:sz w:val="20"/>
      <w:szCs w:val="20"/>
    </w:rPr>
  </w:style>
  <w:style w:type="paragraph" w:styleId="TOC6">
    <w:name w:val="toc 6"/>
    <w:basedOn w:val="Normal"/>
    <w:next w:val="BodyText"/>
    <w:autoRedefine/>
    <w:uiPriority w:val="99"/>
    <w:semiHidden/>
    <w:rsid w:val="000F1B57"/>
    <w:pPr>
      <w:spacing w:before="0" w:after="0"/>
      <w:ind w:left="960"/>
      <w:jc w:val="left"/>
    </w:pPr>
    <w:rPr>
      <w:sz w:val="20"/>
      <w:szCs w:val="20"/>
    </w:rPr>
  </w:style>
  <w:style w:type="paragraph" w:styleId="TOC7">
    <w:name w:val="toc 7"/>
    <w:basedOn w:val="Normal"/>
    <w:next w:val="BodyText"/>
    <w:autoRedefine/>
    <w:uiPriority w:val="99"/>
    <w:semiHidden/>
    <w:rsid w:val="000F1B57"/>
    <w:pPr>
      <w:spacing w:before="0" w:after="0"/>
      <w:ind w:left="1200"/>
      <w:jc w:val="left"/>
    </w:pPr>
    <w:rPr>
      <w:sz w:val="20"/>
      <w:szCs w:val="20"/>
    </w:rPr>
  </w:style>
  <w:style w:type="paragraph" w:styleId="TOC8">
    <w:name w:val="toc 8"/>
    <w:basedOn w:val="Normal"/>
    <w:next w:val="BodyText"/>
    <w:autoRedefine/>
    <w:uiPriority w:val="99"/>
    <w:semiHidden/>
    <w:rsid w:val="000F1B57"/>
    <w:pPr>
      <w:spacing w:before="0" w:after="0"/>
      <w:ind w:left="1440"/>
      <w:jc w:val="left"/>
    </w:pPr>
    <w:rPr>
      <w:sz w:val="20"/>
      <w:szCs w:val="20"/>
    </w:rPr>
  </w:style>
  <w:style w:type="paragraph" w:styleId="TOC9">
    <w:name w:val="toc 9"/>
    <w:basedOn w:val="Normal"/>
    <w:next w:val="BodyText"/>
    <w:autoRedefine/>
    <w:uiPriority w:val="99"/>
    <w:semiHidden/>
    <w:rsid w:val="000F1B57"/>
    <w:pPr>
      <w:spacing w:before="0" w:after="0"/>
      <w:ind w:left="1680"/>
      <w:jc w:val="left"/>
    </w:pPr>
    <w:rPr>
      <w:sz w:val="20"/>
      <w:szCs w:val="20"/>
    </w:rPr>
  </w:style>
  <w:style w:type="paragraph" w:customStyle="1" w:styleId="1pageChambre">
    <w:name w:val="1°page Chambre"/>
    <w:basedOn w:val="Corpstextegauche"/>
    <w:uiPriority w:val="99"/>
    <w:rsid w:val="00F30C3C"/>
    <w:pPr>
      <w:keepNext/>
      <w:spacing w:before="0" w:after="0"/>
      <w:jc w:val="center"/>
      <w:outlineLvl w:val="5"/>
    </w:pPr>
    <w:rPr>
      <w:b/>
      <w:bCs/>
      <w:smallCaps/>
      <w:spacing w:val="6"/>
    </w:rPr>
  </w:style>
  <w:style w:type="paragraph" w:customStyle="1" w:styleId="Sous-titrerapport">
    <w:name w:val="Sous-titre rapport"/>
    <w:basedOn w:val="Normal"/>
    <w:uiPriority w:val="99"/>
    <w:semiHidden/>
    <w:rsid w:val="000F1B57"/>
    <w:pPr>
      <w:spacing w:before="160" w:after="160"/>
      <w:ind w:firstLine="0"/>
      <w:jc w:val="center"/>
    </w:pPr>
  </w:style>
  <w:style w:type="paragraph" w:customStyle="1" w:styleId="encadr">
    <w:name w:val="encadré"/>
    <w:basedOn w:val="Normal"/>
    <w:uiPriority w:val="99"/>
    <w:semiHidden/>
    <w:rsid w:val="000F1B57"/>
    <w:pPr>
      <w:pBdr>
        <w:top w:val="single" w:sz="4" w:space="12" w:color="auto"/>
        <w:left w:val="single" w:sz="4" w:space="8" w:color="auto"/>
        <w:bottom w:val="single" w:sz="4" w:space="12" w:color="auto"/>
        <w:right w:val="single" w:sz="4" w:space="8" w:color="auto"/>
      </w:pBdr>
      <w:ind w:left="284" w:right="284"/>
    </w:pPr>
    <w:rPr>
      <w:sz w:val="22"/>
      <w:szCs w:val="22"/>
    </w:rPr>
  </w:style>
  <w:style w:type="paragraph" w:customStyle="1" w:styleId="tabledesobservations1">
    <w:name w:val="table des observations1"/>
    <w:uiPriority w:val="99"/>
    <w:semiHidden/>
    <w:rsid w:val="000F1B57"/>
    <w:pPr>
      <w:tabs>
        <w:tab w:val="right" w:leader="dot" w:pos="9356"/>
      </w:tabs>
      <w:spacing w:before="240" w:after="60"/>
      <w:ind w:left="851" w:hanging="851"/>
    </w:pPr>
    <w:rPr>
      <w:b/>
      <w:bCs/>
      <w:noProof/>
      <w:sz w:val="24"/>
      <w:szCs w:val="24"/>
    </w:rPr>
  </w:style>
  <w:style w:type="paragraph" w:customStyle="1" w:styleId="tabledesobservations2">
    <w:name w:val="table des observations2"/>
    <w:uiPriority w:val="99"/>
    <w:semiHidden/>
    <w:rsid w:val="000F1B57"/>
    <w:pPr>
      <w:tabs>
        <w:tab w:val="right" w:leader="dot" w:pos="9356"/>
      </w:tabs>
      <w:spacing w:before="60" w:after="240"/>
      <w:ind w:left="3261"/>
      <w:jc w:val="right"/>
    </w:pPr>
    <w:rPr>
      <w:i/>
      <w:iCs/>
      <w:noProof/>
      <w:sz w:val="24"/>
      <w:szCs w:val="24"/>
    </w:rPr>
  </w:style>
  <w:style w:type="paragraph" w:customStyle="1" w:styleId="Corpstextegauche">
    <w:name w:val="Corps texte gauche"/>
    <w:basedOn w:val="Normal"/>
    <w:next w:val="BodyText"/>
    <w:uiPriority w:val="99"/>
    <w:rsid w:val="00C176ED"/>
    <w:pPr>
      <w:spacing w:before="60" w:after="60"/>
      <w:ind w:left="0" w:firstLine="0"/>
    </w:pPr>
  </w:style>
  <w:style w:type="paragraph" w:styleId="FootnoteText">
    <w:name w:val="footnote text"/>
    <w:basedOn w:val="Normal"/>
    <w:next w:val="BodyText"/>
    <w:link w:val="FootnoteTextChar"/>
    <w:uiPriority w:val="99"/>
    <w:semiHidden/>
    <w:rsid w:val="000F1B57"/>
    <w:pPr>
      <w:spacing w:after="0"/>
    </w:pPr>
    <w:rPr>
      <w:sz w:val="20"/>
      <w:szCs w:val="20"/>
    </w:rPr>
  </w:style>
  <w:style w:type="character" w:customStyle="1" w:styleId="FootnoteTextChar">
    <w:name w:val="Footnote Text Char"/>
    <w:basedOn w:val="DefaultParagraphFont"/>
    <w:link w:val="FootnoteText"/>
    <w:uiPriority w:val="99"/>
    <w:semiHidden/>
    <w:rsid w:val="00AC72AD"/>
    <w:rPr>
      <w:sz w:val="20"/>
      <w:szCs w:val="20"/>
    </w:rPr>
  </w:style>
  <w:style w:type="paragraph" w:customStyle="1" w:styleId="Introconclu">
    <w:name w:val="Intro_conclu"/>
    <w:basedOn w:val="Normal"/>
    <w:next w:val="BodyText"/>
    <w:uiPriority w:val="99"/>
    <w:semiHidden/>
    <w:rsid w:val="000F1B57"/>
    <w:pPr>
      <w:spacing w:before="480" w:after="240"/>
      <w:ind w:firstLine="0"/>
      <w:jc w:val="center"/>
    </w:pPr>
    <w:rPr>
      <w:b/>
      <w:bCs/>
      <w:caps/>
      <w:sz w:val="28"/>
      <w:szCs w:val="28"/>
    </w:rPr>
  </w:style>
  <w:style w:type="paragraph" w:customStyle="1" w:styleId="Titrenonreprisdanssommaire">
    <w:name w:val="Titre non repris dans sommaire"/>
    <w:next w:val="BodyText"/>
    <w:uiPriority w:val="99"/>
    <w:semiHidden/>
    <w:rsid w:val="000F1B57"/>
    <w:pPr>
      <w:spacing w:before="480" w:after="240"/>
      <w:jc w:val="center"/>
    </w:pPr>
    <w:rPr>
      <w:b/>
      <w:bCs/>
      <w:caps/>
      <w:noProof/>
      <w:sz w:val="28"/>
      <w:szCs w:val="28"/>
    </w:rPr>
  </w:style>
  <w:style w:type="paragraph" w:customStyle="1" w:styleId="1pageCour">
    <w:name w:val="1°page Cour"/>
    <w:basedOn w:val="Normal"/>
    <w:uiPriority w:val="99"/>
    <w:rsid w:val="00F30C3C"/>
    <w:pPr>
      <w:spacing w:before="0" w:after="0"/>
      <w:ind w:left="0" w:firstLine="0"/>
      <w:jc w:val="center"/>
    </w:pPr>
    <w:rPr>
      <w:b/>
      <w:bCs/>
      <w:smallCaps/>
      <w:sz w:val="28"/>
      <w:szCs w:val="28"/>
    </w:rPr>
  </w:style>
  <w:style w:type="paragraph" w:styleId="BodyTextIndent">
    <w:name w:val="Body Text Indent"/>
    <w:basedOn w:val="Normal"/>
    <w:link w:val="BodyTextIndentChar"/>
    <w:uiPriority w:val="99"/>
    <w:semiHidden/>
    <w:rsid w:val="000F1B57"/>
    <w:pPr>
      <w:spacing w:before="0" w:after="0" w:line="400" w:lineRule="exact"/>
      <w:ind w:firstLine="1418"/>
    </w:pPr>
  </w:style>
  <w:style w:type="character" w:customStyle="1" w:styleId="BodyTextIndentChar">
    <w:name w:val="Body Text Indent Char"/>
    <w:basedOn w:val="DefaultParagraphFont"/>
    <w:link w:val="BodyTextIndent"/>
    <w:uiPriority w:val="99"/>
    <w:semiHidden/>
    <w:rsid w:val="00AC72AD"/>
    <w:rPr>
      <w:sz w:val="24"/>
      <w:szCs w:val="24"/>
    </w:rPr>
  </w:style>
  <w:style w:type="paragraph" w:customStyle="1" w:styleId="Paragraphe1">
    <w:name w:val="Paragraphe 1"/>
    <w:uiPriority w:val="99"/>
    <w:semiHidden/>
    <w:rsid w:val="000F1B57"/>
    <w:pPr>
      <w:spacing w:line="480" w:lineRule="exact"/>
      <w:ind w:firstLine="1134"/>
      <w:jc w:val="both"/>
    </w:pPr>
    <w:rPr>
      <w:rFonts w:ascii="Tms Rmn" w:hAnsi="Tms Rmn" w:cs="Tms Rmn"/>
      <w:sz w:val="24"/>
      <w:szCs w:val="24"/>
    </w:rPr>
  </w:style>
  <w:style w:type="paragraph" w:styleId="BodyTextIndent2">
    <w:name w:val="Body Text Indent 2"/>
    <w:basedOn w:val="Normal"/>
    <w:link w:val="BodyTextIndent2Char"/>
    <w:uiPriority w:val="99"/>
    <w:semiHidden/>
    <w:rsid w:val="000F1B57"/>
    <w:pPr>
      <w:spacing w:before="0" w:after="0" w:line="400" w:lineRule="exact"/>
    </w:pPr>
  </w:style>
  <w:style w:type="character" w:customStyle="1" w:styleId="BodyTextIndent2Char">
    <w:name w:val="Body Text Indent 2 Char"/>
    <w:basedOn w:val="DefaultParagraphFont"/>
    <w:link w:val="BodyTextIndent2"/>
    <w:uiPriority w:val="99"/>
    <w:semiHidden/>
    <w:rsid w:val="00AC72AD"/>
    <w:rPr>
      <w:sz w:val="24"/>
      <w:szCs w:val="24"/>
    </w:rPr>
  </w:style>
  <w:style w:type="paragraph" w:styleId="DocumentMap">
    <w:name w:val="Document Map"/>
    <w:basedOn w:val="Normal"/>
    <w:link w:val="DocumentMapChar"/>
    <w:uiPriority w:val="99"/>
    <w:semiHidden/>
    <w:rsid w:val="000F1B5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AC72AD"/>
    <w:rPr>
      <w:sz w:val="2"/>
      <w:szCs w:val="2"/>
    </w:rPr>
  </w:style>
  <w:style w:type="paragraph" w:styleId="NormalIndent">
    <w:name w:val="Normal Indent"/>
    <w:basedOn w:val="Normal"/>
    <w:uiPriority w:val="99"/>
    <w:semiHidden/>
    <w:rsid w:val="000F1B57"/>
    <w:pPr>
      <w:spacing w:before="0" w:after="0"/>
      <w:ind w:left="708" w:firstLine="0"/>
      <w:jc w:val="left"/>
    </w:pPr>
    <w:rPr>
      <w:sz w:val="20"/>
      <w:szCs w:val="20"/>
    </w:rPr>
  </w:style>
  <w:style w:type="paragraph" w:customStyle="1" w:styleId="0ligneaprs">
    <w:name w:val="0 ligne après"/>
    <w:uiPriority w:val="99"/>
    <w:semiHidden/>
    <w:rsid w:val="006B4B77"/>
    <w:pPr>
      <w:keepLines/>
      <w:spacing w:line="240" w:lineRule="atLeast"/>
      <w:ind w:left="1701" w:firstLine="567"/>
      <w:jc w:val="both"/>
    </w:pPr>
    <w:rPr>
      <w:sz w:val="24"/>
      <w:szCs w:val="24"/>
    </w:rPr>
  </w:style>
  <w:style w:type="paragraph" w:customStyle="1" w:styleId="P0">
    <w:name w:val="P0"/>
    <w:basedOn w:val="Normal"/>
    <w:link w:val="P0Car"/>
    <w:uiPriority w:val="99"/>
    <w:semiHidden/>
    <w:rsid w:val="00C5465D"/>
    <w:pPr>
      <w:spacing w:before="240" w:after="240" w:line="240" w:lineRule="atLeast"/>
      <w:ind w:left="1701" w:firstLine="567"/>
    </w:pPr>
  </w:style>
  <w:style w:type="paragraph" w:customStyle="1" w:styleId="PS">
    <w:name w:val="PS"/>
    <w:basedOn w:val="Normal"/>
    <w:link w:val="PSCar"/>
    <w:uiPriority w:val="99"/>
    <w:semiHidden/>
    <w:rsid w:val="0088193B"/>
    <w:pPr>
      <w:spacing w:before="0" w:after="480"/>
      <w:ind w:left="1701"/>
    </w:pPr>
    <w:rPr>
      <w:rFonts w:ascii="CG Times (WN)" w:hAnsi="CG Times (WN)" w:cs="CG Times (WN)"/>
    </w:rPr>
  </w:style>
  <w:style w:type="paragraph" w:styleId="BalloonText">
    <w:name w:val="Balloon Text"/>
    <w:basedOn w:val="Normal"/>
    <w:link w:val="BalloonTextChar"/>
    <w:uiPriority w:val="99"/>
    <w:semiHidden/>
    <w:rsid w:val="00A11F5F"/>
    <w:rPr>
      <w:rFonts w:ascii="Tahoma" w:hAnsi="Tahoma" w:cs="Tahoma"/>
      <w:sz w:val="16"/>
      <w:szCs w:val="16"/>
    </w:rPr>
  </w:style>
  <w:style w:type="character" w:customStyle="1" w:styleId="BalloonTextChar">
    <w:name w:val="Balloon Text Char"/>
    <w:basedOn w:val="DefaultParagraphFont"/>
    <w:link w:val="BalloonText"/>
    <w:uiPriority w:val="99"/>
    <w:semiHidden/>
    <w:rsid w:val="00AC72AD"/>
    <w:rPr>
      <w:sz w:val="2"/>
      <w:szCs w:val="2"/>
    </w:rPr>
  </w:style>
  <w:style w:type="paragraph" w:customStyle="1" w:styleId="Titreobservations">
    <w:name w:val="Titre observations"/>
    <w:basedOn w:val="Titretableau"/>
    <w:next w:val="BodyText"/>
    <w:uiPriority w:val="99"/>
    <w:semiHidden/>
    <w:rsid w:val="004879D3"/>
    <w:pPr>
      <w:numPr>
        <w:numId w:val="4"/>
      </w:numPr>
      <w:jc w:val="left"/>
    </w:pPr>
    <w:rPr>
      <w:color w:val="000080"/>
      <w:spacing w:val="4"/>
    </w:rPr>
  </w:style>
  <w:style w:type="paragraph" w:customStyle="1" w:styleId="Style">
    <w:name w:val="Style"/>
    <w:uiPriority w:val="99"/>
    <w:semiHidden/>
    <w:rsid w:val="00A6208F"/>
    <w:pPr>
      <w:widowControl w:val="0"/>
      <w:autoSpaceDE w:val="0"/>
      <w:autoSpaceDN w:val="0"/>
      <w:adjustRightInd w:val="0"/>
    </w:pPr>
    <w:rPr>
      <w:sz w:val="24"/>
      <w:szCs w:val="24"/>
    </w:rPr>
  </w:style>
  <w:style w:type="paragraph" w:customStyle="1" w:styleId="paragraphe">
    <w:name w:val="paragraphe"/>
    <w:uiPriority w:val="99"/>
    <w:semiHidden/>
    <w:rsid w:val="005B284A"/>
    <w:pPr>
      <w:spacing w:after="240" w:line="240" w:lineRule="exact"/>
      <w:ind w:left="2268" w:firstLine="1418"/>
      <w:jc w:val="both"/>
    </w:pPr>
    <w:rPr>
      <w:rFonts w:ascii="Tms Rmn" w:hAnsi="Tms Rmn" w:cs="Tms Rmn"/>
      <w:sz w:val="24"/>
      <w:szCs w:val="24"/>
    </w:rPr>
  </w:style>
  <w:style w:type="character" w:customStyle="1" w:styleId="CharacterStyle1">
    <w:name w:val="Character Style 1"/>
    <w:uiPriority w:val="99"/>
    <w:semiHidden/>
    <w:rsid w:val="00F81F70"/>
    <w:rPr>
      <w:rFonts w:ascii="Arial" w:hAnsi="Arial" w:cs="Arial"/>
      <w:sz w:val="16"/>
      <w:szCs w:val="16"/>
    </w:rPr>
  </w:style>
  <w:style w:type="character" w:customStyle="1" w:styleId="PSCar">
    <w:name w:val="PS Car"/>
    <w:basedOn w:val="DefaultParagraphFont"/>
    <w:link w:val="PS"/>
    <w:uiPriority w:val="99"/>
    <w:rsid w:val="00D64C6D"/>
    <w:rPr>
      <w:rFonts w:ascii="CG Times (WN)" w:hAnsi="CG Times (WN)" w:cs="CG Times (WN)"/>
      <w:sz w:val="24"/>
      <w:szCs w:val="24"/>
      <w:lang w:val="fr-FR" w:eastAsia="fr-FR"/>
    </w:rPr>
  </w:style>
  <w:style w:type="character" w:styleId="CommentReference">
    <w:name w:val="annotation reference"/>
    <w:basedOn w:val="DefaultParagraphFont"/>
    <w:uiPriority w:val="99"/>
    <w:semiHidden/>
    <w:rsid w:val="0024422B"/>
    <w:rPr>
      <w:sz w:val="16"/>
      <w:szCs w:val="16"/>
    </w:rPr>
  </w:style>
  <w:style w:type="paragraph" w:styleId="CommentText">
    <w:name w:val="annotation text"/>
    <w:basedOn w:val="Normal"/>
    <w:link w:val="CommentTextChar"/>
    <w:uiPriority w:val="99"/>
    <w:semiHidden/>
    <w:rsid w:val="0024422B"/>
    <w:rPr>
      <w:sz w:val="20"/>
      <w:szCs w:val="20"/>
    </w:rPr>
  </w:style>
  <w:style w:type="character" w:customStyle="1" w:styleId="CommentTextChar">
    <w:name w:val="Comment Text Char"/>
    <w:basedOn w:val="DefaultParagraphFont"/>
    <w:link w:val="CommentText"/>
    <w:uiPriority w:val="99"/>
    <w:semiHidden/>
    <w:rsid w:val="00AC72AD"/>
    <w:rPr>
      <w:sz w:val="20"/>
      <w:szCs w:val="20"/>
    </w:rPr>
  </w:style>
  <w:style w:type="paragraph" w:styleId="CommentSubject">
    <w:name w:val="annotation subject"/>
    <w:basedOn w:val="CommentText"/>
    <w:next w:val="CommentText"/>
    <w:link w:val="CommentSubjectChar"/>
    <w:uiPriority w:val="99"/>
    <w:semiHidden/>
    <w:rsid w:val="0024422B"/>
    <w:rPr>
      <w:b/>
      <w:bCs/>
    </w:rPr>
  </w:style>
  <w:style w:type="character" w:customStyle="1" w:styleId="CommentSubjectChar">
    <w:name w:val="Comment Subject Char"/>
    <w:basedOn w:val="CommentTextChar"/>
    <w:link w:val="CommentSubject"/>
    <w:uiPriority w:val="99"/>
    <w:semiHidden/>
    <w:rsid w:val="00AC72AD"/>
    <w:rPr>
      <w:b/>
      <w:bCs/>
    </w:rPr>
  </w:style>
  <w:style w:type="character" w:customStyle="1" w:styleId="BodyTextChar1">
    <w:name w:val="Body Text Char1"/>
    <w:basedOn w:val="DefaultParagraphFont"/>
    <w:link w:val="BodyText"/>
    <w:uiPriority w:val="99"/>
    <w:rsid w:val="00CD6483"/>
    <w:rPr>
      <w:sz w:val="24"/>
      <w:szCs w:val="24"/>
      <w:lang w:val="fr-FR" w:eastAsia="fr-FR"/>
    </w:rPr>
  </w:style>
  <w:style w:type="paragraph" w:customStyle="1" w:styleId="Style1">
    <w:name w:val="Style1"/>
    <w:basedOn w:val="Normal"/>
    <w:uiPriority w:val="99"/>
    <w:rsid w:val="00623258"/>
    <w:pPr>
      <w:spacing w:before="0" w:after="160" w:line="240" w:lineRule="exact"/>
      <w:ind w:left="0" w:firstLine="0"/>
      <w:jc w:val="left"/>
    </w:pPr>
    <w:rPr>
      <w:rFonts w:ascii="Tahoma" w:hAnsi="Tahoma" w:cs="Tahoma"/>
      <w:sz w:val="20"/>
      <w:szCs w:val="20"/>
      <w:lang w:val="en-US" w:eastAsia="en-US"/>
    </w:rPr>
  </w:style>
  <w:style w:type="character" w:customStyle="1" w:styleId="P0Car">
    <w:name w:val="P0 Car"/>
    <w:basedOn w:val="DefaultParagraphFont"/>
    <w:link w:val="P0"/>
    <w:uiPriority w:val="99"/>
    <w:rsid w:val="0040076D"/>
    <w:rPr>
      <w:sz w:val="24"/>
      <w:szCs w:val="24"/>
      <w:lang w:val="fr-FR" w:eastAsia="fr-FR"/>
    </w:rPr>
  </w:style>
  <w:style w:type="table" w:styleId="TableGrid">
    <w:name w:val="Table Grid"/>
    <w:basedOn w:val="TableNormal"/>
    <w:uiPriority w:val="99"/>
    <w:rsid w:val="0040076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14109286">
      <w:marLeft w:val="0"/>
      <w:marRight w:val="0"/>
      <w:marTop w:val="0"/>
      <w:marBottom w:val="0"/>
      <w:divBdr>
        <w:top w:val="none" w:sz="0" w:space="0" w:color="auto"/>
        <w:left w:val="none" w:sz="0" w:space="0" w:color="auto"/>
        <w:bottom w:val="none" w:sz="0" w:space="0" w:color="auto"/>
        <w:right w:val="none" w:sz="0" w:space="0" w:color="auto"/>
      </w:divBdr>
    </w:div>
    <w:div w:id="81410928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TotalTime>
  <Pages>4</Pages>
  <Words>935</Words>
  <Characters>5145</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Arrêt d'appel</dc:title>
  <dc:subject/>
  <dc:creator>Adeline BALDACCHINO et Omar SENHAJI</dc:creator>
  <cp:keywords/>
  <dc:description/>
  <cp:lastModifiedBy>JPBONIN</cp:lastModifiedBy>
  <cp:revision>4</cp:revision>
  <cp:lastPrinted>2012-04-04T08:25:00Z</cp:lastPrinted>
  <dcterms:created xsi:type="dcterms:W3CDTF">2012-05-09T14:12:00Z</dcterms:created>
  <dcterms:modified xsi:type="dcterms:W3CDTF">2012-07-05T11:03:00Z</dcterms:modified>
</cp:coreProperties>
</file>