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77B" w:rsidRPr="00C8170F" w:rsidRDefault="00E8177B" w:rsidP="00E8177B">
      <w:pPr>
        <w:autoSpaceDE w:val="0"/>
        <w:autoSpaceDN w:val="0"/>
        <w:adjustRightInd w:val="0"/>
        <w:rPr>
          <w:b/>
          <w:bCs/>
          <w:sz w:val="24"/>
          <w:szCs w:val="24"/>
        </w:rPr>
      </w:pPr>
      <w:bookmarkStart w:id="0" w:name="_Toc137030336"/>
      <w:bookmarkStart w:id="1" w:name="_Toc133398762"/>
      <w:bookmarkStart w:id="2" w:name="_Toc133398667"/>
      <w:bookmarkStart w:id="3" w:name="_Toc129594801"/>
      <w:r w:rsidRPr="00C8170F">
        <w:rPr>
          <w:b/>
          <w:bCs/>
          <w:sz w:val="24"/>
          <w:szCs w:val="24"/>
        </w:rPr>
        <w:t>COUR DES COMPTES</w:t>
      </w:r>
    </w:p>
    <w:p w:rsidR="00E8177B" w:rsidRPr="00C8170F" w:rsidRDefault="00E8177B" w:rsidP="00A6472A">
      <w:pPr>
        <w:autoSpaceDE w:val="0"/>
        <w:autoSpaceDN w:val="0"/>
        <w:adjustRightInd w:val="0"/>
        <w:rPr>
          <w:b/>
          <w:bCs/>
          <w:sz w:val="24"/>
          <w:szCs w:val="24"/>
        </w:rPr>
      </w:pPr>
      <w:r>
        <w:rPr>
          <w:b/>
          <w:bCs/>
          <w:sz w:val="24"/>
          <w:szCs w:val="24"/>
        </w:rPr>
        <w:t xml:space="preserve">          -----------</w:t>
      </w:r>
    </w:p>
    <w:p w:rsidR="00E8177B" w:rsidRPr="00C8170F" w:rsidRDefault="00E8177B" w:rsidP="00E8177B">
      <w:pPr>
        <w:autoSpaceDE w:val="0"/>
        <w:autoSpaceDN w:val="0"/>
        <w:adjustRightInd w:val="0"/>
        <w:rPr>
          <w:b/>
          <w:bCs/>
          <w:sz w:val="24"/>
          <w:szCs w:val="24"/>
        </w:rPr>
      </w:pPr>
      <w:r>
        <w:rPr>
          <w:b/>
          <w:bCs/>
          <w:sz w:val="24"/>
          <w:szCs w:val="24"/>
        </w:rPr>
        <w:t>PREMIERE</w:t>
      </w:r>
      <w:r w:rsidRPr="00C8170F">
        <w:rPr>
          <w:b/>
          <w:bCs/>
          <w:sz w:val="24"/>
          <w:szCs w:val="24"/>
        </w:rPr>
        <w:t xml:space="preserve"> CHAMBRE</w:t>
      </w:r>
    </w:p>
    <w:p w:rsidR="00E8177B" w:rsidRPr="00C8170F" w:rsidRDefault="00E8177B" w:rsidP="00A6472A">
      <w:pPr>
        <w:autoSpaceDE w:val="0"/>
        <w:autoSpaceDN w:val="0"/>
        <w:adjustRightInd w:val="0"/>
        <w:rPr>
          <w:b/>
          <w:bCs/>
          <w:sz w:val="24"/>
          <w:szCs w:val="24"/>
        </w:rPr>
      </w:pPr>
      <w:r>
        <w:rPr>
          <w:b/>
          <w:bCs/>
          <w:sz w:val="24"/>
          <w:szCs w:val="24"/>
        </w:rPr>
        <w:t xml:space="preserve">          -----------</w:t>
      </w:r>
    </w:p>
    <w:p w:rsidR="00E8177B" w:rsidRPr="00C8170F" w:rsidRDefault="00E8177B" w:rsidP="00E8177B">
      <w:pPr>
        <w:autoSpaceDE w:val="0"/>
        <w:autoSpaceDN w:val="0"/>
        <w:adjustRightInd w:val="0"/>
        <w:rPr>
          <w:b/>
          <w:bCs/>
          <w:sz w:val="24"/>
          <w:szCs w:val="24"/>
        </w:rPr>
      </w:pPr>
      <w:r>
        <w:rPr>
          <w:b/>
          <w:bCs/>
          <w:sz w:val="24"/>
          <w:szCs w:val="24"/>
        </w:rPr>
        <w:t>PREMIERE</w:t>
      </w:r>
      <w:r w:rsidRPr="00C8170F">
        <w:rPr>
          <w:b/>
          <w:bCs/>
          <w:sz w:val="24"/>
          <w:szCs w:val="24"/>
        </w:rPr>
        <w:t xml:space="preserve"> SECTION</w:t>
      </w:r>
    </w:p>
    <w:p w:rsidR="00E8177B" w:rsidRPr="00C8170F" w:rsidRDefault="00A6472A" w:rsidP="00A6472A">
      <w:pPr>
        <w:autoSpaceDE w:val="0"/>
        <w:autoSpaceDN w:val="0"/>
        <w:adjustRightInd w:val="0"/>
        <w:spacing w:after="120"/>
        <w:rPr>
          <w:b/>
          <w:bCs/>
          <w:sz w:val="24"/>
          <w:szCs w:val="24"/>
        </w:rPr>
      </w:pPr>
      <w:r>
        <w:rPr>
          <w:b/>
          <w:bCs/>
          <w:sz w:val="24"/>
          <w:szCs w:val="24"/>
        </w:rPr>
        <w:t xml:space="preserve">          -----------</w:t>
      </w:r>
    </w:p>
    <w:p w:rsidR="00E8177B" w:rsidRPr="00C8170F" w:rsidRDefault="00E8177B" w:rsidP="00C37481">
      <w:pPr>
        <w:autoSpaceDE w:val="0"/>
        <w:autoSpaceDN w:val="0"/>
        <w:adjustRightInd w:val="0"/>
        <w:rPr>
          <w:b/>
          <w:bCs/>
          <w:i/>
          <w:iCs/>
          <w:sz w:val="24"/>
          <w:szCs w:val="24"/>
        </w:rPr>
      </w:pPr>
      <w:r>
        <w:rPr>
          <w:b/>
          <w:bCs/>
          <w:i/>
          <w:iCs/>
          <w:sz w:val="24"/>
          <w:szCs w:val="24"/>
        </w:rPr>
        <w:t xml:space="preserve">       </w:t>
      </w:r>
      <w:r w:rsidRPr="00C8170F">
        <w:rPr>
          <w:b/>
          <w:bCs/>
          <w:i/>
          <w:iCs/>
          <w:sz w:val="24"/>
          <w:szCs w:val="24"/>
        </w:rPr>
        <w:t>Arrêt n°</w:t>
      </w:r>
      <w:r w:rsidR="001A7D60">
        <w:rPr>
          <w:b/>
          <w:bCs/>
          <w:i/>
          <w:iCs/>
          <w:sz w:val="24"/>
          <w:szCs w:val="24"/>
        </w:rPr>
        <w:t xml:space="preserve"> 64159</w:t>
      </w:r>
    </w:p>
    <w:p w:rsidR="00E8177B" w:rsidRPr="00C8170F" w:rsidRDefault="00E8177B" w:rsidP="00E8177B">
      <w:pPr>
        <w:autoSpaceDE w:val="0"/>
        <w:autoSpaceDN w:val="0"/>
        <w:adjustRightInd w:val="0"/>
        <w:rPr>
          <w:b/>
          <w:bCs/>
          <w:i/>
          <w:iCs/>
          <w:sz w:val="24"/>
          <w:szCs w:val="24"/>
        </w:rPr>
      </w:pPr>
    </w:p>
    <w:p w:rsidR="00A6472A" w:rsidRDefault="00A6472A" w:rsidP="00F96A09">
      <w:pPr>
        <w:autoSpaceDE w:val="0"/>
        <w:autoSpaceDN w:val="0"/>
        <w:adjustRightInd w:val="0"/>
        <w:ind w:left="5103"/>
        <w:rPr>
          <w:sz w:val="24"/>
          <w:szCs w:val="24"/>
        </w:rPr>
      </w:pPr>
      <w:r>
        <w:rPr>
          <w:sz w:val="24"/>
          <w:szCs w:val="24"/>
        </w:rPr>
        <w:t>DIRECTION DES SERVICES FISCAUX</w:t>
      </w:r>
    </w:p>
    <w:p w:rsidR="00E8177B" w:rsidRDefault="00E8177B" w:rsidP="00F96A09">
      <w:pPr>
        <w:autoSpaceDE w:val="0"/>
        <w:autoSpaceDN w:val="0"/>
        <w:adjustRightInd w:val="0"/>
        <w:ind w:left="5103"/>
        <w:rPr>
          <w:sz w:val="24"/>
          <w:szCs w:val="24"/>
        </w:rPr>
      </w:pPr>
      <w:r>
        <w:rPr>
          <w:sz w:val="24"/>
          <w:szCs w:val="24"/>
        </w:rPr>
        <w:t xml:space="preserve">DE </w:t>
      </w:r>
      <w:r w:rsidR="00A91FB4">
        <w:rPr>
          <w:sz w:val="24"/>
          <w:szCs w:val="24"/>
        </w:rPr>
        <w:t xml:space="preserve">LA </w:t>
      </w:r>
      <w:r>
        <w:rPr>
          <w:sz w:val="24"/>
          <w:szCs w:val="24"/>
        </w:rPr>
        <w:t>SEINE-ET-MARNE</w:t>
      </w:r>
    </w:p>
    <w:p w:rsidR="00E8177B" w:rsidRDefault="00E8177B" w:rsidP="00F96A09">
      <w:pPr>
        <w:autoSpaceDE w:val="0"/>
        <w:autoSpaceDN w:val="0"/>
        <w:adjustRightInd w:val="0"/>
        <w:ind w:left="5103"/>
        <w:rPr>
          <w:sz w:val="24"/>
          <w:szCs w:val="24"/>
        </w:rPr>
      </w:pPr>
    </w:p>
    <w:p w:rsidR="00E8177B" w:rsidRDefault="001A7D60" w:rsidP="00F96A09">
      <w:pPr>
        <w:autoSpaceDE w:val="0"/>
        <w:autoSpaceDN w:val="0"/>
        <w:adjustRightInd w:val="0"/>
        <w:ind w:left="5103"/>
        <w:rPr>
          <w:sz w:val="24"/>
          <w:szCs w:val="24"/>
        </w:rPr>
      </w:pPr>
      <w:r>
        <w:rPr>
          <w:sz w:val="24"/>
          <w:szCs w:val="24"/>
        </w:rPr>
        <w:t>SIE de S</w:t>
      </w:r>
      <w:r w:rsidR="00C93BAA">
        <w:rPr>
          <w:sz w:val="24"/>
          <w:szCs w:val="24"/>
        </w:rPr>
        <w:t>É</w:t>
      </w:r>
      <w:r>
        <w:rPr>
          <w:sz w:val="24"/>
          <w:szCs w:val="24"/>
        </w:rPr>
        <w:t>NART LIEUSAINT</w:t>
      </w:r>
    </w:p>
    <w:p w:rsidR="00E8177B" w:rsidRDefault="00E8177B" w:rsidP="00F96A09">
      <w:pPr>
        <w:autoSpaceDE w:val="0"/>
        <w:autoSpaceDN w:val="0"/>
        <w:adjustRightInd w:val="0"/>
        <w:ind w:left="5103"/>
        <w:rPr>
          <w:sz w:val="24"/>
          <w:szCs w:val="24"/>
        </w:rPr>
      </w:pPr>
    </w:p>
    <w:p w:rsidR="00E8177B" w:rsidRDefault="00123C90" w:rsidP="00F96A09">
      <w:pPr>
        <w:autoSpaceDE w:val="0"/>
        <w:autoSpaceDN w:val="0"/>
        <w:adjustRightInd w:val="0"/>
        <w:ind w:left="5103"/>
        <w:rPr>
          <w:sz w:val="24"/>
          <w:szCs w:val="24"/>
        </w:rPr>
      </w:pPr>
      <w:r>
        <w:rPr>
          <w:sz w:val="24"/>
          <w:szCs w:val="24"/>
        </w:rPr>
        <w:t>Exercice</w:t>
      </w:r>
      <w:r w:rsidR="001A7D60">
        <w:rPr>
          <w:sz w:val="24"/>
          <w:szCs w:val="24"/>
        </w:rPr>
        <w:t xml:space="preserve"> 2005</w:t>
      </w:r>
    </w:p>
    <w:p w:rsidR="00E8177B" w:rsidRDefault="00E8177B" w:rsidP="00F96A09">
      <w:pPr>
        <w:autoSpaceDE w:val="0"/>
        <w:autoSpaceDN w:val="0"/>
        <w:adjustRightInd w:val="0"/>
        <w:ind w:left="5103"/>
        <w:rPr>
          <w:sz w:val="24"/>
          <w:szCs w:val="24"/>
        </w:rPr>
      </w:pPr>
    </w:p>
    <w:p w:rsidR="00E8177B" w:rsidRDefault="00E8177B" w:rsidP="00F96A09">
      <w:pPr>
        <w:autoSpaceDE w:val="0"/>
        <w:autoSpaceDN w:val="0"/>
        <w:adjustRightInd w:val="0"/>
        <w:ind w:left="5103"/>
        <w:rPr>
          <w:sz w:val="24"/>
          <w:szCs w:val="24"/>
        </w:rPr>
      </w:pPr>
      <w:r>
        <w:rPr>
          <w:sz w:val="24"/>
          <w:szCs w:val="24"/>
        </w:rPr>
        <w:t>Rapport n° 2012-074-0</w:t>
      </w:r>
    </w:p>
    <w:p w:rsidR="00E8177B" w:rsidRDefault="00E8177B" w:rsidP="00F96A09">
      <w:pPr>
        <w:autoSpaceDE w:val="0"/>
        <w:autoSpaceDN w:val="0"/>
        <w:adjustRightInd w:val="0"/>
        <w:ind w:left="5103"/>
        <w:rPr>
          <w:sz w:val="24"/>
          <w:szCs w:val="24"/>
        </w:rPr>
      </w:pPr>
    </w:p>
    <w:p w:rsidR="00E8177B" w:rsidRDefault="00E8177B" w:rsidP="00F96A09">
      <w:pPr>
        <w:autoSpaceDE w:val="0"/>
        <w:autoSpaceDN w:val="0"/>
        <w:adjustRightInd w:val="0"/>
        <w:ind w:left="5103"/>
        <w:rPr>
          <w:sz w:val="24"/>
          <w:szCs w:val="24"/>
        </w:rPr>
      </w:pPr>
      <w:r>
        <w:rPr>
          <w:sz w:val="24"/>
          <w:szCs w:val="24"/>
        </w:rPr>
        <w:t>Audience publique du 7 mars 2012</w:t>
      </w:r>
    </w:p>
    <w:p w:rsidR="00E8177B" w:rsidRDefault="00E8177B" w:rsidP="00F96A09">
      <w:pPr>
        <w:autoSpaceDE w:val="0"/>
        <w:autoSpaceDN w:val="0"/>
        <w:adjustRightInd w:val="0"/>
        <w:ind w:left="5103"/>
        <w:rPr>
          <w:sz w:val="24"/>
          <w:szCs w:val="24"/>
        </w:rPr>
      </w:pPr>
    </w:p>
    <w:p w:rsidR="00E8177B" w:rsidRDefault="00E8177B" w:rsidP="00F96A09">
      <w:pPr>
        <w:autoSpaceDE w:val="0"/>
        <w:autoSpaceDN w:val="0"/>
        <w:adjustRightInd w:val="0"/>
        <w:ind w:left="5103"/>
        <w:rPr>
          <w:sz w:val="24"/>
          <w:szCs w:val="24"/>
        </w:rPr>
      </w:pPr>
      <w:r>
        <w:rPr>
          <w:sz w:val="24"/>
          <w:szCs w:val="24"/>
        </w:rPr>
        <w:t xml:space="preserve">Lecture publique du </w:t>
      </w:r>
      <w:r w:rsidR="004358A6">
        <w:rPr>
          <w:sz w:val="24"/>
          <w:szCs w:val="24"/>
        </w:rPr>
        <w:t>14 novembre 2012</w:t>
      </w:r>
    </w:p>
    <w:p w:rsidR="001379AD" w:rsidRDefault="001379AD" w:rsidP="00F96A09">
      <w:pPr>
        <w:autoSpaceDE w:val="0"/>
        <w:autoSpaceDN w:val="0"/>
        <w:adjustRightInd w:val="0"/>
        <w:ind w:left="5103"/>
        <w:rPr>
          <w:sz w:val="24"/>
          <w:szCs w:val="24"/>
        </w:rPr>
      </w:pPr>
    </w:p>
    <w:p w:rsidR="00E8177B" w:rsidRPr="00C8170F" w:rsidRDefault="00E8177B" w:rsidP="00E8177B">
      <w:pPr>
        <w:autoSpaceDE w:val="0"/>
        <w:autoSpaceDN w:val="0"/>
        <w:adjustRightInd w:val="0"/>
        <w:rPr>
          <w:sz w:val="24"/>
          <w:szCs w:val="24"/>
        </w:rPr>
      </w:pPr>
    </w:p>
    <w:p w:rsidR="001379AD" w:rsidRPr="00690D05" w:rsidRDefault="001379AD" w:rsidP="001379AD">
      <w:pPr>
        <w:pStyle w:val="P0"/>
        <w:spacing w:after="240"/>
        <w:ind w:left="540" w:firstLine="595"/>
        <w:jc w:val="center"/>
      </w:pPr>
      <w:r w:rsidRPr="00690D05">
        <w:t>REPUBLIQUE FRANÇAISE</w:t>
      </w:r>
    </w:p>
    <w:p w:rsidR="001379AD" w:rsidRPr="00690D05" w:rsidRDefault="001379AD" w:rsidP="001379AD">
      <w:pPr>
        <w:pStyle w:val="P0"/>
        <w:spacing w:after="360"/>
        <w:ind w:left="539" w:firstLine="595"/>
        <w:jc w:val="center"/>
      </w:pPr>
      <w:r w:rsidRPr="00690D05">
        <w:t>AU NOM DU PEUPLE FRANÇAIS</w:t>
      </w:r>
    </w:p>
    <w:p w:rsidR="00DA26F5" w:rsidRPr="001379AD" w:rsidRDefault="001379AD" w:rsidP="001379AD">
      <w:pPr>
        <w:pStyle w:val="ps0"/>
        <w:ind w:firstLine="1134"/>
        <w:jc w:val="center"/>
        <w:rPr>
          <w:lang w:val="pt-BR"/>
        </w:rPr>
      </w:pPr>
      <w:r w:rsidRPr="001379AD">
        <w:rPr>
          <w:lang w:val="pt-BR"/>
        </w:rPr>
        <w:t>LA COUR DES COMPTES a rendu l’arrêt suivant :</w:t>
      </w:r>
    </w:p>
    <w:p w:rsidR="00E8177B" w:rsidRPr="00DA26F5" w:rsidRDefault="00E8177B" w:rsidP="00E8177B">
      <w:pPr>
        <w:pStyle w:val="ps0"/>
        <w:spacing w:before="0" w:beforeAutospacing="0" w:after="120" w:afterAutospacing="0"/>
        <w:jc w:val="center"/>
        <w:rPr>
          <w:u w:val="single"/>
          <w:lang w:val="pt-BR"/>
        </w:rPr>
      </w:pPr>
    </w:p>
    <w:p w:rsidR="00E8177B" w:rsidRPr="0075390A" w:rsidRDefault="00E8177B" w:rsidP="00E8177B">
      <w:pPr>
        <w:spacing w:after="480"/>
        <w:ind w:left="567" w:firstLine="1134"/>
        <w:rPr>
          <w:sz w:val="24"/>
          <w:szCs w:val="24"/>
        </w:rPr>
      </w:pPr>
      <w:r w:rsidRPr="0075390A">
        <w:rPr>
          <w:sz w:val="24"/>
          <w:szCs w:val="24"/>
        </w:rPr>
        <w:t>LA COUR,</w:t>
      </w:r>
    </w:p>
    <w:bookmarkEnd w:id="0"/>
    <w:bookmarkEnd w:id="1"/>
    <w:bookmarkEnd w:id="2"/>
    <w:bookmarkEnd w:id="3"/>
    <w:p w:rsidR="00CD5267" w:rsidRPr="00CD5267" w:rsidRDefault="00CD5267" w:rsidP="00CD5267">
      <w:pPr>
        <w:spacing w:after="480"/>
        <w:ind w:left="567" w:firstLine="1134"/>
        <w:jc w:val="both"/>
        <w:rPr>
          <w:sz w:val="24"/>
          <w:szCs w:val="24"/>
        </w:rPr>
      </w:pPr>
      <w:r w:rsidRPr="00CD5267">
        <w:rPr>
          <w:sz w:val="24"/>
          <w:szCs w:val="24"/>
        </w:rPr>
        <w:t>Vu les comptes produits en 2006 par le tréso</w:t>
      </w:r>
      <w:r>
        <w:rPr>
          <w:sz w:val="24"/>
          <w:szCs w:val="24"/>
        </w:rPr>
        <w:t>rier payeur</w:t>
      </w:r>
      <w:r w:rsidR="00A91FB4">
        <w:rPr>
          <w:sz w:val="24"/>
          <w:szCs w:val="24"/>
        </w:rPr>
        <w:t>-</w:t>
      </w:r>
      <w:r>
        <w:rPr>
          <w:sz w:val="24"/>
          <w:szCs w:val="24"/>
        </w:rPr>
        <w:t>général de la Seine-</w:t>
      </w:r>
      <w:r w:rsidRPr="00CD5267">
        <w:rPr>
          <w:sz w:val="24"/>
          <w:szCs w:val="24"/>
        </w:rPr>
        <w:t>et</w:t>
      </w:r>
      <w:r>
        <w:rPr>
          <w:sz w:val="24"/>
          <w:szCs w:val="24"/>
        </w:rPr>
        <w:t>-</w:t>
      </w:r>
      <w:r w:rsidRPr="00CD5267">
        <w:rPr>
          <w:sz w:val="24"/>
          <w:szCs w:val="24"/>
        </w:rPr>
        <w:t>Marne en qualité de comptable principal de l'État, pour l’exercice 2005, dans lesquels sont reprises les opérations des comptables des impôts de la direction d</w:t>
      </w:r>
      <w:r>
        <w:rPr>
          <w:sz w:val="24"/>
          <w:szCs w:val="24"/>
        </w:rPr>
        <w:t>es services fiscaux de la Seine-et-</w:t>
      </w:r>
      <w:r w:rsidRPr="00CD5267">
        <w:rPr>
          <w:sz w:val="24"/>
          <w:szCs w:val="24"/>
        </w:rPr>
        <w:t>Marne pour le même exercice ;</w:t>
      </w:r>
    </w:p>
    <w:p w:rsidR="00CD5267" w:rsidRPr="00CD5267" w:rsidRDefault="00CD5267" w:rsidP="00CD5267">
      <w:pPr>
        <w:spacing w:after="480"/>
        <w:ind w:left="567" w:firstLine="1134"/>
        <w:jc w:val="both"/>
        <w:rPr>
          <w:sz w:val="24"/>
          <w:szCs w:val="24"/>
        </w:rPr>
      </w:pPr>
      <w:r w:rsidRPr="00CD5267">
        <w:rPr>
          <w:sz w:val="24"/>
          <w:szCs w:val="24"/>
        </w:rPr>
        <w:t>Vu les états récapitulatifs du recouvrement des droits dont la perception incombait à ces comptables ;</w:t>
      </w:r>
    </w:p>
    <w:p w:rsidR="00CD5267" w:rsidRPr="00CD5267" w:rsidRDefault="00CD5267" w:rsidP="00CD5267">
      <w:pPr>
        <w:spacing w:after="480"/>
        <w:ind w:left="567" w:firstLine="1134"/>
        <w:jc w:val="both"/>
        <w:rPr>
          <w:sz w:val="24"/>
          <w:szCs w:val="24"/>
        </w:rPr>
      </w:pPr>
      <w:r w:rsidRPr="00CD5267">
        <w:rPr>
          <w:sz w:val="24"/>
          <w:szCs w:val="24"/>
        </w:rPr>
        <w:t>Vu les pièces justificatives des décharges de droits et des admissions en non</w:t>
      </w:r>
      <w:r w:rsidR="00C93BAA">
        <w:rPr>
          <w:sz w:val="24"/>
          <w:szCs w:val="24"/>
        </w:rPr>
        <w:t>-</w:t>
      </w:r>
      <w:r w:rsidRPr="00CD5267">
        <w:rPr>
          <w:sz w:val="24"/>
          <w:szCs w:val="24"/>
        </w:rPr>
        <w:t>valeur mentionnées auxdits états ;</w:t>
      </w:r>
    </w:p>
    <w:p w:rsidR="00CD5267" w:rsidRPr="00CD5267" w:rsidRDefault="00CD5267" w:rsidP="00CD5267">
      <w:pPr>
        <w:spacing w:after="480"/>
        <w:ind w:left="567" w:firstLine="1134"/>
        <w:jc w:val="both"/>
        <w:rPr>
          <w:sz w:val="24"/>
          <w:szCs w:val="24"/>
        </w:rPr>
      </w:pPr>
      <w:r w:rsidRPr="00CD5267">
        <w:rPr>
          <w:sz w:val="24"/>
          <w:szCs w:val="24"/>
        </w:rPr>
        <w:t>Vu les balances de comptes desdits états au 31 décembre 2005 ;</w:t>
      </w:r>
    </w:p>
    <w:p w:rsidR="001379AD" w:rsidRDefault="00CD5267" w:rsidP="001379AD">
      <w:pPr>
        <w:ind w:left="567" w:firstLine="1134"/>
        <w:jc w:val="both"/>
        <w:rPr>
          <w:sz w:val="24"/>
          <w:szCs w:val="24"/>
        </w:rPr>
      </w:pPr>
      <w:r w:rsidRPr="00CD5267">
        <w:rPr>
          <w:sz w:val="24"/>
          <w:szCs w:val="24"/>
        </w:rPr>
        <w:t>Vu les états nominatifs des droits pris en charge par ces comptables jusqu'au 31 décembre 2001 et restant à recouvrer au 31 décembre 2005 ;</w:t>
      </w:r>
    </w:p>
    <w:p w:rsidR="001379AD" w:rsidRDefault="001379AD" w:rsidP="001379AD">
      <w:pPr>
        <w:ind w:left="567" w:firstLine="1134"/>
        <w:jc w:val="both"/>
        <w:rPr>
          <w:sz w:val="16"/>
          <w:szCs w:val="16"/>
        </w:rPr>
      </w:pPr>
    </w:p>
    <w:p w:rsidR="001379AD" w:rsidRDefault="001379AD" w:rsidP="001379AD">
      <w:pPr>
        <w:ind w:left="567" w:firstLine="1134"/>
        <w:jc w:val="both"/>
        <w:rPr>
          <w:sz w:val="16"/>
          <w:szCs w:val="16"/>
        </w:rPr>
      </w:pPr>
    </w:p>
    <w:p w:rsidR="00CD5267" w:rsidRDefault="00CD5267" w:rsidP="00CD5267">
      <w:pPr>
        <w:spacing w:after="480"/>
        <w:ind w:left="567" w:firstLine="1134"/>
        <w:jc w:val="both"/>
        <w:rPr>
          <w:sz w:val="24"/>
          <w:szCs w:val="24"/>
        </w:rPr>
      </w:pPr>
      <w:r w:rsidRPr="00CD5267">
        <w:rPr>
          <w:sz w:val="24"/>
          <w:szCs w:val="24"/>
        </w:rPr>
        <w:lastRenderedPageBreak/>
        <w:t>Vu les pièces justificatives recueillies au cours de l'instruction ;</w:t>
      </w:r>
    </w:p>
    <w:p w:rsidR="00CD5267" w:rsidRPr="00CD5267" w:rsidRDefault="00CD5267" w:rsidP="00CD5267">
      <w:pPr>
        <w:spacing w:after="480"/>
        <w:ind w:left="567" w:firstLine="1134"/>
        <w:jc w:val="both"/>
        <w:rPr>
          <w:sz w:val="24"/>
          <w:szCs w:val="24"/>
        </w:rPr>
      </w:pPr>
      <w:r w:rsidRPr="00CD5267">
        <w:rPr>
          <w:sz w:val="24"/>
          <w:szCs w:val="24"/>
        </w:rPr>
        <w:t>Vu le code des juridictions financières ;</w:t>
      </w:r>
    </w:p>
    <w:p w:rsidR="00CD5267" w:rsidRPr="00CD5267" w:rsidRDefault="00CD5267" w:rsidP="00CD5267">
      <w:pPr>
        <w:spacing w:after="480"/>
        <w:ind w:left="567" w:firstLine="1134"/>
        <w:jc w:val="both"/>
        <w:rPr>
          <w:sz w:val="24"/>
          <w:szCs w:val="24"/>
        </w:rPr>
      </w:pPr>
      <w:r w:rsidRPr="00CD5267">
        <w:rPr>
          <w:sz w:val="24"/>
          <w:szCs w:val="24"/>
        </w:rPr>
        <w:t>Vu le code général des impôts et le livre des procédures fiscales ;</w:t>
      </w:r>
    </w:p>
    <w:p w:rsidR="00CD5267" w:rsidRPr="00CD5267" w:rsidRDefault="00CD5267" w:rsidP="00CD5267">
      <w:pPr>
        <w:spacing w:after="480"/>
        <w:ind w:left="567" w:firstLine="1134"/>
        <w:jc w:val="both"/>
        <w:rPr>
          <w:sz w:val="24"/>
          <w:szCs w:val="24"/>
        </w:rPr>
      </w:pPr>
      <w:r w:rsidRPr="00CD5267">
        <w:rPr>
          <w:sz w:val="24"/>
          <w:szCs w:val="24"/>
        </w:rPr>
        <w:t>Vu le décret n° 77-1017 du 1</w:t>
      </w:r>
      <w:r w:rsidRPr="00CD5267">
        <w:rPr>
          <w:sz w:val="24"/>
          <w:szCs w:val="24"/>
          <w:vertAlign w:val="superscript"/>
        </w:rPr>
        <w:t>er</w:t>
      </w:r>
      <w:r w:rsidRPr="00CD5267">
        <w:rPr>
          <w:sz w:val="24"/>
          <w:szCs w:val="24"/>
        </w:rPr>
        <w:t xml:space="preserve"> septembre 1977 relatif à la responsabilité des comptables des administrations financières ;</w:t>
      </w:r>
    </w:p>
    <w:p w:rsidR="00CD5267" w:rsidRPr="00CD5267" w:rsidRDefault="00CD5267" w:rsidP="00CD5267">
      <w:pPr>
        <w:spacing w:after="480"/>
        <w:ind w:left="567" w:firstLine="1134"/>
        <w:jc w:val="both"/>
        <w:rPr>
          <w:sz w:val="24"/>
          <w:szCs w:val="24"/>
        </w:rPr>
      </w:pPr>
      <w:r w:rsidRPr="00CD5267">
        <w:rPr>
          <w:sz w:val="24"/>
          <w:szCs w:val="24"/>
        </w:rPr>
        <w:t xml:space="preserve">Vu l’article 60 modifié de la loi n° 63-156 du 23 février 1963 ; </w:t>
      </w:r>
    </w:p>
    <w:p w:rsidR="00CD5267" w:rsidRPr="00CD5267" w:rsidRDefault="00CD5267" w:rsidP="00CD5267">
      <w:pPr>
        <w:spacing w:after="480"/>
        <w:ind w:left="567" w:firstLine="1134"/>
        <w:jc w:val="both"/>
        <w:rPr>
          <w:sz w:val="24"/>
          <w:szCs w:val="24"/>
        </w:rPr>
      </w:pPr>
      <w:r w:rsidRPr="00CD5267">
        <w:rPr>
          <w:sz w:val="24"/>
          <w:szCs w:val="24"/>
        </w:rPr>
        <w:t>Vu la loi n°</w:t>
      </w:r>
      <w:r>
        <w:rPr>
          <w:sz w:val="24"/>
          <w:szCs w:val="24"/>
        </w:rPr>
        <w:t xml:space="preserve"> </w:t>
      </w:r>
      <w:r w:rsidRPr="00CD5267">
        <w:rPr>
          <w:sz w:val="24"/>
          <w:szCs w:val="24"/>
        </w:rPr>
        <w:t>2008-1091 du 28 octobre 2008, relative à la Cour des comptes et aux chambres régionales des comptes, et notamment son article 34-1 ;</w:t>
      </w:r>
    </w:p>
    <w:p w:rsidR="00CD5267" w:rsidRPr="00CD5267" w:rsidRDefault="00CD5267" w:rsidP="00CD5267">
      <w:pPr>
        <w:spacing w:after="480"/>
        <w:ind w:left="567" w:firstLine="1134"/>
        <w:jc w:val="both"/>
        <w:rPr>
          <w:sz w:val="24"/>
          <w:szCs w:val="24"/>
        </w:rPr>
      </w:pPr>
      <w:r w:rsidRPr="00CD5267">
        <w:rPr>
          <w:sz w:val="24"/>
          <w:szCs w:val="24"/>
        </w:rPr>
        <w:t>Vu l'arrêté n°</w:t>
      </w:r>
      <w:r>
        <w:rPr>
          <w:sz w:val="24"/>
          <w:szCs w:val="24"/>
        </w:rPr>
        <w:t xml:space="preserve"> </w:t>
      </w:r>
      <w:r w:rsidRPr="00CD5267">
        <w:rPr>
          <w:sz w:val="24"/>
          <w:szCs w:val="24"/>
        </w:rPr>
        <w:t>10-030 du Doyen des présidents de chambre, Premier président par intérim, du 8 janvier 2010, portant répartition des attributions entre les chambres de la Cour des comptes ;</w:t>
      </w:r>
    </w:p>
    <w:p w:rsidR="00CD5267" w:rsidRPr="00CD5267" w:rsidRDefault="00CD5267" w:rsidP="00CD5267">
      <w:pPr>
        <w:spacing w:after="480"/>
        <w:ind w:left="567" w:firstLine="1134"/>
        <w:jc w:val="both"/>
        <w:rPr>
          <w:sz w:val="24"/>
          <w:szCs w:val="24"/>
        </w:rPr>
      </w:pPr>
      <w:bookmarkStart w:id="4" w:name="OLE_LINK1"/>
      <w:r w:rsidRPr="00CD5267">
        <w:rPr>
          <w:sz w:val="24"/>
          <w:szCs w:val="24"/>
        </w:rPr>
        <w:t>Vu l'arrêté n°</w:t>
      </w:r>
      <w:r>
        <w:rPr>
          <w:sz w:val="24"/>
          <w:szCs w:val="24"/>
        </w:rPr>
        <w:t xml:space="preserve"> </w:t>
      </w:r>
      <w:r w:rsidRPr="00CD5267">
        <w:rPr>
          <w:sz w:val="24"/>
          <w:szCs w:val="24"/>
        </w:rPr>
        <w:t>11-095 du Premier président, du 3 février 2011, portant répartition des attributions entre les chambres de la Cour des comptes ;</w:t>
      </w:r>
    </w:p>
    <w:bookmarkEnd w:id="4"/>
    <w:p w:rsidR="00CD5267" w:rsidRPr="00CD5267" w:rsidRDefault="00CD5267" w:rsidP="00031027">
      <w:pPr>
        <w:spacing w:after="480"/>
        <w:ind w:left="567" w:firstLine="1134"/>
        <w:jc w:val="both"/>
        <w:rPr>
          <w:sz w:val="24"/>
          <w:szCs w:val="24"/>
        </w:rPr>
      </w:pPr>
      <w:r w:rsidRPr="00CD5267">
        <w:rPr>
          <w:sz w:val="24"/>
          <w:szCs w:val="24"/>
        </w:rPr>
        <w:t>Vu l’arrêté modifié n° 06-346 du Premier président, du 10 octobre 2006, portant création et fixant la composition des sections au sein de la Première chambre ;</w:t>
      </w:r>
    </w:p>
    <w:p w:rsidR="00CD5267" w:rsidRPr="00CD5267" w:rsidRDefault="00CD5267" w:rsidP="00550060">
      <w:pPr>
        <w:spacing w:after="480"/>
        <w:ind w:left="567" w:firstLine="1134"/>
        <w:jc w:val="both"/>
        <w:rPr>
          <w:sz w:val="24"/>
          <w:szCs w:val="24"/>
        </w:rPr>
      </w:pPr>
      <w:r w:rsidRPr="00CD5267">
        <w:rPr>
          <w:sz w:val="24"/>
          <w:szCs w:val="24"/>
        </w:rPr>
        <w:t>Vu la lettre du 9 juin 2010 par laquelle, en application des articles R.141</w:t>
      </w:r>
      <w:r w:rsidR="00C93BAA">
        <w:rPr>
          <w:sz w:val="24"/>
          <w:szCs w:val="24"/>
        </w:rPr>
        <w:t>-</w:t>
      </w:r>
      <w:r w:rsidRPr="00CD5267">
        <w:rPr>
          <w:sz w:val="24"/>
          <w:szCs w:val="24"/>
        </w:rPr>
        <w:t>10 et D.</w:t>
      </w:r>
      <w:r w:rsidR="00031027">
        <w:rPr>
          <w:sz w:val="24"/>
          <w:szCs w:val="24"/>
        </w:rPr>
        <w:t> </w:t>
      </w:r>
      <w:r w:rsidRPr="00CD5267">
        <w:rPr>
          <w:sz w:val="24"/>
          <w:szCs w:val="24"/>
        </w:rPr>
        <w:t xml:space="preserve">141-10-1 du code des juridictions financières, le président de la Première chambre de la Cour des comptes a notifié au directeur </w:t>
      </w:r>
      <w:r>
        <w:rPr>
          <w:sz w:val="24"/>
          <w:szCs w:val="24"/>
        </w:rPr>
        <w:t xml:space="preserve">des services fiscaux de </w:t>
      </w:r>
      <w:r w:rsidR="00DA26F5">
        <w:rPr>
          <w:sz w:val="24"/>
          <w:szCs w:val="24"/>
        </w:rPr>
        <w:t xml:space="preserve">la </w:t>
      </w:r>
      <w:r>
        <w:rPr>
          <w:sz w:val="24"/>
          <w:szCs w:val="24"/>
        </w:rPr>
        <w:t>Seine-et-</w:t>
      </w:r>
      <w:r w:rsidRPr="00CD5267">
        <w:rPr>
          <w:sz w:val="24"/>
          <w:szCs w:val="24"/>
        </w:rPr>
        <w:t>Marne, le contrôle des comptes p</w:t>
      </w:r>
      <w:r w:rsidR="00550060">
        <w:rPr>
          <w:sz w:val="24"/>
          <w:szCs w:val="24"/>
        </w:rPr>
        <w:t>our les exercices 2002 à 2008 ;</w:t>
      </w:r>
    </w:p>
    <w:p w:rsidR="00CD5267" w:rsidRPr="00CD5267" w:rsidRDefault="00CD5267" w:rsidP="00C37481">
      <w:pPr>
        <w:spacing w:after="480"/>
        <w:ind w:left="567" w:firstLine="1134"/>
        <w:jc w:val="both"/>
        <w:rPr>
          <w:sz w:val="24"/>
          <w:szCs w:val="24"/>
        </w:rPr>
      </w:pPr>
      <w:r w:rsidRPr="00CD5267">
        <w:rPr>
          <w:sz w:val="24"/>
          <w:szCs w:val="24"/>
        </w:rPr>
        <w:t>Vu le réquisitoire à fin d’instruction de charge du Procureur général près la Cour des comptes n°</w:t>
      </w:r>
      <w:r w:rsidR="00C37481">
        <w:rPr>
          <w:sz w:val="24"/>
          <w:szCs w:val="24"/>
        </w:rPr>
        <w:t> </w:t>
      </w:r>
      <w:r w:rsidRPr="00CD5267">
        <w:rPr>
          <w:sz w:val="24"/>
          <w:szCs w:val="24"/>
        </w:rPr>
        <w:t>2011-59 RQ-DB du 20 juin 2011, dont M. </w:t>
      </w:r>
      <w:r w:rsidR="00561CEB">
        <w:rPr>
          <w:sz w:val="24"/>
          <w:szCs w:val="24"/>
        </w:rPr>
        <w:t>X</w:t>
      </w:r>
      <w:r w:rsidRPr="00CD5267">
        <w:rPr>
          <w:sz w:val="24"/>
          <w:szCs w:val="24"/>
        </w:rPr>
        <w:t>, comptable, a</w:t>
      </w:r>
      <w:r w:rsidR="00C93BAA">
        <w:rPr>
          <w:sz w:val="24"/>
          <w:szCs w:val="24"/>
        </w:rPr>
        <w:t xml:space="preserve"> </w:t>
      </w:r>
      <w:r w:rsidRPr="00CD5267">
        <w:rPr>
          <w:sz w:val="24"/>
          <w:szCs w:val="24"/>
        </w:rPr>
        <w:t>accusé réception le 8 juillet 2011 ;</w:t>
      </w:r>
    </w:p>
    <w:p w:rsidR="00CD5267" w:rsidRDefault="00CD5267" w:rsidP="00CD5267">
      <w:pPr>
        <w:spacing w:after="480"/>
        <w:ind w:left="567" w:firstLine="1134"/>
        <w:jc w:val="both"/>
        <w:rPr>
          <w:sz w:val="24"/>
          <w:szCs w:val="24"/>
        </w:rPr>
      </w:pPr>
      <w:r w:rsidRPr="00CD5267">
        <w:rPr>
          <w:sz w:val="24"/>
          <w:szCs w:val="24"/>
        </w:rPr>
        <w:t>Vu la lettre du président de la Première chambre de la Cour des comptes du 23 juin 2011, désignant Mme</w:t>
      </w:r>
      <w:r w:rsidR="00A91FB4">
        <w:rPr>
          <w:sz w:val="24"/>
          <w:szCs w:val="24"/>
        </w:rPr>
        <w:t xml:space="preserve"> </w:t>
      </w:r>
      <w:r w:rsidR="00A91FB4" w:rsidRPr="00A91FB4">
        <w:rPr>
          <w:sz w:val="24"/>
          <w:szCs w:val="24"/>
        </w:rPr>
        <w:t>Marie-Hélène</w:t>
      </w:r>
      <w:r w:rsidRPr="00CD5267">
        <w:rPr>
          <w:sz w:val="24"/>
          <w:szCs w:val="24"/>
        </w:rPr>
        <w:t xml:space="preserve"> Dos Reis, conseiller maître, pour instruire les suites à donner au réquisitoire susvisé ;</w:t>
      </w:r>
    </w:p>
    <w:p w:rsidR="00DA26F5" w:rsidRPr="00CD5267" w:rsidRDefault="00CD5267" w:rsidP="00DA26F5">
      <w:pPr>
        <w:spacing w:after="480"/>
        <w:ind w:left="567" w:firstLine="1134"/>
        <w:jc w:val="both"/>
        <w:rPr>
          <w:sz w:val="24"/>
          <w:szCs w:val="24"/>
        </w:rPr>
      </w:pPr>
      <w:r w:rsidRPr="00CD5267">
        <w:rPr>
          <w:sz w:val="24"/>
          <w:szCs w:val="24"/>
        </w:rPr>
        <w:t>Vu l</w:t>
      </w:r>
      <w:r w:rsidR="00DA26F5">
        <w:rPr>
          <w:sz w:val="24"/>
          <w:szCs w:val="24"/>
        </w:rPr>
        <w:t>a</w:t>
      </w:r>
      <w:r w:rsidRPr="00CD5267">
        <w:rPr>
          <w:sz w:val="24"/>
          <w:szCs w:val="24"/>
        </w:rPr>
        <w:t xml:space="preserve"> réponse du 17 août 2011</w:t>
      </w:r>
      <w:r w:rsidR="00DF0D5F">
        <w:rPr>
          <w:sz w:val="24"/>
          <w:szCs w:val="24"/>
        </w:rPr>
        <w:t xml:space="preserve"> </w:t>
      </w:r>
      <w:r w:rsidR="00DA26F5" w:rsidRPr="00CD5267">
        <w:rPr>
          <w:sz w:val="24"/>
          <w:szCs w:val="24"/>
        </w:rPr>
        <w:t>de Ma</w:t>
      </w:r>
      <w:r w:rsidR="00DA26F5">
        <w:rPr>
          <w:sz w:val="24"/>
          <w:szCs w:val="24"/>
        </w:rPr>
        <w:t>î</w:t>
      </w:r>
      <w:r w:rsidR="00DA26F5" w:rsidRPr="00CD5267">
        <w:rPr>
          <w:sz w:val="24"/>
          <w:szCs w:val="24"/>
        </w:rPr>
        <w:t xml:space="preserve">tre </w:t>
      </w:r>
      <w:r w:rsidR="00DA26F5">
        <w:rPr>
          <w:sz w:val="24"/>
          <w:szCs w:val="24"/>
        </w:rPr>
        <w:t xml:space="preserve">Dominique Martin </w:t>
      </w:r>
      <w:r w:rsidR="00DA26F5" w:rsidRPr="00CD5267">
        <w:rPr>
          <w:sz w:val="24"/>
          <w:szCs w:val="24"/>
        </w:rPr>
        <w:t>représentant M. </w:t>
      </w:r>
      <w:r w:rsidR="00561CEB">
        <w:rPr>
          <w:sz w:val="24"/>
          <w:szCs w:val="24"/>
        </w:rPr>
        <w:t>X</w:t>
      </w:r>
      <w:r w:rsidR="00DA26F5" w:rsidRPr="00CD5267">
        <w:rPr>
          <w:sz w:val="24"/>
          <w:szCs w:val="24"/>
        </w:rPr>
        <w:t>;</w:t>
      </w:r>
    </w:p>
    <w:p w:rsidR="00CD5267" w:rsidRPr="00CD5267" w:rsidRDefault="00CD5267" w:rsidP="00CD5267">
      <w:pPr>
        <w:spacing w:after="480"/>
        <w:ind w:left="567" w:firstLine="1134"/>
        <w:jc w:val="both"/>
        <w:rPr>
          <w:sz w:val="24"/>
          <w:szCs w:val="24"/>
        </w:rPr>
      </w:pPr>
      <w:r w:rsidRPr="00CD5267">
        <w:rPr>
          <w:sz w:val="24"/>
          <w:szCs w:val="24"/>
        </w:rPr>
        <w:t>Sur le rapport de Mme Dos Reis, conseiller maître ;</w:t>
      </w:r>
    </w:p>
    <w:p w:rsidR="00CD5267" w:rsidRPr="00CD5267" w:rsidRDefault="00CD5267" w:rsidP="00031027">
      <w:pPr>
        <w:spacing w:after="480"/>
        <w:ind w:left="567" w:firstLine="1134"/>
        <w:jc w:val="both"/>
        <w:rPr>
          <w:sz w:val="24"/>
          <w:szCs w:val="24"/>
        </w:rPr>
      </w:pPr>
      <w:r w:rsidRPr="00CD5267">
        <w:rPr>
          <w:sz w:val="24"/>
          <w:szCs w:val="24"/>
        </w:rPr>
        <w:lastRenderedPageBreak/>
        <w:t>Vu les conclusions n°</w:t>
      </w:r>
      <w:r w:rsidR="00DA26F5">
        <w:rPr>
          <w:sz w:val="24"/>
          <w:szCs w:val="24"/>
        </w:rPr>
        <w:t xml:space="preserve"> </w:t>
      </w:r>
      <w:r w:rsidRPr="00CD5267">
        <w:rPr>
          <w:sz w:val="24"/>
          <w:szCs w:val="24"/>
        </w:rPr>
        <w:t>89 du Procureur général près la Cour des comptes du</w:t>
      </w:r>
      <w:r w:rsidR="00031027">
        <w:rPr>
          <w:sz w:val="24"/>
          <w:szCs w:val="24"/>
        </w:rPr>
        <w:t> </w:t>
      </w:r>
      <w:r w:rsidRPr="00CD5267">
        <w:rPr>
          <w:sz w:val="24"/>
          <w:szCs w:val="24"/>
        </w:rPr>
        <w:t>7 février 2012 ;</w:t>
      </w:r>
    </w:p>
    <w:p w:rsidR="00CD5267" w:rsidRPr="00CD5267" w:rsidRDefault="00CD5267" w:rsidP="00CD5267">
      <w:pPr>
        <w:spacing w:after="480"/>
        <w:ind w:left="567" w:firstLine="1134"/>
        <w:jc w:val="both"/>
        <w:rPr>
          <w:sz w:val="24"/>
          <w:szCs w:val="24"/>
        </w:rPr>
      </w:pPr>
      <w:r w:rsidRPr="00CD5267">
        <w:rPr>
          <w:sz w:val="24"/>
          <w:szCs w:val="24"/>
        </w:rPr>
        <w:t>Vu la lettre du 25 janvier 2012 du président de la Première chambre désignant M. </w:t>
      </w:r>
      <w:r w:rsidR="00A91FB4">
        <w:rPr>
          <w:sz w:val="24"/>
          <w:szCs w:val="24"/>
        </w:rPr>
        <w:t xml:space="preserve">Jean-Christophe </w:t>
      </w:r>
      <w:r w:rsidRPr="00CD5267">
        <w:rPr>
          <w:sz w:val="24"/>
          <w:szCs w:val="24"/>
        </w:rPr>
        <w:t>Chouvet, conseiller maître, comme réviseur ;</w:t>
      </w:r>
    </w:p>
    <w:p w:rsidR="00CD5267" w:rsidRPr="00CD5267" w:rsidRDefault="00CD5267" w:rsidP="00031027">
      <w:pPr>
        <w:spacing w:after="480"/>
        <w:ind w:left="567" w:firstLine="1134"/>
        <w:jc w:val="both"/>
        <w:rPr>
          <w:sz w:val="24"/>
          <w:szCs w:val="24"/>
        </w:rPr>
      </w:pPr>
      <w:r w:rsidRPr="00CD5267">
        <w:rPr>
          <w:sz w:val="24"/>
          <w:szCs w:val="24"/>
        </w:rPr>
        <w:t>Vu la lettre du 26 janvier 2012 informant M. </w:t>
      </w:r>
      <w:r w:rsidR="00561CEB">
        <w:rPr>
          <w:sz w:val="24"/>
          <w:szCs w:val="24"/>
        </w:rPr>
        <w:t>X</w:t>
      </w:r>
      <w:r w:rsidRPr="00CD5267">
        <w:rPr>
          <w:sz w:val="24"/>
          <w:szCs w:val="24"/>
        </w:rPr>
        <w:t xml:space="preserve"> de la date de l’audience publique du 7 mars 2012, et l’accusé de réception de cette lettre signé le</w:t>
      </w:r>
      <w:r w:rsidR="00C93BAA">
        <w:rPr>
          <w:sz w:val="24"/>
          <w:szCs w:val="24"/>
        </w:rPr>
        <w:t xml:space="preserve"> </w:t>
      </w:r>
      <w:r w:rsidRPr="00CD5267">
        <w:rPr>
          <w:sz w:val="24"/>
          <w:szCs w:val="24"/>
        </w:rPr>
        <w:t>27 janvier</w:t>
      </w:r>
      <w:r w:rsidR="00031027">
        <w:rPr>
          <w:sz w:val="24"/>
          <w:szCs w:val="24"/>
        </w:rPr>
        <w:t> </w:t>
      </w:r>
      <w:r w:rsidRPr="00CD5267">
        <w:rPr>
          <w:sz w:val="24"/>
          <w:szCs w:val="24"/>
        </w:rPr>
        <w:t>2012 par le comptable ;</w:t>
      </w:r>
    </w:p>
    <w:p w:rsidR="004C71AD" w:rsidRPr="00CD5267" w:rsidRDefault="004C71AD" w:rsidP="004C71AD">
      <w:pPr>
        <w:spacing w:after="480"/>
        <w:ind w:left="567" w:firstLine="1134"/>
        <w:jc w:val="both"/>
        <w:rPr>
          <w:sz w:val="24"/>
          <w:szCs w:val="24"/>
        </w:rPr>
      </w:pPr>
      <w:r w:rsidRPr="00CD5267">
        <w:rPr>
          <w:sz w:val="24"/>
          <w:szCs w:val="24"/>
        </w:rPr>
        <w:t>Vu le mémoire complémentaire du 20 février 2012 de Ma</w:t>
      </w:r>
      <w:r>
        <w:rPr>
          <w:sz w:val="24"/>
          <w:szCs w:val="24"/>
        </w:rPr>
        <w:t>î</w:t>
      </w:r>
      <w:r w:rsidRPr="00CD5267">
        <w:rPr>
          <w:sz w:val="24"/>
          <w:szCs w:val="24"/>
        </w:rPr>
        <w:t xml:space="preserve">tre Angélique </w:t>
      </w:r>
      <w:proofErr w:type="spellStart"/>
      <w:r w:rsidRPr="00CD5267">
        <w:rPr>
          <w:sz w:val="24"/>
          <w:szCs w:val="24"/>
        </w:rPr>
        <w:t>Labetoule</w:t>
      </w:r>
      <w:proofErr w:type="spellEnd"/>
      <w:r w:rsidRPr="00CD5267">
        <w:rPr>
          <w:sz w:val="24"/>
          <w:szCs w:val="24"/>
        </w:rPr>
        <w:t xml:space="preserve"> représentant M. </w:t>
      </w:r>
      <w:r w:rsidR="00561CEB">
        <w:rPr>
          <w:sz w:val="24"/>
          <w:szCs w:val="24"/>
        </w:rPr>
        <w:t>X</w:t>
      </w:r>
      <w:r w:rsidRPr="00CD5267">
        <w:rPr>
          <w:sz w:val="24"/>
          <w:szCs w:val="24"/>
        </w:rPr>
        <w:t>;</w:t>
      </w:r>
    </w:p>
    <w:p w:rsidR="00CD5267" w:rsidRPr="00CD5267" w:rsidRDefault="00CD5267" w:rsidP="00CD5267">
      <w:pPr>
        <w:spacing w:after="480"/>
        <w:ind w:left="567" w:firstLine="1134"/>
        <w:jc w:val="both"/>
        <w:rPr>
          <w:sz w:val="24"/>
          <w:szCs w:val="24"/>
        </w:rPr>
      </w:pPr>
      <w:r w:rsidRPr="00CD5267">
        <w:rPr>
          <w:sz w:val="24"/>
          <w:szCs w:val="24"/>
        </w:rPr>
        <w:t>Entendus en audience publique, Mme Dos Reis, conseiller maître, en son rapport oral, et M. </w:t>
      </w:r>
      <w:r w:rsidR="00A91FB4">
        <w:rPr>
          <w:sz w:val="24"/>
          <w:szCs w:val="24"/>
        </w:rPr>
        <w:t xml:space="preserve">Yves </w:t>
      </w:r>
      <w:r w:rsidRPr="00CD5267">
        <w:rPr>
          <w:sz w:val="24"/>
          <w:szCs w:val="24"/>
        </w:rPr>
        <w:t>Perrin, avocat général, en ses conclusions orales ;</w:t>
      </w:r>
    </w:p>
    <w:p w:rsidR="00CD5267" w:rsidRPr="00CD5267" w:rsidRDefault="00CD5267" w:rsidP="00031027">
      <w:pPr>
        <w:spacing w:after="480"/>
        <w:ind w:left="567" w:firstLine="1134"/>
        <w:jc w:val="both"/>
        <w:rPr>
          <w:sz w:val="24"/>
          <w:szCs w:val="24"/>
        </w:rPr>
      </w:pPr>
      <w:r w:rsidRPr="00CD5267">
        <w:rPr>
          <w:sz w:val="24"/>
          <w:szCs w:val="24"/>
        </w:rPr>
        <w:t>Entendu</w:t>
      </w:r>
      <w:r w:rsidR="004C71AD">
        <w:rPr>
          <w:sz w:val="24"/>
          <w:szCs w:val="24"/>
        </w:rPr>
        <w:t>e</w:t>
      </w:r>
      <w:r w:rsidRPr="00CD5267">
        <w:rPr>
          <w:sz w:val="24"/>
          <w:szCs w:val="24"/>
        </w:rPr>
        <w:t xml:space="preserve"> en audience publique, Ma</w:t>
      </w:r>
      <w:r w:rsidR="006C2655">
        <w:rPr>
          <w:sz w:val="24"/>
          <w:szCs w:val="24"/>
        </w:rPr>
        <w:t>î</w:t>
      </w:r>
      <w:r w:rsidRPr="00CD5267">
        <w:rPr>
          <w:sz w:val="24"/>
          <w:szCs w:val="24"/>
        </w:rPr>
        <w:t xml:space="preserve">tre Angélique </w:t>
      </w:r>
      <w:proofErr w:type="spellStart"/>
      <w:r w:rsidRPr="00CD5267">
        <w:rPr>
          <w:sz w:val="24"/>
          <w:szCs w:val="24"/>
        </w:rPr>
        <w:t>Labetoule</w:t>
      </w:r>
      <w:proofErr w:type="spellEnd"/>
      <w:r w:rsidRPr="00CD5267">
        <w:rPr>
          <w:sz w:val="24"/>
          <w:szCs w:val="24"/>
        </w:rPr>
        <w:t xml:space="preserve"> représentant M. </w:t>
      </w:r>
      <w:r w:rsidR="00561CEB">
        <w:rPr>
          <w:sz w:val="24"/>
          <w:szCs w:val="24"/>
        </w:rPr>
        <w:t>X</w:t>
      </w:r>
      <w:r w:rsidRPr="00CD5267">
        <w:rPr>
          <w:sz w:val="24"/>
          <w:szCs w:val="24"/>
        </w:rPr>
        <w:t xml:space="preserve"> en ses observations orales ;</w:t>
      </w:r>
    </w:p>
    <w:p w:rsidR="00CD5267" w:rsidRPr="00CD5267" w:rsidRDefault="00CD5267" w:rsidP="00CD5267">
      <w:pPr>
        <w:spacing w:after="480"/>
        <w:ind w:left="567" w:firstLine="1134"/>
        <w:jc w:val="both"/>
        <w:rPr>
          <w:sz w:val="24"/>
          <w:szCs w:val="24"/>
        </w:rPr>
      </w:pPr>
      <w:r w:rsidRPr="00CD5267">
        <w:rPr>
          <w:sz w:val="24"/>
          <w:szCs w:val="24"/>
        </w:rPr>
        <w:t>Entendu à huis clos, le ministère public et le rapporteur s’étant retirés, M. </w:t>
      </w:r>
      <w:r w:rsidR="003918B4" w:rsidRPr="00CD5267">
        <w:rPr>
          <w:sz w:val="24"/>
          <w:szCs w:val="24"/>
        </w:rPr>
        <w:t>Chouvet,</w:t>
      </w:r>
      <w:r w:rsidRPr="00CD5267">
        <w:rPr>
          <w:sz w:val="24"/>
          <w:szCs w:val="24"/>
        </w:rPr>
        <w:t xml:space="preserve"> conseiller maître, en ses observations ;</w:t>
      </w:r>
    </w:p>
    <w:p w:rsidR="00CD5267" w:rsidRPr="00CD5267" w:rsidRDefault="00CD5267" w:rsidP="00DE3731">
      <w:pPr>
        <w:spacing w:after="480"/>
        <w:ind w:left="567"/>
        <w:jc w:val="center"/>
        <w:rPr>
          <w:b/>
          <w:sz w:val="24"/>
          <w:szCs w:val="24"/>
        </w:rPr>
      </w:pPr>
      <w:r w:rsidRPr="00CD5267">
        <w:rPr>
          <w:b/>
          <w:sz w:val="24"/>
          <w:szCs w:val="24"/>
        </w:rPr>
        <w:t>ORDONNE :</w:t>
      </w:r>
    </w:p>
    <w:p w:rsidR="00CD5267" w:rsidRPr="00CD5267" w:rsidRDefault="00CD5267" w:rsidP="00CD5267">
      <w:pPr>
        <w:spacing w:after="480"/>
        <w:ind w:left="567"/>
        <w:jc w:val="both"/>
        <w:rPr>
          <w:b/>
          <w:sz w:val="24"/>
          <w:szCs w:val="24"/>
          <w:u w:val="single"/>
        </w:rPr>
      </w:pPr>
      <w:r w:rsidRPr="00CD5267">
        <w:rPr>
          <w:b/>
          <w:sz w:val="24"/>
          <w:szCs w:val="24"/>
          <w:u w:val="single"/>
        </w:rPr>
        <w:t xml:space="preserve">A l’égard de </w:t>
      </w:r>
      <w:r w:rsidR="00561CEB">
        <w:rPr>
          <w:b/>
          <w:sz w:val="24"/>
          <w:szCs w:val="24"/>
          <w:u w:val="single"/>
        </w:rPr>
        <w:t>M. X</w:t>
      </w:r>
    </w:p>
    <w:p w:rsidR="00CD5267" w:rsidRPr="00CD5267" w:rsidRDefault="00CD5267" w:rsidP="00CD5267">
      <w:pPr>
        <w:spacing w:after="480"/>
        <w:ind w:left="567"/>
        <w:jc w:val="both"/>
        <w:rPr>
          <w:b/>
          <w:sz w:val="24"/>
          <w:szCs w:val="24"/>
          <w:u w:val="single"/>
        </w:rPr>
      </w:pPr>
      <w:r w:rsidRPr="00CD5267">
        <w:rPr>
          <w:b/>
          <w:sz w:val="24"/>
          <w:szCs w:val="24"/>
          <w:u w:val="single"/>
        </w:rPr>
        <w:t>Exercice 2005</w:t>
      </w:r>
    </w:p>
    <w:p w:rsidR="00CD5267" w:rsidRPr="00CD5267" w:rsidRDefault="00CD5267" w:rsidP="00CD5267">
      <w:pPr>
        <w:spacing w:after="480"/>
        <w:ind w:left="567"/>
        <w:jc w:val="both"/>
        <w:rPr>
          <w:bCs/>
          <w:sz w:val="24"/>
          <w:szCs w:val="24"/>
          <w:u w:val="single"/>
        </w:rPr>
      </w:pPr>
      <w:r w:rsidRPr="00CD5267">
        <w:rPr>
          <w:b/>
          <w:bCs/>
          <w:sz w:val="24"/>
          <w:szCs w:val="24"/>
          <w:u w:val="single"/>
        </w:rPr>
        <w:t xml:space="preserve">Affaire </w:t>
      </w:r>
      <w:r w:rsidR="00E2428B">
        <w:rPr>
          <w:b/>
          <w:bCs/>
          <w:sz w:val="24"/>
          <w:szCs w:val="24"/>
          <w:u w:val="single"/>
        </w:rPr>
        <w:t>S</w:t>
      </w:r>
      <w:r w:rsidR="00DA26F5">
        <w:rPr>
          <w:b/>
          <w:bCs/>
          <w:sz w:val="24"/>
          <w:szCs w:val="24"/>
          <w:u w:val="single"/>
        </w:rPr>
        <w:t>CI</w:t>
      </w:r>
      <w:r w:rsidRPr="00CD5267">
        <w:rPr>
          <w:b/>
          <w:bCs/>
          <w:sz w:val="24"/>
          <w:szCs w:val="24"/>
          <w:u w:val="single"/>
        </w:rPr>
        <w:t xml:space="preserve"> l’</w:t>
      </w:r>
      <w:r w:rsidR="00DA26F5">
        <w:rPr>
          <w:b/>
          <w:bCs/>
          <w:sz w:val="24"/>
          <w:szCs w:val="24"/>
          <w:u w:val="single"/>
        </w:rPr>
        <w:t>A</w:t>
      </w:r>
      <w:r w:rsidRPr="00CD5267">
        <w:rPr>
          <w:b/>
          <w:bCs/>
          <w:sz w:val="24"/>
          <w:szCs w:val="24"/>
          <w:u w:val="single"/>
        </w:rPr>
        <w:t>rtisanal</w:t>
      </w:r>
    </w:p>
    <w:p w:rsidR="00CD5267" w:rsidRPr="00CD5267" w:rsidRDefault="00CD5267" w:rsidP="00031027">
      <w:pPr>
        <w:spacing w:after="480"/>
        <w:ind w:left="567" w:firstLine="1134"/>
        <w:jc w:val="both"/>
        <w:rPr>
          <w:sz w:val="24"/>
          <w:szCs w:val="24"/>
        </w:rPr>
      </w:pPr>
      <w:r w:rsidRPr="00CD5267">
        <w:rPr>
          <w:sz w:val="24"/>
          <w:szCs w:val="24"/>
        </w:rPr>
        <w:t>Attendu que le ministère public, par réquisitoire du 20 juin 2011, a relevé que la société immobilière de construction-vente l’Artisanal était redevable d’un montant de</w:t>
      </w:r>
      <w:r w:rsidR="00C93BAA">
        <w:rPr>
          <w:sz w:val="24"/>
          <w:szCs w:val="24"/>
        </w:rPr>
        <w:t xml:space="preserve"> </w:t>
      </w:r>
      <w:r w:rsidRPr="00CD5267">
        <w:rPr>
          <w:sz w:val="24"/>
          <w:szCs w:val="24"/>
        </w:rPr>
        <w:t xml:space="preserve">44 123,17 € de taxes sur le chiffre d’affaires, mis en recouvrement le 30 novembre 2000 suite à contrôle fiscal ; que cette société avait cessé toute activité depuis le 26 novembre 1995 ; que dès 1997, elle ne disposait plus d’aucun élément d’actif ; </w:t>
      </w:r>
    </w:p>
    <w:p w:rsidR="00CD5267" w:rsidRDefault="00CD5267" w:rsidP="00CD5267">
      <w:pPr>
        <w:spacing w:after="480"/>
        <w:ind w:left="567" w:firstLine="1134"/>
        <w:jc w:val="both"/>
        <w:rPr>
          <w:sz w:val="24"/>
          <w:szCs w:val="24"/>
        </w:rPr>
      </w:pPr>
      <w:r w:rsidRPr="00CD5267">
        <w:rPr>
          <w:sz w:val="24"/>
          <w:szCs w:val="24"/>
        </w:rPr>
        <w:t xml:space="preserve">Attendu que la société était constituée de deux associés, </w:t>
      </w:r>
      <w:r w:rsidR="00561CEB">
        <w:rPr>
          <w:sz w:val="24"/>
          <w:szCs w:val="24"/>
        </w:rPr>
        <w:t>M. Y</w:t>
      </w:r>
      <w:r w:rsidRPr="00CD5267">
        <w:rPr>
          <w:sz w:val="24"/>
          <w:szCs w:val="24"/>
        </w:rPr>
        <w:t xml:space="preserve">, détenteur de 90 % des parts, et </w:t>
      </w:r>
      <w:r w:rsidR="00561CEB">
        <w:rPr>
          <w:sz w:val="24"/>
          <w:szCs w:val="24"/>
        </w:rPr>
        <w:t>M. Z</w:t>
      </w:r>
      <w:r w:rsidRPr="00CD5267">
        <w:rPr>
          <w:sz w:val="24"/>
          <w:szCs w:val="24"/>
        </w:rPr>
        <w:t xml:space="preserve">, détenteur de 10 % des parts ; qu’un avis de mise en recouvrement et une mise en demeure leur ont été adressés le 4 janvier 2001 ; </w:t>
      </w:r>
    </w:p>
    <w:p w:rsidR="00CD5267" w:rsidRPr="00CD5267" w:rsidRDefault="00CD5267" w:rsidP="00CD5267">
      <w:pPr>
        <w:spacing w:after="480"/>
        <w:ind w:left="567" w:firstLine="1134"/>
        <w:jc w:val="both"/>
        <w:rPr>
          <w:sz w:val="24"/>
          <w:szCs w:val="24"/>
        </w:rPr>
      </w:pPr>
      <w:r w:rsidRPr="00CD5267">
        <w:rPr>
          <w:sz w:val="24"/>
          <w:szCs w:val="24"/>
        </w:rPr>
        <w:t xml:space="preserve">Attendu que par réclamation assortie d’une demande de sursis de paiement du 26 février 2001, rejetée le 22 mai 2002, puis par requête enregistrée le 17 juillet 2002 au </w:t>
      </w:r>
      <w:r w:rsidRPr="00CD5267">
        <w:rPr>
          <w:sz w:val="24"/>
          <w:szCs w:val="24"/>
        </w:rPr>
        <w:lastRenderedPageBreak/>
        <w:t>greffe du tribunal administratif, l’associé majoritaire et gérant de la SCI, a contesté la totalité de l’imposition ; que le tribunal administratif l’a débouté le 28 décembre 2005 ;</w:t>
      </w:r>
    </w:p>
    <w:p w:rsidR="00CD5267" w:rsidRPr="00CD5267" w:rsidRDefault="00CD5267" w:rsidP="002C2F81">
      <w:pPr>
        <w:spacing w:after="480"/>
        <w:ind w:left="567" w:firstLine="1134"/>
        <w:jc w:val="both"/>
        <w:rPr>
          <w:sz w:val="24"/>
          <w:szCs w:val="24"/>
        </w:rPr>
      </w:pPr>
      <w:r w:rsidRPr="00CD5267">
        <w:rPr>
          <w:sz w:val="24"/>
          <w:szCs w:val="24"/>
        </w:rPr>
        <w:t>Attendu qu’aucune suite n’a été donnée par les intéressés à la demande de constitution de garanties du 15 mars 2001,</w:t>
      </w:r>
      <w:r>
        <w:rPr>
          <w:sz w:val="24"/>
          <w:szCs w:val="24"/>
        </w:rPr>
        <w:t xml:space="preserve"> </w:t>
      </w:r>
      <w:r w:rsidRPr="00CD5267">
        <w:rPr>
          <w:sz w:val="24"/>
          <w:szCs w:val="24"/>
        </w:rPr>
        <w:t>conditionnant l’octroi du sursis de paiement en application de l’article L 277 du livre des procédures fiscales en vigueur avant le 1</w:t>
      </w:r>
      <w:r w:rsidRPr="002C2F81">
        <w:rPr>
          <w:sz w:val="24"/>
          <w:szCs w:val="24"/>
          <w:vertAlign w:val="superscript"/>
        </w:rPr>
        <w:t>er</w:t>
      </w:r>
      <w:r w:rsidR="002C2F81">
        <w:rPr>
          <w:sz w:val="24"/>
          <w:szCs w:val="24"/>
        </w:rPr>
        <w:t> </w:t>
      </w:r>
      <w:r w:rsidRPr="00CD5267">
        <w:rPr>
          <w:sz w:val="24"/>
          <w:szCs w:val="24"/>
        </w:rPr>
        <w:t>janvier</w:t>
      </w:r>
      <w:r w:rsidR="002C2F81">
        <w:rPr>
          <w:sz w:val="24"/>
          <w:szCs w:val="24"/>
        </w:rPr>
        <w:t> </w:t>
      </w:r>
      <w:r w:rsidRPr="00CD5267">
        <w:rPr>
          <w:sz w:val="24"/>
          <w:szCs w:val="24"/>
        </w:rPr>
        <w:t>2002 ; qu’en l’absence de garanties, le sursis de paiement n</w:t>
      </w:r>
      <w:r w:rsidR="004C71AD">
        <w:rPr>
          <w:sz w:val="24"/>
          <w:szCs w:val="24"/>
        </w:rPr>
        <w:t>’</w:t>
      </w:r>
      <w:r w:rsidRPr="00CD5267">
        <w:rPr>
          <w:sz w:val="24"/>
          <w:szCs w:val="24"/>
        </w:rPr>
        <w:t>a pas été accordé</w:t>
      </w:r>
      <w:r w:rsidR="004C71AD">
        <w:rPr>
          <w:sz w:val="24"/>
          <w:szCs w:val="24"/>
        </w:rPr>
        <w:t xml:space="preserve"> aux redevables</w:t>
      </w:r>
      <w:r w:rsidRPr="00CD5267">
        <w:rPr>
          <w:sz w:val="24"/>
          <w:szCs w:val="24"/>
        </w:rPr>
        <w:t xml:space="preserve"> ; </w:t>
      </w:r>
    </w:p>
    <w:p w:rsidR="00CD5267" w:rsidRPr="00CD5267" w:rsidRDefault="00CD5267" w:rsidP="00031027">
      <w:pPr>
        <w:spacing w:after="480"/>
        <w:ind w:left="567" w:firstLine="1134"/>
        <w:jc w:val="both"/>
        <w:rPr>
          <w:sz w:val="24"/>
          <w:szCs w:val="24"/>
        </w:rPr>
      </w:pPr>
      <w:r w:rsidRPr="00CD5267">
        <w:rPr>
          <w:sz w:val="24"/>
          <w:szCs w:val="24"/>
        </w:rPr>
        <w:t>Attendu qu’aucune mesure conservatoire visant à interrompre la prescription n’a</w:t>
      </w:r>
      <w:r w:rsidR="00C93BAA">
        <w:rPr>
          <w:sz w:val="24"/>
          <w:szCs w:val="24"/>
        </w:rPr>
        <w:t xml:space="preserve"> </w:t>
      </w:r>
      <w:r w:rsidRPr="00CD5267">
        <w:rPr>
          <w:sz w:val="24"/>
          <w:szCs w:val="24"/>
        </w:rPr>
        <w:t xml:space="preserve">été prise à l’encontre des associés, dont l’insolvabilité au moment des faits n’a pas été établie ; </w:t>
      </w:r>
    </w:p>
    <w:p w:rsidR="00CD5267" w:rsidRPr="00CD5267" w:rsidRDefault="00CD5267" w:rsidP="00CD5267">
      <w:pPr>
        <w:spacing w:after="480"/>
        <w:ind w:left="567" w:firstLine="1134"/>
        <w:jc w:val="both"/>
        <w:rPr>
          <w:sz w:val="24"/>
          <w:szCs w:val="24"/>
        </w:rPr>
      </w:pPr>
      <w:r w:rsidRPr="00CD5267">
        <w:rPr>
          <w:sz w:val="24"/>
          <w:szCs w:val="24"/>
        </w:rPr>
        <w:t xml:space="preserve">Attendu qu’à défaut de mesure conservatoire </w:t>
      </w:r>
      <w:r w:rsidR="004C71AD">
        <w:rPr>
          <w:sz w:val="24"/>
          <w:szCs w:val="24"/>
        </w:rPr>
        <w:t xml:space="preserve">interrompant </w:t>
      </w:r>
      <w:r w:rsidRPr="00CD5267">
        <w:rPr>
          <w:sz w:val="24"/>
          <w:szCs w:val="24"/>
        </w:rPr>
        <w:t xml:space="preserve">la prescription de l’action en recouvrement, la créance est prescrite depuis le 4 janvier 2005 à l’égard des associés ; </w:t>
      </w:r>
    </w:p>
    <w:p w:rsidR="00CD5267" w:rsidRPr="00CD5267" w:rsidRDefault="00CD5267" w:rsidP="00CD5267">
      <w:pPr>
        <w:spacing w:after="480"/>
        <w:ind w:left="567" w:firstLine="1134"/>
        <w:jc w:val="both"/>
        <w:rPr>
          <w:sz w:val="24"/>
          <w:szCs w:val="24"/>
        </w:rPr>
      </w:pPr>
      <w:r w:rsidRPr="00CD5267">
        <w:rPr>
          <w:sz w:val="24"/>
          <w:szCs w:val="24"/>
        </w:rPr>
        <w:t>Attendu qu’un rapport sur créance prescrite a été établi le 1</w:t>
      </w:r>
      <w:r w:rsidRPr="00CD5267">
        <w:rPr>
          <w:sz w:val="24"/>
          <w:szCs w:val="24"/>
          <w:vertAlign w:val="superscript"/>
        </w:rPr>
        <w:t>er</w:t>
      </w:r>
      <w:r>
        <w:rPr>
          <w:sz w:val="24"/>
          <w:szCs w:val="24"/>
        </w:rPr>
        <w:t xml:space="preserve"> </w:t>
      </w:r>
      <w:r w:rsidRPr="00CD5267">
        <w:rPr>
          <w:sz w:val="24"/>
          <w:szCs w:val="24"/>
        </w:rPr>
        <w:t xml:space="preserve">juillet 2009 ; que l’admission en non valeur de la créance a été prononcée le 8 décembre 2009 ; </w:t>
      </w:r>
    </w:p>
    <w:p w:rsidR="00CD5267" w:rsidRPr="00CD5267" w:rsidRDefault="00CD5267" w:rsidP="00031027">
      <w:pPr>
        <w:spacing w:after="480"/>
        <w:ind w:left="567" w:firstLine="1134"/>
        <w:jc w:val="both"/>
        <w:rPr>
          <w:sz w:val="24"/>
          <w:szCs w:val="24"/>
        </w:rPr>
      </w:pPr>
      <w:r w:rsidRPr="00CD5267">
        <w:rPr>
          <w:sz w:val="24"/>
          <w:szCs w:val="24"/>
        </w:rPr>
        <w:t>Attendu qu’en conséquence, le ministère public a estimé qu’en application de l’article 60-I, 3</w:t>
      </w:r>
      <w:r w:rsidRPr="00CD5267">
        <w:rPr>
          <w:sz w:val="24"/>
          <w:szCs w:val="24"/>
          <w:vertAlign w:val="superscript"/>
        </w:rPr>
        <w:t>ème</w:t>
      </w:r>
      <w:r>
        <w:rPr>
          <w:sz w:val="24"/>
          <w:szCs w:val="24"/>
        </w:rPr>
        <w:t xml:space="preserve"> </w:t>
      </w:r>
      <w:r w:rsidRPr="00CD5267">
        <w:rPr>
          <w:sz w:val="24"/>
          <w:szCs w:val="24"/>
        </w:rPr>
        <w:t xml:space="preserve">alinéa modifié de la loi </w:t>
      </w:r>
      <w:r w:rsidR="00A91FB4">
        <w:rPr>
          <w:sz w:val="24"/>
          <w:szCs w:val="24"/>
        </w:rPr>
        <w:t xml:space="preserve">n° </w:t>
      </w:r>
      <w:r w:rsidRPr="00CD5267">
        <w:rPr>
          <w:sz w:val="24"/>
          <w:szCs w:val="24"/>
        </w:rPr>
        <w:t>63-156 du 23 février 1963, la responsabilité de M.</w:t>
      </w:r>
      <w:r w:rsidR="00031027">
        <w:rPr>
          <w:sz w:val="24"/>
          <w:szCs w:val="24"/>
        </w:rPr>
        <w:t> </w:t>
      </w:r>
      <w:r w:rsidR="00561CEB">
        <w:rPr>
          <w:sz w:val="24"/>
          <w:szCs w:val="24"/>
        </w:rPr>
        <w:t>X</w:t>
      </w:r>
      <w:r w:rsidRPr="00CD5267">
        <w:rPr>
          <w:sz w:val="24"/>
          <w:szCs w:val="24"/>
        </w:rPr>
        <w:t>, comptable en fonctions du 1er janvier 1993 au 16 mars 2006 au service des impôts des entreprises de Sénart-Lieusaint, pouvait être mise en jeu à hauteur de 44</w:t>
      </w:r>
      <w:r w:rsidR="00DA26F5">
        <w:rPr>
          <w:sz w:val="24"/>
          <w:szCs w:val="24"/>
        </w:rPr>
        <w:t> </w:t>
      </w:r>
      <w:r w:rsidRPr="00CD5267">
        <w:rPr>
          <w:sz w:val="24"/>
          <w:szCs w:val="24"/>
        </w:rPr>
        <w:t>123</w:t>
      </w:r>
      <w:r w:rsidR="00DA26F5">
        <w:rPr>
          <w:sz w:val="24"/>
          <w:szCs w:val="24"/>
        </w:rPr>
        <w:t xml:space="preserve">,17 </w:t>
      </w:r>
      <w:r w:rsidRPr="00CD5267">
        <w:rPr>
          <w:sz w:val="24"/>
          <w:szCs w:val="24"/>
        </w:rPr>
        <w:t xml:space="preserve">€, au titre de l’exercice 2005, dès lors que la créance n’était pas recouvrée ; </w:t>
      </w:r>
    </w:p>
    <w:p w:rsidR="00CD5267" w:rsidRPr="00CD5267" w:rsidRDefault="00CD5267" w:rsidP="00031027">
      <w:pPr>
        <w:spacing w:after="480"/>
        <w:ind w:left="567" w:firstLine="1134"/>
        <w:jc w:val="both"/>
        <w:rPr>
          <w:sz w:val="24"/>
          <w:szCs w:val="24"/>
        </w:rPr>
      </w:pPr>
      <w:r w:rsidRPr="00CD5267">
        <w:rPr>
          <w:sz w:val="24"/>
          <w:szCs w:val="24"/>
        </w:rPr>
        <w:t>Attendu que Maître Dominique Martin, avocat, représentant M.</w:t>
      </w:r>
      <w:r w:rsidR="00031027">
        <w:rPr>
          <w:sz w:val="24"/>
          <w:szCs w:val="24"/>
        </w:rPr>
        <w:t> </w:t>
      </w:r>
      <w:r w:rsidR="00561CEB">
        <w:rPr>
          <w:sz w:val="24"/>
          <w:szCs w:val="24"/>
        </w:rPr>
        <w:t>X</w:t>
      </w:r>
      <w:r w:rsidRPr="00CD5267">
        <w:rPr>
          <w:sz w:val="24"/>
          <w:szCs w:val="24"/>
        </w:rPr>
        <w:t xml:space="preserve"> invoque en premier lieu le 2</w:t>
      </w:r>
      <w:r w:rsidR="004C71AD" w:rsidRPr="004C71AD">
        <w:rPr>
          <w:sz w:val="24"/>
          <w:szCs w:val="24"/>
          <w:vertAlign w:val="superscript"/>
        </w:rPr>
        <w:t>ème</w:t>
      </w:r>
      <w:r w:rsidR="004C71AD">
        <w:rPr>
          <w:sz w:val="24"/>
          <w:szCs w:val="24"/>
        </w:rPr>
        <w:t xml:space="preserve"> </w:t>
      </w:r>
      <w:r w:rsidRPr="00CD5267">
        <w:rPr>
          <w:sz w:val="24"/>
          <w:szCs w:val="24"/>
        </w:rPr>
        <w:t>alinéa du IV de l’article 60 de la loi n°</w:t>
      </w:r>
      <w:r w:rsidR="00DA26F5">
        <w:rPr>
          <w:sz w:val="24"/>
          <w:szCs w:val="24"/>
        </w:rPr>
        <w:t xml:space="preserve"> </w:t>
      </w:r>
      <w:r w:rsidRPr="00CD5267">
        <w:rPr>
          <w:sz w:val="24"/>
          <w:szCs w:val="24"/>
        </w:rPr>
        <w:t>63-156 du 23 février</w:t>
      </w:r>
      <w:r w:rsidR="00031027">
        <w:rPr>
          <w:sz w:val="24"/>
          <w:szCs w:val="24"/>
        </w:rPr>
        <w:t> </w:t>
      </w:r>
      <w:r w:rsidRPr="00CD5267">
        <w:rPr>
          <w:sz w:val="24"/>
          <w:szCs w:val="24"/>
        </w:rPr>
        <w:t>1963 modifié par l’article 109 de la loi n°</w:t>
      </w:r>
      <w:r w:rsidR="00DA26F5">
        <w:rPr>
          <w:sz w:val="24"/>
          <w:szCs w:val="24"/>
        </w:rPr>
        <w:t xml:space="preserve"> </w:t>
      </w:r>
      <w:r w:rsidRPr="00CD5267">
        <w:rPr>
          <w:sz w:val="24"/>
          <w:szCs w:val="24"/>
        </w:rPr>
        <w:t xml:space="preserve">2009-1674 du 31 décembre 2009 en </w:t>
      </w:r>
      <w:r w:rsidR="004C71AD">
        <w:rPr>
          <w:sz w:val="24"/>
          <w:szCs w:val="24"/>
        </w:rPr>
        <w:t>application</w:t>
      </w:r>
      <w:r w:rsidRPr="00CD5267">
        <w:rPr>
          <w:sz w:val="24"/>
          <w:szCs w:val="24"/>
        </w:rPr>
        <w:t xml:space="preserve"> duquel le premier acte de la mise en jeu de la responsabilité du comptable ne peut plus intervenir au-delà du 31 décembre de la cinquième année suivant celle au cours de laquelle le comptable a produit ses comptes au juge des comptes ; qu’en l’espèce, le comptable aurait produit ses comptes le 13 mars 2003 ; que le réquisitoire aurait dû ainsi intervenir au plus tard le 31 décembre 2008 ; que par conséquent la mise en jeu de la responsabilité du comptable </w:t>
      </w:r>
      <w:r w:rsidR="004C71AD">
        <w:rPr>
          <w:sz w:val="24"/>
          <w:szCs w:val="24"/>
        </w:rPr>
        <w:t>serai</w:t>
      </w:r>
      <w:r w:rsidRPr="00CD5267">
        <w:rPr>
          <w:sz w:val="24"/>
          <w:szCs w:val="24"/>
        </w:rPr>
        <w:t xml:space="preserve">t atteinte par la prescription de cinq ans prévue par </w:t>
      </w:r>
      <w:r>
        <w:rPr>
          <w:sz w:val="24"/>
          <w:szCs w:val="24"/>
        </w:rPr>
        <w:t>l’article 60 de la loi susvisée ;</w:t>
      </w:r>
    </w:p>
    <w:p w:rsidR="00CD5267" w:rsidRPr="00CD5267" w:rsidRDefault="00CD5267" w:rsidP="00CD5267">
      <w:pPr>
        <w:spacing w:after="480"/>
        <w:ind w:left="567" w:firstLine="1134"/>
        <w:jc w:val="both"/>
        <w:rPr>
          <w:sz w:val="24"/>
          <w:szCs w:val="24"/>
        </w:rPr>
      </w:pPr>
      <w:r w:rsidRPr="00CD5267">
        <w:rPr>
          <w:sz w:val="24"/>
          <w:szCs w:val="24"/>
        </w:rPr>
        <w:t xml:space="preserve">Attendu </w:t>
      </w:r>
      <w:r w:rsidR="004C71AD">
        <w:rPr>
          <w:sz w:val="24"/>
          <w:szCs w:val="24"/>
        </w:rPr>
        <w:t xml:space="preserve">toutefois </w:t>
      </w:r>
      <w:r w:rsidRPr="00CD5267">
        <w:rPr>
          <w:sz w:val="24"/>
          <w:szCs w:val="24"/>
        </w:rPr>
        <w:t>que la date du 13 mars 2003 retenue par M</w:t>
      </w:r>
      <w:r>
        <w:rPr>
          <w:sz w:val="24"/>
          <w:szCs w:val="24"/>
        </w:rPr>
        <w:t>aître</w:t>
      </w:r>
      <w:r w:rsidRPr="00CD5267">
        <w:rPr>
          <w:sz w:val="24"/>
          <w:szCs w:val="24"/>
        </w:rPr>
        <w:t xml:space="preserve"> Martin, n’est pas celle de la production des comptes</w:t>
      </w:r>
      <w:r w:rsidR="00C93BAA">
        <w:rPr>
          <w:sz w:val="24"/>
          <w:szCs w:val="24"/>
        </w:rPr>
        <w:t>,</w:t>
      </w:r>
      <w:r w:rsidRPr="00CD5267">
        <w:rPr>
          <w:sz w:val="24"/>
          <w:szCs w:val="24"/>
        </w:rPr>
        <w:t xml:space="preserve"> mais celle d’une réponse à un questionnaire adressé par la Cour lors d’un précédent contrôle ; </w:t>
      </w:r>
    </w:p>
    <w:p w:rsidR="00CD5267" w:rsidRPr="00CD5267" w:rsidRDefault="00CD5267" w:rsidP="00CD5267">
      <w:pPr>
        <w:spacing w:after="480"/>
        <w:ind w:left="567" w:firstLine="1134"/>
        <w:jc w:val="both"/>
        <w:rPr>
          <w:sz w:val="24"/>
          <w:szCs w:val="24"/>
        </w:rPr>
      </w:pPr>
      <w:r w:rsidRPr="00CD5267">
        <w:rPr>
          <w:sz w:val="24"/>
          <w:szCs w:val="24"/>
        </w:rPr>
        <w:t xml:space="preserve">Attendu </w:t>
      </w:r>
      <w:bookmarkStart w:id="5" w:name="OLE_LINK2"/>
      <w:r w:rsidRPr="00CD5267">
        <w:rPr>
          <w:sz w:val="24"/>
          <w:szCs w:val="24"/>
        </w:rPr>
        <w:t>qu’aux termes de l’article 1</w:t>
      </w:r>
      <w:r w:rsidRPr="00CD5267">
        <w:rPr>
          <w:sz w:val="24"/>
          <w:szCs w:val="24"/>
          <w:vertAlign w:val="superscript"/>
        </w:rPr>
        <w:t>er</w:t>
      </w:r>
      <w:r w:rsidRPr="00CD5267">
        <w:rPr>
          <w:sz w:val="24"/>
          <w:szCs w:val="24"/>
        </w:rPr>
        <w:t xml:space="preserve"> du décret 77-1017 du 1</w:t>
      </w:r>
      <w:r w:rsidRPr="00CD5267">
        <w:rPr>
          <w:sz w:val="24"/>
          <w:szCs w:val="24"/>
          <w:vertAlign w:val="superscript"/>
        </w:rPr>
        <w:t>er</w:t>
      </w:r>
      <w:r w:rsidRPr="00CD5267">
        <w:rPr>
          <w:sz w:val="24"/>
          <w:szCs w:val="24"/>
        </w:rPr>
        <w:t> septembre 1977, les receveurs des administrations financières doivent justifier de l’entière réalisation des droits dont la perception leur est confiée au 31 décembre de la troisième année suivant celle au cours de laquelle ils ont eu connaissance de leur exigibilité ; que l’article 4 du décret précité dispose qu’« </w:t>
      </w:r>
      <w:r w:rsidRPr="00CD5267">
        <w:rPr>
          <w:i/>
          <w:sz w:val="24"/>
          <w:szCs w:val="24"/>
        </w:rPr>
        <w:t>après l’expiration du délai fixé à l’article 1</w:t>
      </w:r>
      <w:r w:rsidRPr="00CD5267">
        <w:rPr>
          <w:i/>
          <w:sz w:val="24"/>
          <w:szCs w:val="24"/>
          <w:vertAlign w:val="superscript"/>
        </w:rPr>
        <w:t>er</w:t>
      </w:r>
      <w:r w:rsidRPr="00CD5267">
        <w:rPr>
          <w:i/>
          <w:sz w:val="24"/>
          <w:szCs w:val="24"/>
        </w:rPr>
        <w:t xml:space="preserve">, la réalisation des droits restant à recouvrer est poursuivie par les receveurs en fonctions, qui en justifient, sous leur responsabilité, au 31 décembre de chacune des années suivantes, jusqu’à leur parfait </w:t>
      </w:r>
      <w:r w:rsidRPr="00CD5267">
        <w:rPr>
          <w:i/>
          <w:sz w:val="24"/>
          <w:szCs w:val="24"/>
        </w:rPr>
        <w:lastRenderedPageBreak/>
        <w:t>apurement par recouvrement, admission en non-valeur ou versement des deniers personnels des comptables</w:t>
      </w:r>
      <w:r w:rsidRPr="00CD5267">
        <w:rPr>
          <w:sz w:val="24"/>
          <w:szCs w:val="24"/>
        </w:rPr>
        <w:t> » ;</w:t>
      </w:r>
    </w:p>
    <w:p w:rsidR="00CD5267" w:rsidRPr="00CD5267" w:rsidRDefault="00CD5267" w:rsidP="00CD5267">
      <w:pPr>
        <w:spacing w:after="480"/>
        <w:ind w:left="567" w:firstLine="1134"/>
        <w:jc w:val="both"/>
        <w:rPr>
          <w:sz w:val="24"/>
          <w:szCs w:val="24"/>
        </w:rPr>
      </w:pPr>
      <w:r w:rsidRPr="00CD5267">
        <w:rPr>
          <w:sz w:val="24"/>
          <w:szCs w:val="24"/>
        </w:rPr>
        <w:t xml:space="preserve">Attendu que la prescription court qu’à compter de la production de l’état où </w:t>
      </w:r>
      <w:r w:rsidR="004C71AD">
        <w:rPr>
          <w:sz w:val="24"/>
          <w:szCs w:val="24"/>
        </w:rPr>
        <w:t>le comptable</w:t>
      </w:r>
      <w:r w:rsidRPr="00CD5267">
        <w:rPr>
          <w:sz w:val="24"/>
          <w:szCs w:val="24"/>
        </w:rPr>
        <w:t xml:space="preserve"> rend compte pour la première fois de la prescription de la créance</w:t>
      </w:r>
      <w:bookmarkEnd w:id="5"/>
      <w:r w:rsidRPr="00CD5267">
        <w:rPr>
          <w:sz w:val="24"/>
          <w:szCs w:val="24"/>
        </w:rPr>
        <w:t xml:space="preserve"> ; que les faits engageant la responsabilité de </w:t>
      </w:r>
      <w:r w:rsidR="00561CEB">
        <w:rPr>
          <w:sz w:val="24"/>
          <w:szCs w:val="24"/>
        </w:rPr>
        <w:t>M. X</w:t>
      </w:r>
      <w:r w:rsidRPr="00CD5267">
        <w:rPr>
          <w:sz w:val="24"/>
          <w:szCs w:val="24"/>
        </w:rPr>
        <w:t xml:space="preserve"> datent de 2005 ; que les justifications en ont été produites en 2006 ; que dès lors</w:t>
      </w:r>
      <w:r w:rsidR="004C71AD">
        <w:rPr>
          <w:sz w:val="24"/>
          <w:szCs w:val="24"/>
        </w:rPr>
        <w:t>, à la date de</w:t>
      </w:r>
      <w:r w:rsidRPr="00CD5267">
        <w:rPr>
          <w:sz w:val="24"/>
          <w:szCs w:val="24"/>
        </w:rPr>
        <w:t xml:space="preserve"> la notification du réquisitoire</w:t>
      </w:r>
      <w:r w:rsidR="004C71AD">
        <w:rPr>
          <w:sz w:val="24"/>
          <w:szCs w:val="24"/>
        </w:rPr>
        <w:t xml:space="preserve"> au comptable</w:t>
      </w:r>
      <w:proofErr w:type="gramStart"/>
      <w:r w:rsidR="004C71AD">
        <w:rPr>
          <w:sz w:val="24"/>
          <w:szCs w:val="24"/>
        </w:rPr>
        <w:t>,</w:t>
      </w:r>
      <w:proofErr w:type="gramEnd"/>
      <w:r w:rsidR="00A91FB4">
        <w:rPr>
          <w:sz w:val="24"/>
          <w:szCs w:val="24"/>
        </w:rPr>
        <w:br/>
      </w:r>
      <w:r w:rsidRPr="00CD5267">
        <w:rPr>
          <w:sz w:val="24"/>
          <w:szCs w:val="24"/>
        </w:rPr>
        <w:t xml:space="preserve">le 8 juillet 2011 </w:t>
      </w:r>
      <w:r w:rsidR="004C71AD">
        <w:rPr>
          <w:sz w:val="24"/>
          <w:szCs w:val="24"/>
        </w:rPr>
        <w:t xml:space="preserve">la responsabilité du comptable </w:t>
      </w:r>
      <w:r w:rsidRPr="00CD5267">
        <w:rPr>
          <w:sz w:val="24"/>
          <w:szCs w:val="24"/>
        </w:rPr>
        <w:t>n’</w:t>
      </w:r>
      <w:r w:rsidR="004C71AD">
        <w:rPr>
          <w:sz w:val="24"/>
          <w:szCs w:val="24"/>
        </w:rPr>
        <w:t>était</w:t>
      </w:r>
      <w:r w:rsidRPr="00CD5267">
        <w:rPr>
          <w:sz w:val="24"/>
          <w:szCs w:val="24"/>
        </w:rPr>
        <w:t xml:space="preserve"> pas atteinte par la prescription quinquennale ;</w:t>
      </w:r>
    </w:p>
    <w:p w:rsidR="00CD5267" w:rsidRPr="00CD5267" w:rsidRDefault="00CD5267" w:rsidP="00550060">
      <w:pPr>
        <w:spacing w:after="480"/>
        <w:ind w:left="567" w:firstLine="1134"/>
        <w:jc w:val="both"/>
        <w:rPr>
          <w:sz w:val="24"/>
          <w:szCs w:val="24"/>
        </w:rPr>
      </w:pPr>
      <w:r w:rsidRPr="00CD5267">
        <w:rPr>
          <w:sz w:val="24"/>
          <w:szCs w:val="24"/>
        </w:rPr>
        <w:t xml:space="preserve">Attendu que dans son mémoire complémentaire du 20 février 2012, Maître Angélique </w:t>
      </w:r>
      <w:proofErr w:type="spellStart"/>
      <w:r w:rsidRPr="00CD5267">
        <w:rPr>
          <w:sz w:val="24"/>
          <w:szCs w:val="24"/>
        </w:rPr>
        <w:t>Labetoule</w:t>
      </w:r>
      <w:proofErr w:type="spellEnd"/>
      <w:r w:rsidRPr="00CD5267">
        <w:rPr>
          <w:sz w:val="24"/>
          <w:szCs w:val="24"/>
        </w:rPr>
        <w:t xml:space="preserve">, avocate, représentant </w:t>
      </w:r>
      <w:r w:rsidR="00561CEB">
        <w:rPr>
          <w:sz w:val="24"/>
          <w:szCs w:val="24"/>
        </w:rPr>
        <w:t>M. X</w:t>
      </w:r>
      <w:r w:rsidRPr="00CD5267">
        <w:rPr>
          <w:sz w:val="24"/>
          <w:szCs w:val="24"/>
        </w:rPr>
        <w:t xml:space="preserve">, considère en premier lieu que la responsabilité des associés d’une </w:t>
      </w:r>
      <w:r w:rsidR="003918B4" w:rsidRPr="00CD5267">
        <w:rPr>
          <w:sz w:val="24"/>
          <w:szCs w:val="24"/>
        </w:rPr>
        <w:t>SCI</w:t>
      </w:r>
      <w:r w:rsidRPr="00CD5267">
        <w:rPr>
          <w:sz w:val="24"/>
          <w:szCs w:val="24"/>
        </w:rPr>
        <w:t xml:space="preserve"> se limite aux dettes intervenues pendant la durée de vie de la société ; qu’en conséquence, la créance litig</w:t>
      </w:r>
      <w:r w:rsidR="00C93BAA">
        <w:rPr>
          <w:sz w:val="24"/>
          <w:szCs w:val="24"/>
        </w:rPr>
        <w:t>i</w:t>
      </w:r>
      <w:r w:rsidRPr="00CD5267">
        <w:rPr>
          <w:sz w:val="24"/>
          <w:szCs w:val="24"/>
        </w:rPr>
        <w:t>euse, mise en recouvrement postérieurement à la radiation de la société du registre du commerce, ne peut être constitutive d’un passif social dont les associés pourraient être responsables ;</w:t>
      </w:r>
    </w:p>
    <w:p w:rsidR="00CD5267" w:rsidRPr="00CD5267" w:rsidRDefault="00CD5267" w:rsidP="00CD5267">
      <w:pPr>
        <w:spacing w:after="480"/>
        <w:ind w:left="567" w:firstLine="1134"/>
        <w:jc w:val="both"/>
        <w:rPr>
          <w:sz w:val="24"/>
          <w:szCs w:val="24"/>
        </w:rPr>
      </w:pPr>
      <w:r w:rsidRPr="00CD5267">
        <w:rPr>
          <w:sz w:val="24"/>
          <w:szCs w:val="24"/>
        </w:rPr>
        <w:t xml:space="preserve">Attendu </w:t>
      </w:r>
      <w:r w:rsidR="004C71AD">
        <w:rPr>
          <w:sz w:val="24"/>
          <w:szCs w:val="24"/>
        </w:rPr>
        <w:t xml:space="preserve">toutefois </w:t>
      </w:r>
      <w:r w:rsidRPr="00CD5267">
        <w:rPr>
          <w:sz w:val="24"/>
          <w:szCs w:val="24"/>
        </w:rPr>
        <w:t>que la créance litigieuse résulte d’un redressement fiscal portant sur l’exercice 1997, année où la société était encore en activité ; qu’il a été jugé que le créancier d’une société civile dissoute et liquidée est recevable à agir en paiement d’une dette de la société directement contre l’un des associés (</w:t>
      </w:r>
      <w:proofErr w:type="spellStart"/>
      <w:r w:rsidRPr="00CD5267">
        <w:rPr>
          <w:sz w:val="24"/>
          <w:szCs w:val="24"/>
        </w:rPr>
        <w:t>Cass</w:t>
      </w:r>
      <w:proofErr w:type="spellEnd"/>
      <w:r w:rsidRPr="00CD5267">
        <w:rPr>
          <w:sz w:val="24"/>
          <w:szCs w:val="24"/>
        </w:rPr>
        <w:t>, 3</w:t>
      </w:r>
      <w:r w:rsidR="00A91FB4" w:rsidRPr="00A91FB4">
        <w:rPr>
          <w:sz w:val="24"/>
          <w:szCs w:val="24"/>
          <w:vertAlign w:val="superscript"/>
        </w:rPr>
        <w:t>ème</w:t>
      </w:r>
      <w:r w:rsidR="00A91FB4">
        <w:rPr>
          <w:sz w:val="24"/>
          <w:szCs w:val="24"/>
        </w:rPr>
        <w:t xml:space="preserve"> </w:t>
      </w:r>
      <w:r w:rsidR="003918B4" w:rsidRPr="00CD5267">
        <w:rPr>
          <w:sz w:val="24"/>
          <w:szCs w:val="24"/>
        </w:rPr>
        <w:t>civ,</w:t>
      </w:r>
      <w:r w:rsidRPr="00CD5267">
        <w:rPr>
          <w:sz w:val="24"/>
          <w:szCs w:val="24"/>
        </w:rPr>
        <w:t xml:space="preserve"> 31 mars 2004, </w:t>
      </w:r>
      <w:r w:rsidR="00031027">
        <w:rPr>
          <w:sz w:val="24"/>
          <w:szCs w:val="24"/>
        </w:rPr>
        <w:br/>
      </w:r>
      <w:r w:rsidRPr="00CD5267">
        <w:rPr>
          <w:sz w:val="24"/>
          <w:szCs w:val="24"/>
        </w:rPr>
        <w:t>jurisdata n°</w:t>
      </w:r>
      <w:r w:rsidR="00031027">
        <w:rPr>
          <w:sz w:val="24"/>
          <w:szCs w:val="24"/>
        </w:rPr>
        <w:t> </w:t>
      </w:r>
      <w:r w:rsidRPr="00CD5267">
        <w:rPr>
          <w:sz w:val="24"/>
          <w:szCs w:val="24"/>
        </w:rPr>
        <w:t>2004-023100)</w:t>
      </w:r>
      <w:r>
        <w:rPr>
          <w:sz w:val="24"/>
          <w:szCs w:val="24"/>
        </w:rPr>
        <w:t> ;</w:t>
      </w:r>
      <w:r w:rsidR="004C71AD">
        <w:rPr>
          <w:sz w:val="24"/>
          <w:szCs w:val="24"/>
        </w:rPr>
        <w:t xml:space="preserve"> que l’argument à décharge invoqué par Maît</w:t>
      </w:r>
      <w:r w:rsidR="00A91FB4">
        <w:rPr>
          <w:sz w:val="24"/>
          <w:szCs w:val="24"/>
        </w:rPr>
        <w:t>r</w:t>
      </w:r>
      <w:r w:rsidR="004C71AD">
        <w:rPr>
          <w:sz w:val="24"/>
          <w:szCs w:val="24"/>
        </w:rPr>
        <w:t xml:space="preserve">e </w:t>
      </w:r>
      <w:proofErr w:type="spellStart"/>
      <w:r w:rsidR="004C71AD">
        <w:rPr>
          <w:sz w:val="24"/>
          <w:szCs w:val="24"/>
        </w:rPr>
        <w:t>Labetoule</w:t>
      </w:r>
      <w:proofErr w:type="spellEnd"/>
      <w:r w:rsidR="003B3399">
        <w:rPr>
          <w:sz w:val="24"/>
          <w:szCs w:val="24"/>
        </w:rPr>
        <w:t xml:space="preserve"> ne saurait donc pas être retenu ;</w:t>
      </w:r>
    </w:p>
    <w:p w:rsidR="00CD5267" w:rsidRPr="00CD5267" w:rsidRDefault="00CD5267" w:rsidP="00CD5267">
      <w:pPr>
        <w:spacing w:after="480"/>
        <w:ind w:left="567" w:firstLine="1134"/>
        <w:jc w:val="both"/>
        <w:rPr>
          <w:sz w:val="24"/>
          <w:szCs w:val="24"/>
        </w:rPr>
      </w:pPr>
      <w:r w:rsidRPr="00CD5267">
        <w:rPr>
          <w:sz w:val="24"/>
          <w:szCs w:val="24"/>
        </w:rPr>
        <w:t>Attendu que Maître</w:t>
      </w:r>
      <w:r w:rsidR="005C7A6A">
        <w:rPr>
          <w:sz w:val="24"/>
          <w:szCs w:val="24"/>
        </w:rPr>
        <w:t xml:space="preserve"> </w:t>
      </w:r>
      <w:proofErr w:type="spellStart"/>
      <w:r w:rsidRPr="00CD5267">
        <w:rPr>
          <w:sz w:val="24"/>
          <w:szCs w:val="24"/>
        </w:rPr>
        <w:t>Labetoule</w:t>
      </w:r>
      <w:proofErr w:type="spellEnd"/>
      <w:r w:rsidRPr="00CD5267">
        <w:rPr>
          <w:sz w:val="24"/>
          <w:szCs w:val="24"/>
        </w:rPr>
        <w:t xml:space="preserve"> évoque en second lieu l’irrégularité supposée de l’imposition dont résulte la créance ; que le comptable ne saurait être considéré comme responsable d’une créance née d’une imposition irrégulière ;</w:t>
      </w:r>
    </w:p>
    <w:p w:rsidR="00CD5267" w:rsidRPr="00CD5267" w:rsidRDefault="00CD5267" w:rsidP="00031027">
      <w:pPr>
        <w:spacing w:after="480"/>
        <w:ind w:left="567" w:firstLine="1134"/>
        <w:jc w:val="both"/>
        <w:rPr>
          <w:sz w:val="24"/>
          <w:szCs w:val="24"/>
        </w:rPr>
      </w:pPr>
      <w:r w:rsidRPr="00CD5267">
        <w:rPr>
          <w:sz w:val="24"/>
          <w:szCs w:val="24"/>
        </w:rPr>
        <w:t>Attendu que si la responsabilité du comptable ne peut être engagée pour des droits qui auraient été reconnus indûment établis, il n’appartient pas à la Cour de se prononcer sur l’irrégularité de l’imposition ; qu’en l’espèce, la réclamation du redevable a été rejetée par le directeur des services fiscaux le 27 mai 2002, puis par décision du tribunal administratif le 28</w:t>
      </w:r>
      <w:r w:rsidR="00031027">
        <w:rPr>
          <w:sz w:val="24"/>
          <w:szCs w:val="24"/>
        </w:rPr>
        <w:t> </w:t>
      </w:r>
      <w:r w:rsidRPr="00CD5267">
        <w:rPr>
          <w:sz w:val="24"/>
          <w:szCs w:val="24"/>
        </w:rPr>
        <w:t>décembre</w:t>
      </w:r>
      <w:r w:rsidR="00031027">
        <w:rPr>
          <w:sz w:val="24"/>
          <w:szCs w:val="24"/>
        </w:rPr>
        <w:t> </w:t>
      </w:r>
      <w:r w:rsidRPr="00CD5267">
        <w:rPr>
          <w:sz w:val="24"/>
          <w:szCs w:val="24"/>
        </w:rPr>
        <w:t>2005 ; qu’en conséquence, l’imposition ne pas peut être considérée comme indûment établie ;</w:t>
      </w:r>
    </w:p>
    <w:p w:rsidR="00CD5267" w:rsidRPr="00CD5267" w:rsidRDefault="00CD5267" w:rsidP="002C2F81">
      <w:pPr>
        <w:spacing w:after="480"/>
        <w:ind w:left="567" w:firstLine="1134"/>
        <w:jc w:val="both"/>
        <w:rPr>
          <w:sz w:val="24"/>
          <w:szCs w:val="24"/>
        </w:rPr>
      </w:pPr>
      <w:r>
        <w:rPr>
          <w:sz w:val="24"/>
          <w:szCs w:val="24"/>
        </w:rPr>
        <w:t>Attendu qu’enfin Maî</w:t>
      </w:r>
      <w:r w:rsidRPr="00CD5267">
        <w:rPr>
          <w:sz w:val="24"/>
          <w:szCs w:val="24"/>
        </w:rPr>
        <w:t>tre Martin</w:t>
      </w:r>
      <w:r w:rsidR="003B3399">
        <w:rPr>
          <w:sz w:val="24"/>
          <w:szCs w:val="24"/>
        </w:rPr>
        <w:t xml:space="preserve">, premier avocat de </w:t>
      </w:r>
      <w:r w:rsidR="00561CEB">
        <w:rPr>
          <w:sz w:val="24"/>
          <w:szCs w:val="24"/>
        </w:rPr>
        <w:t>M. X</w:t>
      </w:r>
      <w:r w:rsidR="003B3399">
        <w:rPr>
          <w:sz w:val="24"/>
          <w:szCs w:val="24"/>
        </w:rPr>
        <w:t>,</w:t>
      </w:r>
      <w:r w:rsidRPr="00CD5267">
        <w:rPr>
          <w:sz w:val="24"/>
          <w:szCs w:val="24"/>
        </w:rPr>
        <w:t xml:space="preserve"> et </w:t>
      </w:r>
      <w:r w:rsidR="003B3399">
        <w:rPr>
          <w:sz w:val="24"/>
          <w:szCs w:val="24"/>
        </w:rPr>
        <w:t xml:space="preserve">Maître </w:t>
      </w:r>
      <w:proofErr w:type="spellStart"/>
      <w:r w:rsidRPr="00CD5267">
        <w:rPr>
          <w:sz w:val="24"/>
          <w:szCs w:val="24"/>
        </w:rPr>
        <w:t>Labetoule</w:t>
      </w:r>
      <w:proofErr w:type="spellEnd"/>
      <w:r w:rsidR="003B3399">
        <w:rPr>
          <w:sz w:val="24"/>
          <w:szCs w:val="24"/>
        </w:rPr>
        <w:t>, avocat ayant repris le dossier et présent à l’audience publique,</w:t>
      </w:r>
      <w:r w:rsidRPr="00CD5267">
        <w:rPr>
          <w:sz w:val="24"/>
          <w:szCs w:val="24"/>
        </w:rPr>
        <w:t xml:space="preserve"> invoquent la qualité des diligences effectuées par M.</w:t>
      </w:r>
      <w:r w:rsidR="002C2F81">
        <w:rPr>
          <w:sz w:val="24"/>
          <w:szCs w:val="24"/>
        </w:rPr>
        <w:t> </w:t>
      </w:r>
      <w:r w:rsidR="00561CEB">
        <w:rPr>
          <w:sz w:val="24"/>
          <w:szCs w:val="24"/>
        </w:rPr>
        <w:t>X</w:t>
      </w:r>
      <w:r w:rsidRPr="00CD5267">
        <w:rPr>
          <w:sz w:val="24"/>
          <w:szCs w:val="24"/>
        </w:rPr>
        <w:t>, qu’ils jugent adéquates, complètes et efficaces ; qu’il</w:t>
      </w:r>
      <w:r>
        <w:rPr>
          <w:sz w:val="24"/>
          <w:szCs w:val="24"/>
        </w:rPr>
        <w:t>s</w:t>
      </w:r>
      <w:r w:rsidRPr="00CD5267">
        <w:rPr>
          <w:sz w:val="24"/>
          <w:szCs w:val="24"/>
        </w:rPr>
        <w:t xml:space="preserve"> rappelle</w:t>
      </w:r>
      <w:r>
        <w:rPr>
          <w:sz w:val="24"/>
          <w:szCs w:val="24"/>
        </w:rPr>
        <w:t>nt</w:t>
      </w:r>
      <w:r w:rsidRPr="00CD5267">
        <w:rPr>
          <w:sz w:val="24"/>
          <w:szCs w:val="24"/>
        </w:rPr>
        <w:t xml:space="preserve"> que la SCI avait cessé toute activité depuis le 26 novembre 1995, et que restait seule ouverte la voie de la mise en jeu de la responsabilité des deux associés de la SCI à proportion de leurs droits sociaux ; que des avis de mise en recouvrement ainsi que des mises en demeure ont donc été adressées aux associés de la SCI dès le 4 janvier 2001 ; que l’imposition a fait l’objet d’une réclamation contentieuse assortie d’une demande de sursis de paiement en date du 26</w:t>
      </w:r>
      <w:r w:rsidR="00DE3731">
        <w:rPr>
          <w:sz w:val="24"/>
          <w:szCs w:val="24"/>
        </w:rPr>
        <w:t> </w:t>
      </w:r>
      <w:r w:rsidRPr="00CD5267">
        <w:rPr>
          <w:sz w:val="24"/>
          <w:szCs w:val="24"/>
        </w:rPr>
        <w:t>février</w:t>
      </w:r>
      <w:r w:rsidR="002C2F81">
        <w:rPr>
          <w:sz w:val="24"/>
          <w:szCs w:val="24"/>
        </w:rPr>
        <w:t> </w:t>
      </w:r>
      <w:r w:rsidRPr="00CD5267">
        <w:rPr>
          <w:sz w:val="24"/>
          <w:szCs w:val="24"/>
        </w:rPr>
        <w:t xml:space="preserve">2001 ; qu’à l’époque des faits, la demande de sursis de paiement ne suspendait l’exigibilité de l’impôt et la prescription de l’action en recouvrement qu’à la condition que le contribuable constitue des garanties suffisantes pour assurer le recouvrement de l’imposition contestée ; qu’en l'absence de garantie suffisante, le comptable pouvait prendre des mesures conservatoires qui avaient pour effet d'interrompre la </w:t>
      </w:r>
      <w:r w:rsidRPr="00CD5267">
        <w:rPr>
          <w:sz w:val="24"/>
          <w:szCs w:val="24"/>
        </w:rPr>
        <w:lastRenderedPageBreak/>
        <w:t>prescription de l'action en recouvrement ; que dans cette affaire, les possibilités d'action de M. </w:t>
      </w:r>
      <w:r w:rsidR="00561CEB">
        <w:rPr>
          <w:sz w:val="24"/>
          <w:szCs w:val="24"/>
        </w:rPr>
        <w:t>X</w:t>
      </w:r>
      <w:r w:rsidRPr="00CD5267">
        <w:rPr>
          <w:sz w:val="24"/>
          <w:szCs w:val="24"/>
        </w:rPr>
        <w:t xml:space="preserve"> à l'encontre des deux associés de la SCI de construction-vente étaient très limitées ; que la possibilité envisagée de prendre une hypothèque légale sur un immeuble détenu par M.</w:t>
      </w:r>
      <w:r w:rsidR="002C2F81">
        <w:rPr>
          <w:sz w:val="24"/>
          <w:szCs w:val="24"/>
        </w:rPr>
        <w:t> </w:t>
      </w:r>
      <w:r w:rsidR="00561CEB">
        <w:rPr>
          <w:sz w:val="24"/>
          <w:szCs w:val="24"/>
        </w:rPr>
        <w:t>Y</w:t>
      </w:r>
      <w:r w:rsidRPr="00CD5267">
        <w:rPr>
          <w:sz w:val="24"/>
          <w:szCs w:val="24"/>
        </w:rPr>
        <w:t xml:space="preserve"> avait été abandonnée en raison de l’existence d’inscriptions antérieures supérieures à la valeur vénale du bien ; qu</w:t>
      </w:r>
      <w:r w:rsidR="003B3399">
        <w:rPr>
          <w:sz w:val="24"/>
          <w:szCs w:val="24"/>
        </w:rPr>
        <w:t>e</w:t>
      </w:r>
      <w:r w:rsidRPr="00CD5267">
        <w:rPr>
          <w:sz w:val="24"/>
          <w:szCs w:val="24"/>
        </w:rPr>
        <w:t xml:space="preserve"> ne pouvai</w:t>
      </w:r>
      <w:r w:rsidR="003B3399">
        <w:rPr>
          <w:sz w:val="24"/>
          <w:szCs w:val="24"/>
        </w:rPr>
        <w:t>en</w:t>
      </w:r>
      <w:r w:rsidRPr="00CD5267">
        <w:rPr>
          <w:sz w:val="24"/>
          <w:szCs w:val="24"/>
        </w:rPr>
        <w:t>t</w:t>
      </w:r>
      <w:r w:rsidR="003B3399">
        <w:rPr>
          <w:sz w:val="24"/>
          <w:szCs w:val="24"/>
        </w:rPr>
        <w:t xml:space="preserve"> être</w:t>
      </w:r>
      <w:r w:rsidRPr="00CD5267">
        <w:rPr>
          <w:sz w:val="24"/>
          <w:szCs w:val="24"/>
        </w:rPr>
        <w:t xml:space="preserve"> envisag</w:t>
      </w:r>
      <w:r w:rsidR="003B3399">
        <w:rPr>
          <w:sz w:val="24"/>
          <w:szCs w:val="24"/>
        </w:rPr>
        <w:t>ées</w:t>
      </w:r>
      <w:r w:rsidRPr="00CD5267">
        <w:rPr>
          <w:sz w:val="24"/>
          <w:szCs w:val="24"/>
        </w:rPr>
        <w:t xml:space="preserve"> que des saisies conservatoires sur des meubles corporels qui n'auraient pas abouti au recouvrement par le Trésor </w:t>
      </w:r>
      <w:r w:rsidR="002E32E7">
        <w:rPr>
          <w:sz w:val="24"/>
          <w:szCs w:val="24"/>
        </w:rPr>
        <w:t xml:space="preserve">public </w:t>
      </w:r>
      <w:r w:rsidRPr="00CD5267">
        <w:rPr>
          <w:sz w:val="24"/>
          <w:szCs w:val="24"/>
        </w:rPr>
        <w:t>de sa créance ; que M.</w:t>
      </w:r>
      <w:r w:rsidR="002C2F81">
        <w:rPr>
          <w:sz w:val="24"/>
          <w:szCs w:val="24"/>
        </w:rPr>
        <w:t> </w:t>
      </w:r>
      <w:r w:rsidR="00561CEB">
        <w:rPr>
          <w:sz w:val="24"/>
          <w:szCs w:val="24"/>
        </w:rPr>
        <w:t>Z</w:t>
      </w:r>
      <w:r w:rsidRPr="00CD5267">
        <w:rPr>
          <w:sz w:val="24"/>
          <w:szCs w:val="24"/>
        </w:rPr>
        <w:t xml:space="preserve"> n’aurait pu être légalement poursuivi par le comptable qu’à hauteur de sa participation au capital de la société soit 1</w:t>
      </w:r>
      <w:r w:rsidR="002C2F81">
        <w:rPr>
          <w:sz w:val="24"/>
          <w:szCs w:val="24"/>
        </w:rPr>
        <w:t> </w:t>
      </w:r>
      <w:r w:rsidRPr="00CD5267">
        <w:rPr>
          <w:sz w:val="24"/>
          <w:szCs w:val="24"/>
        </w:rPr>
        <w:t>% selon M</w:t>
      </w:r>
      <w:r w:rsidR="00FD3966">
        <w:rPr>
          <w:sz w:val="24"/>
          <w:szCs w:val="24"/>
        </w:rPr>
        <w:t>aîtr</w:t>
      </w:r>
      <w:r w:rsidRPr="00CD5267">
        <w:rPr>
          <w:sz w:val="24"/>
          <w:szCs w:val="24"/>
        </w:rPr>
        <w:t>e Martin, au prix d’un investissement considérable du service, non adéquat en la circonstance ;</w:t>
      </w:r>
    </w:p>
    <w:p w:rsidR="00CD5267" w:rsidRPr="00CD5267" w:rsidRDefault="00CD5267" w:rsidP="00550060">
      <w:pPr>
        <w:spacing w:after="480"/>
        <w:ind w:left="567" w:firstLine="1134"/>
        <w:jc w:val="both"/>
        <w:rPr>
          <w:sz w:val="24"/>
          <w:szCs w:val="24"/>
        </w:rPr>
      </w:pPr>
      <w:r w:rsidRPr="00CD5267">
        <w:rPr>
          <w:sz w:val="24"/>
          <w:szCs w:val="24"/>
        </w:rPr>
        <w:t>Attendu qu’aucune mesure conservatoire n’éta</w:t>
      </w:r>
      <w:r w:rsidR="003B3399">
        <w:rPr>
          <w:sz w:val="24"/>
          <w:szCs w:val="24"/>
        </w:rPr>
        <w:t>n</w:t>
      </w:r>
      <w:r w:rsidRPr="00CD5267">
        <w:rPr>
          <w:sz w:val="24"/>
          <w:szCs w:val="24"/>
        </w:rPr>
        <w:t>t envisageable à l’encontre de la société, le service pouvait effectuer des diligences à l’encontre des deux associés M.</w:t>
      </w:r>
      <w:r w:rsidR="002C2F81">
        <w:rPr>
          <w:sz w:val="24"/>
          <w:szCs w:val="24"/>
        </w:rPr>
        <w:t> </w:t>
      </w:r>
      <w:r w:rsidR="00561CEB">
        <w:rPr>
          <w:sz w:val="24"/>
          <w:szCs w:val="24"/>
        </w:rPr>
        <w:t>Y</w:t>
      </w:r>
      <w:r w:rsidRPr="00CD5267">
        <w:rPr>
          <w:sz w:val="24"/>
          <w:szCs w:val="24"/>
        </w:rPr>
        <w:t>, gérant et principal associé, à hauteur de 90</w:t>
      </w:r>
      <w:r w:rsidR="00550060">
        <w:rPr>
          <w:sz w:val="24"/>
          <w:szCs w:val="24"/>
        </w:rPr>
        <w:t> </w:t>
      </w:r>
      <w:r w:rsidRPr="00CD5267">
        <w:rPr>
          <w:sz w:val="24"/>
          <w:szCs w:val="24"/>
        </w:rPr>
        <w:t>% des parts et M. </w:t>
      </w:r>
      <w:r w:rsidR="00561CEB">
        <w:rPr>
          <w:sz w:val="24"/>
          <w:szCs w:val="24"/>
        </w:rPr>
        <w:t>Y</w:t>
      </w:r>
      <w:r w:rsidRPr="00CD5267">
        <w:rPr>
          <w:sz w:val="24"/>
          <w:szCs w:val="24"/>
        </w:rPr>
        <w:t xml:space="preserve"> détenteur de 10</w:t>
      </w:r>
      <w:r>
        <w:rPr>
          <w:sz w:val="24"/>
          <w:szCs w:val="24"/>
        </w:rPr>
        <w:t xml:space="preserve"> </w:t>
      </w:r>
      <w:r w:rsidRPr="00CD5267">
        <w:rPr>
          <w:sz w:val="24"/>
          <w:szCs w:val="24"/>
        </w:rPr>
        <w:t>% du capital et non pas respectivement 99</w:t>
      </w:r>
      <w:r w:rsidR="00550060">
        <w:rPr>
          <w:sz w:val="24"/>
          <w:szCs w:val="24"/>
        </w:rPr>
        <w:t> </w:t>
      </w:r>
      <w:r w:rsidRPr="00CD5267">
        <w:rPr>
          <w:sz w:val="24"/>
          <w:szCs w:val="24"/>
        </w:rPr>
        <w:t>% et 1</w:t>
      </w:r>
      <w:r w:rsidR="00550060">
        <w:rPr>
          <w:sz w:val="24"/>
          <w:szCs w:val="24"/>
        </w:rPr>
        <w:t> </w:t>
      </w:r>
      <w:r>
        <w:rPr>
          <w:sz w:val="24"/>
          <w:szCs w:val="24"/>
        </w:rPr>
        <w:t>% comme l’affirme Maître</w:t>
      </w:r>
      <w:r w:rsidRPr="00CD5267">
        <w:rPr>
          <w:sz w:val="24"/>
          <w:szCs w:val="24"/>
        </w:rPr>
        <w:t> Martin ; que des saisies conservatoires, par exemple des meubles corporels, étaient indispensables pour interrompre la prescription et donc assurer la conservation de la créance ;</w:t>
      </w:r>
    </w:p>
    <w:p w:rsidR="00CD5267" w:rsidRPr="00CD5267" w:rsidRDefault="00CD5267" w:rsidP="00CD5267">
      <w:pPr>
        <w:spacing w:after="480"/>
        <w:ind w:left="567" w:firstLine="1134"/>
        <w:jc w:val="both"/>
        <w:rPr>
          <w:sz w:val="24"/>
          <w:szCs w:val="24"/>
        </w:rPr>
      </w:pPr>
      <w:r w:rsidRPr="00CD5267">
        <w:rPr>
          <w:sz w:val="24"/>
          <w:szCs w:val="24"/>
        </w:rPr>
        <w:t xml:space="preserve">Attendu que </w:t>
      </w:r>
      <w:r w:rsidR="003B3399">
        <w:rPr>
          <w:sz w:val="24"/>
          <w:szCs w:val="24"/>
        </w:rPr>
        <w:t>l</w:t>
      </w:r>
      <w:r w:rsidRPr="00CD5267">
        <w:rPr>
          <w:sz w:val="24"/>
          <w:szCs w:val="24"/>
        </w:rPr>
        <w:t xml:space="preserve">es recherches effectuées concernant la situation professionnelle et le montant des revenus des associés font apparaitre que ceux-ci n’étaient pas dépourvus de ressources ; que </w:t>
      </w:r>
      <w:r w:rsidR="00561CEB">
        <w:rPr>
          <w:sz w:val="24"/>
          <w:szCs w:val="24"/>
        </w:rPr>
        <w:t>M. Y</w:t>
      </w:r>
      <w:r w:rsidRPr="00CD5267">
        <w:rPr>
          <w:sz w:val="24"/>
          <w:szCs w:val="24"/>
        </w:rPr>
        <w:t xml:space="preserve">, gérant de la société moderne de promotion, a perçu en 2001, 9 522 euros pour trois mois de salaires seulement, et  des revenus  fonciers à hauteur de 34 930 euros ; que </w:t>
      </w:r>
      <w:r w:rsidR="00561CEB">
        <w:rPr>
          <w:sz w:val="24"/>
          <w:szCs w:val="24"/>
        </w:rPr>
        <w:t>M. Z</w:t>
      </w:r>
      <w:r w:rsidRPr="00CD5267">
        <w:rPr>
          <w:sz w:val="24"/>
          <w:szCs w:val="24"/>
        </w:rPr>
        <w:t xml:space="preserve">, directeur technique de la société moderne de promotion a perçu 38 203 euros de salaires en 2001 ; </w:t>
      </w:r>
    </w:p>
    <w:p w:rsidR="00CD5267" w:rsidRPr="00CD5267" w:rsidRDefault="00CD5267" w:rsidP="00550060">
      <w:pPr>
        <w:spacing w:after="480"/>
        <w:ind w:left="567" w:firstLine="1134"/>
        <w:jc w:val="both"/>
        <w:rPr>
          <w:sz w:val="24"/>
          <w:szCs w:val="24"/>
        </w:rPr>
      </w:pPr>
      <w:r w:rsidRPr="00CD5267">
        <w:rPr>
          <w:sz w:val="24"/>
          <w:szCs w:val="24"/>
        </w:rPr>
        <w:t xml:space="preserve">Attendu qu’en s’abstenant d’effectuer des diligences conservatoires à l’encontre des associés alors que leur insolvabilité n’était pas avérée, le comptable a définitivement compromis les possibilités de </w:t>
      </w:r>
      <w:r>
        <w:rPr>
          <w:sz w:val="24"/>
          <w:szCs w:val="24"/>
        </w:rPr>
        <w:t xml:space="preserve">recouvrement de la créance qui </w:t>
      </w:r>
      <w:r w:rsidRPr="00CD5267">
        <w:rPr>
          <w:sz w:val="24"/>
          <w:szCs w:val="24"/>
        </w:rPr>
        <w:t>est prescrite depuis le</w:t>
      </w:r>
      <w:r w:rsidR="00550060">
        <w:rPr>
          <w:sz w:val="24"/>
          <w:szCs w:val="24"/>
        </w:rPr>
        <w:t> </w:t>
      </w:r>
      <w:r w:rsidRPr="00CD5267">
        <w:rPr>
          <w:sz w:val="24"/>
          <w:szCs w:val="24"/>
        </w:rPr>
        <w:t>4 janvier 2005 à minuit, sous la gestion de M. </w:t>
      </w:r>
      <w:r w:rsidR="00561CEB">
        <w:rPr>
          <w:sz w:val="24"/>
          <w:szCs w:val="24"/>
        </w:rPr>
        <w:t>X</w:t>
      </w:r>
      <w:r w:rsidRPr="00CD5267">
        <w:rPr>
          <w:sz w:val="24"/>
          <w:szCs w:val="24"/>
        </w:rPr>
        <w:t>;</w:t>
      </w:r>
    </w:p>
    <w:p w:rsidR="00CD5267" w:rsidRPr="00CD5267" w:rsidRDefault="00CD5267" w:rsidP="00550060">
      <w:pPr>
        <w:spacing w:after="480"/>
        <w:ind w:left="567" w:firstLine="1134"/>
        <w:jc w:val="both"/>
        <w:rPr>
          <w:sz w:val="24"/>
          <w:szCs w:val="24"/>
        </w:rPr>
      </w:pPr>
      <w:r w:rsidRPr="00CD5267">
        <w:rPr>
          <w:sz w:val="24"/>
          <w:szCs w:val="24"/>
        </w:rPr>
        <w:t>Attendu en conséquence que M. </w:t>
      </w:r>
      <w:r w:rsidR="00561CEB">
        <w:rPr>
          <w:sz w:val="24"/>
          <w:szCs w:val="24"/>
        </w:rPr>
        <w:t>X</w:t>
      </w:r>
      <w:r w:rsidRPr="00CD5267">
        <w:rPr>
          <w:sz w:val="24"/>
          <w:szCs w:val="24"/>
        </w:rPr>
        <w:t xml:space="preserve"> doit être constitué débiteur envers l’État de la somme de 44</w:t>
      </w:r>
      <w:r w:rsidR="002E32E7">
        <w:rPr>
          <w:sz w:val="24"/>
          <w:szCs w:val="24"/>
        </w:rPr>
        <w:t> </w:t>
      </w:r>
      <w:r w:rsidRPr="00CD5267">
        <w:rPr>
          <w:sz w:val="24"/>
          <w:szCs w:val="24"/>
        </w:rPr>
        <w:t>1</w:t>
      </w:r>
      <w:r>
        <w:rPr>
          <w:sz w:val="24"/>
          <w:szCs w:val="24"/>
        </w:rPr>
        <w:t>23</w:t>
      </w:r>
      <w:r w:rsidR="002E32E7">
        <w:rPr>
          <w:sz w:val="24"/>
          <w:szCs w:val="24"/>
        </w:rPr>
        <w:t>,17</w:t>
      </w:r>
      <w:r w:rsidR="00550060">
        <w:rPr>
          <w:sz w:val="24"/>
          <w:szCs w:val="24"/>
        </w:rPr>
        <w:t> </w:t>
      </w:r>
      <w:r>
        <w:rPr>
          <w:sz w:val="24"/>
          <w:szCs w:val="24"/>
        </w:rPr>
        <w:t xml:space="preserve">euros, sur le fondement du </w:t>
      </w:r>
      <w:r w:rsidR="00A91FB4">
        <w:rPr>
          <w:sz w:val="24"/>
          <w:szCs w:val="24"/>
        </w:rPr>
        <w:t>paragraphe</w:t>
      </w:r>
      <w:r>
        <w:rPr>
          <w:sz w:val="24"/>
          <w:szCs w:val="24"/>
        </w:rPr>
        <w:t xml:space="preserve"> </w:t>
      </w:r>
      <w:r w:rsidRPr="00CD5267">
        <w:rPr>
          <w:sz w:val="24"/>
          <w:szCs w:val="24"/>
        </w:rPr>
        <w:t>V de l’article</w:t>
      </w:r>
      <w:r w:rsidR="005C7A6A">
        <w:rPr>
          <w:sz w:val="24"/>
          <w:szCs w:val="24"/>
        </w:rPr>
        <w:t xml:space="preserve"> </w:t>
      </w:r>
      <w:r w:rsidRPr="00CD5267">
        <w:rPr>
          <w:sz w:val="24"/>
          <w:szCs w:val="24"/>
        </w:rPr>
        <w:t>60 modifié de la loi n°</w:t>
      </w:r>
      <w:r w:rsidR="00550060">
        <w:rPr>
          <w:sz w:val="24"/>
          <w:szCs w:val="24"/>
        </w:rPr>
        <w:t> </w:t>
      </w:r>
      <w:r w:rsidRPr="00CD5267">
        <w:rPr>
          <w:sz w:val="24"/>
          <w:szCs w:val="24"/>
        </w:rPr>
        <w:t xml:space="preserve">63-156 du 23 février 1963 ; </w:t>
      </w:r>
    </w:p>
    <w:p w:rsidR="00CD5267" w:rsidRPr="00CD5267" w:rsidRDefault="00CD5267" w:rsidP="002C2F81">
      <w:pPr>
        <w:spacing w:after="480"/>
        <w:ind w:left="567" w:firstLine="1134"/>
        <w:jc w:val="both"/>
        <w:rPr>
          <w:sz w:val="24"/>
          <w:szCs w:val="24"/>
        </w:rPr>
      </w:pPr>
      <w:r w:rsidRPr="00CD5267">
        <w:rPr>
          <w:sz w:val="24"/>
          <w:szCs w:val="24"/>
        </w:rPr>
        <w:t>Attendu qu’aux termes du paragraphe VIII de l’article 60 modifié susvisé,</w:t>
      </w:r>
      <w:r w:rsidR="005C7A6A">
        <w:rPr>
          <w:sz w:val="24"/>
          <w:szCs w:val="24"/>
        </w:rPr>
        <w:t xml:space="preserve"> </w:t>
      </w:r>
      <w:r w:rsidRPr="00CD5267">
        <w:rPr>
          <w:sz w:val="24"/>
          <w:szCs w:val="24"/>
        </w:rPr>
        <w:t>les</w:t>
      </w:r>
      <w:r w:rsidR="005C7A6A">
        <w:rPr>
          <w:sz w:val="24"/>
          <w:szCs w:val="24"/>
        </w:rPr>
        <w:t xml:space="preserve"> </w:t>
      </w:r>
      <w:r w:rsidRPr="00CD5267">
        <w:rPr>
          <w:sz w:val="24"/>
          <w:szCs w:val="24"/>
        </w:rPr>
        <w:t>intérêts courent au taux légal à compter du premier acte de la mise en jeu de la responsabilité personnelle et pécuniaire des comptables publics ;</w:t>
      </w:r>
    </w:p>
    <w:p w:rsidR="00CD5267" w:rsidRPr="00CD5267" w:rsidRDefault="00CD5267" w:rsidP="00031027">
      <w:pPr>
        <w:spacing w:after="480"/>
        <w:ind w:left="567" w:firstLine="1134"/>
        <w:jc w:val="both"/>
        <w:rPr>
          <w:sz w:val="24"/>
          <w:szCs w:val="24"/>
        </w:rPr>
      </w:pPr>
      <w:r w:rsidRPr="00CD5267">
        <w:rPr>
          <w:sz w:val="24"/>
          <w:szCs w:val="24"/>
        </w:rPr>
        <w:t>Attendu que le premier acte de la mise en jeu de la responsabilité du comptable est la notification du réquisitoire du ministère public ; que cette notification a été transmise, par le directeur des services fiscaux, à M. </w:t>
      </w:r>
      <w:r w:rsidR="00561CEB">
        <w:rPr>
          <w:sz w:val="24"/>
          <w:szCs w:val="24"/>
        </w:rPr>
        <w:t>X</w:t>
      </w:r>
      <w:r w:rsidRPr="00CD5267">
        <w:rPr>
          <w:sz w:val="24"/>
          <w:szCs w:val="24"/>
        </w:rPr>
        <w:t xml:space="preserve"> qui en a accusé réception le 8</w:t>
      </w:r>
      <w:r w:rsidR="00CE0593">
        <w:rPr>
          <w:sz w:val="24"/>
          <w:szCs w:val="24"/>
        </w:rPr>
        <w:t> </w:t>
      </w:r>
      <w:r w:rsidRPr="00CD5267">
        <w:rPr>
          <w:sz w:val="24"/>
          <w:szCs w:val="24"/>
        </w:rPr>
        <w:t>juillet 2011 ; que</w:t>
      </w:r>
      <w:r w:rsidR="00031027">
        <w:rPr>
          <w:sz w:val="24"/>
          <w:szCs w:val="24"/>
        </w:rPr>
        <w:t> </w:t>
      </w:r>
      <w:r w:rsidRPr="00CD5267">
        <w:rPr>
          <w:sz w:val="24"/>
          <w:szCs w:val="24"/>
        </w:rPr>
        <w:t>les intérêts doivent donc courir à compter de cette date ;</w:t>
      </w:r>
    </w:p>
    <w:p w:rsidR="00CD5267" w:rsidRPr="00CD5267" w:rsidRDefault="00CD5267" w:rsidP="00CD5267">
      <w:pPr>
        <w:spacing w:after="480"/>
        <w:ind w:left="567" w:firstLine="1134"/>
        <w:jc w:val="both"/>
        <w:rPr>
          <w:sz w:val="24"/>
          <w:szCs w:val="24"/>
        </w:rPr>
      </w:pPr>
      <w:r w:rsidRPr="00CD5267">
        <w:rPr>
          <w:sz w:val="24"/>
          <w:szCs w:val="24"/>
        </w:rPr>
        <w:t>Par ce motif,</w:t>
      </w:r>
    </w:p>
    <w:p w:rsidR="00CD5267" w:rsidRPr="00CD5267" w:rsidRDefault="00CD5267" w:rsidP="00CD5267">
      <w:pPr>
        <w:spacing w:after="480"/>
        <w:ind w:left="567" w:firstLine="1134"/>
        <w:jc w:val="both"/>
        <w:rPr>
          <w:sz w:val="24"/>
          <w:szCs w:val="24"/>
        </w:rPr>
      </w:pPr>
      <w:r w:rsidRPr="00CD5267">
        <w:rPr>
          <w:sz w:val="24"/>
          <w:szCs w:val="24"/>
        </w:rPr>
        <w:lastRenderedPageBreak/>
        <w:t>M. </w:t>
      </w:r>
      <w:r w:rsidR="00561CEB">
        <w:rPr>
          <w:sz w:val="24"/>
          <w:szCs w:val="24"/>
        </w:rPr>
        <w:t>X</w:t>
      </w:r>
      <w:r w:rsidRPr="00CD5267">
        <w:rPr>
          <w:sz w:val="24"/>
          <w:szCs w:val="24"/>
        </w:rPr>
        <w:t xml:space="preserve"> est constitué débiteur envers l’État de la somme de quarante quatre mille cent vingt-trois euros</w:t>
      </w:r>
      <w:r w:rsidR="002E32E7">
        <w:rPr>
          <w:sz w:val="24"/>
          <w:szCs w:val="24"/>
        </w:rPr>
        <w:t xml:space="preserve"> et dix-sept centimes</w:t>
      </w:r>
      <w:r w:rsidRPr="00CD5267">
        <w:rPr>
          <w:sz w:val="24"/>
          <w:szCs w:val="24"/>
        </w:rPr>
        <w:t xml:space="preserve"> (44</w:t>
      </w:r>
      <w:r w:rsidR="002E32E7">
        <w:rPr>
          <w:sz w:val="24"/>
          <w:szCs w:val="24"/>
        </w:rPr>
        <w:t> </w:t>
      </w:r>
      <w:r w:rsidRPr="00CD5267">
        <w:rPr>
          <w:sz w:val="24"/>
          <w:szCs w:val="24"/>
        </w:rPr>
        <w:t>123</w:t>
      </w:r>
      <w:r w:rsidR="002E32E7">
        <w:rPr>
          <w:sz w:val="24"/>
          <w:szCs w:val="24"/>
        </w:rPr>
        <w:t>,17</w:t>
      </w:r>
      <w:r w:rsidR="00CE0593">
        <w:rPr>
          <w:sz w:val="24"/>
          <w:szCs w:val="24"/>
        </w:rPr>
        <w:t> </w:t>
      </w:r>
      <w:r w:rsidRPr="00CD5267">
        <w:rPr>
          <w:sz w:val="24"/>
          <w:szCs w:val="24"/>
        </w:rPr>
        <w:t>euros), augmentée des intérêts de droit à compter du 8 juillet 2011.</w:t>
      </w:r>
    </w:p>
    <w:p w:rsidR="00CD5267" w:rsidRPr="00CD5267" w:rsidRDefault="00CD5267" w:rsidP="00CD5267">
      <w:pPr>
        <w:spacing w:after="480"/>
        <w:ind w:left="567" w:firstLine="1134"/>
        <w:jc w:val="both"/>
        <w:rPr>
          <w:bCs/>
          <w:sz w:val="24"/>
          <w:szCs w:val="24"/>
          <w:u w:val="single"/>
        </w:rPr>
      </w:pPr>
      <w:r w:rsidRPr="00CD5267">
        <w:rPr>
          <w:b/>
          <w:bCs/>
          <w:sz w:val="24"/>
          <w:szCs w:val="24"/>
          <w:u w:val="single"/>
        </w:rPr>
        <w:t xml:space="preserve">Affaire </w:t>
      </w:r>
      <w:r w:rsidR="003918B4" w:rsidRPr="00CD5267">
        <w:rPr>
          <w:b/>
          <w:bCs/>
          <w:sz w:val="24"/>
          <w:szCs w:val="24"/>
          <w:u w:val="single"/>
        </w:rPr>
        <w:t>SCI</w:t>
      </w:r>
      <w:r w:rsidRPr="00CD5267">
        <w:rPr>
          <w:b/>
          <w:bCs/>
          <w:sz w:val="24"/>
          <w:szCs w:val="24"/>
          <w:u w:val="single"/>
        </w:rPr>
        <w:t xml:space="preserve"> des </w:t>
      </w:r>
      <w:r w:rsidR="003918B4">
        <w:rPr>
          <w:b/>
          <w:bCs/>
          <w:sz w:val="24"/>
          <w:szCs w:val="24"/>
          <w:u w:val="single"/>
        </w:rPr>
        <w:t>L</w:t>
      </w:r>
      <w:r w:rsidRPr="00CD5267">
        <w:rPr>
          <w:b/>
          <w:bCs/>
          <w:sz w:val="24"/>
          <w:szCs w:val="24"/>
          <w:u w:val="single"/>
        </w:rPr>
        <w:t>ys</w:t>
      </w:r>
    </w:p>
    <w:p w:rsidR="00CD5267" w:rsidRPr="00CD5267" w:rsidRDefault="00CD5267" w:rsidP="00031027">
      <w:pPr>
        <w:spacing w:after="480"/>
        <w:ind w:left="567" w:firstLine="1134"/>
        <w:jc w:val="both"/>
        <w:rPr>
          <w:sz w:val="24"/>
          <w:szCs w:val="24"/>
        </w:rPr>
      </w:pPr>
      <w:r w:rsidRPr="00CD5267">
        <w:rPr>
          <w:sz w:val="24"/>
          <w:szCs w:val="24"/>
        </w:rPr>
        <w:t>Attendu que le ministère public, par réquisitoire du 20 juin 2011, a relevé que la société immobilière de construction-vente des Lys était redevable d’un montant de</w:t>
      </w:r>
      <w:r w:rsidR="00844DD8">
        <w:rPr>
          <w:sz w:val="24"/>
          <w:szCs w:val="24"/>
        </w:rPr>
        <w:t xml:space="preserve"> </w:t>
      </w:r>
      <w:r w:rsidRPr="00CD5267">
        <w:rPr>
          <w:sz w:val="24"/>
          <w:szCs w:val="24"/>
        </w:rPr>
        <w:t>88 593,46</w:t>
      </w:r>
      <w:r w:rsidR="00031027">
        <w:rPr>
          <w:sz w:val="24"/>
          <w:szCs w:val="24"/>
        </w:rPr>
        <w:t> </w:t>
      </w:r>
      <w:r w:rsidRPr="00CD5267">
        <w:rPr>
          <w:sz w:val="24"/>
          <w:szCs w:val="24"/>
        </w:rPr>
        <w:t>€ de taxes sur le chiffre d’affaires, mis en recouvrement par avis notifié le</w:t>
      </w:r>
      <w:r w:rsidR="00844DD8">
        <w:rPr>
          <w:sz w:val="24"/>
          <w:szCs w:val="24"/>
        </w:rPr>
        <w:t xml:space="preserve"> </w:t>
      </w:r>
      <w:r w:rsidRPr="00CD5267">
        <w:rPr>
          <w:sz w:val="24"/>
          <w:szCs w:val="24"/>
        </w:rPr>
        <w:t>12</w:t>
      </w:r>
      <w:r w:rsidR="00031027">
        <w:rPr>
          <w:sz w:val="24"/>
          <w:szCs w:val="24"/>
        </w:rPr>
        <w:t> </w:t>
      </w:r>
      <w:r w:rsidRPr="00CD5267">
        <w:rPr>
          <w:sz w:val="24"/>
          <w:szCs w:val="24"/>
        </w:rPr>
        <w:t>mai</w:t>
      </w:r>
      <w:r w:rsidR="00031027">
        <w:rPr>
          <w:sz w:val="24"/>
          <w:szCs w:val="24"/>
        </w:rPr>
        <w:t> </w:t>
      </w:r>
      <w:r w:rsidRPr="00CD5267">
        <w:rPr>
          <w:sz w:val="24"/>
          <w:szCs w:val="24"/>
        </w:rPr>
        <w:t xml:space="preserve">2000 suite à contrôle fiscal ; que les poursuites diligentées à l’encontre de cette société, alors dépourvue de patrimoine, s’étaient révélées infructueuses ; </w:t>
      </w:r>
    </w:p>
    <w:p w:rsidR="00CD5267" w:rsidRPr="00CD5267" w:rsidRDefault="00CD5267" w:rsidP="00CD5267">
      <w:pPr>
        <w:spacing w:after="480"/>
        <w:ind w:left="567" w:firstLine="1134"/>
        <w:jc w:val="both"/>
        <w:rPr>
          <w:sz w:val="24"/>
          <w:szCs w:val="24"/>
        </w:rPr>
      </w:pPr>
      <w:r w:rsidRPr="00CD5267">
        <w:rPr>
          <w:sz w:val="24"/>
          <w:szCs w:val="24"/>
        </w:rPr>
        <w:t>Attendu qu’aucune poursuite pour le recouvrement et la conservation de la créance n’a été diligentée à l’encontre des associés</w:t>
      </w:r>
      <w:r w:rsidR="003B3399">
        <w:rPr>
          <w:sz w:val="24"/>
          <w:szCs w:val="24"/>
        </w:rPr>
        <w:t> ; qu’</w:t>
      </w:r>
      <w:r w:rsidRPr="00CD5267">
        <w:rPr>
          <w:sz w:val="24"/>
          <w:szCs w:val="24"/>
        </w:rPr>
        <w:t xml:space="preserve">un rapport sur créance prescrite a été établi le 15 septembre 2005 ; </w:t>
      </w:r>
    </w:p>
    <w:p w:rsidR="00CD5267" w:rsidRPr="00CD5267" w:rsidRDefault="00CD5267" w:rsidP="002C2F81">
      <w:pPr>
        <w:spacing w:after="480"/>
        <w:ind w:left="567" w:firstLine="1134"/>
        <w:jc w:val="both"/>
        <w:rPr>
          <w:sz w:val="24"/>
          <w:szCs w:val="24"/>
        </w:rPr>
      </w:pPr>
      <w:r w:rsidRPr="00CD5267">
        <w:rPr>
          <w:sz w:val="24"/>
          <w:szCs w:val="24"/>
        </w:rPr>
        <w:t xml:space="preserve">Attendu qu’en conséquence, le ministère public a estimé qu’en application de l’article 60-I, </w:t>
      </w:r>
      <w:r w:rsidR="00EC5E05">
        <w:rPr>
          <w:sz w:val="24"/>
          <w:szCs w:val="24"/>
        </w:rPr>
        <w:t>3</w:t>
      </w:r>
      <w:r w:rsidR="00EC5E05" w:rsidRPr="00EC5E05">
        <w:rPr>
          <w:sz w:val="24"/>
          <w:szCs w:val="24"/>
          <w:vertAlign w:val="superscript"/>
        </w:rPr>
        <w:t>ème</w:t>
      </w:r>
      <w:r w:rsidR="00EC5E05">
        <w:rPr>
          <w:sz w:val="24"/>
          <w:szCs w:val="24"/>
        </w:rPr>
        <w:t xml:space="preserve"> </w:t>
      </w:r>
      <w:r w:rsidRPr="00CD5267">
        <w:rPr>
          <w:sz w:val="24"/>
          <w:szCs w:val="24"/>
        </w:rPr>
        <w:t xml:space="preserve">alinéa modifié de la loi </w:t>
      </w:r>
      <w:r w:rsidR="00A91FB4">
        <w:rPr>
          <w:sz w:val="24"/>
          <w:szCs w:val="24"/>
        </w:rPr>
        <w:t xml:space="preserve">n° </w:t>
      </w:r>
      <w:r w:rsidRPr="00CD5267">
        <w:rPr>
          <w:sz w:val="24"/>
          <w:szCs w:val="24"/>
        </w:rPr>
        <w:t>63-156 du 23 février 1963, la responsabilité de M. </w:t>
      </w:r>
      <w:r w:rsidR="00561CEB">
        <w:rPr>
          <w:sz w:val="24"/>
          <w:szCs w:val="24"/>
        </w:rPr>
        <w:t>X</w:t>
      </w:r>
      <w:r w:rsidRPr="00CD5267">
        <w:rPr>
          <w:sz w:val="24"/>
          <w:szCs w:val="24"/>
        </w:rPr>
        <w:t>, comptable en fonctions du 1er janvier 1993 au 16 mars 2006 au service des impôts des entreprises de Sénart-Lieusaint, pouvait être mise en jeu à hauteur de 88 593,46</w:t>
      </w:r>
      <w:r w:rsidR="002C2F81">
        <w:rPr>
          <w:sz w:val="24"/>
          <w:szCs w:val="24"/>
        </w:rPr>
        <w:t> </w:t>
      </w:r>
      <w:r w:rsidRPr="00CD5267">
        <w:rPr>
          <w:sz w:val="24"/>
          <w:szCs w:val="24"/>
        </w:rPr>
        <w:t>€, au titre de l’exercice</w:t>
      </w:r>
      <w:r w:rsidR="00844DD8">
        <w:rPr>
          <w:sz w:val="24"/>
          <w:szCs w:val="24"/>
        </w:rPr>
        <w:t xml:space="preserve"> </w:t>
      </w:r>
      <w:r w:rsidRPr="00CD5267">
        <w:rPr>
          <w:sz w:val="24"/>
          <w:szCs w:val="24"/>
        </w:rPr>
        <w:t>2004, dès lors que la créance n’était pas recouvrée</w:t>
      </w:r>
      <w:r w:rsidR="003B3399">
        <w:rPr>
          <w:sz w:val="24"/>
          <w:szCs w:val="24"/>
        </w:rPr>
        <w:t>,</w:t>
      </w:r>
      <w:r w:rsidR="00844DD8">
        <w:rPr>
          <w:sz w:val="24"/>
          <w:szCs w:val="24"/>
        </w:rPr>
        <w:t xml:space="preserve"> </w:t>
      </w:r>
      <w:r w:rsidRPr="00CD5267">
        <w:rPr>
          <w:sz w:val="24"/>
          <w:szCs w:val="24"/>
        </w:rPr>
        <w:t>ou au titre de l’exercice</w:t>
      </w:r>
      <w:r w:rsidR="00CE0593">
        <w:rPr>
          <w:sz w:val="24"/>
          <w:szCs w:val="24"/>
        </w:rPr>
        <w:t> </w:t>
      </w:r>
      <w:r w:rsidRPr="00CD5267">
        <w:rPr>
          <w:sz w:val="24"/>
          <w:szCs w:val="24"/>
        </w:rPr>
        <w:t>2005 s’il pouvait être apporté à la Cour la preuve d’une interruption de la prescription de l’action en recouvrement en 2001 ;</w:t>
      </w:r>
    </w:p>
    <w:p w:rsidR="00CD5267" w:rsidRPr="00CD5267" w:rsidRDefault="00CD5267" w:rsidP="002C2F81">
      <w:pPr>
        <w:spacing w:after="480"/>
        <w:ind w:left="567" w:firstLine="1134"/>
        <w:jc w:val="both"/>
        <w:rPr>
          <w:sz w:val="24"/>
          <w:szCs w:val="24"/>
        </w:rPr>
      </w:pPr>
      <w:r w:rsidRPr="00CD5267">
        <w:rPr>
          <w:sz w:val="24"/>
          <w:szCs w:val="24"/>
        </w:rPr>
        <w:t>Attendu qu</w:t>
      </w:r>
      <w:r w:rsidR="003B3399">
        <w:rPr>
          <w:sz w:val="24"/>
          <w:szCs w:val="24"/>
        </w:rPr>
        <w:t>e l’avis à tiers détenteur notifié à la banque parisienne de crédit le</w:t>
      </w:r>
      <w:r w:rsidR="00844DD8">
        <w:rPr>
          <w:sz w:val="24"/>
          <w:szCs w:val="24"/>
        </w:rPr>
        <w:t xml:space="preserve"> </w:t>
      </w:r>
      <w:r w:rsidR="003B3399">
        <w:rPr>
          <w:sz w:val="24"/>
          <w:szCs w:val="24"/>
        </w:rPr>
        <w:t>13</w:t>
      </w:r>
      <w:r w:rsidR="00CE0593">
        <w:rPr>
          <w:sz w:val="24"/>
          <w:szCs w:val="24"/>
        </w:rPr>
        <w:t> </w:t>
      </w:r>
      <w:r w:rsidR="003B3399">
        <w:rPr>
          <w:sz w:val="24"/>
          <w:szCs w:val="24"/>
        </w:rPr>
        <w:t xml:space="preserve">octobre 2000 est le dernier </w:t>
      </w:r>
      <w:r w:rsidRPr="00CD5267">
        <w:rPr>
          <w:sz w:val="24"/>
          <w:szCs w:val="24"/>
        </w:rPr>
        <w:t>acte interruptif de prescription de l’action en recouvrement</w:t>
      </w:r>
      <w:r w:rsidR="003B3399">
        <w:rPr>
          <w:sz w:val="24"/>
          <w:szCs w:val="24"/>
        </w:rPr>
        <w:t xml:space="preserve"> ; que la prescription </w:t>
      </w:r>
      <w:r w:rsidRPr="00CD5267">
        <w:rPr>
          <w:sz w:val="24"/>
          <w:szCs w:val="24"/>
        </w:rPr>
        <w:t>est acquise à la redevable comme à ses associés le 13</w:t>
      </w:r>
      <w:r w:rsidR="00CE0593">
        <w:rPr>
          <w:sz w:val="24"/>
          <w:szCs w:val="24"/>
        </w:rPr>
        <w:t> </w:t>
      </w:r>
      <w:r w:rsidRPr="00CD5267">
        <w:rPr>
          <w:sz w:val="24"/>
          <w:szCs w:val="24"/>
        </w:rPr>
        <w:t>octobre</w:t>
      </w:r>
      <w:r w:rsidR="00CE0593">
        <w:rPr>
          <w:sz w:val="24"/>
          <w:szCs w:val="24"/>
        </w:rPr>
        <w:t> </w:t>
      </w:r>
      <w:r w:rsidRPr="00CD5267">
        <w:rPr>
          <w:sz w:val="24"/>
          <w:szCs w:val="24"/>
        </w:rPr>
        <w:t>2004, soit</w:t>
      </w:r>
      <w:r w:rsidR="00844DD8">
        <w:rPr>
          <w:sz w:val="24"/>
          <w:szCs w:val="24"/>
        </w:rPr>
        <w:t xml:space="preserve"> </w:t>
      </w:r>
      <w:r w:rsidRPr="00CD5267">
        <w:rPr>
          <w:sz w:val="24"/>
          <w:szCs w:val="24"/>
        </w:rPr>
        <w:t xml:space="preserve">quatre ans après </w:t>
      </w:r>
      <w:proofErr w:type="spellStart"/>
      <w:r w:rsidR="003B3399">
        <w:rPr>
          <w:sz w:val="24"/>
          <w:szCs w:val="24"/>
        </w:rPr>
        <w:t>après</w:t>
      </w:r>
      <w:proofErr w:type="spellEnd"/>
      <w:r w:rsidR="003B3399">
        <w:rPr>
          <w:sz w:val="24"/>
          <w:szCs w:val="24"/>
        </w:rPr>
        <w:t xml:space="preserve"> la notification de l’avis à tiers détenteur </w:t>
      </w:r>
      <w:r w:rsidRPr="00CD5267">
        <w:rPr>
          <w:sz w:val="24"/>
          <w:szCs w:val="24"/>
        </w:rPr>
        <w:t>;</w:t>
      </w:r>
    </w:p>
    <w:p w:rsidR="00CD5267" w:rsidRPr="00CD5267" w:rsidRDefault="00CD5267" w:rsidP="00CD5267">
      <w:pPr>
        <w:spacing w:after="480"/>
        <w:ind w:left="567" w:firstLine="1134"/>
        <w:jc w:val="both"/>
        <w:rPr>
          <w:sz w:val="24"/>
          <w:szCs w:val="24"/>
        </w:rPr>
      </w:pPr>
      <w:r w:rsidRPr="00CD5267">
        <w:rPr>
          <w:sz w:val="24"/>
          <w:szCs w:val="24"/>
        </w:rPr>
        <w:t>Attendu qu’aux termes de l’article 60 de la loi du 23</w:t>
      </w:r>
      <w:r w:rsidR="00CE0593">
        <w:rPr>
          <w:sz w:val="24"/>
          <w:szCs w:val="24"/>
        </w:rPr>
        <w:t> </w:t>
      </w:r>
      <w:r w:rsidRPr="00CD5267">
        <w:rPr>
          <w:sz w:val="24"/>
          <w:szCs w:val="24"/>
        </w:rPr>
        <w:t>février</w:t>
      </w:r>
      <w:r w:rsidR="00CE0593">
        <w:rPr>
          <w:sz w:val="24"/>
          <w:szCs w:val="24"/>
        </w:rPr>
        <w:t> </w:t>
      </w:r>
      <w:r w:rsidRPr="00CD5267">
        <w:rPr>
          <w:sz w:val="24"/>
          <w:szCs w:val="24"/>
        </w:rPr>
        <w:t>1963 modifiée, le premier acte de la mise en jeu de la responsabilité du comptable ne peut plus intervenir</w:t>
      </w:r>
      <w:r w:rsidR="00844DD8">
        <w:rPr>
          <w:sz w:val="24"/>
          <w:szCs w:val="24"/>
        </w:rPr>
        <w:t xml:space="preserve"> </w:t>
      </w:r>
      <w:bookmarkStart w:id="6" w:name="_GoBack"/>
      <w:bookmarkEnd w:id="6"/>
      <w:r w:rsidRPr="00CD5267">
        <w:rPr>
          <w:sz w:val="24"/>
          <w:szCs w:val="24"/>
        </w:rPr>
        <w:t>au-delà du 31 décembre de la cinquième année suivant celle au cours de laquelle le comptable a produit les justifications de ses opérations ;</w:t>
      </w:r>
    </w:p>
    <w:p w:rsidR="00CD5267" w:rsidRPr="00CD5267" w:rsidRDefault="00CD5267" w:rsidP="00CD5267">
      <w:pPr>
        <w:spacing w:after="480"/>
        <w:ind w:left="567" w:firstLine="1134"/>
        <w:jc w:val="both"/>
        <w:rPr>
          <w:sz w:val="24"/>
          <w:szCs w:val="24"/>
        </w:rPr>
      </w:pPr>
      <w:r w:rsidRPr="00CD5267">
        <w:rPr>
          <w:sz w:val="24"/>
          <w:szCs w:val="24"/>
        </w:rPr>
        <w:t>Attendu qu’aux termes de l’article 1</w:t>
      </w:r>
      <w:r w:rsidRPr="00CD5267">
        <w:rPr>
          <w:sz w:val="24"/>
          <w:szCs w:val="24"/>
          <w:vertAlign w:val="superscript"/>
        </w:rPr>
        <w:t>er</w:t>
      </w:r>
      <w:r w:rsidRPr="00CD5267">
        <w:rPr>
          <w:sz w:val="24"/>
          <w:szCs w:val="24"/>
        </w:rPr>
        <w:t xml:space="preserve"> du décret 77-1017 du 1</w:t>
      </w:r>
      <w:r w:rsidRPr="00CD5267">
        <w:rPr>
          <w:sz w:val="24"/>
          <w:szCs w:val="24"/>
          <w:vertAlign w:val="superscript"/>
        </w:rPr>
        <w:t>er</w:t>
      </w:r>
      <w:r w:rsidRPr="00CD5267">
        <w:rPr>
          <w:sz w:val="24"/>
          <w:szCs w:val="24"/>
        </w:rPr>
        <w:t> septembre 1977, les receveurs des administrations financières doivent justifier de l’entière réalisation des droits dont la perception leur est confiée au 31 décembre de la troisième année suivant celle au cours de laquelle ils ont eu connaissance de leur exigibilité ; que l’article 4 du décret précité dispose qu’« </w:t>
      </w:r>
      <w:r w:rsidRPr="00CD5267">
        <w:rPr>
          <w:i/>
          <w:sz w:val="24"/>
          <w:szCs w:val="24"/>
        </w:rPr>
        <w:t>après l’expiration du délai fixé à l’article 1</w:t>
      </w:r>
      <w:r w:rsidRPr="00CD5267">
        <w:rPr>
          <w:i/>
          <w:sz w:val="24"/>
          <w:szCs w:val="24"/>
          <w:vertAlign w:val="superscript"/>
        </w:rPr>
        <w:t>er</w:t>
      </w:r>
      <w:r w:rsidRPr="00CD5267">
        <w:rPr>
          <w:i/>
          <w:sz w:val="24"/>
          <w:szCs w:val="24"/>
        </w:rPr>
        <w:t>, la réalisation des droits restant à</w:t>
      </w:r>
      <w:r w:rsidR="008A7C14">
        <w:rPr>
          <w:i/>
          <w:sz w:val="24"/>
          <w:szCs w:val="24"/>
        </w:rPr>
        <w:t> </w:t>
      </w:r>
      <w:r w:rsidRPr="00CD5267">
        <w:rPr>
          <w:i/>
          <w:sz w:val="24"/>
          <w:szCs w:val="24"/>
        </w:rPr>
        <w:t>recouvrer est poursuivie par les receveurs en fonctions, qui en justifient, sous leur responsabilité, au 31</w:t>
      </w:r>
      <w:r w:rsidR="003C4F3D">
        <w:rPr>
          <w:i/>
          <w:sz w:val="24"/>
          <w:szCs w:val="24"/>
        </w:rPr>
        <w:t> </w:t>
      </w:r>
      <w:r w:rsidRPr="00CD5267">
        <w:rPr>
          <w:i/>
          <w:sz w:val="24"/>
          <w:szCs w:val="24"/>
        </w:rPr>
        <w:t>décembre de chacune des années suivantes, jusqu’à leur parfait apurement par recouvrement, admission en non-valeur ou versement des deniers personnels des comptables</w:t>
      </w:r>
      <w:r w:rsidRPr="00CD5267">
        <w:rPr>
          <w:sz w:val="24"/>
          <w:szCs w:val="24"/>
        </w:rPr>
        <w:t> » ;</w:t>
      </w:r>
    </w:p>
    <w:p w:rsidR="00CD5267" w:rsidRPr="00CD5267" w:rsidRDefault="00CD5267" w:rsidP="002C2F81">
      <w:pPr>
        <w:spacing w:after="480"/>
        <w:ind w:left="567" w:firstLine="1134"/>
        <w:jc w:val="both"/>
        <w:rPr>
          <w:sz w:val="24"/>
          <w:szCs w:val="24"/>
        </w:rPr>
      </w:pPr>
      <w:r w:rsidRPr="00CD5267">
        <w:rPr>
          <w:sz w:val="24"/>
          <w:szCs w:val="24"/>
        </w:rPr>
        <w:t>Attendu que la prescription</w:t>
      </w:r>
      <w:r w:rsidR="00552942">
        <w:rPr>
          <w:sz w:val="24"/>
          <w:szCs w:val="24"/>
        </w:rPr>
        <w:t>, en l’espèce,</w:t>
      </w:r>
      <w:r w:rsidRPr="00CD5267">
        <w:rPr>
          <w:sz w:val="24"/>
          <w:szCs w:val="24"/>
        </w:rPr>
        <w:t xml:space="preserve"> court à compter de la production de l’état où </w:t>
      </w:r>
      <w:r w:rsidR="00552942">
        <w:rPr>
          <w:sz w:val="24"/>
          <w:szCs w:val="24"/>
        </w:rPr>
        <w:t>le comptable</w:t>
      </w:r>
      <w:r w:rsidRPr="00CD5267">
        <w:rPr>
          <w:sz w:val="24"/>
          <w:szCs w:val="24"/>
        </w:rPr>
        <w:t xml:space="preserve"> rend compte pour la première fois de la prescription de la créance ; que les </w:t>
      </w:r>
      <w:r w:rsidRPr="00CD5267">
        <w:rPr>
          <w:sz w:val="24"/>
          <w:szCs w:val="24"/>
        </w:rPr>
        <w:lastRenderedPageBreak/>
        <w:t>faits engageant la responsabilité de M.</w:t>
      </w:r>
      <w:r w:rsidR="002C2F81">
        <w:rPr>
          <w:sz w:val="24"/>
          <w:szCs w:val="24"/>
        </w:rPr>
        <w:t> </w:t>
      </w:r>
      <w:r w:rsidR="00561CEB">
        <w:rPr>
          <w:sz w:val="24"/>
          <w:szCs w:val="24"/>
        </w:rPr>
        <w:t>X</w:t>
      </w:r>
      <w:r w:rsidRPr="00CD5267">
        <w:rPr>
          <w:sz w:val="24"/>
          <w:szCs w:val="24"/>
        </w:rPr>
        <w:t xml:space="preserve"> datent de 2004 ; que les justifications en ont été produites en 2005 ; que</w:t>
      </w:r>
      <w:r w:rsidR="0053216F">
        <w:rPr>
          <w:sz w:val="24"/>
          <w:szCs w:val="24"/>
        </w:rPr>
        <w:t xml:space="preserve"> la mise en jeu de la responsabilité de M. </w:t>
      </w:r>
      <w:r w:rsidR="00561CEB">
        <w:rPr>
          <w:sz w:val="24"/>
          <w:szCs w:val="24"/>
        </w:rPr>
        <w:t>X</w:t>
      </w:r>
      <w:r w:rsidR="0053216F">
        <w:rPr>
          <w:sz w:val="24"/>
          <w:szCs w:val="24"/>
        </w:rPr>
        <w:t xml:space="preserve">, par le réquisitoire reçu par le comptable le 8 juillet 2011, est atteinte par la prescription quinquennale prévue par l’article 60 de la loi du 23 février 1963 </w:t>
      </w:r>
      <w:r w:rsidRPr="00CD5267">
        <w:rPr>
          <w:sz w:val="24"/>
          <w:szCs w:val="24"/>
        </w:rPr>
        <w:t>;</w:t>
      </w:r>
    </w:p>
    <w:p w:rsidR="00CD5267" w:rsidRPr="00CD5267" w:rsidRDefault="00CD5267" w:rsidP="00CD5267">
      <w:pPr>
        <w:spacing w:after="480"/>
        <w:ind w:left="567" w:firstLine="1134"/>
        <w:jc w:val="both"/>
        <w:rPr>
          <w:sz w:val="24"/>
          <w:szCs w:val="24"/>
        </w:rPr>
      </w:pPr>
      <w:r w:rsidRPr="00CD5267">
        <w:rPr>
          <w:sz w:val="24"/>
          <w:szCs w:val="24"/>
        </w:rPr>
        <w:t>Par ce motif,</w:t>
      </w:r>
    </w:p>
    <w:p w:rsidR="00CD5267" w:rsidRPr="00CD5267" w:rsidRDefault="00CD5267" w:rsidP="00031027">
      <w:pPr>
        <w:spacing w:after="480"/>
        <w:ind w:left="567" w:firstLine="1134"/>
        <w:jc w:val="both"/>
        <w:rPr>
          <w:sz w:val="24"/>
          <w:szCs w:val="24"/>
        </w:rPr>
      </w:pPr>
      <w:r w:rsidRPr="00CD5267">
        <w:rPr>
          <w:sz w:val="24"/>
          <w:szCs w:val="24"/>
        </w:rPr>
        <w:t>Il n’est plus possible de prononcer de charge à ce titre à l’encontre de M.</w:t>
      </w:r>
      <w:r w:rsidR="00031027">
        <w:rPr>
          <w:sz w:val="24"/>
          <w:szCs w:val="24"/>
        </w:rPr>
        <w:t> </w:t>
      </w:r>
      <w:r w:rsidR="00561CEB">
        <w:rPr>
          <w:sz w:val="24"/>
          <w:szCs w:val="24"/>
        </w:rPr>
        <w:t>X</w:t>
      </w:r>
      <w:r>
        <w:rPr>
          <w:sz w:val="24"/>
          <w:szCs w:val="24"/>
        </w:rPr>
        <w:t>.</w:t>
      </w:r>
    </w:p>
    <w:p w:rsidR="00CD5267" w:rsidRPr="00CD5267" w:rsidRDefault="00031027" w:rsidP="00CD5267">
      <w:pPr>
        <w:spacing w:after="480"/>
        <w:ind w:left="567"/>
        <w:jc w:val="center"/>
        <w:rPr>
          <w:sz w:val="24"/>
          <w:szCs w:val="24"/>
        </w:rPr>
      </w:pPr>
      <w:r>
        <w:rPr>
          <w:sz w:val="24"/>
          <w:szCs w:val="24"/>
        </w:rPr>
        <w:t>----------</w:t>
      </w:r>
    </w:p>
    <w:p w:rsidR="00CD5267" w:rsidRDefault="00CD5267" w:rsidP="00031027">
      <w:pPr>
        <w:spacing w:after="480"/>
        <w:ind w:left="567" w:firstLine="1134"/>
        <w:jc w:val="both"/>
        <w:rPr>
          <w:sz w:val="24"/>
          <w:szCs w:val="24"/>
        </w:rPr>
      </w:pPr>
      <w:r w:rsidRPr="00CD5267">
        <w:rPr>
          <w:sz w:val="24"/>
          <w:szCs w:val="24"/>
        </w:rPr>
        <w:t xml:space="preserve">Fait et jugé en la Cour des comptes, Première chambre, première section, les </w:t>
      </w:r>
      <w:r w:rsidR="00031027">
        <w:rPr>
          <w:sz w:val="24"/>
          <w:szCs w:val="24"/>
        </w:rPr>
        <w:t>sept, vingt</w:t>
      </w:r>
      <w:r w:rsidRPr="00CD5267">
        <w:rPr>
          <w:sz w:val="24"/>
          <w:szCs w:val="24"/>
        </w:rPr>
        <w:t xml:space="preserve"> et </w:t>
      </w:r>
      <w:r w:rsidR="00031027">
        <w:rPr>
          <w:sz w:val="24"/>
          <w:szCs w:val="24"/>
        </w:rPr>
        <w:t>vingt-sept</w:t>
      </w:r>
      <w:r w:rsidRPr="00CD5267">
        <w:rPr>
          <w:sz w:val="24"/>
          <w:szCs w:val="24"/>
        </w:rPr>
        <w:t xml:space="preserve"> mars </w:t>
      </w:r>
      <w:r w:rsidR="00031027">
        <w:rPr>
          <w:sz w:val="24"/>
          <w:szCs w:val="24"/>
        </w:rPr>
        <w:t>deux mil douze. P</w:t>
      </w:r>
      <w:r w:rsidRPr="00CD5267">
        <w:rPr>
          <w:sz w:val="24"/>
          <w:szCs w:val="24"/>
        </w:rPr>
        <w:t>résents : Mme Fradin, président de section, M.</w:t>
      </w:r>
      <w:r w:rsidR="00031027">
        <w:rPr>
          <w:sz w:val="24"/>
          <w:szCs w:val="24"/>
        </w:rPr>
        <w:t> </w:t>
      </w:r>
      <w:r w:rsidRPr="00CD5267">
        <w:rPr>
          <w:sz w:val="24"/>
          <w:szCs w:val="24"/>
        </w:rPr>
        <w:t>Brun-Buisson, Mme Moati</w:t>
      </w:r>
      <w:r w:rsidR="00DE3731">
        <w:rPr>
          <w:sz w:val="24"/>
          <w:szCs w:val="24"/>
        </w:rPr>
        <w:t xml:space="preserve">, </w:t>
      </w:r>
      <w:r w:rsidRPr="00CD5267">
        <w:rPr>
          <w:sz w:val="24"/>
          <w:szCs w:val="24"/>
        </w:rPr>
        <w:t>M</w:t>
      </w:r>
      <w:r w:rsidR="00DE3731">
        <w:rPr>
          <w:sz w:val="24"/>
          <w:szCs w:val="24"/>
        </w:rPr>
        <w:t>M</w:t>
      </w:r>
      <w:r w:rsidR="000D25D0">
        <w:rPr>
          <w:sz w:val="24"/>
          <w:szCs w:val="24"/>
        </w:rPr>
        <w:t>. </w:t>
      </w:r>
      <w:r w:rsidR="00DE3731">
        <w:rPr>
          <w:sz w:val="24"/>
          <w:szCs w:val="24"/>
        </w:rPr>
        <w:t>Lair</w:t>
      </w:r>
      <w:r w:rsidRPr="00CD5267">
        <w:rPr>
          <w:sz w:val="24"/>
          <w:szCs w:val="24"/>
        </w:rPr>
        <w:t xml:space="preserve"> </w:t>
      </w:r>
      <w:r>
        <w:rPr>
          <w:sz w:val="24"/>
          <w:szCs w:val="24"/>
        </w:rPr>
        <w:t xml:space="preserve">et </w:t>
      </w:r>
      <w:r w:rsidRPr="00CD5267">
        <w:rPr>
          <w:sz w:val="24"/>
          <w:szCs w:val="24"/>
        </w:rPr>
        <w:t>Chouvet, conseillers maîtres.</w:t>
      </w:r>
    </w:p>
    <w:p w:rsidR="004D2B4F" w:rsidRDefault="004D2B4F" w:rsidP="00031027">
      <w:pPr>
        <w:spacing w:after="480"/>
        <w:ind w:left="567" w:firstLine="1134"/>
        <w:jc w:val="both"/>
        <w:rPr>
          <w:sz w:val="24"/>
          <w:szCs w:val="24"/>
        </w:rPr>
      </w:pPr>
      <w:r>
        <w:rPr>
          <w:sz w:val="24"/>
          <w:szCs w:val="24"/>
        </w:rPr>
        <w:t>Signé : Fradin, président de section, et Férez, greffier.</w:t>
      </w:r>
    </w:p>
    <w:p w:rsidR="004D2B4F" w:rsidRDefault="004D2B4F" w:rsidP="00031027">
      <w:pPr>
        <w:spacing w:after="480"/>
        <w:ind w:left="567" w:firstLine="1134"/>
        <w:jc w:val="both"/>
        <w:rPr>
          <w:sz w:val="24"/>
          <w:szCs w:val="24"/>
        </w:rPr>
      </w:pPr>
      <w:r>
        <w:rPr>
          <w:sz w:val="24"/>
          <w:szCs w:val="24"/>
        </w:rPr>
        <w:t>Collationné, certifié conforme à la minute étant au greffe de la Cour des comptes.</w:t>
      </w:r>
    </w:p>
    <w:p w:rsidR="008808BB" w:rsidRPr="00A72A5A" w:rsidRDefault="008808BB" w:rsidP="008808BB">
      <w:pPr>
        <w:pStyle w:val="PS"/>
        <w:ind w:left="567"/>
      </w:pPr>
      <w:r w:rsidRPr="00A72A5A">
        <w:t>En conséquence, la République française mande et ordonne à tous huissiers de justice, sur ce requis, de mettre ledit arrêt à exécution, aux procureurs généraux et</w:t>
      </w:r>
      <w:r>
        <w:t xml:space="preserve"> </w:t>
      </w:r>
      <w:r w:rsidRPr="00A72A5A">
        <w:t>aux procureurs de la République près les tribunaux de grande instance d’y tenir la main, à tous commandants et officiers de la force publique de prêter main-forte lorsqu’ils en seront légalement requis.</w:t>
      </w:r>
    </w:p>
    <w:p w:rsidR="008808BB" w:rsidRPr="00C71771" w:rsidRDefault="008808BB" w:rsidP="008808BB">
      <w:pPr>
        <w:pStyle w:val="PS"/>
        <w:ind w:left="567"/>
      </w:pPr>
      <w:r w:rsidRPr="00C71771">
        <w:t>Délivré par moi, secrétaire général.</w:t>
      </w:r>
    </w:p>
    <w:p w:rsidR="004D2B4F" w:rsidRDefault="004D2B4F" w:rsidP="004D2B4F">
      <w:pPr>
        <w:ind w:firstLine="5103"/>
        <w:jc w:val="center"/>
        <w:rPr>
          <w:b/>
          <w:bCs/>
          <w:sz w:val="24"/>
          <w:szCs w:val="24"/>
        </w:rPr>
      </w:pPr>
      <w:r>
        <w:rPr>
          <w:b/>
          <w:bCs/>
          <w:sz w:val="24"/>
          <w:szCs w:val="24"/>
        </w:rPr>
        <w:t>Pour le Secrétaire général</w:t>
      </w:r>
    </w:p>
    <w:p w:rsidR="004D2B4F" w:rsidRDefault="004D2B4F" w:rsidP="004D2B4F">
      <w:pPr>
        <w:ind w:firstLine="5103"/>
        <w:jc w:val="center"/>
        <w:rPr>
          <w:b/>
          <w:bCs/>
          <w:sz w:val="24"/>
          <w:szCs w:val="24"/>
        </w:rPr>
      </w:pPr>
      <w:proofErr w:type="gramStart"/>
      <w:r>
        <w:rPr>
          <w:b/>
          <w:bCs/>
          <w:sz w:val="24"/>
          <w:szCs w:val="24"/>
        </w:rPr>
        <w:t>et</w:t>
      </w:r>
      <w:proofErr w:type="gramEnd"/>
      <w:r>
        <w:rPr>
          <w:b/>
          <w:bCs/>
          <w:sz w:val="24"/>
          <w:szCs w:val="24"/>
        </w:rPr>
        <w:t xml:space="preserve"> par délégation,</w:t>
      </w:r>
    </w:p>
    <w:p w:rsidR="004D2B4F" w:rsidRDefault="004D2B4F" w:rsidP="008808BB">
      <w:pPr>
        <w:spacing w:after="1200"/>
        <w:ind w:firstLine="5103"/>
        <w:jc w:val="center"/>
        <w:rPr>
          <w:b/>
          <w:bCs/>
          <w:sz w:val="24"/>
          <w:szCs w:val="24"/>
        </w:rPr>
      </w:pPr>
      <w:r>
        <w:rPr>
          <w:b/>
          <w:bCs/>
          <w:sz w:val="24"/>
          <w:szCs w:val="24"/>
        </w:rPr>
        <w:t>Le Chef du greffe contentieux</w:t>
      </w:r>
    </w:p>
    <w:p w:rsidR="004D2B4F" w:rsidRDefault="004D2B4F" w:rsidP="004D2B4F">
      <w:pPr>
        <w:spacing w:before="120" w:after="360"/>
        <w:ind w:firstLine="5400"/>
        <w:jc w:val="center"/>
        <w:rPr>
          <w:b/>
          <w:bCs/>
          <w:sz w:val="24"/>
          <w:szCs w:val="24"/>
        </w:rPr>
      </w:pPr>
      <w:r>
        <w:rPr>
          <w:b/>
          <w:bCs/>
          <w:sz w:val="24"/>
          <w:szCs w:val="24"/>
        </w:rPr>
        <w:t>Daniel FEREZ</w:t>
      </w:r>
    </w:p>
    <w:sectPr w:rsidR="004D2B4F" w:rsidSect="00405939">
      <w:headerReference w:type="even" r:id="rId7"/>
      <w:headerReference w:type="default" r:id="rId8"/>
      <w:footerReference w:type="even" r:id="rId9"/>
      <w:footerReference w:type="default" r:id="rId10"/>
      <w:pgSz w:w="11907" w:h="16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2A6" w:rsidRDefault="00EA62A6">
      <w:r>
        <w:separator/>
      </w:r>
    </w:p>
  </w:endnote>
  <w:endnote w:type="continuationSeparator" w:id="0">
    <w:p w:rsidR="00EA62A6" w:rsidRDefault="00EA6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04" w:rsidRDefault="00252404" w:rsidP="00CD6C5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52404" w:rsidRDefault="00252404" w:rsidP="0040593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04" w:rsidRDefault="00252404" w:rsidP="00405939">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2A6" w:rsidRDefault="00EA62A6">
      <w:r>
        <w:separator/>
      </w:r>
    </w:p>
  </w:footnote>
  <w:footnote w:type="continuationSeparator" w:id="0">
    <w:p w:rsidR="00EA62A6" w:rsidRDefault="00EA62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04" w:rsidRDefault="00252404" w:rsidP="00405939">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52404" w:rsidRDefault="00252404" w:rsidP="00405939">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04" w:rsidRDefault="00252404" w:rsidP="00CD6C5D">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44DD8">
      <w:rPr>
        <w:rStyle w:val="Numrodepage"/>
        <w:noProof/>
      </w:rPr>
      <w:t>8</w:t>
    </w:r>
    <w:r>
      <w:rPr>
        <w:rStyle w:val="Numrodepage"/>
      </w:rPr>
      <w:fldChar w:fldCharType="end"/>
    </w:r>
  </w:p>
  <w:p w:rsidR="00252404" w:rsidRDefault="00252404" w:rsidP="00405939">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D0"/>
    <w:rsid w:val="00031027"/>
    <w:rsid w:val="00032164"/>
    <w:rsid w:val="000B487F"/>
    <w:rsid w:val="000D25D0"/>
    <w:rsid w:val="000E074E"/>
    <w:rsid w:val="00110B6A"/>
    <w:rsid w:val="00123C90"/>
    <w:rsid w:val="001379AD"/>
    <w:rsid w:val="001A7D60"/>
    <w:rsid w:val="00252404"/>
    <w:rsid w:val="002624BC"/>
    <w:rsid w:val="00273420"/>
    <w:rsid w:val="00292CB6"/>
    <w:rsid w:val="002C2F81"/>
    <w:rsid w:val="002E32E7"/>
    <w:rsid w:val="002E39F2"/>
    <w:rsid w:val="00331362"/>
    <w:rsid w:val="00385277"/>
    <w:rsid w:val="003918B4"/>
    <w:rsid w:val="003B3399"/>
    <w:rsid w:val="003C4F3D"/>
    <w:rsid w:val="00405939"/>
    <w:rsid w:val="00417BD7"/>
    <w:rsid w:val="004358A6"/>
    <w:rsid w:val="00443F1A"/>
    <w:rsid w:val="00453DF8"/>
    <w:rsid w:val="004C71AD"/>
    <w:rsid w:val="004D2B4F"/>
    <w:rsid w:val="00524184"/>
    <w:rsid w:val="0053216F"/>
    <w:rsid w:val="00550060"/>
    <w:rsid w:val="00552942"/>
    <w:rsid w:val="005553EE"/>
    <w:rsid w:val="00561CEB"/>
    <w:rsid w:val="005C7A6A"/>
    <w:rsid w:val="006A5AD8"/>
    <w:rsid w:val="006B27D4"/>
    <w:rsid w:val="006C2655"/>
    <w:rsid w:val="0075390A"/>
    <w:rsid w:val="007D369B"/>
    <w:rsid w:val="007D733C"/>
    <w:rsid w:val="007D74D8"/>
    <w:rsid w:val="00844DD8"/>
    <w:rsid w:val="00851907"/>
    <w:rsid w:val="008808BB"/>
    <w:rsid w:val="00885992"/>
    <w:rsid w:val="008905AF"/>
    <w:rsid w:val="008A7C14"/>
    <w:rsid w:val="009D46D0"/>
    <w:rsid w:val="00A6472A"/>
    <w:rsid w:val="00A74307"/>
    <w:rsid w:val="00A91FB4"/>
    <w:rsid w:val="00AD6B42"/>
    <w:rsid w:val="00B046D1"/>
    <w:rsid w:val="00B4730C"/>
    <w:rsid w:val="00B648BE"/>
    <w:rsid w:val="00B87231"/>
    <w:rsid w:val="00C37481"/>
    <w:rsid w:val="00C93BAA"/>
    <w:rsid w:val="00CD5267"/>
    <w:rsid w:val="00CD6C5D"/>
    <w:rsid w:val="00CE0593"/>
    <w:rsid w:val="00D843FA"/>
    <w:rsid w:val="00DA26F5"/>
    <w:rsid w:val="00DE1DAD"/>
    <w:rsid w:val="00DE3731"/>
    <w:rsid w:val="00DF0D5F"/>
    <w:rsid w:val="00E2428B"/>
    <w:rsid w:val="00E42459"/>
    <w:rsid w:val="00E8177B"/>
    <w:rsid w:val="00EA62A6"/>
    <w:rsid w:val="00EA73FB"/>
    <w:rsid w:val="00EC5E05"/>
    <w:rsid w:val="00EC6483"/>
    <w:rsid w:val="00EE0472"/>
    <w:rsid w:val="00F34D9B"/>
    <w:rsid w:val="00F96A09"/>
    <w:rsid w:val="00FC46A0"/>
    <w:rsid w:val="00FD3966"/>
    <w:rsid w:val="00FE4C26"/>
    <w:rsid w:val="00FF7D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77B"/>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paragraph" w:customStyle="1" w:styleId="ps0">
    <w:name w:val="ps"/>
    <w:basedOn w:val="Normal"/>
    <w:rsid w:val="00F34D9B"/>
    <w:pPr>
      <w:spacing w:before="100" w:beforeAutospacing="1" w:after="100" w:afterAutospacing="1"/>
    </w:pPr>
    <w:rPr>
      <w:sz w:val="24"/>
      <w:szCs w:val="24"/>
    </w:rPr>
  </w:style>
  <w:style w:type="paragraph" w:customStyle="1" w:styleId="1">
    <w:name w:val="1"/>
    <w:basedOn w:val="Normal"/>
    <w:rsid w:val="00F34D9B"/>
    <w:pPr>
      <w:spacing w:after="160" w:line="240" w:lineRule="exact"/>
    </w:pPr>
    <w:rPr>
      <w:rFonts w:ascii="Tahoma" w:hAnsi="Tahoma"/>
      <w:lang w:val="en-US" w:eastAsia="en-US"/>
    </w:rPr>
  </w:style>
  <w:style w:type="paragraph" w:styleId="Corpsdetexte">
    <w:name w:val="Body Text"/>
    <w:basedOn w:val="Normal"/>
    <w:rsid w:val="000B487F"/>
    <w:pPr>
      <w:spacing w:before="120" w:after="120"/>
      <w:ind w:firstLine="709"/>
      <w:jc w:val="both"/>
    </w:pPr>
    <w:rPr>
      <w:sz w:val="24"/>
    </w:rPr>
  </w:style>
  <w:style w:type="paragraph" w:customStyle="1" w:styleId="CarCar1CarCarCarCarCarCar">
    <w:name w:val="Car Car1 Car Car Car Car Car Car"/>
    <w:basedOn w:val="Normal"/>
    <w:rsid w:val="000B487F"/>
    <w:pPr>
      <w:spacing w:after="160" w:line="240" w:lineRule="exact"/>
    </w:pPr>
    <w:rPr>
      <w:rFonts w:ascii="Tahoma" w:hAnsi="Tahoma"/>
      <w:lang w:val="en-US" w:eastAsia="en-US"/>
    </w:rPr>
  </w:style>
  <w:style w:type="table" w:styleId="Grilledutableau">
    <w:name w:val="Table Grid"/>
    <w:basedOn w:val="TableauNormal"/>
    <w:rsid w:val="000B487F"/>
    <w:pPr>
      <w:spacing w:before="120" w:after="12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link w:val="PS"/>
    <w:rsid w:val="000B487F"/>
    <w:rPr>
      <w:sz w:val="24"/>
      <w:szCs w:val="24"/>
      <w:lang w:val="fr-FR" w:eastAsia="fr-FR" w:bidi="ar-SA"/>
    </w:rPr>
  </w:style>
  <w:style w:type="paragraph" w:styleId="Pieddepage">
    <w:name w:val="footer"/>
    <w:basedOn w:val="Normal"/>
    <w:link w:val="PieddepageCar"/>
    <w:uiPriority w:val="99"/>
    <w:unhideWhenUsed/>
    <w:rsid w:val="00CD5267"/>
    <w:pPr>
      <w:tabs>
        <w:tab w:val="center" w:pos="4536"/>
        <w:tab w:val="right" w:pos="9072"/>
      </w:tabs>
    </w:pPr>
  </w:style>
  <w:style w:type="character" w:customStyle="1" w:styleId="PieddepageCar">
    <w:name w:val="Pied de page Car"/>
    <w:basedOn w:val="Policepardfaut"/>
    <w:link w:val="Pieddepage"/>
    <w:uiPriority w:val="99"/>
    <w:rsid w:val="00CD5267"/>
  </w:style>
  <w:style w:type="character" w:customStyle="1" w:styleId="En-tteCar">
    <w:name w:val="En-tête Car"/>
    <w:link w:val="En-tte"/>
    <w:uiPriority w:val="99"/>
    <w:rsid w:val="00CD5267"/>
  </w:style>
  <w:style w:type="character" w:styleId="Numrodepage">
    <w:name w:val="page number"/>
    <w:basedOn w:val="Policepardfaut"/>
    <w:rsid w:val="00405939"/>
  </w:style>
  <w:style w:type="paragraph" w:styleId="Textedebulles">
    <w:name w:val="Balloon Text"/>
    <w:basedOn w:val="Normal"/>
    <w:link w:val="TextedebullesCar"/>
    <w:uiPriority w:val="99"/>
    <w:semiHidden/>
    <w:unhideWhenUsed/>
    <w:rsid w:val="00273420"/>
    <w:rPr>
      <w:rFonts w:ascii="Tahoma" w:hAnsi="Tahoma" w:cs="Tahoma"/>
      <w:sz w:val="16"/>
      <w:szCs w:val="16"/>
    </w:rPr>
  </w:style>
  <w:style w:type="character" w:customStyle="1" w:styleId="TextedebullesCar">
    <w:name w:val="Texte de bulles Car"/>
    <w:link w:val="Textedebulles"/>
    <w:uiPriority w:val="99"/>
    <w:semiHidden/>
    <w:rsid w:val="00273420"/>
    <w:rPr>
      <w:rFonts w:ascii="Tahoma" w:hAnsi="Tahoma" w:cs="Tahoma"/>
      <w:sz w:val="16"/>
      <w:szCs w:val="16"/>
    </w:rPr>
  </w:style>
  <w:style w:type="character" w:customStyle="1" w:styleId="P0Car">
    <w:name w:val="P0 Car"/>
    <w:link w:val="P0"/>
    <w:rsid w:val="001379AD"/>
    <w:rPr>
      <w:sz w:val="24"/>
      <w:szCs w:val="24"/>
    </w:rPr>
  </w:style>
  <w:style w:type="character" w:styleId="Marquedecommentaire">
    <w:name w:val="annotation reference"/>
    <w:uiPriority w:val="99"/>
    <w:semiHidden/>
    <w:unhideWhenUsed/>
    <w:rsid w:val="00D843FA"/>
    <w:rPr>
      <w:sz w:val="16"/>
      <w:szCs w:val="16"/>
    </w:rPr>
  </w:style>
  <w:style w:type="paragraph" w:styleId="Commentaire">
    <w:name w:val="annotation text"/>
    <w:basedOn w:val="Normal"/>
    <w:link w:val="CommentaireCar"/>
    <w:uiPriority w:val="99"/>
    <w:semiHidden/>
    <w:unhideWhenUsed/>
    <w:rsid w:val="00D843FA"/>
  </w:style>
  <w:style w:type="character" w:customStyle="1" w:styleId="CommentaireCar">
    <w:name w:val="Commentaire Car"/>
    <w:basedOn w:val="Policepardfaut"/>
    <w:link w:val="Commentaire"/>
    <w:uiPriority w:val="99"/>
    <w:semiHidden/>
    <w:rsid w:val="00D843FA"/>
  </w:style>
  <w:style w:type="paragraph" w:styleId="Objetducommentaire">
    <w:name w:val="annotation subject"/>
    <w:basedOn w:val="Commentaire"/>
    <w:next w:val="Commentaire"/>
    <w:link w:val="ObjetducommentaireCar"/>
    <w:uiPriority w:val="99"/>
    <w:semiHidden/>
    <w:unhideWhenUsed/>
    <w:rsid w:val="00D843FA"/>
    <w:rPr>
      <w:b/>
      <w:bCs/>
    </w:rPr>
  </w:style>
  <w:style w:type="character" w:customStyle="1" w:styleId="ObjetducommentaireCar">
    <w:name w:val="Objet du commentaire Car"/>
    <w:link w:val="Objetducommentaire"/>
    <w:uiPriority w:val="99"/>
    <w:semiHidden/>
    <w:rsid w:val="00D843FA"/>
    <w:rPr>
      <w:b/>
      <w:bCs/>
    </w:rPr>
  </w:style>
  <w:style w:type="paragraph" w:styleId="Rvision">
    <w:name w:val="Revision"/>
    <w:hidden/>
    <w:uiPriority w:val="99"/>
    <w:semiHidden/>
    <w:rsid w:val="00D84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77B"/>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paragraph" w:customStyle="1" w:styleId="ps0">
    <w:name w:val="ps"/>
    <w:basedOn w:val="Normal"/>
    <w:rsid w:val="00F34D9B"/>
    <w:pPr>
      <w:spacing w:before="100" w:beforeAutospacing="1" w:after="100" w:afterAutospacing="1"/>
    </w:pPr>
    <w:rPr>
      <w:sz w:val="24"/>
      <w:szCs w:val="24"/>
    </w:rPr>
  </w:style>
  <w:style w:type="paragraph" w:customStyle="1" w:styleId="1">
    <w:name w:val="1"/>
    <w:basedOn w:val="Normal"/>
    <w:rsid w:val="00F34D9B"/>
    <w:pPr>
      <w:spacing w:after="160" w:line="240" w:lineRule="exact"/>
    </w:pPr>
    <w:rPr>
      <w:rFonts w:ascii="Tahoma" w:hAnsi="Tahoma"/>
      <w:lang w:val="en-US" w:eastAsia="en-US"/>
    </w:rPr>
  </w:style>
  <w:style w:type="paragraph" w:styleId="Corpsdetexte">
    <w:name w:val="Body Text"/>
    <w:basedOn w:val="Normal"/>
    <w:rsid w:val="000B487F"/>
    <w:pPr>
      <w:spacing w:before="120" w:after="120"/>
      <w:ind w:firstLine="709"/>
      <w:jc w:val="both"/>
    </w:pPr>
    <w:rPr>
      <w:sz w:val="24"/>
    </w:rPr>
  </w:style>
  <w:style w:type="paragraph" w:customStyle="1" w:styleId="CarCar1CarCarCarCarCarCar">
    <w:name w:val="Car Car1 Car Car Car Car Car Car"/>
    <w:basedOn w:val="Normal"/>
    <w:rsid w:val="000B487F"/>
    <w:pPr>
      <w:spacing w:after="160" w:line="240" w:lineRule="exact"/>
    </w:pPr>
    <w:rPr>
      <w:rFonts w:ascii="Tahoma" w:hAnsi="Tahoma"/>
      <w:lang w:val="en-US" w:eastAsia="en-US"/>
    </w:rPr>
  </w:style>
  <w:style w:type="table" w:styleId="Grilledutableau">
    <w:name w:val="Table Grid"/>
    <w:basedOn w:val="TableauNormal"/>
    <w:rsid w:val="000B487F"/>
    <w:pPr>
      <w:spacing w:before="120" w:after="12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link w:val="PS"/>
    <w:rsid w:val="000B487F"/>
    <w:rPr>
      <w:sz w:val="24"/>
      <w:szCs w:val="24"/>
      <w:lang w:val="fr-FR" w:eastAsia="fr-FR" w:bidi="ar-SA"/>
    </w:rPr>
  </w:style>
  <w:style w:type="paragraph" w:styleId="Pieddepage">
    <w:name w:val="footer"/>
    <w:basedOn w:val="Normal"/>
    <w:link w:val="PieddepageCar"/>
    <w:uiPriority w:val="99"/>
    <w:unhideWhenUsed/>
    <w:rsid w:val="00CD5267"/>
    <w:pPr>
      <w:tabs>
        <w:tab w:val="center" w:pos="4536"/>
        <w:tab w:val="right" w:pos="9072"/>
      </w:tabs>
    </w:pPr>
  </w:style>
  <w:style w:type="character" w:customStyle="1" w:styleId="PieddepageCar">
    <w:name w:val="Pied de page Car"/>
    <w:basedOn w:val="Policepardfaut"/>
    <w:link w:val="Pieddepage"/>
    <w:uiPriority w:val="99"/>
    <w:rsid w:val="00CD5267"/>
  </w:style>
  <w:style w:type="character" w:customStyle="1" w:styleId="En-tteCar">
    <w:name w:val="En-tête Car"/>
    <w:link w:val="En-tte"/>
    <w:uiPriority w:val="99"/>
    <w:rsid w:val="00CD5267"/>
  </w:style>
  <w:style w:type="character" w:styleId="Numrodepage">
    <w:name w:val="page number"/>
    <w:basedOn w:val="Policepardfaut"/>
    <w:rsid w:val="00405939"/>
  </w:style>
  <w:style w:type="paragraph" w:styleId="Textedebulles">
    <w:name w:val="Balloon Text"/>
    <w:basedOn w:val="Normal"/>
    <w:link w:val="TextedebullesCar"/>
    <w:uiPriority w:val="99"/>
    <w:semiHidden/>
    <w:unhideWhenUsed/>
    <w:rsid w:val="00273420"/>
    <w:rPr>
      <w:rFonts w:ascii="Tahoma" w:hAnsi="Tahoma" w:cs="Tahoma"/>
      <w:sz w:val="16"/>
      <w:szCs w:val="16"/>
    </w:rPr>
  </w:style>
  <w:style w:type="character" w:customStyle="1" w:styleId="TextedebullesCar">
    <w:name w:val="Texte de bulles Car"/>
    <w:link w:val="Textedebulles"/>
    <w:uiPriority w:val="99"/>
    <w:semiHidden/>
    <w:rsid w:val="00273420"/>
    <w:rPr>
      <w:rFonts w:ascii="Tahoma" w:hAnsi="Tahoma" w:cs="Tahoma"/>
      <w:sz w:val="16"/>
      <w:szCs w:val="16"/>
    </w:rPr>
  </w:style>
  <w:style w:type="character" w:customStyle="1" w:styleId="P0Car">
    <w:name w:val="P0 Car"/>
    <w:link w:val="P0"/>
    <w:rsid w:val="001379AD"/>
    <w:rPr>
      <w:sz w:val="24"/>
      <w:szCs w:val="24"/>
    </w:rPr>
  </w:style>
  <w:style w:type="character" w:styleId="Marquedecommentaire">
    <w:name w:val="annotation reference"/>
    <w:uiPriority w:val="99"/>
    <w:semiHidden/>
    <w:unhideWhenUsed/>
    <w:rsid w:val="00D843FA"/>
    <w:rPr>
      <w:sz w:val="16"/>
      <w:szCs w:val="16"/>
    </w:rPr>
  </w:style>
  <w:style w:type="paragraph" w:styleId="Commentaire">
    <w:name w:val="annotation text"/>
    <w:basedOn w:val="Normal"/>
    <w:link w:val="CommentaireCar"/>
    <w:uiPriority w:val="99"/>
    <w:semiHidden/>
    <w:unhideWhenUsed/>
    <w:rsid w:val="00D843FA"/>
  </w:style>
  <w:style w:type="character" w:customStyle="1" w:styleId="CommentaireCar">
    <w:name w:val="Commentaire Car"/>
    <w:basedOn w:val="Policepardfaut"/>
    <w:link w:val="Commentaire"/>
    <w:uiPriority w:val="99"/>
    <w:semiHidden/>
    <w:rsid w:val="00D843FA"/>
  </w:style>
  <w:style w:type="paragraph" w:styleId="Objetducommentaire">
    <w:name w:val="annotation subject"/>
    <w:basedOn w:val="Commentaire"/>
    <w:next w:val="Commentaire"/>
    <w:link w:val="ObjetducommentaireCar"/>
    <w:uiPriority w:val="99"/>
    <w:semiHidden/>
    <w:unhideWhenUsed/>
    <w:rsid w:val="00D843FA"/>
    <w:rPr>
      <w:b/>
      <w:bCs/>
    </w:rPr>
  </w:style>
  <w:style w:type="character" w:customStyle="1" w:styleId="ObjetducommentaireCar">
    <w:name w:val="Objet du commentaire Car"/>
    <w:link w:val="Objetducommentaire"/>
    <w:uiPriority w:val="99"/>
    <w:semiHidden/>
    <w:rsid w:val="00D843FA"/>
    <w:rPr>
      <w:b/>
      <w:bCs/>
    </w:rPr>
  </w:style>
  <w:style w:type="paragraph" w:styleId="Rvision">
    <w:name w:val="Revision"/>
    <w:hidden/>
    <w:uiPriority w:val="99"/>
    <w:semiHidden/>
    <w:rsid w:val="00D84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9395">
      <w:bodyDiv w:val="1"/>
      <w:marLeft w:val="0"/>
      <w:marRight w:val="0"/>
      <w:marTop w:val="0"/>
      <w:marBottom w:val="0"/>
      <w:divBdr>
        <w:top w:val="none" w:sz="0" w:space="0" w:color="auto"/>
        <w:left w:val="none" w:sz="0" w:space="0" w:color="auto"/>
        <w:bottom w:val="none" w:sz="0" w:space="0" w:color="auto"/>
        <w:right w:val="none" w:sz="0" w:space="0" w:color="auto"/>
      </w:divBdr>
    </w:div>
    <w:div w:id="161703188">
      <w:bodyDiv w:val="1"/>
      <w:marLeft w:val="0"/>
      <w:marRight w:val="0"/>
      <w:marTop w:val="0"/>
      <w:marBottom w:val="0"/>
      <w:divBdr>
        <w:top w:val="none" w:sz="0" w:space="0" w:color="auto"/>
        <w:left w:val="none" w:sz="0" w:space="0" w:color="auto"/>
        <w:bottom w:val="none" w:sz="0" w:space="0" w:color="auto"/>
        <w:right w:val="none" w:sz="0" w:space="0" w:color="auto"/>
      </w:divBdr>
    </w:div>
    <w:div w:id="229275507">
      <w:bodyDiv w:val="1"/>
      <w:marLeft w:val="0"/>
      <w:marRight w:val="0"/>
      <w:marTop w:val="0"/>
      <w:marBottom w:val="0"/>
      <w:divBdr>
        <w:top w:val="none" w:sz="0" w:space="0" w:color="auto"/>
        <w:left w:val="none" w:sz="0" w:space="0" w:color="auto"/>
        <w:bottom w:val="none" w:sz="0" w:space="0" w:color="auto"/>
        <w:right w:val="none" w:sz="0" w:space="0" w:color="auto"/>
      </w:divBdr>
    </w:div>
    <w:div w:id="571702345">
      <w:bodyDiv w:val="1"/>
      <w:marLeft w:val="0"/>
      <w:marRight w:val="0"/>
      <w:marTop w:val="0"/>
      <w:marBottom w:val="0"/>
      <w:divBdr>
        <w:top w:val="none" w:sz="0" w:space="0" w:color="auto"/>
        <w:left w:val="none" w:sz="0" w:space="0" w:color="auto"/>
        <w:bottom w:val="none" w:sz="0" w:space="0" w:color="auto"/>
        <w:right w:val="none" w:sz="0" w:space="0" w:color="auto"/>
      </w:divBdr>
    </w:div>
    <w:div w:id="728308643">
      <w:bodyDiv w:val="1"/>
      <w:marLeft w:val="0"/>
      <w:marRight w:val="0"/>
      <w:marTop w:val="0"/>
      <w:marBottom w:val="0"/>
      <w:divBdr>
        <w:top w:val="none" w:sz="0" w:space="0" w:color="auto"/>
        <w:left w:val="none" w:sz="0" w:space="0" w:color="auto"/>
        <w:bottom w:val="none" w:sz="0" w:space="0" w:color="auto"/>
        <w:right w:val="none" w:sz="0" w:space="0" w:color="auto"/>
      </w:divBdr>
    </w:div>
    <w:div w:id="1391919998">
      <w:bodyDiv w:val="1"/>
      <w:marLeft w:val="0"/>
      <w:marRight w:val="0"/>
      <w:marTop w:val="0"/>
      <w:marBottom w:val="0"/>
      <w:divBdr>
        <w:top w:val="none" w:sz="0" w:space="0" w:color="auto"/>
        <w:left w:val="none" w:sz="0" w:space="0" w:color="auto"/>
        <w:bottom w:val="none" w:sz="0" w:space="0" w:color="auto"/>
        <w:right w:val="none" w:sz="0" w:space="0" w:color="auto"/>
      </w:divBdr>
    </w:div>
    <w:div w:id="15103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servdact\Mod&#232;les%20dactylographie\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6</TotalTime>
  <Pages>8</Pages>
  <Words>2841</Words>
  <Characters>15629</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dc:description/>
  <cp:lastModifiedBy> Jean-Pierre BONIN</cp:lastModifiedBy>
  <cp:revision>2</cp:revision>
  <cp:lastPrinted>2012-11-12T12:34:00Z</cp:lastPrinted>
  <dcterms:created xsi:type="dcterms:W3CDTF">2012-11-20T15:38:00Z</dcterms:created>
  <dcterms:modified xsi:type="dcterms:W3CDTF">2012-11-22T09:34:00Z</dcterms:modified>
</cp:coreProperties>
</file>