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DA57EC" w:rsidP="004E421B">
      <w:pPr>
        <w:pStyle w:val="ET"/>
        <w:outlineLvl w:val="0"/>
        <w:rPr>
          <w:rFonts w:ascii="Times New Roman" w:hAnsi="Times New Roman"/>
        </w:rPr>
      </w:pPr>
      <w:r>
        <w:rPr>
          <w:rFonts w:ascii="Times New Roman" w:hAnsi="Times New Roman"/>
        </w:rPr>
        <w:tab/>
        <w:t xml:space="preserve">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DA57EC">
        <w:rPr>
          <w:rFonts w:ascii="Times New Roman" w:hAnsi="Times New Roman"/>
        </w:rPr>
        <w:t xml:space="preserve">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A02CC2">
      <w:pPr>
        <w:pStyle w:val="ET"/>
        <w:spacing w:after="120"/>
        <w:rPr>
          <w:rFonts w:ascii="Times New Roman" w:hAnsi="Times New Roman"/>
        </w:rPr>
      </w:pPr>
      <w:r>
        <w:rPr>
          <w:rFonts w:ascii="Times New Roman" w:hAnsi="Times New Roman"/>
        </w:rPr>
        <w:tab/>
      </w:r>
      <w:r w:rsidR="00DA57EC">
        <w:rPr>
          <w:rFonts w:ascii="Times New Roman" w:hAnsi="Times New Roman"/>
        </w:rPr>
        <w:t xml:space="preserve"> </w:t>
      </w:r>
      <w:r>
        <w:rPr>
          <w:rFonts w:ascii="Times New Roman" w:hAnsi="Times New Roman"/>
        </w:rPr>
        <w:t>------</w:t>
      </w:r>
    </w:p>
    <w:p w:rsidR="004E421B" w:rsidRPr="00A02CC2" w:rsidRDefault="004E421B" w:rsidP="00A02CC2">
      <w:pPr>
        <w:pStyle w:val="ET"/>
        <w:ind w:firstLine="426"/>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A02CC2">
        <w:rPr>
          <w:rFonts w:ascii="Times New Roman" w:hAnsi="Times New Roman"/>
          <w:i/>
          <w:sz w:val="22"/>
          <w:szCs w:val="22"/>
        </w:rPr>
        <w:t>Arrêt n°</w:t>
      </w:r>
      <w:bookmarkEnd w:id="9"/>
      <w:bookmarkEnd w:id="10"/>
      <w:bookmarkEnd w:id="11"/>
      <w:bookmarkEnd w:id="12"/>
      <w:r w:rsidRPr="00A02CC2">
        <w:rPr>
          <w:rFonts w:ascii="Times New Roman" w:hAnsi="Times New Roman"/>
          <w:i/>
          <w:sz w:val="22"/>
          <w:szCs w:val="22"/>
        </w:rPr>
        <w:t xml:space="preserve"> </w:t>
      </w:r>
      <w:r w:rsidR="00D077B3" w:rsidRPr="00A02CC2">
        <w:rPr>
          <w:rFonts w:ascii="Times New Roman" w:hAnsi="Times New Roman"/>
          <w:i/>
          <w:sz w:val="22"/>
          <w:szCs w:val="22"/>
        </w:rPr>
        <w:t>65411</w:t>
      </w:r>
    </w:p>
    <w:p w:rsidR="00A02CC2" w:rsidRDefault="00B52D5B" w:rsidP="006B2D7A">
      <w:pPr>
        <w:pStyle w:val="ET"/>
        <w:ind w:left="4678" w:right="-284"/>
        <w:rPr>
          <w:rFonts w:ascii="Times New Roman" w:hAnsi="Times New Roman"/>
          <w:b w:val="0"/>
          <w:sz w:val="22"/>
        </w:rPr>
      </w:pPr>
      <w:r w:rsidRPr="001F30DB">
        <w:rPr>
          <w:rFonts w:ascii="Times New Roman" w:hAnsi="Times New Roman"/>
          <w:b w:val="0"/>
          <w:sz w:val="22"/>
        </w:rPr>
        <w:t xml:space="preserve">DIRECTION </w:t>
      </w:r>
      <w:r w:rsidR="007F2EF7">
        <w:rPr>
          <w:rFonts w:ascii="Times New Roman" w:hAnsi="Times New Roman"/>
          <w:b w:val="0"/>
          <w:sz w:val="22"/>
        </w:rPr>
        <w:t xml:space="preserve">REGIONALE DES FINANCES PUBLIQUES DU NORD PAS-DE-CALAIS </w:t>
      </w:r>
    </w:p>
    <w:p w:rsidR="00B52D5B" w:rsidRPr="001F30DB" w:rsidRDefault="007F2EF7" w:rsidP="006B2D7A">
      <w:pPr>
        <w:pStyle w:val="ET"/>
        <w:ind w:left="4678" w:right="-284"/>
        <w:rPr>
          <w:rFonts w:ascii="Times New Roman" w:hAnsi="Times New Roman"/>
          <w:b w:val="0"/>
          <w:sz w:val="22"/>
        </w:rPr>
      </w:pPr>
      <w:r>
        <w:rPr>
          <w:rFonts w:ascii="Times New Roman" w:hAnsi="Times New Roman"/>
          <w:b w:val="0"/>
          <w:sz w:val="22"/>
        </w:rPr>
        <w:t xml:space="preserve">ET DU DEPARTEMENT DU NORD </w:t>
      </w:r>
    </w:p>
    <w:p w:rsidR="00B52D5B" w:rsidRDefault="007F2EF7" w:rsidP="006B2D7A">
      <w:pPr>
        <w:pStyle w:val="Observation"/>
        <w:spacing w:line="240" w:lineRule="auto"/>
        <w:ind w:left="4678" w:right="-284"/>
        <w:rPr>
          <w:b w:val="0"/>
        </w:rPr>
      </w:pPr>
      <w:r>
        <w:rPr>
          <w:b w:val="0"/>
        </w:rPr>
        <w:t>(Anc. DSF de Nord-</w:t>
      </w:r>
      <w:r w:rsidR="00D2480C">
        <w:rPr>
          <w:b w:val="0"/>
        </w:rPr>
        <w:t>Lille</w:t>
      </w:r>
      <w:r>
        <w:rPr>
          <w:b w:val="0"/>
        </w:rPr>
        <w:t>)</w:t>
      </w:r>
    </w:p>
    <w:p w:rsidR="007F2EF7" w:rsidRDefault="007F2EF7" w:rsidP="006B2D7A">
      <w:pPr>
        <w:pStyle w:val="Observation"/>
        <w:spacing w:line="240" w:lineRule="auto"/>
        <w:ind w:left="4678" w:right="-284"/>
        <w:rPr>
          <w:b w:val="0"/>
        </w:rPr>
      </w:pPr>
    </w:p>
    <w:p w:rsidR="008C576D" w:rsidRPr="001759ED" w:rsidRDefault="00B52D5B" w:rsidP="006B2D7A">
      <w:pPr>
        <w:pStyle w:val="ET"/>
        <w:ind w:left="4678" w:right="-284"/>
        <w:rPr>
          <w:rFonts w:ascii="Times New Roman" w:hAnsi="Times New Roman"/>
          <w:b w:val="0"/>
          <w:sz w:val="22"/>
          <w:szCs w:val="22"/>
        </w:rPr>
      </w:pPr>
      <w:r w:rsidRPr="001759ED">
        <w:rPr>
          <w:rFonts w:ascii="Times New Roman" w:hAnsi="Times New Roman"/>
          <w:b w:val="0"/>
          <w:sz w:val="22"/>
          <w:szCs w:val="22"/>
        </w:rPr>
        <w:t>SERVICE DES IMPO</w:t>
      </w:r>
      <w:r w:rsidR="008C576D" w:rsidRPr="001759ED">
        <w:rPr>
          <w:rFonts w:ascii="Times New Roman" w:hAnsi="Times New Roman"/>
          <w:b w:val="0"/>
          <w:sz w:val="22"/>
          <w:szCs w:val="22"/>
        </w:rPr>
        <w:t>TS DES ENTREPRISES</w:t>
      </w:r>
    </w:p>
    <w:p w:rsidR="00B52D5B" w:rsidRPr="001759ED" w:rsidRDefault="00CA63FF" w:rsidP="006B2D7A">
      <w:pPr>
        <w:pStyle w:val="ET"/>
        <w:ind w:left="4678" w:right="-284"/>
        <w:rPr>
          <w:b w:val="0"/>
          <w:sz w:val="22"/>
          <w:szCs w:val="22"/>
        </w:rPr>
      </w:pPr>
      <w:r w:rsidRPr="001759ED">
        <w:rPr>
          <w:b w:val="0"/>
          <w:sz w:val="22"/>
          <w:szCs w:val="22"/>
        </w:rPr>
        <w:t>D</w:t>
      </w:r>
      <w:r w:rsidR="00F61B0C" w:rsidRPr="001759ED">
        <w:rPr>
          <w:b w:val="0"/>
          <w:sz w:val="22"/>
          <w:szCs w:val="22"/>
        </w:rPr>
        <w:t>E</w:t>
      </w:r>
      <w:r w:rsidRPr="001759ED">
        <w:rPr>
          <w:b w:val="0"/>
          <w:sz w:val="22"/>
          <w:szCs w:val="22"/>
        </w:rPr>
        <w:t xml:space="preserve"> </w:t>
      </w:r>
      <w:r w:rsidR="00C96FA9" w:rsidRPr="001759ED">
        <w:rPr>
          <w:b w:val="0"/>
          <w:sz w:val="22"/>
          <w:szCs w:val="22"/>
        </w:rPr>
        <w:t>ROUBAIX</w:t>
      </w:r>
      <w:r w:rsidR="00D2480C" w:rsidRPr="001759ED">
        <w:rPr>
          <w:b w:val="0"/>
          <w:sz w:val="22"/>
          <w:szCs w:val="22"/>
        </w:rPr>
        <w:t>-</w:t>
      </w:r>
      <w:r w:rsidR="00C96FA9" w:rsidRPr="001759ED">
        <w:rPr>
          <w:b w:val="0"/>
          <w:sz w:val="22"/>
          <w:szCs w:val="22"/>
        </w:rPr>
        <w:t>SUD</w:t>
      </w:r>
    </w:p>
    <w:p w:rsidR="007F2EF7" w:rsidRPr="007F2EF7" w:rsidRDefault="007F2EF7" w:rsidP="006B2D7A">
      <w:pPr>
        <w:pStyle w:val="ET"/>
        <w:ind w:left="4678" w:right="-284"/>
        <w:rPr>
          <w:b w:val="0"/>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C96FA9">
        <w:rPr>
          <w:rFonts w:ascii="Times New Roman" w:hAnsi="Times New Roman"/>
          <w:b w:val="0"/>
        </w:rPr>
        <w:t>5</w:t>
      </w:r>
    </w:p>
    <w:p w:rsidR="00A02CC2" w:rsidRPr="001F30DB" w:rsidRDefault="00A02CC2"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8D18CD">
        <w:rPr>
          <w:rFonts w:ascii="Times New Roman" w:hAnsi="Times New Roman"/>
          <w:b w:val="0"/>
        </w:rPr>
        <w:t>572-0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8D18CD">
        <w:rPr>
          <w:rFonts w:ascii="Times New Roman" w:hAnsi="Times New Roman"/>
          <w:b w:val="0"/>
        </w:rPr>
        <w:t>3 octobre</w:t>
      </w:r>
      <w:r w:rsidR="00B14F63">
        <w:rPr>
          <w:rFonts w:ascii="Times New Roman" w:hAnsi="Times New Roman"/>
          <w:b w:val="0"/>
        </w:rPr>
        <w:t xml:space="preserve"> 2012</w:t>
      </w:r>
    </w:p>
    <w:p w:rsidR="00A02CC2" w:rsidRDefault="00A02CC2" w:rsidP="00B52D5B">
      <w:pPr>
        <w:pStyle w:val="Observation"/>
        <w:spacing w:line="240" w:lineRule="auto"/>
        <w:ind w:left="4678"/>
        <w:rPr>
          <w:rFonts w:ascii="Times New Roman" w:hAnsi="Times New Roman"/>
          <w:b w:val="0"/>
        </w:rPr>
      </w:pPr>
    </w:p>
    <w:p w:rsidR="00B52D5B" w:rsidRPr="005070D0" w:rsidRDefault="00B52D5B" w:rsidP="00B52D5B">
      <w:pPr>
        <w:pStyle w:val="Observation"/>
        <w:spacing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A02CC2" w:rsidRPr="005070D0">
        <w:rPr>
          <w:rFonts w:ascii="Times New Roman" w:hAnsi="Times New Roman"/>
          <w:b w:val="0"/>
        </w:rPr>
        <w:t>14 décembre 2012</w:t>
      </w:r>
    </w:p>
    <w:p w:rsidR="00B52D5B" w:rsidRDefault="00B52D5B" w:rsidP="00B52D5B">
      <w:pPr>
        <w:pStyle w:val="Observation"/>
        <w:ind w:left="4678"/>
        <w:rPr>
          <w:b w:val="0"/>
        </w:rPr>
      </w:pPr>
    </w:p>
    <w:p w:rsidR="004E421B" w:rsidRDefault="004E421B" w:rsidP="004E421B">
      <w:pPr>
        <w:pStyle w:val="Observation"/>
        <w:ind w:left="5387"/>
        <w:rPr>
          <w:b w:val="0"/>
        </w:rPr>
      </w:pPr>
    </w:p>
    <w:p w:rsidR="00D1570B" w:rsidRPr="00690D05" w:rsidRDefault="00D1570B" w:rsidP="00D1570B">
      <w:pPr>
        <w:pStyle w:val="P0"/>
        <w:spacing w:after="240"/>
        <w:ind w:left="567" w:right="-284"/>
        <w:jc w:val="center"/>
      </w:pPr>
      <w:r w:rsidRPr="00690D05">
        <w:t>REPUBLIQUE FRANÇAISE</w:t>
      </w:r>
    </w:p>
    <w:p w:rsidR="00D1570B" w:rsidRPr="00690D05" w:rsidRDefault="00D1570B" w:rsidP="00D1570B">
      <w:pPr>
        <w:pStyle w:val="P0"/>
        <w:spacing w:after="360"/>
        <w:ind w:left="567" w:right="-284"/>
        <w:jc w:val="center"/>
      </w:pPr>
      <w:r w:rsidRPr="00690D05">
        <w:t>AU NOM DU PEUPLE FRANÇAIS</w:t>
      </w:r>
    </w:p>
    <w:p w:rsidR="00D1570B" w:rsidRPr="00690D05" w:rsidRDefault="00D1570B" w:rsidP="00255DCB">
      <w:pPr>
        <w:pStyle w:val="P0"/>
        <w:spacing w:after="480"/>
        <w:ind w:left="567" w:right="-284"/>
        <w:jc w:val="center"/>
      </w:pPr>
      <w:r w:rsidRPr="00690D05">
        <w:t>LA COUR DES COMPTES a rendu l’arrêt suivant :</w:t>
      </w:r>
    </w:p>
    <w:p w:rsidR="004E421B" w:rsidRDefault="004E421B" w:rsidP="00A344D3">
      <w:pPr>
        <w:pStyle w:val="ps"/>
        <w:spacing w:before="240" w:after="240" w:line="240" w:lineRule="auto"/>
      </w:pPr>
      <w:r>
        <w:t>LA COUR,</w:t>
      </w:r>
    </w:p>
    <w:p w:rsidR="0066528D" w:rsidRDefault="0066528D" w:rsidP="00A344D3">
      <w:pPr>
        <w:pStyle w:val="corpsdetexte0"/>
        <w:spacing w:after="240"/>
        <w:ind w:left="567" w:firstLine="851"/>
      </w:pPr>
      <w:r>
        <w:t>Vu l</w:t>
      </w:r>
      <w:r w:rsidR="00DD24CD">
        <w:t>e compte pr</w:t>
      </w:r>
      <w:r w:rsidR="00D53BC2">
        <w:t xml:space="preserve">oduit </w:t>
      </w:r>
      <w:r w:rsidR="00F26C02">
        <w:t xml:space="preserve">en </w:t>
      </w:r>
      <w:r w:rsidR="00D53BC2">
        <w:t>20</w:t>
      </w:r>
      <w:r w:rsidR="00241F17">
        <w:t>0</w:t>
      </w:r>
      <w:r w:rsidR="00C96FA9">
        <w:t>6</w:t>
      </w:r>
      <w:r w:rsidR="00D53BC2">
        <w:t xml:space="preserve"> </w:t>
      </w:r>
      <w:r>
        <w:t>par le tréso</w:t>
      </w:r>
      <w:r w:rsidR="00461736">
        <w:t>rier</w:t>
      </w:r>
      <w:r w:rsidR="00274E9A">
        <w:t>-</w:t>
      </w:r>
      <w:r w:rsidR="00461736">
        <w:t>payeur général de</w:t>
      </w:r>
      <w:r w:rsidR="00DF37B5">
        <w:t xml:space="preserve">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l’exercice 200</w:t>
      </w:r>
      <w:r w:rsidR="00C96FA9">
        <w:t>5</w:t>
      </w:r>
      <w:r w:rsidR="002D32D3">
        <w:t>,</w:t>
      </w:r>
      <w:r>
        <w:t xml:space="preserve"> dans lequel sont reprises les opérations des comptables des impôts de la direction des servic</w:t>
      </w:r>
      <w:r w:rsidR="00DD24CD">
        <w:t>es fi</w:t>
      </w:r>
      <w:r w:rsidR="00461736">
        <w:t>scaux</w:t>
      </w:r>
      <w:r w:rsidR="007C3E69">
        <w:t xml:space="preserve"> </w:t>
      </w:r>
      <w:r w:rsidR="00461736">
        <w:t>de</w:t>
      </w:r>
      <w:r w:rsidR="00243441">
        <w:t xml:space="preserve"> </w:t>
      </w:r>
      <w:r w:rsidR="00241F17">
        <w:t>Nord-</w:t>
      </w:r>
      <w:r w:rsidR="00F04C36">
        <w:t>Lille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A344D3">
      <w:pPr>
        <w:pStyle w:val="corpsdetexte0"/>
        <w:spacing w:after="240"/>
        <w:ind w:left="567" w:firstLine="851"/>
      </w:pPr>
      <w:r>
        <w:t>Vu les pièces justificatives des décharges de droits et des admissions en non</w:t>
      </w:r>
      <w:r w:rsidR="00243441">
        <w:t>-</w:t>
      </w:r>
      <w:r>
        <w:t>valeur mentionnées auxdits états ;</w:t>
      </w:r>
    </w:p>
    <w:p w:rsidR="002D32D3" w:rsidRDefault="002D32D3" w:rsidP="00A344D3">
      <w:pPr>
        <w:pStyle w:val="corpsdetexte0"/>
        <w:spacing w:after="240"/>
        <w:ind w:left="567" w:firstLine="851"/>
      </w:pPr>
      <w:r>
        <w:t>Vu les balances de comptes desdits états au 31 décembre de l’année 200</w:t>
      </w:r>
      <w:r w:rsidR="00C96FA9">
        <w:t>5</w:t>
      </w:r>
      <w:r>
        <w:t> ;</w:t>
      </w:r>
    </w:p>
    <w:p w:rsidR="00971AAF" w:rsidRDefault="00971AAF" w:rsidP="00A344D3">
      <w:pPr>
        <w:pStyle w:val="corpsdetexte0"/>
        <w:spacing w:after="240"/>
        <w:ind w:left="567" w:firstLine="851"/>
      </w:pPr>
      <w:r>
        <w:t>Vu les états nominatifs des droits pris en charge par ces comp</w:t>
      </w:r>
      <w:r w:rsidR="00461736">
        <w:t>tables jusqu'au 31</w:t>
      </w:r>
      <w:r w:rsidR="009D00D7">
        <w:t> </w:t>
      </w:r>
      <w:r w:rsidR="00461736">
        <w:t>décembre 200</w:t>
      </w:r>
      <w:r w:rsidR="00C96FA9">
        <w:t>2</w:t>
      </w:r>
      <w:r w:rsidR="00F06E29">
        <w:t xml:space="preserve"> </w:t>
      </w:r>
      <w:r>
        <w:t>et restant</w:t>
      </w:r>
      <w:r w:rsidR="00461736">
        <w:t xml:space="preserve"> à recouvrer au 31</w:t>
      </w:r>
      <w:r w:rsidR="00A02CC2">
        <w:t> </w:t>
      </w:r>
      <w:r w:rsidR="00461736">
        <w:t>décembre 200</w:t>
      </w:r>
      <w:r w:rsidR="00C96FA9">
        <w:t>5</w:t>
      </w:r>
      <w:r>
        <w:t xml:space="preserve"> ;</w:t>
      </w:r>
    </w:p>
    <w:p w:rsidR="004E421B" w:rsidRDefault="004E421B" w:rsidP="00A344D3">
      <w:pPr>
        <w:pStyle w:val="Corpsdetexte"/>
        <w:spacing w:before="240" w:after="240"/>
        <w:ind w:left="567" w:firstLine="851"/>
      </w:pPr>
      <w:r>
        <w:t>Vu les pièces justificatives recueillies au cours de l'instruction ;</w:t>
      </w:r>
    </w:p>
    <w:p w:rsidR="004E421B" w:rsidRDefault="004E421B" w:rsidP="00A344D3">
      <w:pPr>
        <w:pStyle w:val="Corpsdetexte"/>
        <w:spacing w:before="240" w:after="240"/>
        <w:ind w:left="567" w:firstLine="851"/>
      </w:pPr>
      <w:r>
        <w:t>Vu le code des juridictions financières ;</w:t>
      </w:r>
    </w:p>
    <w:p w:rsidR="007105A3" w:rsidRDefault="004E421B" w:rsidP="00255DCB">
      <w:pPr>
        <w:pStyle w:val="Corpsdetexte"/>
        <w:spacing w:before="240" w:after="200"/>
        <w:ind w:left="567" w:firstLine="851"/>
      </w:pPr>
      <w:r>
        <w:t>Vu le code général des impôts et le livre des procédures fiscales ;</w:t>
      </w:r>
    </w:p>
    <w:p w:rsidR="00834093" w:rsidRDefault="00065CAD" w:rsidP="00A344D3">
      <w:pPr>
        <w:pStyle w:val="Corpsdetexte"/>
        <w:spacing w:before="240" w:after="240"/>
        <w:ind w:left="567" w:firstLine="851"/>
      </w:pPr>
      <w:r>
        <w:br w:type="page"/>
      </w:r>
      <w:r w:rsidR="00834093">
        <w:lastRenderedPageBreak/>
        <w:t>Vu le décret n°</w:t>
      </w:r>
      <w:r w:rsidR="00A02CC2">
        <w:t> </w:t>
      </w:r>
      <w:r w:rsidR="00834093">
        <w:t xml:space="preserve">62-1587 du 29 décembre 1962 portant règlement général </w:t>
      </w:r>
      <w:r w:rsidR="00243441">
        <w:t>sur</w:t>
      </w:r>
      <w:r w:rsidR="00834093">
        <w:t xml:space="preserve"> la comptabilité publique ;</w:t>
      </w:r>
    </w:p>
    <w:p w:rsidR="00C23B9D" w:rsidRDefault="00C23B9D" w:rsidP="00A344D3">
      <w:pPr>
        <w:pStyle w:val="Corpsdetexte"/>
        <w:spacing w:before="240" w:after="240"/>
        <w:ind w:left="567" w:firstLine="851"/>
      </w:pPr>
      <w:r>
        <w:t>Vu le décret n°</w:t>
      </w:r>
      <w:r w:rsidR="00F61B0C">
        <w:t> </w:t>
      </w:r>
      <w:r>
        <w:t>77-1017 du 1</w:t>
      </w:r>
      <w:r>
        <w:rPr>
          <w:vertAlign w:val="superscript"/>
        </w:rPr>
        <w:t>er</w:t>
      </w:r>
      <w:r w:rsidR="00FF6FBE">
        <w:rPr>
          <w:vertAlign w:val="superscript"/>
        </w:rPr>
        <w:t> </w:t>
      </w:r>
      <w:r>
        <w:t xml:space="preserve"> septembre</w:t>
      </w:r>
      <w:r w:rsidR="00FF6FBE">
        <w:t> </w:t>
      </w:r>
      <w:r>
        <w:t>1977 relatif à la responsabilité des comptables des administrations financières ;</w:t>
      </w:r>
    </w:p>
    <w:p w:rsidR="004E421B" w:rsidRDefault="004E421B" w:rsidP="00A344D3">
      <w:pPr>
        <w:pStyle w:val="Corpsdetexte"/>
        <w:spacing w:before="240" w:after="240"/>
        <w:ind w:left="567" w:firstLine="851"/>
      </w:pPr>
      <w:r>
        <w:t xml:space="preserve">Vu l’article 60 modifié de la loi n° 63-156 du 23 février 1963 ; </w:t>
      </w:r>
    </w:p>
    <w:p w:rsidR="0091055D" w:rsidRDefault="0091055D" w:rsidP="00A344D3">
      <w:pPr>
        <w:pStyle w:val="Corpsdetexte"/>
        <w:spacing w:before="240" w:after="240"/>
        <w:ind w:left="567" w:firstLine="851"/>
      </w:pPr>
      <w:r>
        <w:t>Vu la loi n°</w:t>
      </w:r>
      <w:r w:rsidR="000F5ED2">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A344D3">
      <w:pPr>
        <w:pStyle w:val="Corpsdetexte"/>
        <w:spacing w:before="240" w:after="240"/>
        <w:ind w:left="567" w:firstLine="851"/>
      </w:pPr>
      <w:r w:rsidRPr="001F30DB">
        <w:t xml:space="preserve">Vu l'arrêté </w:t>
      </w:r>
      <w:r>
        <w:t>n°</w:t>
      </w:r>
      <w:r w:rsidR="00772D51">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A344D3">
      <w:pPr>
        <w:pStyle w:val="Corpsdetexte"/>
        <w:spacing w:before="240" w:after="240"/>
        <w:ind w:left="567" w:firstLine="851"/>
      </w:pPr>
      <w:r>
        <w:t xml:space="preserve">Vu </w:t>
      </w:r>
      <w:r w:rsidR="00274E9A" w:rsidRPr="001F30DB">
        <w:t>l’arrêté modifié n°</w:t>
      </w:r>
      <w:r w:rsidR="00FF6FBE">
        <w:t> </w:t>
      </w:r>
      <w:r w:rsidR="00274E9A" w:rsidRPr="001F30DB">
        <w:t xml:space="preserve">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A344D3">
      <w:pPr>
        <w:pStyle w:val="Corpsdetexte"/>
        <w:spacing w:before="240" w:after="240"/>
        <w:ind w:left="567" w:firstLine="851"/>
      </w:pPr>
      <w:r w:rsidRPr="001F30DB">
        <w:t xml:space="preserve">Vu la lettre </w:t>
      </w:r>
      <w:r>
        <w:t>d</w:t>
      </w:r>
      <w:r w:rsidRPr="001F30DB">
        <w:t xml:space="preserve">u </w:t>
      </w:r>
      <w:r w:rsidR="00B24BB3">
        <w:t>18 novembre</w:t>
      </w:r>
      <w:r w:rsidR="00241F17">
        <w:t xml:space="preserve"> </w:t>
      </w:r>
      <w:r w:rsidR="003C16FA">
        <w:t>2010</w:t>
      </w:r>
      <w:r w:rsidRPr="001F30DB">
        <w:t xml:space="preserve"> par laquelle, en application des articles</w:t>
      </w:r>
      <w:r w:rsidR="00243441">
        <w:t xml:space="preserve"> </w:t>
      </w:r>
      <w:r w:rsidRPr="001F30DB">
        <w:t>R.</w:t>
      </w:r>
      <w:r w:rsidR="00F61B0C">
        <w:t> </w:t>
      </w:r>
      <w:r w:rsidRPr="001F30DB">
        <w:t>141</w:t>
      </w:r>
      <w:r w:rsidR="00F06E29">
        <w:noBreakHyphen/>
      </w:r>
      <w:r w:rsidRPr="001F30DB">
        <w:t>10 et D.</w:t>
      </w:r>
      <w:r w:rsidR="00F61B0C">
        <w:t> </w:t>
      </w:r>
      <w:r w:rsidRPr="001F30DB">
        <w:t>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D1074D">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A344D3">
      <w:pPr>
        <w:pStyle w:val="Corpsdetexte"/>
        <w:spacing w:before="240" w:after="240"/>
        <w:ind w:left="567" w:firstLine="851"/>
      </w:pPr>
      <w:r>
        <w:t>Vu le réquisitoire à fin d’instruction de charge</w:t>
      </w:r>
      <w:r w:rsidR="00F61B0C">
        <w:t>s</w:t>
      </w:r>
      <w:r>
        <w:t xml:space="preserve"> du </w:t>
      </w:r>
      <w:r w:rsidR="00F26C02">
        <w:t>P</w:t>
      </w:r>
      <w:r>
        <w:t>rocureur général prè</w:t>
      </w:r>
      <w:r w:rsidR="00461736">
        <w:t>s la</w:t>
      </w:r>
      <w:r w:rsidR="00243441">
        <w:t xml:space="preserve"> </w:t>
      </w:r>
      <w:r w:rsidR="00461736">
        <w:t>Cour des comptes n°</w:t>
      </w:r>
      <w:r w:rsidR="00015612">
        <w:t> </w:t>
      </w:r>
      <w:r w:rsidR="00461736">
        <w:t>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w:t>
      </w:r>
      <w:r w:rsidR="007C3E69">
        <w:t>M. X</w:t>
      </w:r>
      <w:r w:rsidR="003B6425">
        <w:t xml:space="preserve"> </w:t>
      </w:r>
      <w:r w:rsidR="001456BE">
        <w:t>comptable</w:t>
      </w:r>
      <w:r w:rsidR="0091055D">
        <w:t>,</w:t>
      </w:r>
      <w:r w:rsidR="001456BE">
        <w:t xml:space="preserve"> a</w:t>
      </w:r>
      <w:r w:rsidR="00243441">
        <w:t xml:space="preserve"> </w:t>
      </w:r>
      <w:r w:rsidR="001456BE">
        <w:t xml:space="preserve">accusé réception le </w:t>
      </w:r>
      <w:r w:rsidR="00B5797D">
        <w:t>6</w:t>
      </w:r>
      <w:r w:rsidR="006708E6">
        <w:t xml:space="preserve"> </w:t>
      </w:r>
      <w:r w:rsidR="001A2F1B">
        <w:t xml:space="preserve">avril </w:t>
      </w:r>
      <w:r w:rsidR="001456BE">
        <w:t>20</w:t>
      </w:r>
      <w:r w:rsidR="003C16FA">
        <w:t>1</w:t>
      </w:r>
      <w:r w:rsidR="001A2F1B">
        <w:t>2</w:t>
      </w:r>
      <w:r w:rsidR="001456BE">
        <w:t> ;</w:t>
      </w:r>
    </w:p>
    <w:p w:rsidR="00D06882" w:rsidRDefault="00D53BC2" w:rsidP="00A344D3">
      <w:pPr>
        <w:pStyle w:val="Corpsdetexte"/>
        <w:spacing w:before="240" w:after="240"/>
        <w:ind w:left="567" w:firstLine="851"/>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1A2F1B">
        <w:t>12 mars</w:t>
      </w:r>
      <w:r w:rsidR="00F61B0C">
        <w:t> </w:t>
      </w:r>
      <w:r w:rsidR="001A2F1B">
        <w:t>2012</w:t>
      </w:r>
      <w:r w:rsidR="00D06882">
        <w:t xml:space="preserve"> désignant M</w:t>
      </w:r>
      <w:r w:rsidR="001A2F1B">
        <w:t xml:space="preserve">. </w:t>
      </w:r>
      <w:r w:rsidR="00AA1F2B">
        <w:t xml:space="preserve">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F61B0C">
        <w:t> </w:t>
      </w:r>
      <w:r w:rsidR="00274E9A">
        <w:t>donner au réquisitoire susvisé</w:t>
      </w:r>
      <w:r w:rsidR="00D06882">
        <w:t> ;</w:t>
      </w:r>
    </w:p>
    <w:p w:rsidR="00274E9A" w:rsidRDefault="00274E9A" w:rsidP="00A344D3">
      <w:pPr>
        <w:pStyle w:val="Corpsdetexte"/>
        <w:spacing w:before="240" w:after="240"/>
        <w:ind w:left="567" w:firstLine="851"/>
      </w:pPr>
      <w:r>
        <w:t>Vu</w:t>
      </w:r>
      <w:r w:rsidR="000C17C4">
        <w:t xml:space="preserve"> les éléments de réponse produits par le comptable le </w:t>
      </w:r>
      <w:r w:rsidR="003B6425">
        <w:t>2 juin</w:t>
      </w:r>
      <w:r w:rsidR="00B5797D">
        <w:t xml:space="preserve"> </w:t>
      </w:r>
      <w:r w:rsidR="00A80D10">
        <w:t>2012</w:t>
      </w:r>
      <w:r>
        <w:t> ;</w:t>
      </w:r>
    </w:p>
    <w:p w:rsidR="00D06882" w:rsidRDefault="00D06882" w:rsidP="00A344D3">
      <w:pPr>
        <w:pStyle w:val="Corpsdetexte"/>
        <w:spacing w:before="240" w:after="240"/>
        <w:ind w:left="567" w:firstLine="851"/>
      </w:pPr>
      <w:r>
        <w:t xml:space="preserve">Sur le rapport de </w:t>
      </w:r>
      <w:r w:rsidR="00F06E29">
        <w:t>M</w:t>
      </w:r>
      <w:r w:rsidR="00A80D10">
        <w:t>.</w:t>
      </w:r>
      <w:r w:rsidR="00F61B0C">
        <w:t> </w:t>
      </w:r>
      <w:r w:rsidR="00A80D10">
        <w:t>Jourdain</w:t>
      </w:r>
      <w:r w:rsidR="00F06E29">
        <w:t>, conseill</w:t>
      </w:r>
      <w:r w:rsidR="00A80D10">
        <w:t>er</w:t>
      </w:r>
      <w:r w:rsidR="00F06E29">
        <w:t xml:space="preserve"> </w:t>
      </w:r>
      <w:r w:rsidR="00A80D10">
        <w:t>référendaire</w:t>
      </w:r>
      <w:r w:rsidR="00F61B0C">
        <w:t xml:space="preserve"> </w:t>
      </w:r>
      <w:r>
        <w:t>;</w:t>
      </w:r>
    </w:p>
    <w:p w:rsidR="00D06882" w:rsidRDefault="00D06882" w:rsidP="00A344D3">
      <w:pPr>
        <w:pStyle w:val="Corpsdetexte"/>
        <w:spacing w:before="240" w:after="240"/>
        <w:ind w:left="567" w:firstLine="851"/>
      </w:pPr>
      <w:r>
        <w:t xml:space="preserve">Vu les </w:t>
      </w:r>
      <w:r w:rsidR="00D53BC2">
        <w:t>conclusions</w:t>
      </w:r>
      <w:r w:rsidR="00BA6FAA">
        <w:t xml:space="preserve"> n°</w:t>
      </w:r>
      <w:r w:rsidR="00772D51">
        <w:t> </w:t>
      </w:r>
      <w:r w:rsidR="008D18CD">
        <w:t>613</w:t>
      </w:r>
      <w:r w:rsidR="008D77C8">
        <w:t xml:space="preserve"> </w:t>
      </w:r>
      <w:r>
        <w:t>du procureur général</w:t>
      </w:r>
      <w:r w:rsidR="00D71D86">
        <w:t xml:space="preserve"> </w:t>
      </w:r>
      <w:r w:rsidR="00E417FA">
        <w:t xml:space="preserve">près la </w:t>
      </w:r>
      <w:r w:rsidR="00D06D53">
        <w:t>C</w:t>
      </w:r>
      <w:r w:rsidR="00E417FA">
        <w:t>our des comptes</w:t>
      </w:r>
      <w:r>
        <w:t xml:space="preserve"> </w:t>
      </w:r>
      <w:r w:rsidR="00BA6FAA">
        <w:t>du</w:t>
      </w:r>
      <w:r w:rsidR="00F61B0C">
        <w:t> </w:t>
      </w:r>
      <w:r w:rsidR="008D18CD">
        <w:t>6</w:t>
      </w:r>
      <w:r w:rsidR="00F61B0C">
        <w:t> </w:t>
      </w:r>
      <w:r w:rsidR="008D18CD">
        <w:t>septembre</w:t>
      </w:r>
      <w:r w:rsidR="00F61B0C">
        <w:t> </w:t>
      </w:r>
      <w:r w:rsidR="008D77C8">
        <w:t>201</w:t>
      </w:r>
      <w:r w:rsidR="00A80D10">
        <w:t>2</w:t>
      </w:r>
      <w:r w:rsidR="00F61B0C">
        <w:t xml:space="preserve"> </w:t>
      </w:r>
      <w:r>
        <w:t>;</w:t>
      </w:r>
    </w:p>
    <w:p w:rsidR="00D06882" w:rsidRDefault="00D06882" w:rsidP="00A344D3">
      <w:pPr>
        <w:pStyle w:val="Corpsdetexte"/>
        <w:spacing w:before="240" w:after="240"/>
        <w:ind w:left="567" w:firstLine="851"/>
      </w:pPr>
      <w:r>
        <w:t xml:space="preserve">Vu la </w:t>
      </w:r>
      <w:r w:rsidR="000C17C4">
        <w:t>lettre</w:t>
      </w:r>
      <w:r>
        <w:t xml:space="preserve"> </w:t>
      </w:r>
      <w:r w:rsidR="001867CF">
        <w:t xml:space="preserve">du </w:t>
      </w:r>
      <w:r w:rsidR="008D18CD">
        <w:t>26</w:t>
      </w:r>
      <w:r w:rsidR="00F61B0C">
        <w:t> </w:t>
      </w:r>
      <w:r w:rsidR="008D18CD">
        <w:t>juillet</w:t>
      </w:r>
      <w:r w:rsidR="00F61B0C">
        <w:t> </w:t>
      </w:r>
      <w:r w:rsidR="00A80D10">
        <w:t>2012</w:t>
      </w:r>
      <w:r w:rsidR="008D77C8">
        <w:t xml:space="preserve"> </w:t>
      </w:r>
      <w:r>
        <w:t xml:space="preserve">du président de la </w:t>
      </w:r>
      <w:r w:rsidR="00B369E7">
        <w:t>p</w:t>
      </w:r>
      <w:r>
        <w:t>remière chambre désignant M</w:t>
      </w:r>
      <w:r w:rsidR="008D77C8">
        <w:t>. </w:t>
      </w:r>
      <w:r w:rsidR="00F61B0C">
        <w:t xml:space="preserve">Jean-Christophe </w:t>
      </w:r>
      <w:r w:rsidR="008D18CD">
        <w:t>Chouvet</w:t>
      </w:r>
      <w:r w:rsidR="00B369E7">
        <w:t>,</w:t>
      </w:r>
      <w:r>
        <w:t xml:space="preserve"> </w:t>
      </w:r>
      <w:r w:rsidR="00B369E7">
        <w:t>conseill</w:t>
      </w:r>
      <w:r w:rsidR="008D77C8">
        <w:t>er</w:t>
      </w:r>
      <w:r w:rsidR="00B369E7">
        <w:t xml:space="preserve"> maître, </w:t>
      </w:r>
      <w:r>
        <w:t>comme réviseur ;</w:t>
      </w:r>
    </w:p>
    <w:p w:rsidR="000C17C4" w:rsidRDefault="000C17C4" w:rsidP="00A344D3">
      <w:pPr>
        <w:pStyle w:val="Corpsdetexte"/>
        <w:spacing w:before="240" w:after="240"/>
        <w:ind w:left="567" w:firstLine="851"/>
      </w:pPr>
      <w:r>
        <w:t xml:space="preserve">Vu la lettre du </w:t>
      </w:r>
      <w:r w:rsidR="008D18CD">
        <w:t>4 septembre</w:t>
      </w:r>
      <w:r w:rsidR="00A80D10">
        <w:t xml:space="preserve"> </w:t>
      </w:r>
      <w:r w:rsidR="008D77C8">
        <w:t>201</w:t>
      </w:r>
      <w:r w:rsidR="00A80D10">
        <w:t>2</w:t>
      </w:r>
      <w:r>
        <w:t xml:space="preserve"> informant M.</w:t>
      </w:r>
      <w:r w:rsidR="00F61B0C">
        <w:t> </w:t>
      </w:r>
      <w:r w:rsidR="007C3E69">
        <w:t>X</w:t>
      </w:r>
      <w:r w:rsidR="006708E6">
        <w:t xml:space="preserve"> de </w:t>
      </w:r>
      <w:r>
        <w:t xml:space="preserve">la date de l’audience publique du </w:t>
      </w:r>
      <w:r w:rsidR="008D18CD">
        <w:t>3</w:t>
      </w:r>
      <w:r w:rsidR="00F61B0C">
        <w:t> </w:t>
      </w:r>
      <w:r w:rsidR="008D18CD">
        <w:t>octobre</w:t>
      </w:r>
      <w:r w:rsidR="00F61B0C">
        <w:t> </w:t>
      </w:r>
      <w:r w:rsidR="008D77C8">
        <w:t>2012</w:t>
      </w:r>
      <w:r>
        <w:t xml:space="preserve">, et l’accusé de réception de cette lettre </w:t>
      </w:r>
      <w:r w:rsidR="0091055D">
        <w:t>signé le</w:t>
      </w:r>
      <w:r w:rsidR="00243441">
        <w:t xml:space="preserve"> </w:t>
      </w:r>
      <w:r w:rsidR="008D18CD">
        <w:t>5</w:t>
      </w:r>
      <w:r w:rsidR="00F61B0C">
        <w:t> </w:t>
      </w:r>
      <w:r w:rsidR="008D18CD">
        <w:t>septembre</w:t>
      </w:r>
      <w:r w:rsidR="00F61B0C">
        <w:t> </w:t>
      </w:r>
      <w:r w:rsidR="008D77C8">
        <w:t>201</w:t>
      </w:r>
      <w:r w:rsidR="00A80D10">
        <w:t>2</w:t>
      </w:r>
      <w:r w:rsidR="008D77C8">
        <w:t xml:space="preserve"> </w:t>
      </w:r>
      <w:r>
        <w:t>par le comptable ;</w:t>
      </w:r>
    </w:p>
    <w:p w:rsidR="00D06882" w:rsidRDefault="00834093" w:rsidP="00A344D3">
      <w:pPr>
        <w:pStyle w:val="Corpsdetexte"/>
        <w:spacing w:before="240" w:after="24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F61B0C">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F61B0C">
        <w:t xml:space="preserve"> Yves </w:t>
      </w:r>
      <w:r w:rsidR="000C4F7B">
        <w:t>Perrin</w:t>
      </w:r>
      <w:r w:rsidR="00D06882">
        <w:t>, avocat géné</w:t>
      </w:r>
      <w:r w:rsidR="004D4916">
        <w:t>ral, en ses conclusions orales</w:t>
      </w:r>
      <w:r w:rsidR="005C5011">
        <w:t> ;</w:t>
      </w:r>
    </w:p>
    <w:p w:rsidR="00D06882" w:rsidRDefault="005D4DAA" w:rsidP="00A344D3">
      <w:pPr>
        <w:pStyle w:val="Corpsdetexte"/>
        <w:spacing w:before="240" w:after="240"/>
        <w:ind w:left="567" w:firstLine="851"/>
      </w:pPr>
      <w:r>
        <w:t>Vu le courriel du 1</w:t>
      </w:r>
      <w:r w:rsidRPr="005D4DAA">
        <w:rPr>
          <w:vertAlign w:val="superscript"/>
        </w:rPr>
        <w:t>er</w:t>
      </w:r>
      <w:r>
        <w:rPr>
          <w:vertAlign w:val="superscript"/>
        </w:rPr>
        <w:t> </w:t>
      </w:r>
      <w:r>
        <w:t>octobre 2012 par lequel M. </w:t>
      </w:r>
      <w:r w:rsidR="007C3E69">
        <w:t>X</w:t>
      </w:r>
      <w:r>
        <w:t xml:space="preserve"> a indiqué qu’il ne serait pas présent à l’audience et qu’il ne serait pas représenté ;</w:t>
      </w:r>
    </w:p>
    <w:p w:rsidR="00065CAD" w:rsidRPr="00F06E29" w:rsidRDefault="00065CAD" w:rsidP="00065CAD">
      <w:pPr>
        <w:pStyle w:val="Corpsdetexte"/>
        <w:spacing w:before="240" w:after="360"/>
        <w:ind w:left="567" w:firstLine="851"/>
      </w:pPr>
      <w:r>
        <w:lastRenderedPageBreak/>
        <w:t>Entendu à huis clos, le ministère public et le rapporteur s’étant retirés, M. Chouvet, conseiller maître, en ses observations ;</w:t>
      </w:r>
    </w:p>
    <w:p w:rsidR="004E421B" w:rsidRPr="001F3148" w:rsidRDefault="004E421B" w:rsidP="00065CAD">
      <w:pPr>
        <w:pStyle w:val="ps"/>
        <w:spacing w:after="360"/>
        <w:ind w:firstLine="0"/>
        <w:jc w:val="center"/>
        <w:rPr>
          <w:b/>
        </w:rPr>
      </w:pPr>
      <w:r w:rsidRPr="001F3148">
        <w:rPr>
          <w:b/>
        </w:rPr>
        <w:t>ORDONNE</w:t>
      </w:r>
      <w:r w:rsidR="00715305">
        <w:rPr>
          <w:b/>
        </w:rPr>
        <w:t> :</w:t>
      </w:r>
      <w:r w:rsidRPr="001F3148">
        <w:rPr>
          <w:b/>
        </w:rPr>
        <w:t xml:space="preserve"> </w:t>
      </w:r>
    </w:p>
    <w:p w:rsidR="00551829" w:rsidRDefault="00551829" w:rsidP="001D6C0A">
      <w:pPr>
        <w:pStyle w:val="Corpsdetexte"/>
        <w:spacing w:before="0" w:after="240"/>
        <w:ind w:left="567" w:firstLine="851"/>
        <w:jc w:val="left"/>
        <w:rPr>
          <w:b/>
          <w:u w:val="single"/>
        </w:rPr>
      </w:pPr>
      <w:r>
        <w:rPr>
          <w:b/>
          <w:u w:val="single"/>
        </w:rPr>
        <w:t>A l’égard de M</w:t>
      </w:r>
      <w:r w:rsidR="003B6425">
        <w:rPr>
          <w:b/>
          <w:u w:val="single"/>
        </w:rPr>
        <w:t>.</w:t>
      </w:r>
      <w:r w:rsidR="00E32D36">
        <w:rPr>
          <w:b/>
          <w:u w:val="single"/>
        </w:rPr>
        <w:t> </w:t>
      </w:r>
      <w:r w:rsidR="007C3E69">
        <w:rPr>
          <w:b/>
          <w:u w:val="single"/>
        </w:rPr>
        <w:t>X</w:t>
      </w:r>
      <w:r w:rsidR="00715305">
        <w:rPr>
          <w:b/>
          <w:u w:val="single"/>
        </w:rPr>
        <w:t xml:space="preserve"> </w:t>
      </w:r>
    </w:p>
    <w:p w:rsidR="00F00762" w:rsidRDefault="00D755BB" w:rsidP="001D6C0A">
      <w:pPr>
        <w:pStyle w:val="Corpsdetexte"/>
        <w:spacing w:before="0" w:after="240"/>
        <w:ind w:left="567" w:firstLine="851"/>
        <w:jc w:val="left"/>
        <w:rPr>
          <w:b/>
          <w:u w:val="single"/>
        </w:rPr>
      </w:pPr>
      <w:r>
        <w:rPr>
          <w:b/>
          <w:u w:val="single"/>
        </w:rPr>
        <w:t xml:space="preserve">Affaire </w:t>
      </w:r>
      <w:r w:rsidR="002F0667">
        <w:rPr>
          <w:b/>
          <w:u w:val="single"/>
        </w:rPr>
        <w:t xml:space="preserve">Société </w:t>
      </w:r>
      <w:r w:rsidR="00C20A49">
        <w:rPr>
          <w:b/>
          <w:u w:val="single"/>
        </w:rPr>
        <w:t xml:space="preserve">par actions simplifiée </w:t>
      </w:r>
      <w:r w:rsidR="00243441">
        <w:rPr>
          <w:b/>
          <w:u w:val="single"/>
        </w:rPr>
        <w:t>« </w:t>
      </w:r>
      <w:r w:rsidR="00C20A49">
        <w:rPr>
          <w:b/>
          <w:u w:val="single"/>
        </w:rPr>
        <w:t xml:space="preserve">Rabot </w:t>
      </w:r>
      <w:proofErr w:type="spellStart"/>
      <w:r w:rsidR="00C20A49">
        <w:rPr>
          <w:b/>
          <w:u w:val="single"/>
        </w:rPr>
        <w:t>Dutilleul</w:t>
      </w:r>
      <w:proofErr w:type="spellEnd"/>
      <w:r w:rsidR="00D04066">
        <w:rPr>
          <w:b/>
          <w:u w:val="single"/>
        </w:rPr>
        <w:t> »</w:t>
      </w:r>
      <w:r w:rsidR="00C20A49">
        <w:rPr>
          <w:b/>
          <w:u w:val="single"/>
        </w:rPr>
        <w:t xml:space="preserve"> </w:t>
      </w:r>
    </w:p>
    <w:p w:rsidR="00551829" w:rsidRDefault="00551829" w:rsidP="001D6C0A">
      <w:pPr>
        <w:pStyle w:val="Corpsdetexte"/>
        <w:spacing w:before="0" w:after="240"/>
        <w:ind w:left="567" w:firstLine="851"/>
        <w:jc w:val="left"/>
        <w:rPr>
          <w:b/>
          <w:u w:val="single"/>
        </w:rPr>
      </w:pPr>
      <w:r>
        <w:rPr>
          <w:b/>
          <w:u w:val="single"/>
        </w:rPr>
        <w:t>Exercice 200</w:t>
      </w:r>
      <w:r w:rsidR="00D353AE">
        <w:rPr>
          <w:b/>
          <w:u w:val="single"/>
        </w:rPr>
        <w:t>5</w:t>
      </w:r>
    </w:p>
    <w:p w:rsidR="00D353AE" w:rsidRDefault="002F0667" w:rsidP="00A344D3">
      <w:pPr>
        <w:pStyle w:val="ParagrapheStandard"/>
        <w:spacing w:before="240" w:after="240" w:line="240" w:lineRule="auto"/>
        <w:ind w:firstLine="851"/>
      </w:pPr>
      <w:r>
        <w:t>Attendu que le ministère public, par réquisitoire du 8 mars 2012</w:t>
      </w:r>
      <w:r w:rsidR="00D353AE">
        <w:t>,</w:t>
      </w:r>
      <w:r>
        <w:t xml:space="preserve"> a constaté</w:t>
      </w:r>
      <w:r w:rsidR="00D353AE">
        <w:t xml:space="preserve"> que l</w:t>
      </w:r>
      <w:r w:rsidR="00D353AE" w:rsidRPr="00D353AE">
        <w:t xml:space="preserve">a responsabilité personnelle et pécuniaire </w:t>
      </w:r>
      <w:r w:rsidR="00D353AE">
        <w:t xml:space="preserve">de </w:t>
      </w:r>
      <w:r w:rsidR="00D353AE" w:rsidRPr="00D353AE">
        <w:t>M.</w:t>
      </w:r>
      <w:r w:rsidR="009F5B0C">
        <w:t> </w:t>
      </w:r>
      <w:r w:rsidR="007C3E69">
        <w:t>X</w:t>
      </w:r>
      <w:r w:rsidR="00D353AE" w:rsidRPr="00D353AE">
        <w:t>, comptable en fonctions jusqu’au 15</w:t>
      </w:r>
      <w:r w:rsidR="009E60DE">
        <w:t> </w:t>
      </w:r>
      <w:r w:rsidR="00D353AE" w:rsidRPr="00D353AE">
        <w:t>décembre</w:t>
      </w:r>
      <w:r w:rsidR="009E60DE">
        <w:t> </w:t>
      </w:r>
      <w:r w:rsidR="00D353AE" w:rsidRPr="00D353AE">
        <w:t>2005 au service des impôts des entreprises de Roubaix-Sud, pouvait</w:t>
      </w:r>
      <w:r w:rsidR="00D353AE">
        <w:t xml:space="preserve"> être</w:t>
      </w:r>
      <w:r w:rsidR="00D353AE" w:rsidRPr="00D353AE">
        <w:t xml:space="preserve"> mise en jeu à hauteur de 21</w:t>
      </w:r>
      <w:r w:rsidR="009E60DE">
        <w:t> </w:t>
      </w:r>
      <w:r w:rsidR="00D353AE" w:rsidRPr="00D353AE">
        <w:t>529</w:t>
      </w:r>
      <w:r w:rsidR="009E60DE">
        <w:t> </w:t>
      </w:r>
      <w:r w:rsidR="00D353AE" w:rsidRPr="00D353AE">
        <w:t>euros, au titre de l’exercice 2005</w:t>
      </w:r>
      <w:r w:rsidR="00D353AE">
        <w:t xml:space="preserve">, pour </w:t>
      </w:r>
      <w:r w:rsidR="00D353AE" w:rsidRPr="00D353AE">
        <w:t>insuffisance de dili</w:t>
      </w:r>
      <w:r w:rsidR="00D353AE">
        <w:t xml:space="preserve">gences en vue de l’admission </w:t>
      </w:r>
      <w:r w:rsidR="00BB6B4A">
        <w:t xml:space="preserve">à titre définitif </w:t>
      </w:r>
      <w:r w:rsidR="00D353AE">
        <w:t>de</w:t>
      </w:r>
      <w:r w:rsidR="00D353AE" w:rsidRPr="00D353AE">
        <w:t xml:space="preserve"> créances</w:t>
      </w:r>
      <w:r w:rsidR="00D353AE">
        <w:t xml:space="preserve"> fiscales</w:t>
      </w:r>
      <w:r w:rsidR="00D353AE" w:rsidRPr="00D353AE">
        <w:t xml:space="preserve"> au passif de la procédure ouverte à l’encontre de la société</w:t>
      </w:r>
      <w:r w:rsidR="00D353AE">
        <w:t xml:space="preserve"> par actions simplifiée </w:t>
      </w:r>
      <w:r w:rsidR="00243441">
        <w:t>« </w:t>
      </w:r>
      <w:r w:rsidR="00D353AE" w:rsidRPr="00D353AE">
        <w:t>Rabot</w:t>
      </w:r>
      <w:r w:rsidR="000A1533">
        <w:t> </w:t>
      </w:r>
      <w:proofErr w:type="spellStart"/>
      <w:r w:rsidR="00D353AE" w:rsidRPr="00D353AE">
        <w:t>Dutilleul</w:t>
      </w:r>
      <w:proofErr w:type="spellEnd"/>
      <w:r w:rsidR="00243441">
        <w:t> »</w:t>
      </w:r>
      <w:r w:rsidR="00D353AE">
        <w:t> ;</w:t>
      </w:r>
    </w:p>
    <w:p w:rsidR="00F13ABB" w:rsidRDefault="00D353AE" w:rsidP="00A344D3">
      <w:pPr>
        <w:pStyle w:val="ParagrapheStandard"/>
        <w:spacing w:before="240" w:after="240" w:line="240" w:lineRule="auto"/>
        <w:ind w:firstLine="851"/>
      </w:pPr>
      <w:r>
        <w:t xml:space="preserve">Attendu </w:t>
      </w:r>
      <w:r w:rsidR="002F0667">
        <w:t xml:space="preserve">que la </w:t>
      </w:r>
      <w:r w:rsidR="00F13ABB">
        <w:t xml:space="preserve">société par actions simplifiée </w:t>
      </w:r>
      <w:r w:rsidR="00243441">
        <w:t>« </w:t>
      </w:r>
      <w:r w:rsidR="00F13ABB">
        <w:t xml:space="preserve">Rabot </w:t>
      </w:r>
      <w:proofErr w:type="spellStart"/>
      <w:r w:rsidR="00F13ABB">
        <w:t>Dutilleul</w:t>
      </w:r>
      <w:proofErr w:type="spellEnd"/>
      <w:r w:rsidR="00243441">
        <w:t> »</w:t>
      </w:r>
      <w:r w:rsidR="00F13ABB">
        <w:t xml:space="preserve"> a été déclarée en redressement judiciaire </w:t>
      </w:r>
      <w:r>
        <w:t>le</w:t>
      </w:r>
      <w:r w:rsidR="00F13ABB">
        <w:t xml:space="preserve"> 26 février 2004 par jugement publié le 8 avril 2004 ; qu’un plan de continuation, d’une durée de huit années, a été arrêté le 26 octobre 2004 ;</w:t>
      </w:r>
    </w:p>
    <w:p w:rsidR="00F13ABB" w:rsidRDefault="00F13ABB" w:rsidP="00A344D3">
      <w:pPr>
        <w:pStyle w:val="Corpsdetexte"/>
        <w:spacing w:before="240" w:after="240"/>
        <w:ind w:left="567" w:firstLine="851"/>
      </w:pPr>
      <w:r>
        <w:t>Attendu que, par ordonnance du juge-commissaire du 25 janvier 2005</w:t>
      </w:r>
      <w:r w:rsidR="00BB6B4A">
        <w:t xml:space="preserve"> dressant l</w:t>
      </w:r>
      <w:r w:rsidR="00BB6B4A" w:rsidRPr="00BB6B4A">
        <w:t>’état des créances</w:t>
      </w:r>
      <w:r w:rsidR="00BB6B4A">
        <w:t>,</w:t>
      </w:r>
      <w:r w:rsidR="00BB6B4A" w:rsidRPr="00BB6B4A">
        <w:t xml:space="preserve"> publié</w:t>
      </w:r>
      <w:r w:rsidR="00BB6B4A">
        <w:t>e</w:t>
      </w:r>
      <w:r w:rsidR="00BB6B4A" w:rsidRPr="00BB6B4A">
        <w:t xml:space="preserve"> au Bulletin </w:t>
      </w:r>
      <w:r w:rsidR="00243441">
        <w:t>o</w:t>
      </w:r>
      <w:r w:rsidR="00BB6B4A" w:rsidRPr="00BB6B4A">
        <w:t>fficiel d</w:t>
      </w:r>
      <w:r w:rsidR="009E60DE">
        <w:t xml:space="preserve">es </w:t>
      </w:r>
      <w:r w:rsidR="00243441">
        <w:t>a</w:t>
      </w:r>
      <w:r w:rsidR="00BB6B4A" w:rsidRPr="00BB6B4A">
        <w:t>nnonces civiles e</w:t>
      </w:r>
      <w:r w:rsidR="00BB6B4A">
        <w:t>t commerciales du 11</w:t>
      </w:r>
      <w:r w:rsidR="009E60DE">
        <w:t> </w:t>
      </w:r>
      <w:r w:rsidR="00BB6B4A">
        <w:t>mars</w:t>
      </w:r>
      <w:r w:rsidR="009E60DE">
        <w:t> </w:t>
      </w:r>
      <w:r w:rsidR="00BB6B4A">
        <w:t>2005</w:t>
      </w:r>
      <w:r>
        <w:t>, la créance du Trésor sur la société a été admise, à titre définitif, pour son montant déclaré, soit 166 726 euros, et à titre provisionnel, pour 168 825 euros ;</w:t>
      </w:r>
    </w:p>
    <w:p w:rsidR="00D42225" w:rsidRDefault="00F13ABB" w:rsidP="00A344D3">
      <w:pPr>
        <w:pStyle w:val="Corpsdetexte"/>
        <w:spacing w:before="240" w:after="240"/>
        <w:ind w:left="567" w:firstLine="851"/>
      </w:pPr>
      <w:r>
        <w:t>Attendu que les créances de taxe sur la valeur ajoutée des mois</w:t>
      </w:r>
      <w:r w:rsidR="00BB6B4A">
        <w:t xml:space="preserve"> de septembre et octobre</w:t>
      </w:r>
      <w:r w:rsidR="00243441">
        <w:t xml:space="preserve"> </w:t>
      </w:r>
      <w:r w:rsidR="00BB6B4A">
        <w:t>2003</w:t>
      </w:r>
      <w:r>
        <w:t xml:space="preserve"> et février 2004, </w:t>
      </w:r>
      <w:r w:rsidR="00D42225">
        <w:t xml:space="preserve">notifiées par avis de </w:t>
      </w:r>
      <w:r w:rsidR="00D353AE" w:rsidRPr="00D353AE">
        <w:t xml:space="preserve">mise en recouvrement </w:t>
      </w:r>
      <w:r w:rsidR="00D42225">
        <w:t>d</w:t>
      </w:r>
      <w:r w:rsidR="00D42225" w:rsidRPr="00D42225">
        <w:t>es 8 février et 30</w:t>
      </w:r>
      <w:r w:rsidR="009E60DE">
        <w:t> </w:t>
      </w:r>
      <w:r w:rsidR="00D42225" w:rsidRPr="00D42225">
        <w:t>mars</w:t>
      </w:r>
      <w:r w:rsidR="009E60DE">
        <w:t> </w:t>
      </w:r>
      <w:r w:rsidR="00D42225" w:rsidRPr="00D42225">
        <w:t>2005</w:t>
      </w:r>
      <w:r w:rsidR="00D42225">
        <w:t xml:space="preserve">, </w:t>
      </w:r>
      <w:r w:rsidR="00D353AE" w:rsidRPr="00D353AE">
        <w:t>à hauteur de 21</w:t>
      </w:r>
      <w:r w:rsidR="003060AD">
        <w:t> </w:t>
      </w:r>
      <w:r w:rsidR="00D353AE" w:rsidRPr="00D353AE">
        <w:t xml:space="preserve">529 euros, </w:t>
      </w:r>
      <w:r>
        <w:t>déclarées à titre provisionnel, ont fait l’objet le 30</w:t>
      </w:r>
      <w:r w:rsidR="009E60DE">
        <w:t> </w:t>
      </w:r>
      <w:r>
        <w:t>mars</w:t>
      </w:r>
      <w:r w:rsidR="009E60DE">
        <w:t> </w:t>
      </w:r>
      <w:r>
        <w:t>2005 d’une demande d’admission définitive sur l’état des créances adressée au mandataire judiciaire</w:t>
      </w:r>
      <w:r w:rsidR="00D353AE" w:rsidRPr="00D353AE">
        <w:t xml:space="preserve"> représentant des créanciers</w:t>
      </w:r>
      <w:r w:rsidR="00D42225">
        <w:t xml:space="preserve"> </w:t>
      </w:r>
      <w:r w:rsidR="00D42225" w:rsidRPr="00D42225">
        <w:t>le 30 mars 2005 (AR du 4</w:t>
      </w:r>
      <w:r w:rsidR="000A1533">
        <w:t> </w:t>
      </w:r>
      <w:r w:rsidR="00D42225" w:rsidRPr="00D42225">
        <w:t>avril</w:t>
      </w:r>
      <w:r w:rsidR="000A1533">
        <w:t> </w:t>
      </w:r>
      <w:r w:rsidR="00D42225" w:rsidRPr="00D42225">
        <w:t xml:space="preserve">2005) dans le délai </w:t>
      </w:r>
      <w:r w:rsidR="007E1ADC">
        <w:t xml:space="preserve">fixé par </w:t>
      </w:r>
      <w:r w:rsidR="00D42225" w:rsidRPr="00D42225">
        <w:t xml:space="preserve"> l’article L</w:t>
      </w:r>
      <w:r w:rsidR="003060AD">
        <w:t>. </w:t>
      </w:r>
      <w:r w:rsidR="00D42225" w:rsidRPr="00D42225">
        <w:t xml:space="preserve">621-103 du code de commerce, alors applicable ; </w:t>
      </w:r>
    </w:p>
    <w:p w:rsidR="00F13ABB" w:rsidRDefault="00D42225" w:rsidP="00A344D3">
      <w:pPr>
        <w:pStyle w:val="Corpsdetexte"/>
        <w:spacing w:before="240" w:after="240"/>
        <w:ind w:left="567" w:firstLine="851"/>
      </w:pPr>
      <w:r>
        <w:t xml:space="preserve">Attendu </w:t>
      </w:r>
      <w:r w:rsidRPr="00D42225">
        <w:t xml:space="preserve">que dans sa réponse le 5 avril 2005, </w:t>
      </w:r>
      <w:r>
        <w:t>ledit mandataire judiciaire a</w:t>
      </w:r>
      <w:r w:rsidR="00243441">
        <w:t xml:space="preserve"> </w:t>
      </w:r>
      <w:r>
        <w:t>rappelé</w:t>
      </w:r>
      <w:r w:rsidRPr="00D42225">
        <w:t xml:space="preserve"> au comptable que « l’état des créances a été déposé le 16 novembre 2004 mais que le délai de conversion fixé conformément à l’article L</w:t>
      </w:r>
      <w:r w:rsidR="007C1E88">
        <w:t>. </w:t>
      </w:r>
      <w:r w:rsidRPr="00D42225">
        <w:t>621-103 du code de commerce expire le</w:t>
      </w:r>
      <w:r w:rsidR="00243441">
        <w:t xml:space="preserve"> </w:t>
      </w:r>
      <w:r w:rsidRPr="00D42225">
        <w:t>8</w:t>
      </w:r>
      <w:r w:rsidR="009E60DE">
        <w:t> </w:t>
      </w:r>
      <w:r w:rsidRPr="00D42225">
        <w:t>avril</w:t>
      </w:r>
      <w:r w:rsidR="009E60DE">
        <w:t> </w:t>
      </w:r>
      <w:r w:rsidRPr="00D42225">
        <w:t>2005 ; que dès lors la poursuite de l’instance aux fins d’admission définitive est régie par les dispositions de l’article</w:t>
      </w:r>
      <w:r w:rsidR="009E60DE">
        <w:t> </w:t>
      </w:r>
      <w:r w:rsidRPr="00D42225">
        <w:t>74 du décret du 27</w:t>
      </w:r>
      <w:r w:rsidR="009F5B0C">
        <w:t> </w:t>
      </w:r>
      <w:r w:rsidRPr="00D42225">
        <w:t>décembre</w:t>
      </w:r>
      <w:r w:rsidR="009F5B0C">
        <w:t> </w:t>
      </w:r>
      <w:r w:rsidRPr="00D42225">
        <w:t xml:space="preserve">1985 ; que par conséquent, il vous appartient de déposer requête auprès du juge commissaire pour l’admission de </w:t>
      </w:r>
      <w:r>
        <w:t>votre créance à titre définitif »</w:t>
      </w:r>
      <w:r w:rsidR="00BB6B4A">
        <w:t xml:space="preserve"> </w:t>
      </w:r>
      <w:r w:rsidR="00F13ABB">
        <w:t xml:space="preserve">; </w:t>
      </w:r>
    </w:p>
    <w:p w:rsidR="00D353AE" w:rsidRDefault="00D353AE" w:rsidP="00A344D3">
      <w:pPr>
        <w:pStyle w:val="Corpsdetexte"/>
        <w:spacing w:before="240" w:after="240"/>
        <w:ind w:left="567" w:firstLine="851"/>
      </w:pPr>
      <w:r w:rsidRPr="00D353AE">
        <w:t>Attendu qu’aucune requête n’a été présentée au juge-commissaire</w:t>
      </w:r>
      <w:r w:rsidR="00BB6B4A">
        <w:t xml:space="preserve"> dans l</w:t>
      </w:r>
      <w:r>
        <w:t>e délai</w:t>
      </w:r>
      <w:r w:rsidR="00BB6B4A">
        <w:t xml:space="preserve"> pourtant explicitement rappelé par le mandataire judiciaire</w:t>
      </w:r>
      <w:r w:rsidR="000B3B1E">
        <w:t> ;</w:t>
      </w:r>
      <w:r>
        <w:t xml:space="preserve"> que le comptable a</w:t>
      </w:r>
      <w:r w:rsidR="00243441">
        <w:t xml:space="preserve"> </w:t>
      </w:r>
      <w:r>
        <w:t>reconnu</w:t>
      </w:r>
      <w:r w:rsidR="000B3B1E">
        <w:t xml:space="preserve"> cette </w:t>
      </w:r>
      <w:r w:rsidR="001630AF">
        <w:t xml:space="preserve">absence de requête dans le délai imparti </w:t>
      </w:r>
      <w:r w:rsidRPr="00D353AE">
        <w:t xml:space="preserve">; </w:t>
      </w:r>
      <w:r w:rsidR="00BB6B4A">
        <w:t>que faute de dépôt d’</w:t>
      </w:r>
      <w:r w:rsidR="00F13ABB">
        <w:t xml:space="preserve">une requête </w:t>
      </w:r>
      <w:r w:rsidR="008866ED">
        <w:t>en application de l’artic</w:t>
      </w:r>
      <w:r>
        <w:t>le L</w:t>
      </w:r>
      <w:r w:rsidR="007C1E88">
        <w:t>. </w:t>
      </w:r>
      <w:r>
        <w:t xml:space="preserve">621-103 du code de commerce </w:t>
      </w:r>
      <w:r w:rsidR="00BB6B4A">
        <w:t>la créance</w:t>
      </w:r>
      <w:r>
        <w:t xml:space="preserve"> </w:t>
      </w:r>
      <w:r w:rsidR="001630AF">
        <w:t>est</w:t>
      </w:r>
      <w:r w:rsidR="00243441">
        <w:t xml:space="preserve"> </w:t>
      </w:r>
      <w:r>
        <w:t xml:space="preserve">forclose </w:t>
      </w:r>
      <w:r w:rsidRPr="00D353AE">
        <w:t>;</w:t>
      </w:r>
    </w:p>
    <w:p w:rsidR="00D353AE" w:rsidRDefault="00204C35" w:rsidP="00A344D3">
      <w:pPr>
        <w:pStyle w:val="ParagrapheStandard"/>
        <w:spacing w:before="240" w:after="240" w:line="240" w:lineRule="auto"/>
        <w:ind w:firstLine="851"/>
      </w:pPr>
      <w:r>
        <w:lastRenderedPageBreak/>
        <w:t>Attendu que</w:t>
      </w:r>
      <w:r w:rsidR="001630AF">
        <w:t>,</w:t>
      </w:r>
      <w:r>
        <w:t xml:space="preserve"> dans sa </w:t>
      </w:r>
      <w:r w:rsidR="00F13ABB">
        <w:t>réponse à la Cour le 2 juin 2012</w:t>
      </w:r>
      <w:r w:rsidR="001630AF">
        <w:t>,</w:t>
      </w:r>
      <w:r w:rsidR="00F13ABB">
        <w:t xml:space="preserve"> le comptable </w:t>
      </w:r>
      <w:r w:rsidR="00D353AE">
        <w:t>a indiqué</w:t>
      </w:r>
      <w:r w:rsidR="00F13ABB">
        <w:t xml:space="preserve"> que le 15</w:t>
      </w:r>
      <w:r w:rsidR="009E60DE">
        <w:t> </w:t>
      </w:r>
      <w:r w:rsidR="00F13ABB">
        <w:t>avril</w:t>
      </w:r>
      <w:r w:rsidR="009E60DE">
        <w:t> </w:t>
      </w:r>
      <w:r w:rsidR="00F13ABB">
        <w:t>2005</w:t>
      </w:r>
      <w:r w:rsidR="00D42225">
        <w:t xml:space="preserve"> </w:t>
      </w:r>
      <w:r w:rsidR="00F13ABB">
        <w:t>le service a</w:t>
      </w:r>
      <w:r w:rsidR="00D353AE">
        <w:t>urait</w:t>
      </w:r>
      <w:r w:rsidR="00F13ABB">
        <w:t xml:space="preserve"> contacté l</w:t>
      </w:r>
      <w:r w:rsidR="00D353AE">
        <w:t xml:space="preserve">e mandataire judiciaire </w:t>
      </w:r>
      <w:r w:rsidR="00F13ABB">
        <w:t xml:space="preserve">par téléphone </w:t>
      </w:r>
      <w:r w:rsidR="00D353AE">
        <w:t xml:space="preserve">et que celui-ci </w:t>
      </w:r>
      <w:r w:rsidR="00F13ABB">
        <w:t>lui aurait indiqué que son courrier était sans objet</w:t>
      </w:r>
      <w:r w:rsidR="00C6466E">
        <w:t> ; que c</w:t>
      </w:r>
      <w:r w:rsidR="00F13ABB">
        <w:t>ette réponse a</w:t>
      </w:r>
      <w:r w:rsidR="00D353AE">
        <w:t>vait</w:t>
      </w:r>
      <w:r w:rsidR="00F13ABB">
        <w:t xml:space="preserve"> été jugée satisfaisante par le service</w:t>
      </w:r>
      <w:r w:rsidR="00C6466E">
        <w:t xml:space="preserve"> ; </w:t>
      </w:r>
    </w:p>
    <w:p w:rsidR="00D42225" w:rsidRDefault="00D42225" w:rsidP="00A344D3">
      <w:pPr>
        <w:pStyle w:val="ParagrapheStandard"/>
        <w:spacing w:before="240" w:after="240" w:line="240" w:lineRule="auto"/>
        <w:ind w:firstLine="851"/>
      </w:pPr>
      <w:r>
        <w:t>Considérant</w:t>
      </w:r>
      <w:r w:rsidR="00655CB1">
        <w:t xml:space="preserve"> que </w:t>
      </w:r>
      <w:r>
        <w:t xml:space="preserve">la démarche téléphonique </w:t>
      </w:r>
      <w:r w:rsidR="00655CB1">
        <w:t>précitée</w:t>
      </w:r>
      <w:r>
        <w:t xml:space="preserve"> était</w:t>
      </w:r>
      <w:r w:rsidR="00655CB1">
        <w:t xml:space="preserve"> de toute façon </w:t>
      </w:r>
      <w:r>
        <w:t>postérieure à</w:t>
      </w:r>
      <w:r w:rsidR="00243441">
        <w:t xml:space="preserve"> </w:t>
      </w:r>
      <w:r>
        <w:t>l’expiration du délai de présentation d’une requête</w:t>
      </w:r>
      <w:r w:rsidR="00655CB1">
        <w:t> ;</w:t>
      </w:r>
    </w:p>
    <w:p w:rsidR="00F13ABB" w:rsidRDefault="00C6466E" w:rsidP="00A344D3">
      <w:pPr>
        <w:pStyle w:val="ordinaire"/>
        <w:spacing w:before="240" w:after="240"/>
        <w:ind w:left="567" w:firstLine="851"/>
      </w:pPr>
      <w:r>
        <w:t xml:space="preserve">Attendu </w:t>
      </w:r>
      <w:r w:rsidR="00F13ABB">
        <w:t xml:space="preserve">que le plan de continuation </w:t>
      </w:r>
      <w:r w:rsidR="008A0C60">
        <w:t>défini</w:t>
      </w:r>
      <w:r w:rsidR="00F13ABB">
        <w:t xml:space="preserve"> le 26 octobre 2004</w:t>
      </w:r>
      <w:r w:rsidR="00C367C1">
        <w:t>, portant</w:t>
      </w:r>
      <w:r w:rsidR="00F13ABB">
        <w:t xml:space="preserve"> sur une durée de huit ans</w:t>
      </w:r>
      <w:r w:rsidR="00C367C1">
        <w:t>,</w:t>
      </w:r>
      <w:r w:rsidR="00F13ABB">
        <w:t xml:space="preserve"> a été respecté</w:t>
      </w:r>
      <w:r w:rsidR="00C367C1">
        <w:t> ; qu’il</w:t>
      </w:r>
      <w:r w:rsidR="00F13ABB">
        <w:t xml:space="preserve"> a permis de solder la créance admise à titre définitif</w:t>
      </w:r>
      <w:r w:rsidR="00D42225" w:rsidRPr="00D42225">
        <w:t xml:space="preserve"> par ordonnance du 25 janvier 2005</w:t>
      </w:r>
      <w:r w:rsidR="00F13ABB">
        <w:t>, soit 166</w:t>
      </w:r>
      <w:r w:rsidR="006E0074">
        <w:t> </w:t>
      </w:r>
      <w:r w:rsidR="00F13ABB">
        <w:t>726</w:t>
      </w:r>
      <w:r w:rsidR="006E0074">
        <w:t> </w:t>
      </w:r>
      <w:r w:rsidR="00F13ABB">
        <w:t>euros</w:t>
      </w:r>
      <w:r>
        <w:t> ;</w:t>
      </w:r>
      <w:r w:rsidR="00F13ABB">
        <w:t xml:space="preserve"> </w:t>
      </w:r>
    </w:p>
    <w:p w:rsidR="00D42225" w:rsidRDefault="00D42225" w:rsidP="00A344D3">
      <w:pPr>
        <w:pStyle w:val="ordinaire"/>
        <w:spacing w:before="240" w:after="240"/>
        <w:ind w:left="567" w:firstLine="851"/>
      </w:pPr>
      <w:r w:rsidRPr="00D42225">
        <w:t xml:space="preserve">Attendu que </w:t>
      </w:r>
      <w:r w:rsidR="00E34A6E">
        <w:t>le comptable a fait savoir à la Cour qu’un</w:t>
      </w:r>
      <w:r w:rsidRPr="00D42225">
        <w:t xml:space="preserve"> arrêt de la Cour de cassation du</w:t>
      </w:r>
      <w:r w:rsidR="00243441">
        <w:t xml:space="preserve"> </w:t>
      </w:r>
      <w:r w:rsidRPr="00D42225">
        <w:t>19 mai</w:t>
      </w:r>
      <w:r w:rsidR="00243441">
        <w:t xml:space="preserve"> </w:t>
      </w:r>
      <w:r w:rsidRPr="00D42225">
        <w:t>2004 avait sanctionné l’erreur de droit d</w:t>
      </w:r>
      <w:r w:rsidR="008F44B1">
        <w:t>’une</w:t>
      </w:r>
      <w:r w:rsidR="00243441">
        <w:t xml:space="preserve"> </w:t>
      </w:r>
      <w:r w:rsidRPr="00D42225">
        <w:t xml:space="preserve">cour d’appel retenant dans son arrêt que le comptable s’était adressé directement au représentant des créanciers et non au juge-commissaire compétent aux fins d’admission définitive de sa créance ; </w:t>
      </w:r>
    </w:p>
    <w:p w:rsidR="00BB6B4A" w:rsidRDefault="00BB6B4A" w:rsidP="00A344D3">
      <w:pPr>
        <w:pStyle w:val="ordinaire"/>
        <w:spacing w:before="240" w:after="240"/>
        <w:ind w:left="567" w:firstLine="851"/>
      </w:pPr>
      <w:r>
        <w:t>Considérant qu</w:t>
      </w:r>
      <w:r w:rsidR="00981813">
        <w:t>e l</w:t>
      </w:r>
      <w:r w:rsidR="004B1A4B">
        <w:t xml:space="preserve">’arrêt de la Cour de cassation </w:t>
      </w:r>
      <w:r w:rsidR="00981813">
        <w:t>évoqué par le comptable n’a</w:t>
      </w:r>
      <w:r w:rsidR="00243441">
        <w:t xml:space="preserve"> </w:t>
      </w:r>
      <w:r w:rsidR="00981813">
        <w:t xml:space="preserve">pas de rapport avec la présente </w:t>
      </w:r>
      <w:r w:rsidR="004B1A4B">
        <w:t xml:space="preserve">affaire ; </w:t>
      </w:r>
    </w:p>
    <w:p w:rsidR="00D353AE" w:rsidRDefault="00D42225" w:rsidP="00A344D3">
      <w:pPr>
        <w:pStyle w:val="ordinaire"/>
        <w:spacing w:before="240" w:after="240"/>
        <w:ind w:left="567" w:firstLine="851"/>
      </w:pPr>
      <w:r>
        <w:t xml:space="preserve">Attendu </w:t>
      </w:r>
      <w:r w:rsidR="00D353AE" w:rsidRPr="00D353AE">
        <w:t>que les créances de taxe sur la valeur ajoutée, d’un montant total de</w:t>
      </w:r>
      <w:r w:rsidR="00243441">
        <w:t xml:space="preserve"> </w:t>
      </w:r>
      <w:r w:rsidR="00D353AE" w:rsidRPr="00D353AE">
        <w:t>21</w:t>
      </w:r>
      <w:r w:rsidR="009F5B0C">
        <w:t> </w:t>
      </w:r>
      <w:r w:rsidR="00D353AE" w:rsidRPr="00D353AE">
        <w:t>529</w:t>
      </w:r>
      <w:r w:rsidR="009F5B0C">
        <w:t> </w:t>
      </w:r>
      <w:r w:rsidR="00D353AE" w:rsidRPr="00D353AE">
        <w:t xml:space="preserve">euros, ont </w:t>
      </w:r>
      <w:r w:rsidR="00BB6B4A">
        <w:t>été admises en non-valeur le 20</w:t>
      </w:r>
      <w:r w:rsidR="009F5B0C">
        <w:t> </w:t>
      </w:r>
      <w:r w:rsidR="00D353AE" w:rsidRPr="00D353AE">
        <w:t>novembre</w:t>
      </w:r>
      <w:r w:rsidR="009F5B0C">
        <w:t> </w:t>
      </w:r>
      <w:r w:rsidR="00D353AE" w:rsidRPr="00D353AE">
        <w:t xml:space="preserve">2008 ; </w:t>
      </w:r>
      <w:r w:rsidR="004B1A4B">
        <w:t>que toutefois</w:t>
      </w:r>
      <w:r w:rsidR="00D353AE" w:rsidRPr="00D353AE">
        <w:t xml:space="preserve"> la Cour n’est pas tenue par les décisions administratives d’admission en non-valeur dans son appréciation de la responsabilité des comptables ;</w:t>
      </w:r>
    </w:p>
    <w:p w:rsidR="00F13ABB" w:rsidRDefault="001D2975" w:rsidP="00A344D3">
      <w:pPr>
        <w:pStyle w:val="ordinaire"/>
        <w:spacing w:before="240" w:after="240"/>
        <w:ind w:left="567" w:firstLine="851"/>
      </w:pPr>
      <w:r>
        <w:t>Attendu que l</w:t>
      </w:r>
      <w:r w:rsidR="00F13ABB">
        <w:t xml:space="preserve">a responsabilité des comptables du fait du recouvrement des recettes s’apprécie au regard de l’étendue de leurs diligences qui doivent être « rapides, complètes et adéquates » ; </w:t>
      </w:r>
      <w:r>
        <w:t xml:space="preserve">que </w:t>
      </w:r>
      <w:r w:rsidR="004B1A4B">
        <w:t xml:space="preserve">le </w:t>
      </w:r>
      <w:r w:rsidR="00F13ABB">
        <w:t>Conseil d’Etat a jugé le 27</w:t>
      </w:r>
      <w:r w:rsidR="009F5B0C">
        <w:t> </w:t>
      </w:r>
      <w:r w:rsidR="00F13ABB">
        <w:t>octobre</w:t>
      </w:r>
      <w:r w:rsidR="009F5B0C">
        <w:t> </w:t>
      </w:r>
      <w:r w:rsidR="00F13ABB">
        <w:t>2000</w:t>
      </w:r>
      <w:r w:rsidR="00243441">
        <w:t xml:space="preserve"> </w:t>
      </w:r>
      <w:r w:rsidR="00912B09">
        <w:t xml:space="preserve">que </w:t>
      </w:r>
      <w:r w:rsidR="00F13ABB">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rsidR="00F13ABB">
        <w:t xml:space="preserve"> </w:t>
      </w:r>
    </w:p>
    <w:p w:rsidR="00261EB1" w:rsidRDefault="00D42225" w:rsidP="00A344D3">
      <w:pPr>
        <w:pStyle w:val="ordinaire"/>
        <w:spacing w:before="240" w:after="240"/>
        <w:ind w:left="567" w:firstLine="851"/>
      </w:pPr>
      <w:r>
        <w:t>Considérant</w:t>
      </w:r>
      <w:r w:rsidR="001D2975" w:rsidRPr="008D18CD">
        <w:t xml:space="preserve"> qu’e</w:t>
      </w:r>
      <w:r w:rsidR="00F13ABB" w:rsidRPr="008D18CD">
        <w:t xml:space="preserve">n </w:t>
      </w:r>
      <w:r w:rsidR="001D2975">
        <w:t xml:space="preserve">s’abstenant de présenter au juge-commissaire une </w:t>
      </w:r>
      <w:r w:rsidR="00F13ABB" w:rsidRPr="008D18CD">
        <w:t xml:space="preserve">requête </w:t>
      </w:r>
      <w:r w:rsidR="001D2975">
        <w:t xml:space="preserve">aux fins d’admission de sa créance provisionnelle à titre définitif, </w:t>
      </w:r>
      <w:r w:rsidR="00F13ABB" w:rsidRPr="008D18CD">
        <w:t>M.</w:t>
      </w:r>
      <w:r w:rsidR="009F5B0C">
        <w:t> </w:t>
      </w:r>
      <w:r w:rsidR="007C3E69">
        <w:t>X</w:t>
      </w:r>
      <w:r w:rsidR="00F13ABB" w:rsidRPr="008D18CD">
        <w:t>, en fonctions du</w:t>
      </w:r>
      <w:r w:rsidR="00243441">
        <w:t xml:space="preserve"> </w:t>
      </w:r>
      <w:r w:rsidR="00F13ABB" w:rsidRPr="008D18CD">
        <w:t>9</w:t>
      </w:r>
      <w:r w:rsidR="009F5B0C">
        <w:t> </w:t>
      </w:r>
      <w:r w:rsidR="00F13ABB" w:rsidRPr="008D18CD">
        <w:t>février</w:t>
      </w:r>
      <w:r w:rsidR="009F5B0C">
        <w:t> </w:t>
      </w:r>
      <w:r w:rsidR="00F13ABB" w:rsidRPr="008D18CD">
        <w:t>1995 au 15</w:t>
      </w:r>
      <w:r w:rsidR="000A1533">
        <w:t> </w:t>
      </w:r>
      <w:r w:rsidR="00F13ABB" w:rsidRPr="008D18CD">
        <w:t>décembre</w:t>
      </w:r>
      <w:r w:rsidR="000A1533">
        <w:t> </w:t>
      </w:r>
      <w:r w:rsidR="00F13ABB" w:rsidRPr="008D18CD">
        <w:t>2005, ne s’est pas acquitté de ses obligations</w:t>
      </w:r>
      <w:r w:rsidR="00261EB1">
        <w:t> ;</w:t>
      </w:r>
    </w:p>
    <w:p w:rsidR="00912B09" w:rsidRDefault="001D2975" w:rsidP="00A344D3">
      <w:pPr>
        <w:pStyle w:val="ordinaire"/>
        <w:spacing w:before="240" w:after="240"/>
        <w:ind w:left="567" w:firstLine="851"/>
        <w:rPr>
          <w:i/>
        </w:rPr>
      </w:pPr>
      <w:r>
        <w:t>Attendu qu’a</w:t>
      </w:r>
      <w:r w:rsidR="00F13ABB">
        <w:t>ux termes de l'article 60 modifié de la loi n°</w:t>
      </w:r>
      <w:r w:rsidR="00B06C23">
        <w:t> </w:t>
      </w:r>
      <w:r w:rsidR="00F13ABB">
        <w:t>63-156 du 23 février</w:t>
      </w:r>
      <w:r w:rsidR="00DD6248">
        <w:t> </w:t>
      </w:r>
      <w:r w:rsidR="00F13ABB">
        <w:t xml:space="preserve">1963 : </w:t>
      </w:r>
      <w:r w:rsidR="00F13ABB" w:rsidRPr="008D18CD">
        <w:rPr>
          <w:i/>
        </w:rPr>
        <w:t>« les comptables publics sont personnellement et pécuniairement responsables du recouvrement des recettes</w:t>
      </w:r>
      <w:proofErr w:type="gramStart"/>
      <w:r w:rsidR="00F13ABB" w:rsidRPr="008D18CD">
        <w:rPr>
          <w:i/>
        </w:rPr>
        <w:t>…(</w:t>
      </w:r>
      <w:proofErr w:type="gramEnd"/>
      <w:r w:rsidR="00F13ABB" w:rsidRPr="008D18CD">
        <w:rPr>
          <w:i/>
        </w:rPr>
        <w:t>paragraphe I- al. 1)… des contrôles qu’ils sont tenus d’</w:t>
      </w:r>
      <w:r w:rsidR="00F32B86">
        <w:rPr>
          <w:i/>
        </w:rPr>
        <w:t>assurer</w:t>
      </w:r>
      <w:r w:rsidR="00F13ABB" w:rsidRPr="008D18CD">
        <w:rPr>
          <w:i/>
        </w:rPr>
        <w:t xml:space="preserve"> en matière de recette</w:t>
      </w:r>
      <w:r w:rsidR="00F32B86">
        <w:rPr>
          <w:i/>
        </w:rPr>
        <w:t>s</w:t>
      </w:r>
      <w:r w:rsidR="009F5B0C">
        <w:rPr>
          <w:i/>
        </w:rPr>
        <w:t> ;</w:t>
      </w:r>
    </w:p>
    <w:p w:rsidR="00F13ABB" w:rsidRPr="008D18CD" w:rsidRDefault="00F80602" w:rsidP="00D1570B">
      <w:pPr>
        <w:pStyle w:val="ordinaire"/>
        <w:spacing w:before="240" w:after="480"/>
        <w:ind w:left="567" w:firstLine="851"/>
        <w:rPr>
          <w:i/>
        </w:rPr>
      </w:pPr>
      <w:r>
        <w:br w:type="page"/>
      </w:r>
      <w:r w:rsidR="00912B09" w:rsidRPr="009F5B0C">
        <w:lastRenderedPageBreak/>
        <w:t>Que</w:t>
      </w:r>
      <w:r w:rsidR="009318E0" w:rsidRPr="009F5B0C">
        <w:t xml:space="preserve"> ledit article dispose que</w:t>
      </w:r>
      <w:r w:rsidR="00243441">
        <w:t xml:space="preserve"> </w:t>
      </w:r>
      <w:r w:rsidR="009F5B0C">
        <w:rPr>
          <w:i/>
        </w:rPr>
        <w:t xml:space="preserve">« La responsabilité </w:t>
      </w:r>
      <w:r w:rsidR="00F13ABB" w:rsidRPr="008D18CD">
        <w:rPr>
          <w:i/>
        </w:rPr>
        <w:t xml:space="preserve">personnelle et pécuniaire prévue ci-dessus se trouve engagée dès lors…qu'une recette n'a pas été recouvrée </w:t>
      </w:r>
      <w:r w:rsidR="007C3E69">
        <w:rPr>
          <w:i/>
        </w:rPr>
        <w:t xml:space="preserve"> </w:t>
      </w:r>
      <w:r w:rsidR="00F13ABB" w:rsidRPr="008D18CD">
        <w:rPr>
          <w:i/>
        </w:rPr>
        <w:t>(paragraphe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00F13ABB" w:rsidRPr="008D18CD">
        <w:rPr>
          <w:i/>
        </w:rPr>
        <w:t>…(</w:t>
      </w:r>
      <w:proofErr w:type="gramEnd"/>
      <w:r w:rsidR="00F13ABB" w:rsidRPr="008D18CD">
        <w:rPr>
          <w:i/>
        </w:rPr>
        <w:t xml:space="preserve">paragraphe </w:t>
      </w:r>
      <w:proofErr w:type="spellStart"/>
      <w:r w:rsidR="00F13ABB" w:rsidRPr="008D18CD">
        <w:rPr>
          <w:i/>
        </w:rPr>
        <w:t>VI-al</w:t>
      </w:r>
      <w:proofErr w:type="spellEnd"/>
      <w:r w:rsidR="00F13ABB" w:rsidRPr="008D18CD">
        <w:rPr>
          <w:i/>
        </w:rPr>
        <w:t>. 1) »</w:t>
      </w:r>
      <w:r w:rsidR="001D2975" w:rsidRPr="008D18CD">
        <w:rPr>
          <w:i/>
        </w:rPr>
        <w:t> ;</w:t>
      </w:r>
      <w:r w:rsidR="00F13ABB" w:rsidRPr="008D18CD">
        <w:rPr>
          <w:i/>
        </w:rPr>
        <w:t xml:space="preserve"> </w:t>
      </w:r>
    </w:p>
    <w:p w:rsidR="00F13ABB" w:rsidRDefault="00BB6B4A" w:rsidP="00D1570B">
      <w:pPr>
        <w:pStyle w:val="ordinaire"/>
        <w:spacing w:before="240" w:after="480"/>
        <w:ind w:left="567" w:firstLine="851"/>
      </w:pPr>
      <w:r>
        <w:t>Considérant</w:t>
      </w:r>
      <w:r w:rsidR="001D2975">
        <w:t xml:space="preserve"> que </w:t>
      </w:r>
      <w:r w:rsidR="00F13ABB">
        <w:t>M.</w:t>
      </w:r>
      <w:r w:rsidR="009F5B0C">
        <w:t> </w:t>
      </w:r>
      <w:r w:rsidR="007C3E69">
        <w:t>X</w:t>
      </w:r>
      <w:r w:rsidR="001D2975">
        <w:t xml:space="preserve"> doit être constitué débiteur envers l’Etat de la somme de</w:t>
      </w:r>
      <w:r w:rsidR="009F5B0C">
        <w:t> </w:t>
      </w:r>
      <w:r w:rsidR="00F13ABB">
        <w:t>21</w:t>
      </w:r>
      <w:r w:rsidR="00561AB9">
        <w:t> </w:t>
      </w:r>
      <w:r w:rsidR="00F13ABB">
        <w:t>529</w:t>
      </w:r>
      <w:r w:rsidR="00561AB9">
        <w:t> </w:t>
      </w:r>
      <w:r w:rsidR="00F13ABB">
        <w:t>euros</w:t>
      </w:r>
      <w:r w:rsidR="006E5C0B">
        <w:t> ;</w:t>
      </w:r>
    </w:p>
    <w:p w:rsidR="00F13ABB" w:rsidRDefault="006E5C0B" w:rsidP="00D1570B">
      <w:pPr>
        <w:pStyle w:val="ordinaire"/>
        <w:spacing w:before="240" w:after="480"/>
        <w:ind w:left="567" w:firstLine="851"/>
      </w:pPr>
      <w:r>
        <w:t>Attendu qu’a</w:t>
      </w:r>
      <w:r w:rsidR="00F13ABB">
        <w:t>ux termes du paragraphe VIII de l’article 60 modifié de la loi n°</w:t>
      </w:r>
      <w:r w:rsidR="009F5B0C">
        <w:t> </w:t>
      </w:r>
      <w:r w:rsidR="00F13ABB">
        <w:t>63-156 du</w:t>
      </w:r>
      <w:r w:rsidR="009F5B0C">
        <w:t> </w:t>
      </w:r>
      <w:r w:rsidR="00F13ABB">
        <w:t>23</w:t>
      </w:r>
      <w:r w:rsidR="009F5B0C">
        <w:t> </w:t>
      </w:r>
      <w:r w:rsidR="00F13ABB">
        <w:t>février</w:t>
      </w:r>
      <w:r w:rsidR="009F5B0C">
        <w:t> </w:t>
      </w:r>
      <w:r w:rsidR="00F13ABB">
        <w:t xml:space="preserve">1963 les intérêts courent </w:t>
      </w:r>
      <w:r w:rsidR="00F13ABB" w:rsidRPr="008D18CD">
        <w:rPr>
          <w:i/>
        </w:rPr>
        <w:t>« au taux légal à compter du premier acte de mise en jeu de la responsabilité personnelle et pécuniaire des comptables publics »</w:t>
      </w:r>
      <w:r w:rsidR="00DB53DF">
        <w:rPr>
          <w:i/>
        </w:rPr>
        <w:t> ;</w:t>
      </w:r>
    </w:p>
    <w:p w:rsidR="00F13ABB" w:rsidRDefault="00BB6B4A" w:rsidP="00D1570B">
      <w:pPr>
        <w:spacing w:before="240" w:after="480"/>
        <w:ind w:left="567" w:firstLine="851"/>
      </w:pPr>
      <w:r>
        <w:t>Considérant</w:t>
      </w:r>
      <w:r w:rsidR="006E5C0B">
        <w:t xml:space="preserve"> </w:t>
      </w:r>
      <w:r w:rsidR="00F13ABB">
        <w:t>que le premier acte de mise en jeu de la responsabilité est la réception par le comptable de la notification du réquisitoire du ministère public</w:t>
      </w:r>
      <w:r w:rsidR="006E5C0B">
        <w:t> ; que c</w:t>
      </w:r>
      <w:r w:rsidR="00F13ABB">
        <w:t>ette notification a</w:t>
      </w:r>
      <w:r w:rsidR="009F5B0C">
        <w:t> </w:t>
      </w:r>
      <w:r w:rsidR="00F13ABB">
        <w:t>été</w:t>
      </w:r>
      <w:r w:rsidR="009F5B0C">
        <w:t> </w:t>
      </w:r>
      <w:r w:rsidR="006E5C0B">
        <w:t xml:space="preserve">transmise </w:t>
      </w:r>
      <w:r w:rsidR="00F13ABB">
        <w:t>par l’intermédiaire du directeur régional des finances publiques du Nord-Pas-de</w:t>
      </w:r>
      <w:r w:rsidR="00746FD1">
        <w:t>-</w:t>
      </w:r>
      <w:r w:rsidR="00F13ABB">
        <w:t>Calais et du département du Nord au comptable qui en a</w:t>
      </w:r>
      <w:r w:rsidR="00C32E6B">
        <w:t> </w:t>
      </w:r>
      <w:r w:rsidR="00F13ABB">
        <w:t>accusé réception le</w:t>
      </w:r>
      <w:r w:rsidR="009F5B0C">
        <w:t> </w:t>
      </w:r>
      <w:r w:rsidR="00F13ABB">
        <w:t>6</w:t>
      </w:r>
      <w:r w:rsidR="009F5B0C">
        <w:t> </w:t>
      </w:r>
      <w:r w:rsidR="00F13ABB">
        <w:t>avril</w:t>
      </w:r>
      <w:r w:rsidR="009F5B0C">
        <w:t> </w:t>
      </w:r>
      <w:r w:rsidR="00F13ABB">
        <w:t>2012</w:t>
      </w:r>
      <w:r w:rsidR="006E5C0B">
        <w:t> ; que l</w:t>
      </w:r>
      <w:r w:rsidR="00F13ABB">
        <w:t>es intérêts devront donc être calculés à compter de cette</w:t>
      </w:r>
      <w:r w:rsidR="00746FD1">
        <w:t xml:space="preserve"> date</w:t>
      </w:r>
      <w:r w:rsidR="006E5C0B">
        <w:t> ;</w:t>
      </w:r>
      <w:r w:rsidR="00F13ABB">
        <w:t xml:space="preserve"> </w:t>
      </w:r>
    </w:p>
    <w:p w:rsidR="00515E8A" w:rsidRDefault="00515E8A" w:rsidP="00D1570B">
      <w:pPr>
        <w:pStyle w:val="Corpsdetexte"/>
        <w:spacing w:before="240" w:after="480"/>
        <w:ind w:left="567" w:firstLine="851"/>
      </w:pPr>
      <w:r>
        <w:t xml:space="preserve">Par ce motif, </w:t>
      </w:r>
    </w:p>
    <w:p w:rsidR="00515E8A" w:rsidRDefault="00642930" w:rsidP="00D1570B">
      <w:pPr>
        <w:pStyle w:val="Corpsdetexte"/>
        <w:spacing w:before="240" w:after="480"/>
        <w:ind w:left="567" w:firstLine="851"/>
      </w:pPr>
      <w:r>
        <w:t>M</w:t>
      </w:r>
      <w:r w:rsidR="00105F00">
        <w:t>.</w:t>
      </w:r>
      <w:r w:rsidR="009D7D03">
        <w:t> </w:t>
      </w:r>
      <w:r w:rsidR="007C3E69">
        <w:t>X</w:t>
      </w:r>
      <w:r w:rsidR="00105F00">
        <w:t xml:space="preserve"> </w:t>
      </w:r>
      <w:r>
        <w:t>est constitué débit</w:t>
      </w:r>
      <w:r w:rsidR="00105F00">
        <w:t>eur</w:t>
      </w:r>
      <w:r>
        <w:t xml:space="preserve"> envers l’Etat au titre de l’année</w:t>
      </w:r>
      <w:r w:rsidR="00746FD1">
        <w:t> </w:t>
      </w:r>
      <w:r>
        <w:t>200</w:t>
      </w:r>
      <w:r w:rsidR="006E5C0B">
        <w:t>5</w:t>
      </w:r>
      <w:r>
        <w:t xml:space="preserve">, de la somme de </w:t>
      </w:r>
      <w:r w:rsidR="006E5C0B">
        <w:t xml:space="preserve">vingt </w:t>
      </w:r>
      <w:r w:rsidR="00746FD1">
        <w:t xml:space="preserve">et </w:t>
      </w:r>
      <w:r w:rsidR="006E5C0B">
        <w:t xml:space="preserve">un </w:t>
      </w:r>
      <w:r w:rsidR="001063CB">
        <w:t xml:space="preserve">mille </w:t>
      </w:r>
      <w:r w:rsidR="003B4207">
        <w:t xml:space="preserve">cinq cent </w:t>
      </w:r>
      <w:proofErr w:type="spellStart"/>
      <w:r w:rsidR="003B4207">
        <w:t xml:space="preserve">vingt </w:t>
      </w:r>
      <w:r w:rsidR="006E5C0B">
        <w:t>neuf</w:t>
      </w:r>
      <w:proofErr w:type="spellEnd"/>
      <w:r w:rsidR="003B4207">
        <w:t xml:space="preserve"> euros </w:t>
      </w:r>
      <w:r>
        <w:t>(</w:t>
      </w:r>
      <w:r w:rsidR="006E5C0B">
        <w:t>21</w:t>
      </w:r>
      <w:r w:rsidR="000A1533">
        <w:t> </w:t>
      </w:r>
      <w:r w:rsidR="006E5C0B">
        <w:t>529</w:t>
      </w:r>
      <w:r w:rsidR="000A1533">
        <w:t> </w:t>
      </w:r>
      <w:r w:rsidR="009D7D03">
        <w:t>€</w:t>
      </w:r>
      <w:r>
        <w:t>)</w:t>
      </w:r>
      <w:r w:rsidR="00AA1F2B">
        <w:t>,</w:t>
      </w:r>
      <w:r>
        <w:t xml:space="preserve"> augmentée des intérêts de droit à compter du 6 avril 2012</w:t>
      </w:r>
      <w:r w:rsidR="00D077B3">
        <w:t>.</w:t>
      </w:r>
    </w:p>
    <w:p w:rsidR="00642930" w:rsidRDefault="009D7D03" w:rsidP="00D1570B">
      <w:pPr>
        <w:pStyle w:val="Corpsdetexte"/>
        <w:spacing w:before="240" w:after="480"/>
        <w:ind w:left="567" w:firstLine="0"/>
        <w:jc w:val="center"/>
      </w:pPr>
      <w:r>
        <w:t>----</w:t>
      </w:r>
      <w:r w:rsidR="00B45AA7">
        <w:t>-----</w:t>
      </w:r>
    </w:p>
    <w:p w:rsidR="00A56FB0" w:rsidRDefault="00D077B3" w:rsidP="00D1570B">
      <w:pPr>
        <w:pStyle w:val="ps"/>
        <w:spacing w:before="240" w:after="480" w:line="240" w:lineRule="auto"/>
        <w:rPr>
          <w:rFonts w:ascii="Times New Roman" w:hAnsi="Times New Roman"/>
        </w:rPr>
      </w:pPr>
      <w:r>
        <w:rPr>
          <w:rFonts w:ascii="Times New Roman" w:hAnsi="Times New Roman"/>
        </w:rPr>
        <w:t>Fait et jugé en la Cour des comptes, première chambre, première section, le</w:t>
      </w:r>
      <w:r w:rsidR="00A56FB0">
        <w:rPr>
          <w:rFonts w:ascii="Times New Roman" w:hAnsi="Times New Roman"/>
        </w:rPr>
        <w:t> </w:t>
      </w:r>
      <w:r>
        <w:rPr>
          <w:rFonts w:ascii="Times New Roman" w:hAnsi="Times New Roman"/>
        </w:rPr>
        <w:t>trois octobre deux mil douze, présents : Mme Fradin, président de section, MM.</w:t>
      </w:r>
      <w:r w:rsidR="00A56FB0">
        <w:rPr>
          <w:rFonts w:ascii="Times New Roman" w:hAnsi="Times New Roman"/>
        </w:rPr>
        <w:t> d</w:t>
      </w:r>
      <w:r>
        <w:rPr>
          <w:rFonts w:ascii="Times New Roman" w:hAnsi="Times New Roman"/>
        </w:rPr>
        <w:t>e</w:t>
      </w:r>
      <w:r w:rsidR="00A56FB0">
        <w:rPr>
          <w:rFonts w:ascii="Times New Roman" w:hAnsi="Times New Roman"/>
        </w:rPr>
        <w:t> </w:t>
      </w:r>
      <w:proofErr w:type="spellStart"/>
      <w:r>
        <w:rPr>
          <w:rFonts w:ascii="Times New Roman" w:hAnsi="Times New Roman"/>
        </w:rPr>
        <w:t>Mourgues</w:t>
      </w:r>
      <w:proofErr w:type="spellEnd"/>
      <w:r>
        <w:rPr>
          <w:rFonts w:ascii="Times New Roman" w:hAnsi="Times New Roman"/>
        </w:rPr>
        <w:t>, Brun-Buisson, Lair, Mme Dos Reis et M.</w:t>
      </w:r>
      <w:r w:rsidR="00A56FB0">
        <w:rPr>
          <w:rFonts w:ascii="Times New Roman" w:hAnsi="Times New Roman"/>
        </w:rPr>
        <w:t> </w:t>
      </w:r>
      <w:r>
        <w:rPr>
          <w:rFonts w:ascii="Times New Roman" w:hAnsi="Times New Roman"/>
        </w:rPr>
        <w:t>Chouvet, conseillers</w:t>
      </w:r>
      <w:r w:rsidR="00A56FB0">
        <w:rPr>
          <w:rFonts w:ascii="Times New Roman" w:hAnsi="Times New Roman"/>
        </w:rPr>
        <w:t> </w:t>
      </w:r>
      <w:r>
        <w:rPr>
          <w:rFonts w:ascii="Times New Roman" w:hAnsi="Times New Roman"/>
        </w:rPr>
        <w:t>maîtres.</w:t>
      </w:r>
    </w:p>
    <w:p w:rsidR="00C3315E" w:rsidRPr="002B1780" w:rsidRDefault="00C3315E" w:rsidP="00D1570B">
      <w:pPr>
        <w:pStyle w:val="PS0"/>
        <w:ind w:left="567" w:firstLine="851"/>
      </w:pPr>
      <w:r w:rsidRPr="002B1780">
        <w:t xml:space="preserve">Signé : Fradin, </w:t>
      </w:r>
      <w:r w:rsidR="00A10035">
        <w:t>p</w:t>
      </w:r>
      <w:r w:rsidRPr="002B1780">
        <w:t>résident de section, et</w:t>
      </w:r>
      <w:r>
        <w:t> </w:t>
      </w:r>
      <w:proofErr w:type="spellStart"/>
      <w:r w:rsidRPr="002B1780">
        <w:t>F</w:t>
      </w:r>
      <w:r>
        <w:t>é</w:t>
      </w:r>
      <w:r w:rsidRPr="002B1780">
        <w:t>rez</w:t>
      </w:r>
      <w:proofErr w:type="spellEnd"/>
      <w:r w:rsidRPr="002B1780">
        <w:t>, greffier.</w:t>
      </w:r>
    </w:p>
    <w:p w:rsidR="00E54E87" w:rsidRDefault="00C3315E" w:rsidP="00D1570B">
      <w:pPr>
        <w:pStyle w:val="PS0"/>
        <w:ind w:left="567" w:firstLine="851"/>
      </w:pPr>
      <w:r w:rsidRPr="002B1780">
        <w:t>Collationné, certifié conforme à la minute étant au greffe de la Cour d</w:t>
      </w:r>
      <w:r>
        <w:t>es comptes</w:t>
      </w:r>
      <w:r w:rsidR="00D1570B">
        <w:t>.</w:t>
      </w:r>
    </w:p>
    <w:p w:rsidR="00D1570B" w:rsidRDefault="006614CB" w:rsidP="00D1570B">
      <w:pPr>
        <w:pStyle w:val="PS0"/>
        <w:ind w:left="567" w:firstLine="851"/>
      </w:pPr>
      <w:r>
        <w:br w:type="page"/>
      </w:r>
      <w:r w:rsidR="00D1570B">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3315E" w:rsidRPr="002B1780" w:rsidRDefault="00D1570B" w:rsidP="00BD5C5A">
      <w:pPr>
        <w:pStyle w:val="PS0"/>
        <w:spacing w:after="240"/>
        <w:ind w:left="567" w:firstLine="851"/>
      </w:pPr>
      <w:r>
        <w:t>D</w:t>
      </w:r>
      <w:r w:rsidR="00C3315E">
        <w:t>élivré par moi, s</w:t>
      </w:r>
      <w:r w:rsidR="00C3315E" w:rsidRPr="002B1780">
        <w:t>ecrétaire général.</w:t>
      </w:r>
    </w:p>
    <w:p w:rsidR="00A344D3" w:rsidRPr="00842FE3" w:rsidRDefault="00A344D3" w:rsidP="00BD5C5A">
      <w:pPr>
        <w:pStyle w:val="Sansinterligne"/>
        <w:ind w:left="6096"/>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A344D3" w:rsidRPr="00842FE3" w:rsidRDefault="00A344D3" w:rsidP="00BD5C5A">
      <w:pPr>
        <w:pStyle w:val="Sansinterligne"/>
        <w:ind w:left="6096"/>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A344D3" w:rsidRDefault="00A344D3" w:rsidP="00BD5C5A">
      <w:pPr>
        <w:pStyle w:val="Sansinterligne"/>
        <w:ind w:left="6096"/>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A344D3" w:rsidRDefault="00A344D3" w:rsidP="00BD5C5A">
      <w:pPr>
        <w:pStyle w:val="Sansinterligne"/>
        <w:ind w:left="6096"/>
        <w:jc w:val="center"/>
        <w:rPr>
          <w:rFonts w:ascii="Times New Roman" w:hAnsi="Times New Roman" w:cs="Times New Roman"/>
          <w:b/>
          <w:bCs/>
          <w:sz w:val="24"/>
          <w:szCs w:val="24"/>
        </w:rPr>
      </w:pPr>
    </w:p>
    <w:p w:rsidR="00A344D3" w:rsidRDefault="00A344D3" w:rsidP="00BD5C5A">
      <w:pPr>
        <w:pStyle w:val="Sansinterligne"/>
        <w:ind w:left="6096"/>
        <w:jc w:val="center"/>
        <w:rPr>
          <w:rFonts w:ascii="Times New Roman" w:hAnsi="Times New Roman" w:cs="Times New Roman"/>
          <w:b/>
          <w:bCs/>
          <w:sz w:val="24"/>
          <w:szCs w:val="24"/>
        </w:rPr>
      </w:pPr>
    </w:p>
    <w:p w:rsidR="00A344D3" w:rsidRDefault="00A344D3" w:rsidP="00BD5C5A">
      <w:pPr>
        <w:pStyle w:val="Sansinterligne"/>
        <w:ind w:left="6096"/>
        <w:jc w:val="center"/>
        <w:rPr>
          <w:rFonts w:ascii="Times New Roman" w:hAnsi="Times New Roman" w:cs="Times New Roman"/>
          <w:b/>
          <w:bCs/>
          <w:sz w:val="24"/>
          <w:szCs w:val="24"/>
        </w:rPr>
      </w:pPr>
    </w:p>
    <w:p w:rsidR="00A344D3" w:rsidRDefault="00A344D3" w:rsidP="00BD5C5A">
      <w:pPr>
        <w:pStyle w:val="Sansinterligne"/>
        <w:ind w:left="6096"/>
        <w:jc w:val="center"/>
        <w:rPr>
          <w:rFonts w:ascii="Times New Roman" w:hAnsi="Times New Roman" w:cs="Times New Roman"/>
          <w:b/>
          <w:bCs/>
          <w:sz w:val="24"/>
          <w:szCs w:val="24"/>
        </w:rPr>
      </w:pPr>
    </w:p>
    <w:p w:rsidR="00A344D3" w:rsidRDefault="00A344D3" w:rsidP="00BD5C5A">
      <w:pPr>
        <w:pStyle w:val="Sansinterligne"/>
        <w:ind w:left="6096"/>
        <w:jc w:val="center"/>
        <w:rPr>
          <w:rFonts w:ascii="Times New Roman" w:hAnsi="Times New Roman" w:cs="Times New Roman"/>
          <w:b/>
          <w:bCs/>
          <w:sz w:val="24"/>
          <w:szCs w:val="24"/>
        </w:rPr>
      </w:pPr>
    </w:p>
    <w:p w:rsidR="00A344D3" w:rsidRPr="00842FE3" w:rsidRDefault="00A344D3" w:rsidP="00BD5C5A">
      <w:pPr>
        <w:pStyle w:val="Sansinterligne"/>
        <w:ind w:left="6096"/>
        <w:jc w:val="center"/>
        <w:rPr>
          <w:rFonts w:ascii="Times New Roman" w:hAnsi="Times New Roman" w:cs="Times New Roman"/>
          <w:b/>
          <w:bCs/>
          <w:sz w:val="24"/>
          <w:szCs w:val="24"/>
        </w:rPr>
      </w:pPr>
    </w:p>
    <w:p w:rsidR="00A344D3" w:rsidRPr="00842FE3" w:rsidRDefault="00A344D3" w:rsidP="00BD5C5A">
      <w:pPr>
        <w:ind w:left="6096" w:firstLine="425"/>
        <w:jc w:val="center"/>
        <w:rPr>
          <w:szCs w:val="24"/>
        </w:rPr>
      </w:pPr>
      <w:r w:rsidRPr="00842FE3">
        <w:rPr>
          <w:b/>
          <w:bCs/>
          <w:szCs w:val="24"/>
        </w:rPr>
        <w:t>Daniel FEREZ</w:t>
      </w:r>
    </w:p>
    <w:bookmarkEnd w:id="4"/>
    <w:p w:rsidR="000B111D" w:rsidRDefault="000B111D" w:rsidP="00BD5C5A">
      <w:pPr>
        <w:pStyle w:val="Corpsdetexte"/>
        <w:ind w:left="6096"/>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77F" w:rsidRDefault="0016477F">
      <w:pPr>
        <w:spacing w:before="0" w:after="0"/>
      </w:pPr>
      <w:r>
        <w:separator/>
      </w:r>
    </w:p>
  </w:endnote>
  <w:endnote w:type="continuationSeparator" w:id="0">
    <w:p w:rsidR="0016477F" w:rsidRDefault="001647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77F" w:rsidRDefault="0016477F">
      <w:pPr>
        <w:spacing w:before="0" w:after="0"/>
      </w:pPr>
      <w:r>
        <w:separator/>
      </w:r>
    </w:p>
  </w:footnote>
  <w:footnote w:type="continuationSeparator" w:id="0">
    <w:p w:rsidR="0016477F" w:rsidRDefault="0016477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1" w:rsidRDefault="00746FD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46FD1" w:rsidRDefault="00746FD1"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FD1" w:rsidRDefault="00746FD1"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D342E">
      <w:rPr>
        <w:rStyle w:val="Numrodepage"/>
        <w:noProof/>
      </w:rPr>
      <w:t>6</w:t>
    </w:r>
    <w:r>
      <w:rPr>
        <w:rStyle w:val="Numrodepage"/>
      </w:rPr>
      <w:fldChar w:fldCharType="end"/>
    </w:r>
  </w:p>
  <w:p w:rsidR="00746FD1" w:rsidRDefault="00746FD1"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137"/>
    <w:multiLevelType w:val="hybridMultilevel"/>
    <w:tmpl w:val="0B4235D0"/>
    <w:lvl w:ilvl="0" w:tplc="EBD29FAC">
      <w:start w:val="1"/>
      <w:numFmt w:val="decimal"/>
      <w:lvlText w:val="%1."/>
      <w:lvlJc w:val="left"/>
      <w:pPr>
        <w:tabs>
          <w:tab w:val="num" w:pos="900"/>
        </w:tabs>
        <w:ind w:left="900" w:hanging="360"/>
      </w:pPr>
      <w:rPr>
        <w:rFonts w:hint="default"/>
        <w:b/>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2">
    <w:nsid w:val="1CB922BA"/>
    <w:multiLevelType w:val="hybridMultilevel"/>
    <w:tmpl w:val="52B44C6C"/>
    <w:lvl w:ilvl="0" w:tplc="61626D52">
      <w:start w:val="1"/>
      <w:numFmt w:val="decimal"/>
      <w:lvlText w:val="%1."/>
      <w:lvlJc w:val="left"/>
      <w:pPr>
        <w:tabs>
          <w:tab w:val="num" w:pos="900"/>
        </w:tabs>
        <w:ind w:left="9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nsid w:val="1CCC005B"/>
    <w:multiLevelType w:val="hybridMultilevel"/>
    <w:tmpl w:val="B406C176"/>
    <w:lvl w:ilvl="0" w:tplc="F49A467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3216296C"/>
    <w:multiLevelType w:val="hybridMultilevel"/>
    <w:tmpl w:val="F65CC278"/>
    <w:lvl w:ilvl="0" w:tplc="15CEC7FE">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5">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6">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7">
    <w:nsid w:val="47F07565"/>
    <w:multiLevelType w:val="hybridMultilevel"/>
    <w:tmpl w:val="EB8AA994"/>
    <w:lvl w:ilvl="0" w:tplc="4984CB26">
      <w:start w:val="1"/>
      <w:numFmt w:val="decimal"/>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8">
    <w:nsid w:val="4A8774A9"/>
    <w:multiLevelType w:val="hybridMultilevel"/>
    <w:tmpl w:val="54BE56BE"/>
    <w:lvl w:ilvl="0" w:tplc="ED52FA28">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9">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0">
    <w:nsid w:val="54A055B4"/>
    <w:multiLevelType w:val="hybridMultilevel"/>
    <w:tmpl w:val="C870F596"/>
    <w:lvl w:ilvl="0" w:tplc="9E0A69D6">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1">
    <w:nsid w:val="63940142"/>
    <w:multiLevelType w:val="hybridMultilevel"/>
    <w:tmpl w:val="42D099F0"/>
    <w:lvl w:ilvl="0" w:tplc="B32C14AA">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2">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5"/>
    <w:lvlOverride w:ilvl="0">
      <w:startOverride w:val="1"/>
    </w:lvlOverride>
  </w:num>
  <w:num w:numId="2">
    <w:abstractNumId w:val="5"/>
  </w:num>
  <w:num w:numId="3">
    <w:abstractNumId w:val="1"/>
  </w:num>
  <w:num w:numId="4">
    <w:abstractNumId w:val="6"/>
  </w:num>
  <w:num w:numId="5">
    <w:abstractNumId w:val="9"/>
  </w:num>
  <w:num w:numId="6">
    <w:abstractNumId w:val="12"/>
  </w:num>
  <w:num w:numId="7">
    <w:abstractNumId w:val="3"/>
  </w:num>
  <w:num w:numId="8">
    <w:abstractNumId w:val="10"/>
  </w:num>
  <w:num w:numId="9">
    <w:abstractNumId w:val="8"/>
  </w:num>
  <w:num w:numId="10">
    <w:abstractNumId w:val="4"/>
  </w:num>
  <w:num w:numId="11">
    <w:abstractNumId w:val="7"/>
  </w:num>
  <w:num w:numId="12">
    <w:abstractNumId w:val="0"/>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4577"/>
    <w:rsid w:val="00015505"/>
    <w:rsid w:val="00015612"/>
    <w:rsid w:val="000205A5"/>
    <w:rsid w:val="0003391D"/>
    <w:rsid w:val="00036C3F"/>
    <w:rsid w:val="00037386"/>
    <w:rsid w:val="00040D2C"/>
    <w:rsid w:val="000417B7"/>
    <w:rsid w:val="000501FD"/>
    <w:rsid w:val="00053817"/>
    <w:rsid w:val="00056564"/>
    <w:rsid w:val="00062EE5"/>
    <w:rsid w:val="00065CAD"/>
    <w:rsid w:val="0007126D"/>
    <w:rsid w:val="00071722"/>
    <w:rsid w:val="0007350A"/>
    <w:rsid w:val="0009009E"/>
    <w:rsid w:val="00096B76"/>
    <w:rsid w:val="000A1533"/>
    <w:rsid w:val="000A45CA"/>
    <w:rsid w:val="000A54E3"/>
    <w:rsid w:val="000A5765"/>
    <w:rsid w:val="000A6EFC"/>
    <w:rsid w:val="000B111D"/>
    <w:rsid w:val="000B3B1E"/>
    <w:rsid w:val="000C17C4"/>
    <w:rsid w:val="000C31AE"/>
    <w:rsid w:val="000C4EBB"/>
    <w:rsid w:val="000C4F7B"/>
    <w:rsid w:val="000D707C"/>
    <w:rsid w:val="000E1D0A"/>
    <w:rsid w:val="000E31AE"/>
    <w:rsid w:val="000E4214"/>
    <w:rsid w:val="000F1B62"/>
    <w:rsid w:val="000F5ED2"/>
    <w:rsid w:val="001035B7"/>
    <w:rsid w:val="0010538B"/>
    <w:rsid w:val="00105F00"/>
    <w:rsid w:val="001063CB"/>
    <w:rsid w:val="00112A7F"/>
    <w:rsid w:val="0012709B"/>
    <w:rsid w:val="001275AB"/>
    <w:rsid w:val="00133406"/>
    <w:rsid w:val="0014431A"/>
    <w:rsid w:val="001456BE"/>
    <w:rsid w:val="001466E9"/>
    <w:rsid w:val="001547FF"/>
    <w:rsid w:val="001552C1"/>
    <w:rsid w:val="001630AF"/>
    <w:rsid w:val="0016477F"/>
    <w:rsid w:val="00165AC7"/>
    <w:rsid w:val="00172177"/>
    <w:rsid w:val="00172848"/>
    <w:rsid w:val="00173317"/>
    <w:rsid w:val="001759ED"/>
    <w:rsid w:val="00176A47"/>
    <w:rsid w:val="00177641"/>
    <w:rsid w:val="00180D49"/>
    <w:rsid w:val="0018438A"/>
    <w:rsid w:val="001867CF"/>
    <w:rsid w:val="0018720E"/>
    <w:rsid w:val="00191C3C"/>
    <w:rsid w:val="001920C5"/>
    <w:rsid w:val="001951E2"/>
    <w:rsid w:val="00197775"/>
    <w:rsid w:val="001A1014"/>
    <w:rsid w:val="001A2F1B"/>
    <w:rsid w:val="001A4AB7"/>
    <w:rsid w:val="001B26E9"/>
    <w:rsid w:val="001B2EB8"/>
    <w:rsid w:val="001B2F1A"/>
    <w:rsid w:val="001C05C3"/>
    <w:rsid w:val="001C292B"/>
    <w:rsid w:val="001D2975"/>
    <w:rsid w:val="001D3B7C"/>
    <w:rsid w:val="001D6C0A"/>
    <w:rsid w:val="001F3148"/>
    <w:rsid w:val="001F69DD"/>
    <w:rsid w:val="001F7E0D"/>
    <w:rsid w:val="00203FD3"/>
    <w:rsid w:val="00204C35"/>
    <w:rsid w:val="00215710"/>
    <w:rsid w:val="00220D56"/>
    <w:rsid w:val="00230994"/>
    <w:rsid w:val="002321F3"/>
    <w:rsid w:val="00236A04"/>
    <w:rsid w:val="00241F17"/>
    <w:rsid w:val="00243441"/>
    <w:rsid w:val="00253D7A"/>
    <w:rsid w:val="00255DCB"/>
    <w:rsid w:val="00256EDF"/>
    <w:rsid w:val="00261EB1"/>
    <w:rsid w:val="00262BF0"/>
    <w:rsid w:val="002659F0"/>
    <w:rsid w:val="002671C5"/>
    <w:rsid w:val="00270DBA"/>
    <w:rsid w:val="002725B6"/>
    <w:rsid w:val="00274E9A"/>
    <w:rsid w:val="00283A9A"/>
    <w:rsid w:val="00290EC6"/>
    <w:rsid w:val="002959F4"/>
    <w:rsid w:val="002D2D5C"/>
    <w:rsid w:val="002D31D5"/>
    <w:rsid w:val="002D32D3"/>
    <w:rsid w:val="002E2F57"/>
    <w:rsid w:val="002F0667"/>
    <w:rsid w:val="00300FA2"/>
    <w:rsid w:val="003060AD"/>
    <w:rsid w:val="003109F2"/>
    <w:rsid w:val="00316DB7"/>
    <w:rsid w:val="0032168D"/>
    <w:rsid w:val="00326BAE"/>
    <w:rsid w:val="0032726F"/>
    <w:rsid w:val="003344B9"/>
    <w:rsid w:val="00337D54"/>
    <w:rsid w:val="00351A4B"/>
    <w:rsid w:val="00352646"/>
    <w:rsid w:val="00371675"/>
    <w:rsid w:val="00374CF4"/>
    <w:rsid w:val="00382576"/>
    <w:rsid w:val="003962C1"/>
    <w:rsid w:val="003A2C60"/>
    <w:rsid w:val="003A4B8F"/>
    <w:rsid w:val="003B4207"/>
    <w:rsid w:val="003B6425"/>
    <w:rsid w:val="003B642A"/>
    <w:rsid w:val="003C16FA"/>
    <w:rsid w:val="003D342E"/>
    <w:rsid w:val="003E6F91"/>
    <w:rsid w:val="003E7727"/>
    <w:rsid w:val="003F673B"/>
    <w:rsid w:val="00400E18"/>
    <w:rsid w:val="00423C01"/>
    <w:rsid w:val="00432832"/>
    <w:rsid w:val="0043511E"/>
    <w:rsid w:val="00436201"/>
    <w:rsid w:val="00437D5D"/>
    <w:rsid w:val="00453B40"/>
    <w:rsid w:val="00454889"/>
    <w:rsid w:val="00461736"/>
    <w:rsid w:val="004825A3"/>
    <w:rsid w:val="00483EC3"/>
    <w:rsid w:val="00486BBE"/>
    <w:rsid w:val="004919DB"/>
    <w:rsid w:val="004A51B6"/>
    <w:rsid w:val="004B1A4B"/>
    <w:rsid w:val="004B4B91"/>
    <w:rsid w:val="004B52DE"/>
    <w:rsid w:val="004C6DF4"/>
    <w:rsid w:val="004D04DE"/>
    <w:rsid w:val="004D3206"/>
    <w:rsid w:val="004D3A9D"/>
    <w:rsid w:val="004D4916"/>
    <w:rsid w:val="004E421B"/>
    <w:rsid w:val="004E5425"/>
    <w:rsid w:val="004F2D9C"/>
    <w:rsid w:val="00500880"/>
    <w:rsid w:val="00506595"/>
    <w:rsid w:val="005070D0"/>
    <w:rsid w:val="005124B9"/>
    <w:rsid w:val="00515E8A"/>
    <w:rsid w:val="0052325E"/>
    <w:rsid w:val="00523356"/>
    <w:rsid w:val="005251FD"/>
    <w:rsid w:val="00525444"/>
    <w:rsid w:val="00525A6E"/>
    <w:rsid w:val="005347C5"/>
    <w:rsid w:val="00551829"/>
    <w:rsid w:val="00555C29"/>
    <w:rsid w:val="00556978"/>
    <w:rsid w:val="00561127"/>
    <w:rsid w:val="00561AB9"/>
    <w:rsid w:val="00565C83"/>
    <w:rsid w:val="005664B3"/>
    <w:rsid w:val="005824D9"/>
    <w:rsid w:val="00582A2E"/>
    <w:rsid w:val="00592355"/>
    <w:rsid w:val="005952BA"/>
    <w:rsid w:val="005A6782"/>
    <w:rsid w:val="005B2AC0"/>
    <w:rsid w:val="005B54A7"/>
    <w:rsid w:val="005C5011"/>
    <w:rsid w:val="005D19DC"/>
    <w:rsid w:val="005D2CBB"/>
    <w:rsid w:val="005D4DAA"/>
    <w:rsid w:val="005D5563"/>
    <w:rsid w:val="005E3D17"/>
    <w:rsid w:val="005E51F2"/>
    <w:rsid w:val="005E52B2"/>
    <w:rsid w:val="005F401B"/>
    <w:rsid w:val="0060481A"/>
    <w:rsid w:val="00611281"/>
    <w:rsid w:val="00612911"/>
    <w:rsid w:val="0061408E"/>
    <w:rsid w:val="00616755"/>
    <w:rsid w:val="00627C87"/>
    <w:rsid w:val="006319CF"/>
    <w:rsid w:val="00642930"/>
    <w:rsid w:val="00643810"/>
    <w:rsid w:val="00650C0E"/>
    <w:rsid w:val="00654737"/>
    <w:rsid w:val="0065478C"/>
    <w:rsid w:val="0065596B"/>
    <w:rsid w:val="00655CB1"/>
    <w:rsid w:val="006614CB"/>
    <w:rsid w:val="0066528D"/>
    <w:rsid w:val="00666DF5"/>
    <w:rsid w:val="006708E6"/>
    <w:rsid w:val="00670DA3"/>
    <w:rsid w:val="00681EA2"/>
    <w:rsid w:val="00682A53"/>
    <w:rsid w:val="006831DE"/>
    <w:rsid w:val="00697051"/>
    <w:rsid w:val="006B1515"/>
    <w:rsid w:val="006B2357"/>
    <w:rsid w:val="006B2D7A"/>
    <w:rsid w:val="006C12C8"/>
    <w:rsid w:val="006C7DDF"/>
    <w:rsid w:val="006D1103"/>
    <w:rsid w:val="006D4511"/>
    <w:rsid w:val="006D680F"/>
    <w:rsid w:val="006E0074"/>
    <w:rsid w:val="006E0721"/>
    <w:rsid w:val="006E13EA"/>
    <w:rsid w:val="006E5C0B"/>
    <w:rsid w:val="006F385C"/>
    <w:rsid w:val="007105A3"/>
    <w:rsid w:val="007120A7"/>
    <w:rsid w:val="00712102"/>
    <w:rsid w:val="00712E70"/>
    <w:rsid w:val="00715305"/>
    <w:rsid w:val="00734B69"/>
    <w:rsid w:val="007406BE"/>
    <w:rsid w:val="00741C8A"/>
    <w:rsid w:val="00744C24"/>
    <w:rsid w:val="00746FD1"/>
    <w:rsid w:val="007601F5"/>
    <w:rsid w:val="00764725"/>
    <w:rsid w:val="00772D51"/>
    <w:rsid w:val="00773634"/>
    <w:rsid w:val="0077567D"/>
    <w:rsid w:val="00787D5A"/>
    <w:rsid w:val="00792A1B"/>
    <w:rsid w:val="00797EC4"/>
    <w:rsid w:val="007A24EF"/>
    <w:rsid w:val="007A2FE8"/>
    <w:rsid w:val="007A416C"/>
    <w:rsid w:val="007A47BE"/>
    <w:rsid w:val="007B4A4E"/>
    <w:rsid w:val="007B5CFF"/>
    <w:rsid w:val="007C1E88"/>
    <w:rsid w:val="007C3E69"/>
    <w:rsid w:val="007C4B82"/>
    <w:rsid w:val="007C6465"/>
    <w:rsid w:val="007D7137"/>
    <w:rsid w:val="007E11A1"/>
    <w:rsid w:val="007E19C7"/>
    <w:rsid w:val="007E1ADC"/>
    <w:rsid w:val="007F2EF7"/>
    <w:rsid w:val="007F5230"/>
    <w:rsid w:val="007F7A8D"/>
    <w:rsid w:val="008021D5"/>
    <w:rsid w:val="008033C9"/>
    <w:rsid w:val="00804D08"/>
    <w:rsid w:val="008134E1"/>
    <w:rsid w:val="0081511B"/>
    <w:rsid w:val="008157C3"/>
    <w:rsid w:val="00823BEB"/>
    <w:rsid w:val="00834093"/>
    <w:rsid w:val="00835EE2"/>
    <w:rsid w:val="00843486"/>
    <w:rsid w:val="00844FD2"/>
    <w:rsid w:val="00852C9C"/>
    <w:rsid w:val="00856A36"/>
    <w:rsid w:val="00873C76"/>
    <w:rsid w:val="008778BF"/>
    <w:rsid w:val="0088122E"/>
    <w:rsid w:val="00883599"/>
    <w:rsid w:val="008866ED"/>
    <w:rsid w:val="008877C3"/>
    <w:rsid w:val="00890185"/>
    <w:rsid w:val="00893703"/>
    <w:rsid w:val="008A0C60"/>
    <w:rsid w:val="008A2818"/>
    <w:rsid w:val="008A2E31"/>
    <w:rsid w:val="008B527B"/>
    <w:rsid w:val="008C576D"/>
    <w:rsid w:val="008C7068"/>
    <w:rsid w:val="008D111E"/>
    <w:rsid w:val="008D1260"/>
    <w:rsid w:val="008D18CD"/>
    <w:rsid w:val="008D1C52"/>
    <w:rsid w:val="008D2721"/>
    <w:rsid w:val="008D4B18"/>
    <w:rsid w:val="008D66FB"/>
    <w:rsid w:val="008D77C8"/>
    <w:rsid w:val="008E1ADC"/>
    <w:rsid w:val="008E6FD2"/>
    <w:rsid w:val="008F44B1"/>
    <w:rsid w:val="008F45FB"/>
    <w:rsid w:val="00902952"/>
    <w:rsid w:val="0091055D"/>
    <w:rsid w:val="00912B09"/>
    <w:rsid w:val="00917F6B"/>
    <w:rsid w:val="0092020C"/>
    <w:rsid w:val="00920BA4"/>
    <w:rsid w:val="009318E0"/>
    <w:rsid w:val="009332D6"/>
    <w:rsid w:val="00933888"/>
    <w:rsid w:val="00936E34"/>
    <w:rsid w:val="009425BE"/>
    <w:rsid w:val="0094308D"/>
    <w:rsid w:val="0094665F"/>
    <w:rsid w:val="009467B5"/>
    <w:rsid w:val="00963765"/>
    <w:rsid w:val="00965748"/>
    <w:rsid w:val="00971AAF"/>
    <w:rsid w:val="009769CA"/>
    <w:rsid w:val="00976E2B"/>
    <w:rsid w:val="0097765E"/>
    <w:rsid w:val="00981813"/>
    <w:rsid w:val="009A168E"/>
    <w:rsid w:val="009A6A16"/>
    <w:rsid w:val="009B03DF"/>
    <w:rsid w:val="009D00D7"/>
    <w:rsid w:val="009D3160"/>
    <w:rsid w:val="009D564E"/>
    <w:rsid w:val="009D7482"/>
    <w:rsid w:val="009D7D03"/>
    <w:rsid w:val="009E5F31"/>
    <w:rsid w:val="009E60DE"/>
    <w:rsid w:val="009F2512"/>
    <w:rsid w:val="009F5B0C"/>
    <w:rsid w:val="009F6499"/>
    <w:rsid w:val="00A02CC2"/>
    <w:rsid w:val="00A10035"/>
    <w:rsid w:val="00A154E3"/>
    <w:rsid w:val="00A15E09"/>
    <w:rsid w:val="00A16915"/>
    <w:rsid w:val="00A1693D"/>
    <w:rsid w:val="00A31813"/>
    <w:rsid w:val="00A3263E"/>
    <w:rsid w:val="00A344D3"/>
    <w:rsid w:val="00A41788"/>
    <w:rsid w:val="00A51C1C"/>
    <w:rsid w:val="00A5648B"/>
    <w:rsid w:val="00A56FB0"/>
    <w:rsid w:val="00A75680"/>
    <w:rsid w:val="00A80D10"/>
    <w:rsid w:val="00A81AFE"/>
    <w:rsid w:val="00A83B2D"/>
    <w:rsid w:val="00A8570A"/>
    <w:rsid w:val="00A85DBC"/>
    <w:rsid w:val="00AA1F2B"/>
    <w:rsid w:val="00AC5FD7"/>
    <w:rsid w:val="00AD42E5"/>
    <w:rsid w:val="00AD6B57"/>
    <w:rsid w:val="00AE03BA"/>
    <w:rsid w:val="00AE39E5"/>
    <w:rsid w:val="00AE7070"/>
    <w:rsid w:val="00AF599A"/>
    <w:rsid w:val="00AF5AD4"/>
    <w:rsid w:val="00B00232"/>
    <w:rsid w:val="00B04028"/>
    <w:rsid w:val="00B06C23"/>
    <w:rsid w:val="00B14F63"/>
    <w:rsid w:val="00B24BB3"/>
    <w:rsid w:val="00B24D69"/>
    <w:rsid w:val="00B2531C"/>
    <w:rsid w:val="00B369E7"/>
    <w:rsid w:val="00B439B7"/>
    <w:rsid w:val="00B45AA7"/>
    <w:rsid w:val="00B52D5B"/>
    <w:rsid w:val="00B5797D"/>
    <w:rsid w:val="00B679D1"/>
    <w:rsid w:val="00B712B7"/>
    <w:rsid w:val="00B74377"/>
    <w:rsid w:val="00B74E79"/>
    <w:rsid w:val="00B75B8D"/>
    <w:rsid w:val="00B8340F"/>
    <w:rsid w:val="00B86EF9"/>
    <w:rsid w:val="00B9577E"/>
    <w:rsid w:val="00B95EF4"/>
    <w:rsid w:val="00BA663C"/>
    <w:rsid w:val="00BA6FAA"/>
    <w:rsid w:val="00BB6B4A"/>
    <w:rsid w:val="00BC2F99"/>
    <w:rsid w:val="00BC5565"/>
    <w:rsid w:val="00BD5881"/>
    <w:rsid w:val="00BD5C5A"/>
    <w:rsid w:val="00BE3429"/>
    <w:rsid w:val="00BF2B56"/>
    <w:rsid w:val="00C04A2B"/>
    <w:rsid w:val="00C05819"/>
    <w:rsid w:val="00C1245F"/>
    <w:rsid w:val="00C1267A"/>
    <w:rsid w:val="00C17551"/>
    <w:rsid w:val="00C20A49"/>
    <w:rsid w:val="00C20CE0"/>
    <w:rsid w:val="00C23B9D"/>
    <w:rsid w:val="00C32E6B"/>
    <w:rsid w:val="00C3315E"/>
    <w:rsid w:val="00C367C1"/>
    <w:rsid w:val="00C615AF"/>
    <w:rsid w:val="00C63FE1"/>
    <w:rsid w:val="00C6466E"/>
    <w:rsid w:val="00C65484"/>
    <w:rsid w:val="00C72498"/>
    <w:rsid w:val="00C77B84"/>
    <w:rsid w:val="00C86ACA"/>
    <w:rsid w:val="00C90AAB"/>
    <w:rsid w:val="00C90E50"/>
    <w:rsid w:val="00C91C63"/>
    <w:rsid w:val="00C96DC2"/>
    <w:rsid w:val="00C96FA9"/>
    <w:rsid w:val="00CA06B0"/>
    <w:rsid w:val="00CA1009"/>
    <w:rsid w:val="00CA21CB"/>
    <w:rsid w:val="00CA63FF"/>
    <w:rsid w:val="00CB5E8D"/>
    <w:rsid w:val="00CC4B0A"/>
    <w:rsid w:val="00CC7CF9"/>
    <w:rsid w:val="00CD5987"/>
    <w:rsid w:val="00D027D4"/>
    <w:rsid w:val="00D028CC"/>
    <w:rsid w:val="00D04066"/>
    <w:rsid w:val="00D06882"/>
    <w:rsid w:val="00D06D53"/>
    <w:rsid w:val="00D077B3"/>
    <w:rsid w:val="00D1074D"/>
    <w:rsid w:val="00D11EF0"/>
    <w:rsid w:val="00D1570B"/>
    <w:rsid w:val="00D228CF"/>
    <w:rsid w:val="00D22B6B"/>
    <w:rsid w:val="00D2480C"/>
    <w:rsid w:val="00D2683D"/>
    <w:rsid w:val="00D30053"/>
    <w:rsid w:val="00D353AE"/>
    <w:rsid w:val="00D37BA1"/>
    <w:rsid w:val="00D40BCF"/>
    <w:rsid w:val="00D42225"/>
    <w:rsid w:val="00D53BC2"/>
    <w:rsid w:val="00D54A7E"/>
    <w:rsid w:val="00D60674"/>
    <w:rsid w:val="00D6252D"/>
    <w:rsid w:val="00D70640"/>
    <w:rsid w:val="00D71C82"/>
    <w:rsid w:val="00D71D86"/>
    <w:rsid w:val="00D755BB"/>
    <w:rsid w:val="00D75AB9"/>
    <w:rsid w:val="00D75EA8"/>
    <w:rsid w:val="00D83501"/>
    <w:rsid w:val="00D86930"/>
    <w:rsid w:val="00D9162A"/>
    <w:rsid w:val="00DA24B4"/>
    <w:rsid w:val="00DA57EC"/>
    <w:rsid w:val="00DA7B29"/>
    <w:rsid w:val="00DB18C3"/>
    <w:rsid w:val="00DB53DF"/>
    <w:rsid w:val="00DC2471"/>
    <w:rsid w:val="00DD24CD"/>
    <w:rsid w:val="00DD2DB6"/>
    <w:rsid w:val="00DD6248"/>
    <w:rsid w:val="00DD65D6"/>
    <w:rsid w:val="00DE70C2"/>
    <w:rsid w:val="00DF37B5"/>
    <w:rsid w:val="00E24518"/>
    <w:rsid w:val="00E32D36"/>
    <w:rsid w:val="00E34A6E"/>
    <w:rsid w:val="00E34D1D"/>
    <w:rsid w:val="00E35BD8"/>
    <w:rsid w:val="00E417FA"/>
    <w:rsid w:val="00E54E87"/>
    <w:rsid w:val="00E618E2"/>
    <w:rsid w:val="00E75A1C"/>
    <w:rsid w:val="00E856D6"/>
    <w:rsid w:val="00E907E1"/>
    <w:rsid w:val="00E92803"/>
    <w:rsid w:val="00EC4835"/>
    <w:rsid w:val="00EE17BE"/>
    <w:rsid w:val="00EE2B6D"/>
    <w:rsid w:val="00EF37B2"/>
    <w:rsid w:val="00EF3EA9"/>
    <w:rsid w:val="00F00762"/>
    <w:rsid w:val="00F04C36"/>
    <w:rsid w:val="00F06E29"/>
    <w:rsid w:val="00F13ABB"/>
    <w:rsid w:val="00F20273"/>
    <w:rsid w:val="00F2492F"/>
    <w:rsid w:val="00F25676"/>
    <w:rsid w:val="00F26C02"/>
    <w:rsid w:val="00F275F6"/>
    <w:rsid w:val="00F30C77"/>
    <w:rsid w:val="00F32B86"/>
    <w:rsid w:val="00F347CA"/>
    <w:rsid w:val="00F52D0E"/>
    <w:rsid w:val="00F57C83"/>
    <w:rsid w:val="00F61B0C"/>
    <w:rsid w:val="00F74152"/>
    <w:rsid w:val="00F80602"/>
    <w:rsid w:val="00F854A6"/>
    <w:rsid w:val="00F872D5"/>
    <w:rsid w:val="00F9000E"/>
    <w:rsid w:val="00FA0891"/>
    <w:rsid w:val="00FA1F44"/>
    <w:rsid w:val="00FA2285"/>
    <w:rsid w:val="00FA3A33"/>
    <w:rsid w:val="00FA5A7A"/>
    <w:rsid w:val="00FA7667"/>
    <w:rsid w:val="00FB698B"/>
    <w:rsid w:val="00FD2748"/>
    <w:rsid w:val="00FE2866"/>
    <w:rsid w:val="00FE402B"/>
    <w:rsid w:val="00FE5F18"/>
    <w:rsid w:val="00FE7967"/>
    <w:rsid w:val="00FF40BD"/>
    <w:rsid w:val="00FF6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1D2975"/>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852C9C"/>
    <w:pPr>
      <w:ind w:left="1701"/>
      <w:jc w:val="both"/>
    </w:pPr>
    <w:rPr>
      <w:rFonts w:ascii="Times New Roman" w:hAnsi="Times New Roman"/>
      <w:b w:val="0"/>
      <w:szCs w:val="24"/>
    </w:rPr>
  </w:style>
  <w:style w:type="paragraph" w:customStyle="1" w:styleId="PS0">
    <w:name w:val="PS"/>
    <w:basedOn w:val="Normal"/>
    <w:link w:val="PSCar"/>
    <w:rsid w:val="00852C9C"/>
    <w:pPr>
      <w:spacing w:before="0" w:after="480"/>
      <w:ind w:left="1701" w:firstLine="1134"/>
    </w:pPr>
    <w:rPr>
      <w:szCs w:val="24"/>
    </w:rPr>
  </w:style>
  <w:style w:type="character" w:customStyle="1" w:styleId="PSCar">
    <w:name w:val="PS Car"/>
    <w:link w:val="PS0"/>
    <w:rsid w:val="00852C9C"/>
    <w:rPr>
      <w:sz w:val="24"/>
      <w:szCs w:val="24"/>
    </w:rPr>
  </w:style>
  <w:style w:type="character" w:customStyle="1" w:styleId="P0Car">
    <w:name w:val="P0 Car"/>
    <w:link w:val="P0"/>
    <w:rsid w:val="00852C9C"/>
    <w:rPr>
      <w:sz w:val="24"/>
      <w:szCs w:val="24"/>
    </w:rPr>
  </w:style>
  <w:style w:type="paragraph" w:styleId="Sansinterligne">
    <w:name w:val="No Spacing"/>
    <w:qFormat/>
    <w:rsid w:val="00A344D3"/>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177691589">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19622258">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5F543-C3F8-41F8-9664-BADBE163E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7D9B45-6062-4633-9105-E9482A06373E}">
  <ds:schemaRefs>
    <ds:schemaRef ds:uri="http://schemas.microsoft.com/sharepoint/v3/contenttype/forms"/>
  </ds:schemaRefs>
</ds:datastoreItem>
</file>

<file path=customXml/itemProps3.xml><?xml version="1.0" encoding="utf-8"?>
<ds:datastoreItem xmlns:ds="http://schemas.openxmlformats.org/officeDocument/2006/customXml" ds:itemID="{506DE759-165D-496C-8FB0-B6A34A23CC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0610C4-F7AC-4B2D-8B9D-38E42E14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1788</Words>
  <Characters>9837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6</cp:revision>
  <cp:lastPrinted>2012-12-12T09:33:00Z</cp:lastPrinted>
  <dcterms:created xsi:type="dcterms:W3CDTF">2013-01-08T16:15:00Z</dcterms:created>
  <dcterms:modified xsi:type="dcterms:W3CDTF">2013-08-23T08:21:00Z</dcterms:modified>
</cp:coreProperties>
</file>