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1B6" w:rsidRDefault="003721B6" w:rsidP="003721B6">
      <w:pPr>
        <w:pStyle w:val="ET"/>
      </w:pPr>
      <w:r>
        <w:t>COUR DES COMPTES</w:t>
      </w:r>
    </w:p>
    <w:p w:rsidR="003721B6" w:rsidRDefault="003721B6" w:rsidP="003721B6">
      <w:pPr>
        <w:pStyle w:val="ET"/>
        <w:ind w:left="851"/>
      </w:pPr>
      <w:r>
        <w:t>--------</w:t>
      </w:r>
    </w:p>
    <w:p w:rsidR="003721B6" w:rsidRDefault="003721B6" w:rsidP="003721B6">
      <w:pPr>
        <w:pStyle w:val="ET"/>
      </w:pPr>
      <w:r>
        <w:t>septieme chambre</w:t>
      </w:r>
    </w:p>
    <w:p w:rsidR="003721B6" w:rsidRDefault="003721B6" w:rsidP="003721B6">
      <w:pPr>
        <w:pStyle w:val="ET"/>
        <w:ind w:left="851"/>
      </w:pPr>
      <w:r>
        <w:t>--------</w:t>
      </w:r>
    </w:p>
    <w:p w:rsidR="003721B6" w:rsidRDefault="003721B6" w:rsidP="003721B6">
      <w:pPr>
        <w:pStyle w:val="ET"/>
      </w:pPr>
      <w:r>
        <w:t>troisieme section</w:t>
      </w:r>
    </w:p>
    <w:p w:rsidR="003721B6" w:rsidRDefault="003721B6" w:rsidP="000E32EF">
      <w:pPr>
        <w:pStyle w:val="ET"/>
        <w:spacing w:after="120"/>
        <w:ind w:left="851"/>
      </w:pPr>
      <w:r>
        <w:t>--------</w:t>
      </w:r>
    </w:p>
    <w:p w:rsidR="003721B6" w:rsidRDefault="00FB6D44" w:rsidP="000E32EF">
      <w:pPr>
        <w:pStyle w:val="En-tte"/>
        <w:ind w:left="567"/>
      </w:pPr>
      <w:r>
        <w:rPr>
          <w:b/>
          <w:i/>
        </w:rPr>
        <w:t>Arrêt</w:t>
      </w:r>
      <w:r w:rsidR="003721B6">
        <w:rPr>
          <w:b/>
          <w:i/>
        </w:rPr>
        <w:t xml:space="preserve"> n° </w:t>
      </w:r>
      <w:r w:rsidR="009734E8">
        <w:rPr>
          <w:b/>
          <w:i/>
        </w:rPr>
        <w:t>65907</w:t>
      </w:r>
      <w:r w:rsidR="003721B6">
        <w:fldChar w:fldCharType="begin"/>
      </w:r>
      <w:r w:rsidR="003721B6">
        <w:fldChar w:fldCharType="end"/>
      </w:r>
    </w:p>
    <w:p w:rsidR="003721B6" w:rsidRDefault="003721B6" w:rsidP="003721B6">
      <w:pPr>
        <w:pStyle w:val="OR"/>
      </w:pPr>
      <w:r>
        <w:t>OFFICE NATIONAL INTERPROFESSIONNEL DE</w:t>
      </w:r>
      <w:r w:rsidR="00BC0B0E">
        <w:t xml:space="preserve">S </w:t>
      </w:r>
      <w:r w:rsidR="003229F8">
        <w:t>VIANDE</w:t>
      </w:r>
      <w:r w:rsidR="00BC0B0E">
        <w:t>S, DE L’ELEVAGE ET DE L’AVICULTURE</w:t>
      </w:r>
      <w:r>
        <w:t xml:space="preserve"> (OFIVAL)</w:t>
      </w:r>
    </w:p>
    <w:p w:rsidR="003721B6" w:rsidRDefault="003721B6" w:rsidP="003721B6">
      <w:pPr>
        <w:pStyle w:val="OR"/>
      </w:pPr>
    </w:p>
    <w:p w:rsidR="00611AA1" w:rsidRDefault="00611AA1" w:rsidP="003721B6">
      <w:pPr>
        <w:pStyle w:val="OR"/>
      </w:pPr>
    </w:p>
    <w:p w:rsidR="00E5516F" w:rsidRDefault="00E5516F" w:rsidP="00E5516F">
      <w:pPr>
        <w:pStyle w:val="OR"/>
      </w:pPr>
      <w:r>
        <w:t>Rapport n° 2012-</w:t>
      </w:r>
      <w:r w:rsidR="002C6823">
        <w:t>813-0</w:t>
      </w:r>
    </w:p>
    <w:p w:rsidR="00E5516F" w:rsidRDefault="00E5516F" w:rsidP="00E5516F">
      <w:pPr>
        <w:pStyle w:val="OR"/>
      </w:pPr>
    </w:p>
    <w:p w:rsidR="003721B6" w:rsidRDefault="003721B6" w:rsidP="003721B6">
      <w:pPr>
        <w:pStyle w:val="OR"/>
      </w:pPr>
      <w:r>
        <w:t>Exercice</w:t>
      </w:r>
      <w:r w:rsidR="002C6823">
        <w:t>s</w:t>
      </w:r>
      <w:r>
        <w:t xml:space="preserve"> 200</w:t>
      </w:r>
      <w:r w:rsidR="00BD759B">
        <w:t>3</w:t>
      </w:r>
      <w:r>
        <w:t xml:space="preserve"> </w:t>
      </w:r>
      <w:r w:rsidR="002C6823">
        <w:t>et 2005</w:t>
      </w:r>
    </w:p>
    <w:p w:rsidR="003721B6" w:rsidRDefault="003721B6" w:rsidP="003721B6">
      <w:pPr>
        <w:pStyle w:val="OR"/>
      </w:pPr>
    </w:p>
    <w:p w:rsidR="001B5C89" w:rsidRDefault="001B5C89" w:rsidP="003721B6">
      <w:pPr>
        <w:pStyle w:val="OR"/>
      </w:pPr>
      <w:r>
        <w:t>Audience publique et délibéré</w:t>
      </w:r>
    </w:p>
    <w:p w:rsidR="00E5516F" w:rsidRDefault="001B5C89" w:rsidP="003721B6">
      <w:pPr>
        <w:pStyle w:val="OR"/>
      </w:pPr>
      <w:proofErr w:type="gramStart"/>
      <w:r>
        <w:t>du</w:t>
      </w:r>
      <w:proofErr w:type="gramEnd"/>
      <w:r>
        <w:t xml:space="preserve"> </w:t>
      </w:r>
      <w:r w:rsidR="0051051A">
        <w:t xml:space="preserve">23 </w:t>
      </w:r>
      <w:r w:rsidR="00C04637">
        <w:t>janvier 2013</w:t>
      </w:r>
    </w:p>
    <w:p w:rsidR="003721B6" w:rsidRDefault="003721B6" w:rsidP="003721B6">
      <w:pPr>
        <w:pStyle w:val="OR"/>
      </w:pPr>
    </w:p>
    <w:p w:rsidR="001B5C89" w:rsidRDefault="00C04637" w:rsidP="003721B6">
      <w:pPr>
        <w:pStyle w:val="OR"/>
      </w:pPr>
      <w:r>
        <w:t xml:space="preserve">Lecture publique du </w:t>
      </w:r>
      <w:r w:rsidR="0051051A">
        <w:t xml:space="preserve">29 </w:t>
      </w:r>
      <w:r>
        <w:t>janvier 2013</w:t>
      </w:r>
    </w:p>
    <w:p w:rsidR="00A83E3D" w:rsidRDefault="00A83E3D" w:rsidP="003721B6">
      <w:pPr>
        <w:pStyle w:val="OR"/>
        <w:spacing w:after="600"/>
      </w:pPr>
    </w:p>
    <w:p w:rsidR="00EC41A7" w:rsidRPr="00690D05" w:rsidRDefault="00EC41A7" w:rsidP="00EC41A7">
      <w:pPr>
        <w:pStyle w:val="P0"/>
        <w:spacing w:after="240"/>
        <w:ind w:left="1843"/>
        <w:jc w:val="center"/>
      </w:pPr>
      <w:r w:rsidRPr="00690D05">
        <w:t>REPUBLIQUE FRANÇAISE</w:t>
      </w:r>
    </w:p>
    <w:p w:rsidR="00EC41A7" w:rsidRPr="00690D05" w:rsidRDefault="00EC41A7" w:rsidP="00EC41A7">
      <w:pPr>
        <w:pStyle w:val="P0"/>
        <w:spacing w:after="480"/>
        <w:ind w:left="1843"/>
        <w:jc w:val="center"/>
      </w:pPr>
      <w:r w:rsidRPr="00690D05">
        <w:t>AU NOM DU PEUPLE FRANÇAIS</w:t>
      </w:r>
    </w:p>
    <w:p w:rsidR="00EC41A7" w:rsidRPr="00690D05" w:rsidRDefault="00EC41A7" w:rsidP="00EC41A7">
      <w:pPr>
        <w:pStyle w:val="P0"/>
        <w:spacing w:after="480"/>
        <w:ind w:left="1843"/>
        <w:jc w:val="center"/>
      </w:pPr>
      <w:r w:rsidRPr="00690D05">
        <w:t>LA COUR DES COMPTES a rendu l’arrêt suivant :</w:t>
      </w:r>
    </w:p>
    <w:p w:rsidR="00FB6D44" w:rsidRPr="00FB6D44" w:rsidRDefault="00FB6D44" w:rsidP="00C04637">
      <w:pPr>
        <w:spacing w:before="240" w:after="240"/>
        <w:ind w:left="1698" w:firstLine="1134"/>
        <w:jc w:val="both"/>
        <w:rPr>
          <w:sz w:val="24"/>
          <w:szCs w:val="24"/>
        </w:rPr>
      </w:pPr>
      <w:r w:rsidRPr="00FB6D44">
        <w:rPr>
          <w:sz w:val="24"/>
          <w:szCs w:val="24"/>
        </w:rPr>
        <w:t>LA COUR,</w:t>
      </w:r>
    </w:p>
    <w:p w:rsidR="002C6823" w:rsidRPr="00820504" w:rsidRDefault="002C6823" w:rsidP="002C6823">
      <w:pPr>
        <w:pStyle w:val="PS"/>
      </w:pPr>
      <w:r w:rsidRPr="00820504">
        <w:t>Vu le code des juridictions financières, notamment les articles L.</w:t>
      </w:r>
      <w:r w:rsidR="00C16605">
        <w:t> </w:t>
      </w:r>
      <w:r w:rsidRPr="00820504">
        <w:t>142-1 II et R.</w:t>
      </w:r>
      <w:r w:rsidR="00C16605">
        <w:t> </w:t>
      </w:r>
      <w:r w:rsidRPr="00820504">
        <w:t>141-11 ;</w:t>
      </w:r>
    </w:p>
    <w:p w:rsidR="002C6823" w:rsidRDefault="002C6823" w:rsidP="002C6823">
      <w:pPr>
        <w:pStyle w:val="PS"/>
      </w:pPr>
    </w:p>
    <w:p w:rsidR="002C6823" w:rsidRDefault="002C6823" w:rsidP="002C6823">
      <w:pPr>
        <w:pStyle w:val="PS"/>
      </w:pPr>
      <w:r>
        <w:t>Vu l’article 60 de la loi n°</w:t>
      </w:r>
      <w:r w:rsidR="00D71466">
        <w:t> </w:t>
      </w:r>
      <w:r>
        <w:t xml:space="preserve">63-156 du 23 février 1963 modifiée ; </w:t>
      </w:r>
    </w:p>
    <w:p w:rsidR="00FD5A3F" w:rsidRPr="00820504" w:rsidRDefault="00FD5A3F" w:rsidP="002C6823">
      <w:pPr>
        <w:pStyle w:val="PS"/>
      </w:pPr>
    </w:p>
    <w:p w:rsidR="002C6823" w:rsidRPr="00820504" w:rsidRDefault="002C6823" w:rsidP="002C6823">
      <w:pPr>
        <w:pStyle w:val="PS"/>
      </w:pPr>
      <w:r w:rsidRPr="00820504">
        <w:t xml:space="preserve">Vu les lois et règlements applicables à </w:t>
      </w:r>
      <w:r w:rsidRPr="00C04637">
        <w:rPr>
          <w:caps/>
        </w:rPr>
        <w:t>l’Office national interprofessionnel des viandes, de l’élevage et de l’aviculture</w:t>
      </w:r>
      <w:r w:rsidRPr="00820504">
        <w:t xml:space="preserve"> (OFIVAL) transformé en </w:t>
      </w:r>
      <w:r w:rsidRPr="00C04637">
        <w:rPr>
          <w:caps/>
        </w:rPr>
        <w:t>office national interprofessionnel de l’élevage et des productions</w:t>
      </w:r>
      <w:r w:rsidRPr="00820504">
        <w:t xml:space="preserve"> (ONIEP) à</w:t>
      </w:r>
      <w:r w:rsidR="000B1B92">
        <w:t xml:space="preserve"> </w:t>
      </w:r>
      <w:r w:rsidRPr="00820504">
        <w:t>compter du 1</w:t>
      </w:r>
      <w:r w:rsidRPr="00C04637">
        <w:rPr>
          <w:vertAlign w:val="superscript"/>
        </w:rPr>
        <w:t>er</w:t>
      </w:r>
      <w:r>
        <w:t xml:space="preserve"> </w:t>
      </w:r>
      <w:r w:rsidRPr="00820504">
        <w:t xml:space="preserve">janvier 2006 par </w:t>
      </w:r>
      <w:r>
        <w:t xml:space="preserve">le </w:t>
      </w:r>
      <w:r w:rsidRPr="00820504">
        <w:t>décret n°</w:t>
      </w:r>
      <w:r w:rsidR="00D71466">
        <w:t> </w:t>
      </w:r>
      <w:r w:rsidRPr="00820504">
        <w:t>2005-1780 du 30 décembre 2005</w:t>
      </w:r>
      <w:r>
        <w:t xml:space="preserve"> </w:t>
      </w:r>
      <w:r w:rsidRPr="00820504">
        <w:t>;</w:t>
      </w:r>
    </w:p>
    <w:p w:rsidR="002C6823" w:rsidRDefault="002C6823" w:rsidP="002C6823">
      <w:pPr>
        <w:pStyle w:val="PS"/>
      </w:pPr>
    </w:p>
    <w:p w:rsidR="00FD5A3F" w:rsidRDefault="00FD5A3F" w:rsidP="00FD5A3F">
      <w:pPr>
        <w:pStyle w:val="PS"/>
      </w:pPr>
      <w:r>
        <w:t>Vu le décret n°</w:t>
      </w:r>
      <w:r w:rsidR="00611AA1">
        <w:t> </w:t>
      </w:r>
      <w:r>
        <w:t>62-1587 du 29 décembre 1962 portant règlement général sur la comptabilité publique</w:t>
      </w:r>
      <w:r w:rsidR="00D71466">
        <w:t xml:space="preserve">, alors en </w:t>
      </w:r>
      <w:r w:rsidR="004C05FE">
        <w:t>vigueur</w:t>
      </w:r>
      <w:r>
        <w:t> ;</w:t>
      </w:r>
    </w:p>
    <w:p w:rsidR="00FD5A3F" w:rsidRDefault="00FD5A3F" w:rsidP="002C6823">
      <w:pPr>
        <w:pStyle w:val="PS"/>
      </w:pPr>
    </w:p>
    <w:p w:rsidR="00734B33" w:rsidRPr="00734B33" w:rsidRDefault="00734B33" w:rsidP="002C6823">
      <w:pPr>
        <w:pStyle w:val="PS"/>
      </w:pPr>
      <w:r>
        <w:t>Vu le décret n°</w:t>
      </w:r>
      <w:r w:rsidR="00EC41A7">
        <w:t> </w:t>
      </w:r>
      <w:r>
        <w:t xml:space="preserve">2009-340 du 27 mars 2009 prévoyant la création de </w:t>
      </w:r>
      <w:r w:rsidR="009011B4" w:rsidRPr="009011B4">
        <w:t>FRANCEAGRIMER</w:t>
      </w:r>
      <w:r>
        <w:rPr>
          <w:smallCaps/>
        </w:rPr>
        <w:t xml:space="preserve"> </w:t>
      </w:r>
      <w:r>
        <w:t>à qui l’ensemble des biens, droits et obligations de l’OFIVAL ont été transférés à compter du 1</w:t>
      </w:r>
      <w:r w:rsidRPr="00C04637">
        <w:rPr>
          <w:vertAlign w:val="superscript"/>
        </w:rPr>
        <w:t>er</w:t>
      </w:r>
      <w:r>
        <w:t xml:space="preserve"> avril 2009 ; </w:t>
      </w:r>
    </w:p>
    <w:p w:rsidR="00734B33" w:rsidRPr="00820504" w:rsidRDefault="00734B33" w:rsidP="002C6823">
      <w:pPr>
        <w:pStyle w:val="PS"/>
      </w:pPr>
    </w:p>
    <w:p w:rsidR="002C6823" w:rsidRPr="00CE7EAA" w:rsidRDefault="002C6823" w:rsidP="002C6823">
      <w:pPr>
        <w:pStyle w:val="PS"/>
      </w:pPr>
      <w:r w:rsidRPr="00820504">
        <w:lastRenderedPageBreak/>
        <w:t>Vu l’arrêté du Premier président de la Cour des comptes n°</w:t>
      </w:r>
      <w:r w:rsidR="00C16605">
        <w:t> </w:t>
      </w:r>
      <w:r w:rsidRPr="00820504">
        <w:t>1</w:t>
      </w:r>
      <w:r>
        <w:t>2</w:t>
      </w:r>
      <w:r w:rsidRPr="00820504">
        <w:t>-8</w:t>
      </w:r>
      <w:r>
        <w:t>3</w:t>
      </w:r>
      <w:r w:rsidR="004C05FE">
        <w:t>1</w:t>
      </w:r>
      <w:r w:rsidRPr="00820504">
        <w:t xml:space="preserve"> du 2</w:t>
      </w:r>
      <w:r>
        <w:t>1</w:t>
      </w:r>
      <w:r w:rsidRPr="00820504">
        <w:t> décembre 201</w:t>
      </w:r>
      <w:r>
        <w:t>2</w:t>
      </w:r>
      <w:r w:rsidRPr="00820504">
        <w:t xml:space="preserve"> portant </w:t>
      </w:r>
      <w:r w:rsidRPr="00CE7EAA">
        <w:t xml:space="preserve">répartition des attributions entre les chambres de la Cour des comptes ; </w:t>
      </w:r>
    </w:p>
    <w:p w:rsidR="000F5D8A" w:rsidRDefault="000F5D8A" w:rsidP="00FD5A3F">
      <w:pPr>
        <w:pStyle w:val="PS"/>
      </w:pPr>
    </w:p>
    <w:p w:rsidR="00FD5A3F" w:rsidRDefault="00FD5A3F" w:rsidP="00FD5A3F">
      <w:pPr>
        <w:pStyle w:val="PS"/>
      </w:pPr>
      <w:r w:rsidRPr="00CE7EAA">
        <w:t>Vu l’arrêté du ministre de l'économie,</w:t>
      </w:r>
      <w:r w:rsidRPr="00AC2E48">
        <w:t xml:space="preserve"> des finances et de l'industrie, du ministre de l'agriculture et de la pêche et du </w:t>
      </w:r>
      <w:r w:rsidRPr="00CE7EAA">
        <w:t>secrétaire d'Etat au budget</w:t>
      </w:r>
      <w:r>
        <w:t xml:space="preserve"> </w:t>
      </w:r>
      <w:r w:rsidRPr="00AC2E48">
        <w:t>en date du 20</w:t>
      </w:r>
      <w:r>
        <w:t> </w:t>
      </w:r>
      <w:r w:rsidRPr="00AC2E48">
        <w:t>juillet 1998</w:t>
      </w:r>
      <w:r w:rsidRPr="00FC4408">
        <w:t xml:space="preserve"> nomman</w:t>
      </w:r>
      <w:r>
        <w:t xml:space="preserve">t </w:t>
      </w:r>
      <w:r w:rsidRPr="00FC4408">
        <w:t>M.</w:t>
      </w:r>
      <w:r w:rsidR="00C16605">
        <w:t> </w:t>
      </w:r>
      <w:r w:rsidR="009011B4">
        <w:t>X</w:t>
      </w:r>
      <w:r>
        <w:t xml:space="preserve"> </w:t>
      </w:r>
      <w:r w:rsidRPr="00FC4408">
        <w:t>en qualité d’agent comptable d</w:t>
      </w:r>
      <w:r>
        <w:t>e l</w:t>
      </w:r>
      <w:r w:rsidRPr="00FC4408">
        <w:t>’O</w:t>
      </w:r>
      <w:r>
        <w:t>FIVAL</w:t>
      </w:r>
      <w:r w:rsidRPr="00FC4408">
        <w:t xml:space="preserve"> ; </w:t>
      </w:r>
    </w:p>
    <w:p w:rsidR="00FD5A3F" w:rsidRPr="00FF7A08" w:rsidRDefault="00FD5A3F" w:rsidP="00035A86">
      <w:pPr>
        <w:pStyle w:val="PS"/>
      </w:pPr>
    </w:p>
    <w:p w:rsidR="003721B6" w:rsidRPr="00820504" w:rsidRDefault="003721B6" w:rsidP="00035A86">
      <w:pPr>
        <w:pStyle w:val="PS"/>
      </w:pPr>
      <w:r w:rsidRPr="00820504">
        <w:t>Vu les comptes de l’OFIVAL produits</w:t>
      </w:r>
      <w:r w:rsidR="00734B33">
        <w:t>,</w:t>
      </w:r>
      <w:r w:rsidRPr="00820504">
        <w:t xml:space="preserve"> pour l’exercice 200</w:t>
      </w:r>
      <w:r w:rsidR="00BD759B">
        <w:t>3</w:t>
      </w:r>
      <w:r w:rsidR="002C6823">
        <w:t xml:space="preserve"> </w:t>
      </w:r>
      <w:r w:rsidR="008518AD" w:rsidRPr="00820504">
        <w:t>par</w:t>
      </w:r>
      <w:r w:rsidR="009011B4">
        <w:t xml:space="preserve"> </w:t>
      </w:r>
      <w:r w:rsidR="008518AD" w:rsidRPr="00820504">
        <w:t>M.</w:t>
      </w:r>
      <w:r w:rsidR="00676E94">
        <w:t> </w:t>
      </w:r>
      <w:r w:rsidR="009011B4">
        <w:rPr>
          <w:caps/>
        </w:rPr>
        <w:t>X</w:t>
      </w:r>
      <w:r w:rsidR="00734B33">
        <w:t>, comptable en fonctions jusqu’au 31 août 2005, et pour l’exercice</w:t>
      </w:r>
      <w:r w:rsidR="000B1B92">
        <w:t xml:space="preserve"> </w:t>
      </w:r>
      <w:r w:rsidR="00734B33">
        <w:t>2005 par M.</w:t>
      </w:r>
      <w:r w:rsidR="00676E94">
        <w:t> </w:t>
      </w:r>
      <w:r w:rsidR="009011B4">
        <w:t>Y</w:t>
      </w:r>
      <w:r w:rsidR="00734B33">
        <w:t>, comptable en fonctions du 1</w:t>
      </w:r>
      <w:r w:rsidR="00734B33" w:rsidRPr="00C04637">
        <w:rPr>
          <w:vertAlign w:val="superscript"/>
        </w:rPr>
        <w:t>er</w:t>
      </w:r>
      <w:r w:rsidR="00C04637">
        <w:t xml:space="preserve"> septembre au 31 </w:t>
      </w:r>
      <w:r w:rsidR="00734B33">
        <w:t xml:space="preserve">décembre 2005 </w:t>
      </w:r>
      <w:r w:rsidRPr="00820504">
        <w:t xml:space="preserve">; </w:t>
      </w:r>
    </w:p>
    <w:p w:rsidR="00B74F59" w:rsidRDefault="00B74F59" w:rsidP="00035A86">
      <w:pPr>
        <w:pStyle w:val="PS"/>
      </w:pPr>
    </w:p>
    <w:p w:rsidR="00734B33" w:rsidRPr="00B5463B" w:rsidRDefault="00734B33" w:rsidP="00035A86">
      <w:pPr>
        <w:pStyle w:val="PS"/>
      </w:pPr>
      <w:r>
        <w:t xml:space="preserve">Vu la notification le 17 avril 2012 du contrôle des comptes au comptable et à l’ordonnateur en fonctions de </w:t>
      </w:r>
      <w:r w:rsidR="009011B4" w:rsidRPr="009011B4">
        <w:t>FRANCEAGRIMER</w:t>
      </w:r>
      <w:r w:rsidR="00B5463B">
        <w:rPr>
          <w:smallCaps/>
        </w:rPr>
        <w:t> </w:t>
      </w:r>
      <w:r w:rsidR="00B5463B">
        <w:t>;</w:t>
      </w:r>
    </w:p>
    <w:p w:rsidR="00734B33" w:rsidRPr="00820504" w:rsidRDefault="00734B33" w:rsidP="00035A86">
      <w:pPr>
        <w:pStyle w:val="PS"/>
      </w:pPr>
    </w:p>
    <w:p w:rsidR="00B74F59" w:rsidRPr="00820504" w:rsidRDefault="00B74F59" w:rsidP="00035A86">
      <w:pPr>
        <w:pStyle w:val="PS"/>
      </w:pPr>
      <w:r w:rsidRPr="00820504">
        <w:t>Vu les pièces justificatives produites à l’appui des comptes ou recueillies au cours de l’instruction ;</w:t>
      </w:r>
    </w:p>
    <w:p w:rsidR="00B74F59" w:rsidRPr="00820504" w:rsidRDefault="00B74F59" w:rsidP="00035A86">
      <w:pPr>
        <w:pStyle w:val="PS"/>
      </w:pPr>
    </w:p>
    <w:p w:rsidR="00B74F59" w:rsidRPr="00820504" w:rsidRDefault="00B74F59" w:rsidP="00035A86">
      <w:pPr>
        <w:pStyle w:val="PS"/>
      </w:pPr>
      <w:r w:rsidRPr="00820504">
        <w:rPr>
          <w:szCs w:val="24"/>
        </w:rPr>
        <w:t xml:space="preserve">Vu les pièces de mutation des comptables </w:t>
      </w:r>
      <w:r w:rsidR="00184048">
        <w:t>définies par l’instruction budgétaire et comptable M</w:t>
      </w:r>
      <w:r w:rsidR="0031657C">
        <w:t xml:space="preserve"> </w:t>
      </w:r>
      <w:r w:rsidR="00184048">
        <w:t>9-5 relative à la réglementation financière et comptable des établissements publics nationaux à caractère industriel et commercial et applicable aux offices agricoles</w:t>
      </w:r>
      <w:r w:rsidRPr="00820504">
        <w:rPr>
          <w:szCs w:val="24"/>
        </w:rPr>
        <w:t> ;</w:t>
      </w:r>
    </w:p>
    <w:p w:rsidR="00B74F59" w:rsidRPr="00820504" w:rsidRDefault="00B74F59" w:rsidP="00035A86">
      <w:pPr>
        <w:pStyle w:val="PS"/>
      </w:pPr>
    </w:p>
    <w:p w:rsidR="00B74F59" w:rsidRPr="00820504" w:rsidRDefault="00B74F59" w:rsidP="00035A86">
      <w:pPr>
        <w:pStyle w:val="PS"/>
      </w:pPr>
      <w:r w:rsidRPr="00820504">
        <w:t xml:space="preserve">Vu l’arrêt n° n° 47514 </w:t>
      </w:r>
      <w:r w:rsidR="008C0FA7" w:rsidRPr="00820504">
        <w:t xml:space="preserve">en date </w:t>
      </w:r>
      <w:r w:rsidRPr="00820504">
        <w:t xml:space="preserve">du 8 novembre 2006 </w:t>
      </w:r>
      <w:r w:rsidR="008C0FA7" w:rsidRPr="00820504">
        <w:t xml:space="preserve">statuant provisoirement sur les comptes des exercices 1999 à 2004 </w:t>
      </w:r>
      <w:r w:rsidRPr="00820504">
        <w:t>par lequel la septième chambre de la Cour a</w:t>
      </w:r>
      <w:r w:rsidR="000B1B92">
        <w:t xml:space="preserve"> </w:t>
      </w:r>
      <w:r w:rsidRPr="00820504">
        <w:t xml:space="preserve">constaté que </w:t>
      </w:r>
      <w:r w:rsidR="009011B4">
        <w:t>M. X</w:t>
      </w:r>
      <w:r w:rsidRPr="00820504">
        <w:t>, agent comptable de l’OFIVAL, était déchargé de sa gestion du 1</w:t>
      </w:r>
      <w:r w:rsidRPr="00C04637">
        <w:rPr>
          <w:vertAlign w:val="superscript"/>
        </w:rPr>
        <w:t>er</w:t>
      </w:r>
      <w:r w:rsidR="002C6823">
        <w:t xml:space="preserve"> </w:t>
      </w:r>
      <w:r w:rsidRPr="00820504">
        <w:t>janvier 1999 au 31 décembre 2002 et du 1</w:t>
      </w:r>
      <w:r w:rsidRPr="00C04637">
        <w:rPr>
          <w:vertAlign w:val="superscript"/>
        </w:rPr>
        <w:t>er</w:t>
      </w:r>
      <w:r w:rsidR="002C6823">
        <w:t xml:space="preserve"> </w:t>
      </w:r>
      <w:r w:rsidRPr="00035A86">
        <w:rPr>
          <w:szCs w:val="24"/>
        </w:rPr>
        <w:t>janvier</w:t>
      </w:r>
      <w:r w:rsidR="00C04637">
        <w:t xml:space="preserve"> au 31 décembre </w:t>
      </w:r>
      <w:r w:rsidRPr="00820504">
        <w:t>2004</w:t>
      </w:r>
      <w:r w:rsidR="00333ECB">
        <w:t xml:space="preserve"> ; </w:t>
      </w:r>
      <w:r w:rsidRPr="00820504">
        <w:t xml:space="preserve">a sursis à </w:t>
      </w:r>
      <w:r w:rsidR="008C0FA7" w:rsidRPr="00820504">
        <w:t xml:space="preserve">la </w:t>
      </w:r>
      <w:r w:rsidRPr="00820504">
        <w:t xml:space="preserve">décharge </w:t>
      </w:r>
      <w:r w:rsidR="008C0FA7" w:rsidRPr="00820504">
        <w:t xml:space="preserve">de </w:t>
      </w:r>
      <w:r w:rsidR="00103B8E">
        <w:t>sa gestion</w:t>
      </w:r>
      <w:r w:rsidR="008C0FA7" w:rsidRPr="00820504">
        <w:t xml:space="preserve"> </w:t>
      </w:r>
      <w:r w:rsidRPr="00820504">
        <w:t>pour l’exercice 2003</w:t>
      </w:r>
      <w:r w:rsidR="00FD5A3F">
        <w:t xml:space="preserve"> </w:t>
      </w:r>
      <w:r w:rsidR="00333ECB">
        <w:t>et</w:t>
      </w:r>
      <w:r w:rsidR="008C0FA7" w:rsidRPr="00820504">
        <w:t xml:space="preserve"> </w:t>
      </w:r>
      <w:r w:rsidR="00FD5A3F">
        <w:t xml:space="preserve">lui </w:t>
      </w:r>
      <w:r w:rsidR="008C0FA7" w:rsidRPr="00820504">
        <w:t xml:space="preserve">a </w:t>
      </w:r>
      <w:r w:rsidR="00035A86">
        <w:t xml:space="preserve">enjoint de produire, </w:t>
      </w:r>
      <w:r w:rsidR="00035A86" w:rsidRPr="00D1147C">
        <w:rPr>
          <w:iCs/>
          <w:szCs w:val="24"/>
        </w:rPr>
        <w:t>dans un délai de deux mois à compter du jour de la notification d</w:t>
      </w:r>
      <w:r w:rsidR="00FD5A3F">
        <w:rPr>
          <w:iCs/>
          <w:szCs w:val="24"/>
        </w:rPr>
        <w:t>udit</w:t>
      </w:r>
      <w:r w:rsidR="00C04637">
        <w:rPr>
          <w:iCs/>
          <w:szCs w:val="24"/>
        </w:rPr>
        <w:t xml:space="preserve"> </w:t>
      </w:r>
      <w:r w:rsidR="00035A86" w:rsidRPr="00D1147C">
        <w:rPr>
          <w:iCs/>
          <w:szCs w:val="24"/>
        </w:rPr>
        <w:t>arrêt</w:t>
      </w:r>
      <w:r w:rsidR="00035A86">
        <w:rPr>
          <w:iCs/>
          <w:szCs w:val="24"/>
        </w:rPr>
        <w:t>,</w:t>
      </w:r>
      <w:r w:rsidR="00035A86" w:rsidRPr="00D1147C">
        <w:rPr>
          <w:iCs/>
          <w:szCs w:val="24"/>
        </w:rPr>
        <w:t xml:space="preserve"> à l'appui du mandat du 30 septembre 2003 par lequel il a payé</w:t>
      </w:r>
      <w:r w:rsidR="00D71466">
        <w:rPr>
          <w:iCs/>
          <w:szCs w:val="24"/>
        </w:rPr>
        <w:t>, le</w:t>
      </w:r>
      <w:r w:rsidR="00C16605">
        <w:rPr>
          <w:iCs/>
          <w:szCs w:val="24"/>
        </w:rPr>
        <w:t> </w:t>
      </w:r>
      <w:r w:rsidR="00D71466">
        <w:rPr>
          <w:iCs/>
          <w:szCs w:val="24"/>
        </w:rPr>
        <w:t>13 octobre 20</w:t>
      </w:r>
      <w:r w:rsidR="00070D05">
        <w:rPr>
          <w:iCs/>
          <w:szCs w:val="24"/>
        </w:rPr>
        <w:t>03,</w:t>
      </w:r>
      <w:r w:rsidR="00035A86" w:rsidRPr="00D1147C">
        <w:rPr>
          <w:iCs/>
          <w:szCs w:val="24"/>
        </w:rPr>
        <w:t xml:space="preserve"> une aide nationale de 45</w:t>
      </w:r>
      <w:r w:rsidR="00EC41A7">
        <w:rPr>
          <w:iCs/>
          <w:szCs w:val="24"/>
        </w:rPr>
        <w:t> </w:t>
      </w:r>
      <w:r w:rsidR="00035A86" w:rsidRPr="00D1147C">
        <w:rPr>
          <w:iCs/>
          <w:szCs w:val="24"/>
        </w:rPr>
        <w:t>000</w:t>
      </w:r>
      <w:r w:rsidR="00EC41A7">
        <w:rPr>
          <w:iCs/>
          <w:szCs w:val="24"/>
        </w:rPr>
        <w:t> </w:t>
      </w:r>
      <w:r w:rsidR="0031657C">
        <w:rPr>
          <w:iCs/>
          <w:szCs w:val="24"/>
        </w:rPr>
        <w:t>e</w:t>
      </w:r>
      <w:r w:rsidR="00035A86" w:rsidRPr="00D1147C">
        <w:rPr>
          <w:iCs/>
          <w:szCs w:val="24"/>
        </w:rPr>
        <w:t>uros à la société GL Espace et</w:t>
      </w:r>
      <w:r w:rsidR="000B1B92">
        <w:rPr>
          <w:iCs/>
          <w:szCs w:val="24"/>
        </w:rPr>
        <w:t xml:space="preserve"> </w:t>
      </w:r>
      <w:r w:rsidR="00035A86" w:rsidRPr="00D1147C">
        <w:rPr>
          <w:iCs/>
          <w:szCs w:val="24"/>
        </w:rPr>
        <w:t>Décor, la convention passée avec cette société et les pièces justificatives prévues par</w:t>
      </w:r>
      <w:r w:rsidR="00035A86">
        <w:rPr>
          <w:iCs/>
          <w:szCs w:val="24"/>
        </w:rPr>
        <w:t xml:space="preserve"> </w:t>
      </w:r>
      <w:r w:rsidR="00035A86" w:rsidRPr="00D1147C">
        <w:rPr>
          <w:iCs/>
          <w:szCs w:val="24"/>
        </w:rPr>
        <w:t>cette convention, ainsi que la preuve des contrôles effectués sur la réalité du service fait et sur l'exacti</w:t>
      </w:r>
      <w:r w:rsidR="00035A86">
        <w:rPr>
          <w:iCs/>
          <w:szCs w:val="24"/>
        </w:rPr>
        <w:t>tude des calculs de liquidation ;</w:t>
      </w:r>
    </w:p>
    <w:p w:rsidR="00B74F59" w:rsidRPr="00820504" w:rsidRDefault="00B74F59" w:rsidP="00035A86">
      <w:pPr>
        <w:pStyle w:val="PS"/>
      </w:pPr>
    </w:p>
    <w:p w:rsidR="00F77F00" w:rsidRPr="00035A86" w:rsidRDefault="00B74F59" w:rsidP="00035A86">
      <w:pPr>
        <w:pStyle w:val="PS"/>
      </w:pPr>
      <w:r w:rsidRPr="00035A86">
        <w:t xml:space="preserve">Vu l’arrêt </w:t>
      </w:r>
      <w:r w:rsidR="008C0FA7" w:rsidRPr="00035A86">
        <w:t>n°</w:t>
      </w:r>
      <w:r w:rsidR="00C16605">
        <w:t> </w:t>
      </w:r>
      <w:r w:rsidR="008C0FA7" w:rsidRPr="00035A86">
        <w:t xml:space="preserve">54555 en date </w:t>
      </w:r>
      <w:r w:rsidRPr="00035A86">
        <w:t>du 18 février 2009</w:t>
      </w:r>
      <w:r w:rsidR="008C0FA7" w:rsidRPr="00035A86">
        <w:t xml:space="preserve"> par lequel la septième chambre de la Cour</w:t>
      </w:r>
      <w:r w:rsidRPr="00035A86">
        <w:t xml:space="preserve"> a confirmé le sursis à décharge de M.</w:t>
      </w:r>
      <w:r w:rsidR="00EC41A7">
        <w:t> </w:t>
      </w:r>
      <w:r w:rsidR="009011B4">
        <w:t>X</w:t>
      </w:r>
      <w:r w:rsidRPr="00035A86">
        <w:t xml:space="preserve"> pour l’exercice</w:t>
      </w:r>
      <w:r w:rsidR="000B1B92">
        <w:t xml:space="preserve"> </w:t>
      </w:r>
      <w:r w:rsidRPr="00035A86">
        <w:t>2003</w:t>
      </w:r>
      <w:r w:rsidR="00FD5A3F">
        <w:t xml:space="preserve"> </w:t>
      </w:r>
      <w:r w:rsidR="00035A86" w:rsidRPr="00035A86">
        <w:t xml:space="preserve">et </w:t>
      </w:r>
      <w:r w:rsidR="00035A86">
        <w:t>lui a enjoint</w:t>
      </w:r>
      <w:r w:rsidR="00035A86" w:rsidRPr="00035A86">
        <w:t xml:space="preserve"> d'apporter</w:t>
      </w:r>
      <w:r w:rsidR="00FD5A3F">
        <w:t>,</w:t>
      </w:r>
      <w:r w:rsidR="00035A86" w:rsidRPr="00035A86">
        <w:t xml:space="preserve"> dans le délai de deux mois à compter de la notification de l’arrêt</w:t>
      </w:r>
      <w:r w:rsidR="00FD5A3F">
        <w:t>,</w:t>
      </w:r>
      <w:r w:rsidR="00035A86" w:rsidRPr="00035A86">
        <w:t xml:space="preserve"> la « preuve du versement dans la caisse de l'établissement de la somme de 45</w:t>
      </w:r>
      <w:r w:rsidR="00C16605">
        <w:t> </w:t>
      </w:r>
      <w:r w:rsidR="00035A86" w:rsidRPr="00035A86">
        <w:t>000</w:t>
      </w:r>
      <w:r w:rsidR="00C16605">
        <w:t> </w:t>
      </w:r>
      <w:r w:rsidR="0051051A">
        <w:t>e</w:t>
      </w:r>
      <w:r w:rsidR="00035A86" w:rsidRPr="00035A86">
        <w:t>uros ou toute autre justification à décharge</w:t>
      </w:r>
      <w:r w:rsidR="00FD5A3F">
        <w:t> »</w:t>
      </w:r>
      <w:r w:rsidR="00035A86">
        <w:t xml:space="preserve"> </w:t>
      </w:r>
      <w:r w:rsidR="00F77F00" w:rsidRPr="00035A86">
        <w:t>;</w:t>
      </w:r>
    </w:p>
    <w:p w:rsidR="00FC4408" w:rsidRPr="00CE7EAA" w:rsidRDefault="00FC4408" w:rsidP="00035A86">
      <w:pPr>
        <w:pStyle w:val="PS"/>
      </w:pPr>
    </w:p>
    <w:p w:rsidR="00F77F00" w:rsidRPr="00820504" w:rsidRDefault="00F77F00" w:rsidP="00035A86">
      <w:pPr>
        <w:pStyle w:val="PS"/>
      </w:pPr>
      <w:r w:rsidRPr="00820504">
        <w:t>Vu le rapport n°</w:t>
      </w:r>
      <w:r w:rsidR="00C16605">
        <w:t> </w:t>
      </w:r>
      <w:r w:rsidRPr="00820504">
        <w:t>2012-</w:t>
      </w:r>
      <w:r w:rsidR="00FD5A3F">
        <w:t>813-0</w:t>
      </w:r>
      <w:r w:rsidRPr="00820504">
        <w:t xml:space="preserve"> d’examen à fin de jugement des comptes de l’OFIVAL de Mme Stéphanie BIGAS-REBOUL, conseillère référendaire, transmis au </w:t>
      </w:r>
      <w:r w:rsidR="00FD5A3F">
        <w:t>p</w:t>
      </w:r>
      <w:r w:rsidRPr="00820504">
        <w:t xml:space="preserve">rocureur général près la Cour des comptes ; </w:t>
      </w:r>
    </w:p>
    <w:p w:rsidR="00F77F00" w:rsidRPr="00820504" w:rsidRDefault="00F77F00" w:rsidP="00035A86">
      <w:pPr>
        <w:pStyle w:val="PS"/>
      </w:pPr>
    </w:p>
    <w:p w:rsidR="00F77F00" w:rsidRDefault="00F77F00" w:rsidP="00035A86">
      <w:pPr>
        <w:pStyle w:val="PS"/>
      </w:pPr>
      <w:r w:rsidRPr="00820504">
        <w:t>Vu les conclusions n° </w:t>
      </w:r>
      <w:r w:rsidR="00FD5A3F">
        <w:t>904</w:t>
      </w:r>
      <w:r w:rsidRPr="00820504">
        <w:t xml:space="preserve"> du </w:t>
      </w:r>
      <w:r w:rsidR="00FD5A3F">
        <w:t>19 décembre</w:t>
      </w:r>
      <w:r w:rsidRPr="00820504">
        <w:t xml:space="preserve"> 2012 du </w:t>
      </w:r>
      <w:r w:rsidR="00FD5A3F">
        <w:t>p</w:t>
      </w:r>
      <w:r w:rsidRPr="00820504">
        <w:t>rocureur général près la Cour des comptes ;</w:t>
      </w:r>
    </w:p>
    <w:p w:rsidR="0031657C" w:rsidRDefault="0031657C" w:rsidP="00035A86">
      <w:pPr>
        <w:pStyle w:val="PS"/>
      </w:pPr>
    </w:p>
    <w:p w:rsidR="00611AA1" w:rsidRDefault="00611AA1">
      <w:pPr>
        <w:spacing w:after="200" w:line="276" w:lineRule="auto"/>
        <w:rPr>
          <w:sz w:val="24"/>
        </w:rPr>
      </w:pPr>
      <w:r>
        <w:br w:type="page"/>
      </w:r>
    </w:p>
    <w:p w:rsidR="0031657C" w:rsidRPr="00820504" w:rsidRDefault="0031657C" w:rsidP="00035A86">
      <w:pPr>
        <w:pStyle w:val="PS"/>
      </w:pPr>
      <w:r>
        <w:t>Entendus lors de l’audience publique du 23 janvier 2013, Mme BIGAS-REBOUL en son rapport</w:t>
      </w:r>
      <w:r w:rsidR="00C24643">
        <w:t>, M.</w:t>
      </w:r>
      <w:r w:rsidR="00611AA1">
        <w:t> </w:t>
      </w:r>
      <w:r w:rsidR="00C24643">
        <w:t>Yves Perrin, avocat gén</w:t>
      </w:r>
      <w:r w:rsidR="007346AD">
        <w:t>éral, en ses conclusions, et M. </w:t>
      </w:r>
      <w:r w:rsidR="009011B4">
        <w:t>X</w:t>
      </w:r>
      <w:r w:rsidR="00C24643">
        <w:t xml:space="preserve">, agent comptable de l’OFIVAL au moment des faits, </w:t>
      </w:r>
      <w:r w:rsidR="007346AD">
        <w:t xml:space="preserve">ce dernier </w:t>
      </w:r>
      <w:r w:rsidR="00C24643">
        <w:t xml:space="preserve">ayant la parole en dernier ; le directeur et l’agent comptable de </w:t>
      </w:r>
      <w:r w:rsidR="009011B4" w:rsidRPr="009011B4">
        <w:t>FRANCEAGRIMER</w:t>
      </w:r>
      <w:r w:rsidR="009011B4">
        <w:t xml:space="preserve"> </w:t>
      </w:r>
      <w:r w:rsidR="00C24643">
        <w:t>n’étant ni</w:t>
      </w:r>
      <w:r w:rsidR="000B1B92">
        <w:t xml:space="preserve"> </w:t>
      </w:r>
      <w:bookmarkStart w:id="0" w:name="_GoBack"/>
      <w:bookmarkEnd w:id="0"/>
      <w:r w:rsidR="00C24643">
        <w:t>présents ni représentés ;</w:t>
      </w:r>
    </w:p>
    <w:p w:rsidR="000F5D8A" w:rsidRDefault="000F5D8A" w:rsidP="00035A86">
      <w:pPr>
        <w:pStyle w:val="PS"/>
      </w:pPr>
    </w:p>
    <w:p w:rsidR="00F77F00" w:rsidRPr="00820504" w:rsidRDefault="00F77F00" w:rsidP="00035A86">
      <w:pPr>
        <w:pStyle w:val="PS"/>
      </w:pPr>
      <w:r w:rsidRPr="00820504">
        <w:t xml:space="preserve">Ayant délibéré hors la présence </w:t>
      </w:r>
      <w:r w:rsidR="0031657C">
        <w:t xml:space="preserve">de </w:t>
      </w:r>
      <w:r w:rsidR="0031657C" w:rsidRPr="00035A86">
        <w:t>M.</w:t>
      </w:r>
      <w:r w:rsidR="00C16605">
        <w:t> </w:t>
      </w:r>
      <w:r w:rsidR="009011B4">
        <w:t>X</w:t>
      </w:r>
      <w:r w:rsidR="0031657C">
        <w:t xml:space="preserve">, </w:t>
      </w:r>
      <w:r w:rsidRPr="00820504">
        <w:t xml:space="preserve">du rapporteur et </w:t>
      </w:r>
      <w:r w:rsidR="00FD5A3F">
        <w:t xml:space="preserve">du ministère public, </w:t>
      </w:r>
      <w:r w:rsidRPr="00820504">
        <w:t>après avoir entendu M.</w:t>
      </w:r>
      <w:r w:rsidR="00C16605">
        <w:t> </w:t>
      </w:r>
      <w:r w:rsidR="0018547E">
        <w:t>Yvan AULIN,</w:t>
      </w:r>
      <w:r w:rsidRPr="00820504">
        <w:t xml:space="preserve"> conseiller maître, en ses observations ;</w:t>
      </w:r>
    </w:p>
    <w:p w:rsidR="00F77F00" w:rsidRPr="00820504" w:rsidRDefault="00F77F00" w:rsidP="00035A86">
      <w:pPr>
        <w:pStyle w:val="PS"/>
      </w:pPr>
    </w:p>
    <w:p w:rsidR="00F77F00" w:rsidRPr="00035A86" w:rsidRDefault="00FD5A3F" w:rsidP="00035A86">
      <w:pPr>
        <w:pStyle w:val="PS"/>
      </w:pPr>
      <w:r>
        <w:t>Considérant</w:t>
      </w:r>
      <w:r w:rsidR="007C7945">
        <w:t xml:space="preserve">, en premier lieu, </w:t>
      </w:r>
      <w:r w:rsidR="00F77F00" w:rsidRPr="00035A86">
        <w:t>qu’il avait été enjoint à M.</w:t>
      </w:r>
      <w:r w:rsidR="00C16605">
        <w:t> </w:t>
      </w:r>
      <w:r w:rsidR="009011B4">
        <w:t>X</w:t>
      </w:r>
      <w:r w:rsidR="00F77F00" w:rsidRPr="00035A86">
        <w:t xml:space="preserve"> </w:t>
      </w:r>
      <w:r w:rsidR="00035A86" w:rsidRPr="00035A86">
        <w:t>d'apporter</w:t>
      </w:r>
      <w:r w:rsidR="0031657C">
        <w:t>,</w:t>
      </w:r>
      <w:r w:rsidR="00035A86" w:rsidRPr="00035A86">
        <w:t xml:space="preserve"> dans le délai de deux mois à compter de la notification de l’arrêt </w:t>
      </w:r>
      <w:r>
        <w:t>n°</w:t>
      </w:r>
      <w:r w:rsidR="00C16605">
        <w:t> </w:t>
      </w:r>
      <w:r>
        <w:t>54555</w:t>
      </w:r>
      <w:r w:rsidR="0031657C">
        <w:t>,</w:t>
      </w:r>
      <w:r>
        <w:t xml:space="preserve"> </w:t>
      </w:r>
      <w:r w:rsidR="00035A86" w:rsidRPr="00035A86">
        <w:t>la preuve du versement dans la caisse de l'établissement de la somme de 45</w:t>
      </w:r>
      <w:r w:rsidR="00C16605">
        <w:t> </w:t>
      </w:r>
      <w:r w:rsidR="00035A86" w:rsidRPr="00035A86">
        <w:t>000</w:t>
      </w:r>
      <w:r w:rsidR="00C16605">
        <w:t> </w:t>
      </w:r>
      <w:r w:rsidR="0051051A">
        <w:t>e</w:t>
      </w:r>
      <w:r w:rsidR="00035A86" w:rsidRPr="00035A86">
        <w:t>uros ou toute autre justification à décharge</w:t>
      </w:r>
      <w:r>
        <w:t xml:space="preserve"> </w:t>
      </w:r>
      <w:r w:rsidR="00F77F00" w:rsidRPr="00035A86">
        <w:t>;</w:t>
      </w:r>
    </w:p>
    <w:p w:rsidR="00F77F00" w:rsidRPr="00035A86" w:rsidRDefault="00F77F00" w:rsidP="00035A86">
      <w:pPr>
        <w:pStyle w:val="PS"/>
      </w:pPr>
    </w:p>
    <w:p w:rsidR="00035A86" w:rsidRDefault="00FD5A3F" w:rsidP="00035A86">
      <w:pPr>
        <w:pStyle w:val="PS"/>
      </w:pPr>
      <w:r>
        <w:t xml:space="preserve">Considérant </w:t>
      </w:r>
      <w:r w:rsidR="0033414C" w:rsidRPr="00035A86">
        <w:t>qu’</w:t>
      </w:r>
      <w:r w:rsidR="00035A86">
        <w:t>aucune justification à décharge ni versement dans la caisse de l’établissement ne sont intervenus dans le temps imparti ;</w:t>
      </w:r>
    </w:p>
    <w:p w:rsidR="00C24643" w:rsidRDefault="00C24643" w:rsidP="00035A86">
      <w:pPr>
        <w:pStyle w:val="PS"/>
      </w:pPr>
    </w:p>
    <w:p w:rsidR="00C24643" w:rsidRDefault="00C24643" w:rsidP="00035A86">
      <w:pPr>
        <w:pStyle w:val="PS"/>
      </w:pPr>
      <w:r>
        <w:t>Considérant que lors de l’audience M.</w:t>
      </w:r>
      <w:r w:rsidR="00C16605">
        <w:t> </w:t>
      </w:r>
      <w:r w:rsidR="009011B4">
        <w:t>X</w:t>
      </w:r>
      <w:r>
        <w:t xml:space="preserve"> a reconnu avoir payé l’aide sans convention ni éléments de liquidation ;</w:t>
      </w:r>
    </w:p>
    <w:p w:rsidR="008739D8" w:rsidRPr="00035A86" w:rsidRDefault="008739D8" w:rsidP="00035A86">
      <w:pPr>
        <w:pStyle w:val="PS"/>
      </w:pPr>
    </w:p>
    <w:p w:rsidR="008739D8" w:rsidRPr="00035A86" w:rsidRDefault="008739D8" w:rsidP="00035A86">
      <w:pPr>
        <w:pStyle w:val="PS"/>
      </w:pPr>
      <w:r w:rsidRPr="00035A86">
        <w:t xml:space="preserve">Considérant que l’article 13 du décret </w:t>
      </w:r>
      <w:r w:rsidR="00C04637">
        <w:t xml:space="preserve">n° 62-1587 </w:t>
      </w:r>
      <w:r w:rsidRPr="00035A86">
        <w:t xml:space="preserve">du 29 décembre 1962 </w:t>
      </w:r>
      <w:r w:rsidR="00FD5A3F">
        <w:t xml:space="preserve">modifié </w:t>
      </w:r>
      <w:r w:rsidRPr="00035A86">
        <w:t>fait obligation au comptable de contrôler la production des justifications ; qu’à ce titre, avant de payer une aide, il doit exiger la référence du texte la fondant, référence à défaut de laquelle il ne peut procéder à la vérification de l’exacte liquidation de l’aide en cause ;</w:t>
      </w:r>
    </w:p>
    <w:p w:rsidR="005D4B9D" w:rsidRPr="00035A86" w:rsidRDefault="005D4B9D" w:rsidP="00035A86">
      <w:pPr>
        <w:pStyle w:val="PS"/>
      </w:pPr>
    </w:p>
    <w:p w:rsidR="008739D8" w:rsidRPr="00035A86" w:rsidRDefault="008739D8" w:rsidP="00035A86">
      <w:pPr>
        <w:pStyle w:val="PS"/>
      </w:pPr>
      <w:r w:rsidRPr="00035A86">
        <w:t>Considérant qu’à défaut de cette référence, le comptable aurait dû suspendre les paiements en application de l</w:t>
      </w:r>
      <w:r w:rsidR="000D5ADE" w:rsidRPr="00035A86">
        <w:t>’article 37 du règlement général sur la comptabilité publique et en informer l’ordonnateur</w:t>
      </w:r>
      <w:r w:rsidR="00702E47" w:rsidRPr="00035A86">
        <w:t> ;</w:t>
      </w:r>
    </w:p>
    <w:p w:rsidR="000D5ADE" w:rsidRPr="00035A86" w:rsidRDefault="000D5ADE" w:rsidP="00035A86">
      <w:pPr>
        <w:pStyle w:val="PS"/>
      </w:pPr>
    </w:p>
    <w:p w:rsidR="000D5ADE" w:rsidRPr="00035A86" w:rsidRDefault="00C04637" w:rsidP="00035A86">
      <w:pPr>
        <w:pStyle w:val="PS"/>
      </w:pPr>
      <w:r>
        <w:t>Considérant</w:t>
      </w:r>
      <w:r w:rsidR="000D5ADE" w:rsidRPr="00035A86">
        <w:t xml:space="preserve"> </w:t>
      </w:r>
      <w:r>
        <w:t>qu’</w:t>
      </w:r>
      <w:r w:rsidR="000D5ADE" w:rsidRPr="00035A86">
        <w:t xml:space="preserve">en application de l’article 60 de la loi du 23 février 1963 </w:t>
      </w:r>
      <w:r w:rsidR="007346AD">
        <w:t xml:space="preserve">modifiée </w:t>
      </w:r>
      <w:r w:rsidR="000D5ADE" w:rsidRPr="00035A86">
        <w:t xml:space="preserve">susvisée, la responsabilité personnelle et pécuniaire du comptable se trouve engagée dès lors qu’une dépense a été irrégulièrement payée ; </w:t>
      </w:r>
    </w:p>
    <w:p w:rsidR="000F5D8A" w:rsidRDefault="000F5D8A" w:rsidP="00035A86">
      <w:pPr>
        <w:pStyle w:val="PS"/>
      </w:pPr>
    </w:p>
    <w:p w:rsidR="000F5D8A" w:rsidRDefault="000D5ADE" w:rsidP="000F5D8A">
      <w:pPr>
        <w:pStyle w:val="PS"/>
      </w:pPr>
      <w:r w:rsidRPr="00035A86">
        <w:t>Considérant, en conséquence</w:t>
      </w:r>
      <w:r w:rsidR="00A05D79" w:rsidRPr="00035A86">
        <w:t xml:space="preserve">, que la responsabilité de </w:t>
      </w:r>
      <w:r w:rsidR="009011B4">
        <w:t>M. X</w:t>
      </w:r>
      <w:r w:rsidR="00A05D79" w:rsidRPr="00035A86">
        <w:t xml:space="preserve"> est engagée, au titre de l’exercice 2003, pour avoir versé à la société GL Espace et Décor, une aide </w:t>
      </w:r>
      <w:r w:rsidR="000F5D8A">
        <w:t xml:space="preserve">de 45 000 € </w:t>
      </w:r>
      <w:r w:rsidR="00A05D79" w:rsidRPr="00035A86">
        <w:t>dé</w:t>
      </w:r>
      <w:r w:rsidR="007346AD">
        <w:t>pourvue de fondement juridique ;</w:t>
      </w:r>
      <w:r w:rsidR="000F5D8A" w:rsidRPr="000F5D8A">
        <w:t xml:space="preserve"> </w:t>
      </w:r>
      <w:r w:rsidR="000F5D8A">
        <w:t>qu’il y a donc lieu de lever l’injonction de l’arrêt n°</w:t>
      </w:r>
      <w:r w:rsidR="00C16605">
        <w:t> </w:t>
      </w:r>
      <w:r w:rsidR="000F5D8A">
        <w:t>54555 et de constituer M.</w:t>
      </w:r>
      <w:r w:rsidR="00611AA1">
        <w:t> </w:t>
      </w:r>
      <w:r w:rsidR="009011B4">
        <w:t>X</w:t>
      </w:r>
      <w:r w:rsidR="000F5D8A">
        <w:t xml:space="preserve"> débiteur de l’OFIVAL pour la somme de 45</w:t>
      </w:r>
      <w:r w:rsidR="00C16605">
        <w:t> </w:t>
      </w:r>
      <w:r w:rsidR="000F5D8A">
        <w:t>000</w:t>
      </w:r>
      <w:r w:rsidR="00C16605">
        <w:t> </w:t>
      </w:r>
      <w:r w:rsidR="000F5D8A">
        <w:t>€ augmentée des intérêts de droit à compter du</w:t>
      </w:r>
      <w:r w:rsidR="00C16605">
        <w:t> </w:t>
      </w:r>
      <w:r w:rsidR="000F5D8A">
        <w:t>13 octobre 2003, date de paiement de la dite somme ;</w:t>
      </w:r>
    </w:p>
    <w:p w:rsidR="000F5D8A" w:rsidRPr="00035A86" w:rsidRDefault="000F5D8A" w:rsidP="00035A86">
      <w:pPr>
        <w:pStyle w:val="PS"/>
      </w:pPr>
    </w:p>
    <w:p w:rsidR="00820504" w:rsidRDefault="00B5463B" w:rsidP="00035A86">
      <w:pPr>
        <w:pStyle w:val="PS"/>
      </w:pPr>
      <w:r>
        <w:t xml:space="preserve">Considérant en </w:t>
      </w:r>
      <w:r w:rsidR="007C7945">
        <w:t>second lieu</w:t>
      </w:r>
      <w:r>
        <w:t xml:space="preserve"> que, par l’effet de la prescription édictée par l’article 60 de la loi du 23 février 1963 modifiée susvisée, il n’y a plus lieu de statuer sur les comptes de l’année 2005, produits avant le 31</w:t>
      </w:r>
      <w:r w:rsidR="00C16605">
        <w:t> </w:t>
      </w:r>
      <w:r>
        <w:t>décembre</w:t>
      </w:r>
      <w:r w:rsidR="00C16605">
        <w:t> </w:t>
      </w:r>
      <w:r>
        <w:t>2006 ; que, dès lors, M. </w:t>
      </w:r>
      <w:r w:rsidR="009011B4">
        <w:t>X</w:t>
      </w:r>
      <w:r>
        <w:t xml:space="preserve"> est réputé déchargé de sa gestion allant du 1</w:t>
      </w:r>
      <w:r w:rsidRPr="00C04637">
        <w:rPr>
          <w:vertAlign w:val="superscript"/>
        </w:rPr>
        <w:t>er</w:t>
      </w:r>
      <w:r>
        <w:t xml:space="preserve"> janvier au 31 août 2005 et que M.</w:t>
      </w:r>
      <w:r w:rsidR="00611AA1">
        <w:t> </w:t>
      </w:r>
      <w:r w:rsidR="009011B4">
        <w:t>Y</w:t>
      </w:r>
      <w:r>
        <w:t xml:space="preserve"> est réputé déchargé et quitte de sa gestion commencée le 1</w:t>
      </w:r>
      <w:r w:rsidRPr="00C04637">
        <w:rPr>
          <w:vertAlign w:val="superscript"/>
        </w:rPr>
        <w:t>er</w:t>
      </w:r>
      <w:r>
        <w:t xml:space="preserve"> septembre 2005, terminée le 31 décembre 2005 ; </w:t>
      </w:r>
    </w:p>
    <w:p w:rsidR="00A05D79" w:rsidRDefault="00A05D79" w:rsidP="00035A86">
      <w:pPr>
        <w:pStyle w:val="PS"/>
      </w:pPr>
    </w:p>
    <w:p w:rsidR="00C04637" w:rsidRDefault="00C04637" w:rsidP="00035A86">
      <w:pPr>
        <w:pStyle w:val="PS"/>
      </w:pPr>
    </w:p>
    <w:p w:rsidR="00A05D79" w:rsidRPr="00FF1EB5" w:rsidRDefault="00A05D79" w:rsidP="00C04637">
      <w:pPr>
        <w:pStyle w:val="PS"/>
        <w:jc w:val="center"/>
      </w:pPr>
      <w:r>
        <w:t>******</w:t>
      </w:r>
    </w:p>
    <w:p w:rsidR="00112C89" w:rsidRDefault="00112C89" w:rsidP="00035A86">
      <w:pPr>
        <w:pStyle w:val="PS"/>
      </w:pPr>
    </w:p>
    <w:p w:rsidR="000F5D8A" w:rsidRDefault="000F5D8A" w:rsidP="00035A86">
      <w:pPr>
        <w:pStyle w:val="PS"/>
      </w:pPr>
    </w:p>
    <w:p w:rsidR="00990F23" w:rsidRDefault="00A05D79" w:rsidP="00035A86">
      <w:pPr>
        <w:pStyle w:val="PS"/>
      </w:pPr>
      <w:r>
        <w:t>Par ces motifs,</w:t>
      </w:r>
    </w:p>
    <w:p w:rsidR="00990F23" w:rsidRPr="00FF1EB5" w:rsidRDefault="00990F23" w:rsidP="00035A86">
      <w:pPr>
        <w:pStyle w:val="PS"/>
      </w:pPr>
    </w:p>
    <w:p w:rsidR="003721B6" w:rsidRPr="00FF1EB5" w:rsidRDefault="00F77F00" w:rsidP="00C04637">
      <w:pPr>
        <w:pStyle w:val="PS"/>
        <w:jc w:val="center"/>
      </w:pPr>
      <w:r>
        <w:t>STATUANT DEFINITIVEMENT,</w:t>
      </w:r>
    </w:p>
    <w:p w:rsidR="003721B6" w:rsidRDefault="003721B6" w:rsidP="00C04637">
      <w:pPr>
        <w:pStyle w:val="PS"/>
        <w:jc w:val="center"/>
      </w:pPr>
    </w:p>
    <w:p w:rsidR="003721B6" w:rsidRPr="00070D05" w:rsidRDefault="00F77F00" w:rsidP="00C04637">
      <w:pPr>
        <w:pStyle w:val="PS"/>
        <w:jc w:val="center"/>
        <w:rPr>
          <w:u w:val="single"/>
        </w:rPr>
      </w:pPr>
      <w:r w:rsidRPr="00070D05">
        <w:rPr>
          <w:u w:val="single"/>
        </w:rPr>
        <w:t>ORDONNE</w:t>
      </w:r>
      <w:r w:rsidR="003721B6" w:rsidRPr="00070D05">
        <w:rPr>
          <w:u w:val="single"/>
        </w:rPr>
        <w:t> :</w:t>
      </w:r>
    </w:p>
    <w:p w:rsidR="003721B6" w:rsidRPr="00FF1EB5" w:rsidRDefault="003721B6" w:rsidP="00035A86">
      <w:pPr>
        <w:pStyle w:val="PS"/>
      </w:pPr>
    </w:p>
    <w:p w:rsidR="000F5D8A" w:rsidRDefault="000F5D8A" w:rsidP="00E96537">
      <w:pPr>
        <w:ind w:left="1843" w:firstLine="992"/>
        <w:jc w:val="both"/>
        <w:rPr>
          <w:sz w:val="24"/>
          <w:szCs w:val="24"/>
          <w:u w:val="single"/>
        </w:rPr>
      </w:pPr>
    </w:p>
    <w:p w:rsidR="000F5D8A" w:rsidRPr="000F5D8A" w:rsidRDefault="000F5D8A" w:rsidP="00E96537">
      <w:pPr>
        <w:ind w:left="1843" w:firstLine="992"/>
        <w:jc w:val="both"/>
        <w:rPr>
          <w:sz w:val="24"/>
          <w:szCs w:val="24"/>
        </w:rPr>
      </w:pPr>
      <w:r>
        <w:rPr>
          <w:sz w:val="24"/>
          <w:szCs w:val="24"/>
          <w:u w:val="single"/>
        </w:rPr>
        <w:t>Article 1</w:t>
      </w:r>
      <w:r w:rsidRPr="000F5D8A">
        <w:rPr>
          <w:sz w:val="24"/>
          <w:szCs w:val="24"/>
          <w:u w:val="single"/>
          <w:vertAlign w:val="superscript"/>
        </w:rPr>
        <w:t>er</w:t>
      </w:r>
      <w:r>
        <w:rPr>
          <w:sz w:val="24"/>
          <w:szCs w:val="24"/>
          <w:u w:val="single"/>
        </w:rPr>
        <w:t> :</w:t>
      </w:r>
      <w:r w:rsidRPr="000F5D8A">
        <w:rPr>
          <w:sz w:val="24"/>
          <w:szCs w:val="24"/>
        </w:rPr>
        <w:t xml:space="preserve"> l’injonction prononcée par l’arrêt n°54 555 est levée ; </w:t>
      </w:r>
    </w:p>
    <w:p w:rsidR="000F5D8A" w:rsidRDefault="000F5D8A" w:rsidP="00E96537">
      <w:pPr>
        <w:ind w:left="1843" w:firstLine="992"/>
        <w:jc w:val="both"/>
        <w:rPr>
          <w:sz w:val="24"/>
          <w:szCs w:val="24"/>
          <w:u w:val="single"/>
        </w:rPr>
      </w:pPr>
    </w:p>
    <w:p w:rsidR="00A83E3D" w:rsidRDefault="003721B6" w:rsidP="00E96537">
      <w:pPr>
        <w:ind w:left="1843" w:firstLine="992"/>
        <w:jc w:val="both"/>
        <w:rPr>
          <w:sz w:val="24"/>
          <w:szCs w:val="24"/>
        </w:rPr>
      </w:pPr>
      <w:r w:rsidRPr="005A2641">
        <w:rPr>
          <w:sz w:val="24"/>
          <w:szCs w:val="24"/>
          <w:u w:val="single"/>
        </w:rPr>
        <w:t xml:space="preserve">Article </w:t>
      </w:r>
      <w:r w:rsidR="000F5D8A">
        <w:rPr>
          <w:sz w:val="24"/>
          <w:szCs w:val="24"/>
          <w:u w:val="single"/>
        </w:rPr>
        <w:t>2</w:t>
      </w:r>
      <w:r w:rsidRPr="00A83E3D">
        <w:rPr>
          <w:sz w:val="24"/>
          <w:szCs w:val="24"/>
        </w:rPr>
        <w:t xml:space="preserve"> :</w:t>
      </w:r>
      <w:r w:rsidR="00A83E3D">
        <w:rPr>
          <w:sz w:val="24"/>
          <w:szCs w:val="24"/>
        </w:rPr>
        <w:t xml:space="preserve"> M.</w:t>
      </w:r>
      <w:r w:rsidR="00C16605">
        <w:rPr>
          <w:sz w:val="24"/>
          <w:szCs w:val="24"/>
        </w:rPr>
        <w:t> </w:t>
      </w:r>
      <w:r w:rsidR="009011B4">
        <w:rPr>
          <w:sz w:val="24"/>
          <w:szCs w:val="24"/>
        </w:rPr>
        <w:t>X</w:t>
      </w:r>
      <w:r w:rsidR="00A83E3D">
        <w:rPr>
          <w:sz w:val="24"/>
          <w:szCs w:val="24"/>
        </w:rPr>
        <w:t xml:space="preserve"> est constitué débiteur de l’OFIVAL</w:t>
      </w:r>
      <w:r w:rsidR="00C04637">
        <w:rPr>
          <w:sz w:val="24"/>
          <w:szCs w:val="24"/>
        </w:rPr>
        <w:t xml:space="preserve"> </w:t>
      </w:r>
      <w:r w:rsidR="007346AD">
        <w:rPr>
          <w:sz w:val="24"/>
          <w:szCs w:val="24"/>
        </w:rPr>
        <w:t>pour</w:t>
      </w:r>
      <w:r w:rsidR="00A83E3D">
        <w:rPr>
          <w:sz w:val="24"/>
          <w:szCs w:val="24"/>
        </w:rPr>
        <w:t xml:space="preserve"> la somme de 45</w:t>
      </w:r>
      <w:r w:rsidR="00C16605">
        <w:rPr>
          <w:sz w:val="24"/>
          <w:szCs w:val="24"/>
        </w:rPr>
        <w:t> </w:t>
      </w:r>
      <w:r w:rsidR="00A83E3D">
        <w:rPr>
          <w:sz w:val="24"/>
          <w:szCs w:val="24"/>
        </w:rPr>
        <w:t>000</w:t>
      </w:r>
      <w:r w:rsidR="00C16605">
        <w:rPr>
          <w:sz w:val="24"/>
          <w:szCs w:val="24"/>
        </w:rPr>
        <w:t> </w:t>
      </w:r>
      <w:r w:rsidR="00A83E3D">
        <w:rPr>
          <w:sz w:val="24"/>
          <w:szCs w:val="24"/>
        </w:rPr>
        <w:t>€</w:t>
      </w:r>
      <w:r w:rsidR="00EF1DF1">
        <w:rPr>
          <w:sz w:val="24"/>
          <w:szCs w:val="24"/>
        </w:rPr>
        <w:t xml:space="preserve"> au titre de l’exercice 2003, augmentée des intérêts de droits à compter du 13 octobre 2003 ;</w:t>
      </w:r>
    </w:p>
    <w:p w:rsidR="00EF1DF1" w:rsidRDefault="00EF1DF1" w:rsidP="00E96537">
      <w:pPr>
        <w:ind w:left="1843" w:firstLine="992"/>
        <w:jc w:val="both"/>
        <w:rPr>
          <w:sz w:val="24"/>
          <w:szCs w:val="24"/>
        </w:rPr>
      </w:pPr>
    </w:p>
    <w:p w:rsidR="00861094" w:rsidRPr="00070D05" w:rsidRDefault="00861094" w:rsidP="00861094">
      <w:pPr>
        <w:pStyle w:val="PS"/>
        <w:jc w:val="center"/>
        <w:rPr>
          <w:u w:val="single"/>
        </w:rPr>
      </w:pPr>
      <w:r w:rsidRPr="00070D05">
        <w:rPr>
          <w:u w:val="single"/>
        </w:rPr>
        <w:t>CONSTATE :</w:t>
      </w:r>
    </w:p>
    <w:p w:rsidR="00861094" w:rsidRDefault="00861094" w:rsidP="00E96537">
      <w:pPr>
        <w:ind w:left="1843" w:firstLine="992"/>
        <w:jc w:val="both"/>
        <w:rPr>
          <w:sz w:val="24"/>
          <w:szCs w:val="24"/>
          <w:u w:val="single"/>
        </w:rPr>
      </w:pPr>
    </w:p>
    <w:p w:rsidR="00EF1DF1" w:rsidRDefault="00EF1DF1" w:rsidP="00E96537">
      <w:pPr>
        <w:ind w:left="1843" w:firstLine="992"/>
        <w:jc w:val="both"/>
        <w:rPr>
          <w:sz w:val="24"/>
          <w:szCs w:val="24"/>
        </w:rPr>
      </w:pPr>
      <w:r w:rsidRPr="00C04637">
        <w:rPr>
          <w:sz w:val="24"/>
          <w:szCs w:val="24"/>
          <w:u w:val="single"/>
        </w:rPr>
        <w:t>Article 2 :</w:t>
      </w:r>
      <w:r>
        <w:rPr>
          <w:sz w:val="24"/>
          <w:szCs w:val="24"/>
        </w:rPr>
        <w:t xml:space="preserve"> </w:t>
      </w:r>
      <w:r w:rsidR="009011B4">
        <w:rPr>
          <w:sz w:val="24"/>
          <w:szCs w:val="24"/>
        </w:rPr>
        <w:t>M. X</w:t>
      </w:r>
      <w:r>
        <w:rPr>
          <w:sz w:val="24"/>
          <w:szCs w:val="24"/>
        </w:rPr>
        <w:t xml:space="preserve"> est réputé déchargé de sa gestion pour la période comprise entre le 1</w:t>
      </w:r>
      <w:r w:rsidRPr="00C04637">
        <w:rPr>
          <w:sz w:val="24"/>
          <w:szCs w:val="24"/>
          <w:vertAlign w:val="superscript"/>
        </w:rPr>
        <w:t>er</w:t>
      </w:r>
      <w:r>
        <w:rPr>
          <w:sz w:val="24"/>
          <w:szCs w:val="24"/>
        </w:rPr>
        <w:t xml:space="preserve"> janvier et le 31 août 2005 ;</w:t>
      </w:r>
    </w:p>
    <w:p w:rsidR="00EF1DF1" w:rsidRDefault="00EF1DF1" w:rsidP="00E96537">
      <w:pPr>
        <w:ind w:left="1843" w:firstLine="992"/>
        <w:jc w:val="both"/>
        <w:rPr>
          <w:sz w:val="24"/>
          <w:szCs w:val="24"/>
        </w:rPr>
      </w:pPr>
    </w:p>
    <w:p w:rsidR="00EF1DF1" w:rsidRDefault="00EF1DF1" w:rsidP="00E96537">
      <w:pPr>
        <w:ind w:left="1843" w:firstLine="992"/>
        <w:jc w:val="both"/>
        <w:rPr>
          <w:sz w:val="24"/>
          <w:szCs w:val="24"/>
        </w:rPr>
      </w:pPr>
      <w:r w:rsidRPr="00C04637">
        <w:rPr>
          <w:sz w:val="24"/>
          <w:szCs w:val="24"/>
          <w:u w:val="single"/>
        </w:rPr>
        <w:t>Article 3 :</w:t>
      </w:r>
      <w:r>
        <w:rPr>
          <w:sz w:val="24"/>
          <w:szCs w:val="24"/>
        </w:rPr>
        <w:t xml:space="preserve"> M.</w:t>
      </w:r>
      <w:r w:rsidR="00611AA1">
        <w:rPr>
          <w:sz w:val="24"/>
          <w:szCs w:val="24"/>
        </w:rPr>
        <w:t> </w:t>
      </w:r>
      <w:r w:rsidR="009011B4">
        <w:rPr>
          <w:sz w:val="24"/>
          <w:szCs w:val="24"/>
        </w:rPr>
        <w:t>Y</w:t>
      </w:r>
      <w:r>
        <w:rPr>
          <w:sz w:val="24"/>
          <w:szCs w:val="24"/>
        </w:rPr>
        <w:t xml:space="preserve"> est réputé déchargé </w:t>
      </w:r>
      <w:r w:rsidR="00DD5720">
        <w:rPr>
          <w:sz w:val="24"/>
          <w:szCs w:val="24"/>
        </w:rPr>
        <w:t>de sa gestion du 1</w:t>
      </w:r>
      <w:r w:rsidR="00DD5720" w:rsidRPr="00C04637">
        <w:rPr>
          <w:sz w:val="24"/>
          <w:szCs w:val="24"/>
          <w:vertAlign w:val="superscript"/>
        </w:rPr>
        <w:t>er</w:t>
      </w:r>
      <w:r w:rsidR="00DD5720">
        <w:rPr>
          <w:sz w:val="24"/>
          <w:szCs w:val="24"/>
        </w:rPr>
        <w:t> septembre au 31 décembre 2005 ;</w:t>
      </w:r>
    </w:p>
    <w:p w:rsidR="00DD5720" w:rsidRDefault="00DD5720" w:rsidP="00E96537">
      <w:pPr>
        <w:ind w:left="1843" w:firstLine="992"/>
        <w:jc w:val="both"/>
        <w:rPr>
          <w:sz w:val="24"/>
          <w:szCs w:val="24"/>
        </w:rPr>
      </w:pPr>
    </w:p>
    <w:p w:rsidR="00DD5720" w:rsidRDefault="00DD5720" w:rsidP="00E96537">
      <w:pPr>
        <w:ind w:left="1843" w:firstLine="992"/>
        <w:jc w:val="both"/>
        <w:rPr>
          <w:sz w:val="24"/>
          <w:szCs w:val="24"/>
        </w:rPr>
      </w:pPr>
      <w:r w:rsidRPr="00C04637">
        <w:rPr>
          <w:sz w:val="24"/>
          <w:szCs w:val="24"/>
          <w:u w:val="single"/>
        </w:rPr>
        <w:t>Article 4 :</w:t>
      </w:r>
      <w:r>
        <w:rPr>
          <w:sz w:val="24"/>
          <w:szCs w:val="24"/>
        </w:rPr>
        <w:t xml:space="preserve"> </w:t>
      </w:r>
      <w:r w:rsidR="009011B4">
        <w:rPr>
          <w:sz w:val="24"/>
          <w:szCs w:val="24"/>
        </w:rPr>
        <w:t>M. Y</w:t>
      </w:r>
      <w:r>
        <w:rPr>
          <w:sz w:val="24"/>
          <w:szCs w:val="24"/>
        </w:rPr>
        <w:t xml:space="preserve"> est réputé quitte et libéré de sa gestion terminée au 31 décembre 2005. Mainlevée peut être donnée et radiation peut être faite de toutes oppositions et inscriptions mises ou prises sur ses </w:t>
      </w:r>
      <w:r w:rsidR="000A482F">
        <w:rPr>
          <w:sz w:val="24"/>
          <w:szCs w:val="24"/>
        </w:rPr>
        <w:t>b</w:t>
      </w:r>
      <w:r>
        <w:rPr>
          <w:sz w:val="24"/>
          <w:szCs w:val="24"/>
        </w:rPr>
        <w:t xml:space="preserve">iens meubles et immeubles ou sur ceux de ses ayants cause pour sûreté de ladite gestion et ses cautionnements peuvent être </w:t>
      </w:r>
      <w:r w:rsidR="00C04637">
        <w:rPr>
          <w:sz w:val="24"/>
          <w:szCs w:val="24"/>
        </w:rPr>
        <w:t>restitués</w:t>
      </w:r>
      <w:r>
        <w:rPr>
          <w:sz w:val="24"/>
          <w:szCs w:val="24"/>
        </w:rPr>
        <w:t xml:space="preserve"> ou ses cautions dégagées.</w:t>
      </w:r>
    </w:p>
    <w:p w:rsidR="00DD5720" w:rsidRDefault="00DD5720" w:rsidP="00E96537">
      <w:pPr>
        <w:ind w:left="1843" w:firstLine="992"/>
        <w:jc w:val="both"/>
        <w:rPr>
          <w:sz w:val="24"/>
          <w:szCs w:val="24"/>
        </w:rPr>
      </w:pPr>
    </w:p>
    <w:p w:rsidR="00E96537" w:rsidRDefault="00E96537" w:rsidP="00E96537">
      <w:pPr>
        <w:ind w:left="1843" w:firstLine="992"/>
        <w:jc w:val="both"/>
        <w:rPr>
          <w:sz w:val="24"/>
          <w:szCs w:val="24"/>
        </w:rPr>
      </w:pPr>
    </w:p>
    <w:p w:rsidR="00C16605" w:rsidRDefault="00C16605" w:rsidP="00E96537">
      <w:pPr>
        <w:ind w:left="1843" w:firstLine="992"/>
        <w:jc w:val="both"/>
        <w:rPr>
          <w:sz w:val="24"/>
          <w:szCs w:val="24"/>
        </w:rPr>
      </w:pPr>
    </w:p>
    <w:p w:rsidR="00E96537" w:rsidRDefault="00820504" w:rsidP="00820504">
      <w:pPr>
        <w:ind w:left="4672" w:firstLine="992"/>
        <w:jc w:val="both"/>
        <w:rPr>
          <w:sz w:val="24"/>
          <w:szCs w:val="24"/>
        </w:rPr>
      </w:pPr>
      <w:r>
        <w:rPr>
          <w:sz w:val="24"/>
          <w:szCs w:val="24"/>
        </w:rPr>
        <w:t>----------</w:t>
      </w:r>
    </w:p>
    <w:p w:rsidR="00112C89" w:rsidRDefault="00112C89" w:rsidP="00820504">
      <w:pPr>
        <w:ind w:left="4672" w:firstLine="992"/>
        <w:jc w:val="both"/>
        <w:rPr>
          <w:sz w:val="24"/>
          <w:szCs w:val="24"/>
        </w:rPr>
      </w:pPr>
    </w:p>
    <w:p w:rsidR="00611AA1" w:rsidRDefault="00611AA1" w:rsidP="00820504">
      <w:pPr>
        <w:ind w:left="4672" w:firstLine="992"/>
        <w:jc w:val="both"/>
        <w:rPr>
          <w:sz w:val="24"/>
          <w:szCs w:val="24"/>
        </w:rPr>
      </w:pPr>
    </w:p>
    <w:p w:rsidR="00C16605" w:rsidRDefault="00C16605" w:rsidP="00820504">
      <w:pPr>
        <w:ind w:left="4672" w:firstLine="992"/>
        <w:jc w:val="both"/>
        <w:rPr>
          <w:sz w:val="24"/>
          <w:szCs w:val="24"/>
        </w:rPr>
      </w:pPr>
    </w:p>
    <w:p w:rsidR="007C7945" w:rsidRDefault="007C7945" w:rsidP="007C7945">
      <w:pPr>
        <w:ind w:left="1843" w:firstLine="992"/>
        <w:jc w:val="both"/>
        <w:rPr>
          <w:sz w:val="24"/>
          <w:szCs w:val="24"/>
        </w:rPr>
      </w:pPr>
      <w:r w:rsidRPr="007C7945">
        <w:rPr>
          <w:sz w:val="24"/>
          <w:szCs w:val="24"/>
        </w:rPr>
        <w:t>Fait et jugé en la Cour des comptes, Septième chambre, troisième section, le vingt-trois janvier deux mille treize. Présents : M.</w:t>
      </w:r>
      <w:r w:rsidR="00611AA1">
        <w:rPr>
          <w:sz w:val="24"/>
          <w:szCs w:val="24"/>
        </w:rPr>
        <w:t> </w:t>
      </w:r>
      <w:r w:rsidRPr="007C7945">
        <w:rPr>
          <w:sz w:val="24"/>
          <w:szCs w:val="24"/>
        </w:rPr>
        <w:t xml:space="preserve">Descheemaeker, président, MM. Jean Gautier, Doyelle, Le Mer, Castex et </w:t>
      </w:r>
      <w:proofErr w:type="spellStart"/>
      <w:r w:rsidRPr="007C7945">
        <w:rPr>
          <w:sz w:val="24"/>
          <w:szCs w:val="24"/>
        </w:rPr>
        <w:t>Aulin</w:t>
      </w:r>
      <w:proofErr w:type="spellEnd"/>
      <w:r w:rsidRPr="007C7945">
        <w:rPr>
          <w:sz w:val="24"/>
          <w:szCs w:val="24"/>
        </w:rPr>
        <w:t>, conseillers maîtres.</w:t>
      </w:r>
    </w:p>
    <w:p w:rsidR="00BF2FD8" w:rsidRDefault="00BF2FD8" w:rsidP="007C7945">
      <w:pPr>
        <w:ind w:left="1843" w:firstLine="992"/>
        <w:jc w:val="both"/>
        <w:rPr>
          <w:sz w:val="24"/>
          <w:szCs w:val="24"/>
        </w:rPr>
      </w:pPr>
    </w:p>
    <w:p w:rsidR="00EC41A7" w:rsidRPr="007C7945" w:rsidRDefault="00EC41A7" w:rsidP="007C7945">
      <w:pPr>
        <w:ind w:left="1843" w:firstLine="992"/>
        <w:jc w:val="both"/>
        <w:rPr>
          <w:sz w:val="24"/>
          <w:szCs w:val="24"/>
        </w:rPr>
      </w:pPr>
    </w:p>
    <w:p w:rsidR="00C16605" w:rsidRDefault="00C16605" w:rsidP="00C16605">
      <w:pPr>
        <w:pStyle w:val="PS"/>
      </w:pPr>
      <w:r>
        <w:t>Signé : Descheemaeker, président, et Le Gall, greffi</w:t>
      </w:r>
      <w:r w:rsidR="00B12B10">
        <w:t>è</w:t>
      </w:r>
      <w:r>
        <w:t>r</w:t>
      </w:r>
      <w:r w:rsidR="00B12B10">
        <w:t>e</w:t>
      </w:r>
      <w:r>
        <w:t>.</w:t>
      </w:r>
    </w:p>
    <w:p w:rsidR="00C16605" w:rsidRDefault="00C16605" w:rsidP="00C16605">
      <w:pPr>
        <w:pStyle w:val="PS"/>
      </w:pPr>
    </w:p>
    <w:p w:rsidR="00EC41A7" w:rsidRDefault="00EC41A7" w:rsidP="00C16605">
      <w:pPr>
        <w:pStyle w:val="PS"/>
      </w:pPr>
    </w:p>
    <w:p w:rsidR="00C16605" w:rsidRDefault="00C16605" w:rsidP="00C16605">
      <w:pPr>
        <w:pStyle w:val="PS"/>
      </w:pPr>
      <w:r>
        <w:t>Collationné, certifié conforme à la minute étant au greffe de la Cour des comptes.</w:t>
      </w:r>
    </w:p>
    <w:p w:rsidR="00C16605" w:rsidRDefault="00C16605" w:rsidP="00C16605">
      <w:pPr>
        <w:pStyle w:val="PS"/>
      </w:pPr>
    </w:p>
    <w:p w:rsidR="00BF2FD8" w:rsidRDefault="00BF2FD8">
      <w:pPr>
        <w:spacing w:after="200" w:line="276" w:lineRule="auto"/>
        <w:rPr>
          <w:rFonts w:cs="Arial"/>
          <w:sz w:val="24"/>
        </w:rPr>
      </w:pPr>
      <w:r>
        <w:rPr>
          <w:rFonts w:cs="Arial"/>
        </w:rPr>
        <w:br w:type="page"/>
      </w:r>
    </w:p>
    <w:p w:rsidR="00C16605" w:rsidRDefault="00C16605" w:rsidP="00C16605">
      <w:pPr>
        <w:pStyle w:val="PS"/>
        <w:rPr>
          <w:rFonts w:cs="Arial"/>
        </w:rPr>
      </w:pPr>
      <w:r>
        <w:rPr>
          <w:rFonts w:cs="Arial"/>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C16605" w:rsidRDefault="00C16605" w:rsidP="00C16605">
      <w:pPr>
        <w:pStyle w:val="PS"/>
        <w:rPr>
          <w:rFonts w:cs="Arial"/>
        </w:rPr>
      </w:pPr>
    </w:p>
    <w:p w:rsidR="00C16605" w:rsidRDefault="00C16605" w:rsidP="00C16605">
      <w:pPr>
        <w:pStyle w:val="PS"/>
        <w:rPr>
          <w:rFonts w:cs="Arial"/>
        </w:rPr>
      </w:pPr>
    </w:p>
    <w:p w:rsidR="00C16605" w:rsidRDefault="00C16605" w:rsidP="00C16605">
      <w:pPr>
        <w:pStyle w:val="PS"/>
      </w:pPr>
      <w:r>
        <w:t>Délivré par moi, secrétaire général.</w:t>
      </w:r>
    </w:p>
    <w:p w:rsidR="00C16605" w:rsidRDefault="00C16605" w:rsidP="00C16605">
      <w:pPr>
        <w:pStyle w:val="PS"/>
      </w:pPr>
    </w:p>
    <w:p w:rsidR="00C16605" w:rsidRDefault="00C16605" w:rsidP="00C16605">
      <w:pPr>
        <w:pStyle w:val="PS"/>
      </w:pPr>
    </w:p>
    <w:p w:rsidR="00C16605" w:rsidRDefault="00C16605" w:rsidP="00BF2FD8">
      <w:pPr>
        <w:pStyle w:val="P0"/>
        <w:spacing w:before="120"/>
        <w:ind w:left="0" w:firstLine="6804"/>
        <w:jc w:val="center"/>
        <w:rPr>
          <w:b/>
        </w:rPr>
      </w:pPr>
      <w:r>
        <w:rPr>
          <w:b/>
        </w:rPr>
        <w:t>Pour le Secrétaire général</w:t>
      </w:r>
    </w:p>
    <w:p w:rsidR="00C16605" w:rsidRDefault="00C16605" w:rsidP="00BF2FD8">
      <w:pPr>
        <w:pStyle w:val="P0"/>
        <w:ind w:left="0" w:firstLine="6804"/>
        <w:jc w:val="center"/>
        <w:rPr>
          <w:b/>
        </w:rPr>
      </w:pPr>
      <w:proofErr w:type="gramStart"/>
      <w:r>
        <w:rPr>
          <w:b/>
        </w:rPr>
        <w:t>et</w:t>
      </w:r>
      <w:proofErr w:type="gramEnd"/>
      <w:r>
        <w:rPr>
          <w:b/>
        </w:rPr>
        <w:t xml:space="preserve"> par délégation,</w:t>
      </w:r>
    </w:p>
    <w:p w:rsidR="00C16605" w:rsidRDefault="00C16605" w:rsidP="00BF2FD8">
      <w:pPr>
        <w:pStyle w:val="P0"/>
        <w:ind w:left="0" w:firstLine="6804"/>
        <w:jc w:val="center"/>
        <w:rPr>
          <w:b/>
        </w:rPr>
      </w:pPr>
      <w:proofErr w:type="gramStart"/>
      <w:r>
        <w:rPr>
          <w:b/>
        </w:rPr>
        <w:t>le</w:t>
      </w:r>
      <w:proofErr w:type="gramEnd"/>
      <w:r>
        <w:rPr>
          <w:b/>
        </w:rPr>
        <w:t xml:space="preserve"> Chef du greffe contentieux</w:t>
      </w:r>
    </w:p>
    <w:p w:rsidR="00C16605" w:rsidRDefault="00C16605" w:rsidP="00BF2FD8">
      <w:pPr>
        <w:pStyle w:val="P0"/>
        <w:ind w:left="0" w:firstLine="6804"/>
        <w:jc w:val="center"/>
        <w:rPr>
          <w:b/>
        </w:rPr>
      </w:pPr>
    </w:p>
    <w:p w:rsidR="00C16605" w:rsidRDefault="00C16605" w:rsidP="00BF2FD8">
      <w:pPr>
        <w:pStyle w:val="P0"/>
        <w:ind w:left="0" w:firstLine="6804"/>
        <w:jc w:val="center"/>
        <w:rPr>
          <w:b/>
        </w:rPr>
      </w:pPr>
    </w:p>
    <w:p w:rsidR="00C16605" w:rsidRDefault="00C16605" w:rsidP="00BF2FD8">
      <w:pPr>
        <w:pStyle w:val="P0"/>
        <w:ind w:left="0" w:firstLine="6804"/>
        <w:jc w:val="center"/>
        <w:rPr>
          <w:b/>
        </w:rPr>
      </w:pPr>
    </w:p>
    <w:p w:rsidR="00C16605" w:rsidRDefault="00C16605" w:rsidP="00BF2FD8">
      <w:pPr>
        <w:pStyle w:val="P0"/>
        <w:ind w:left="0" w:firstLine="6804"/>
        <w:jc w:val="center"/>
        <w:rPr>
          <w:b/>
        </w:rPr>
      </w:pPr>
    </w:p>
    <w:p w:rsidR="00C16605" w:rsidRDefault="00C16605" w:rsidP="00BF2FD8">
      <w:pPr>
        <w:pStyle w:val="P0"/>
        <w:ind w:left="0" w:firstLine="6804"/>
        <w:jc w:val="center"/>
        <w:rPr>
          <w:b/>
        </w:rPr>
      </w:pPr>
    </w:p>
    <w:p w:rsidR="00C16605" w:rsidRDefault="00C16605" w:rsidP="00BF2FD8">
      <w:pPr>
        <w:pStyle w:val="P0"/>
        <w:ind w:left="0" w:firstLine="6804"/>
        <w:jc w:val="center"/>
        <w:rPr>
          <w:b/>
        </w:rPr>
      </w:pPr>
    </w:p>
    <w:p w:rsidR="00C16605" w:rsidRDefault="00C16605" w:rsidP="00BF2FD8">
      <w:pPr>
        <w:pStyle w:val="P0"/>
        <w:ind w:left="0" w:firstLine="6804"/>
        <w:jc w:val="center"/>
        <w:rPr>
          <w:b/>
        </w:rPr>
      </w:pPr>
    </w:p>
    <w:p w:rsidR="00C16605" w:rsidRDefault="00C16605" w:rsidP="00B12B10">
      <w:pPr>
        <w:pStyle w:val="P0"/>
        <w:ind w:left="0" w:firstLine="6946"/>
        <w:jc w:val="center"/>
        <w:rPr>
          <w:b/>
        </w:rPr>
      </w:pPr>
      <w:r>
        <w:rPr>
          <w:b/>
        </w:rPr>
        <w:t>Daniel FEREZ</w:t>
      </w:r>
    </w:p>
    <w:p w:rsidR="007D1BBD" w:rsidRPr="00FF1EB5" w:rsidRDefault="007D1BBD" w:rsidP="00035A86">
      <w:pPr>
        <w:pStyle w:val="PS"/>
      </w:pPr>
    </w:p>
    <w:sectPr w:rsidR="007D1BBD" w:rsidRPr="00FF1EB5" w:rsidSect="00FF7A08">
      <w:footerReference w:type="even" r:id="rId8"/>
      <w:footerReference w:type="default" r:id="rId9"/>
      <w:pgSz w:w="11907" w:h="16840"/>
      <w:pgMar w:top="1134" w:right="1134" w:bottom="1134"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2FE" w:rsidRDefault="001622FE">
      <w:r>
        <w:separator/>
      </w:r>
    </w:p>
  </w:endnote>
  <w:endnote w:type="continuationSeparator" w:id="0">
    <w:p w:rsidR="001622FE" w:rsidRDefault="00162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605" w:rsidRDefault="00C16605" w:rsidP="00FF7A0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16605" w:rsidRDefault="00C16605" w:rsidP="00FF7A08">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605" w:rsidRDefault="00C16605" w:rsidP="00FF7A0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B1B92">
      <w:rPr>
        <w:rStyle w:val="Numrodepage"/>
        <w:noProof/>
      </w:rPr>
      <w:t>4</w:t>
    </w:r>
    <w:r>
      <w:rPr>
        <w:rStyle w:val="Numrodepage"/>
      </w:rPr>
      <w:fldChar w:fldCharType="end"/>
    </w:r>
  </w:p>
  <w:p w:rsidR="00C16605" w:rsidRDefault="00C16605" w:rsidP="00FF7A08">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2FE" w:rsidRDefault="001622FE">
      <w:r>
        <w:separator/>
      </w:r>
    </w:p>
  </w:footnote>
  <w:footnote w:type="continuationSeparator" w:id="0">
    <w:p w:rsidR="001622FE" w:rsidRDefault="001622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21B6"/>
    <w:rsid w:val="00035A86"/>
    <w:rsid w:val="00036AA4"/>
    <w:rsid w:val="00070D05"/>
    <w:rsid w:val="000A482F"/>
    <w:rsid w:val="000B1B92"/>
    <w:rsid w:val="000C347E"/>
    <w:rsid w:val="000D319D"/>
    <w:rsid w:val="000D5ADE"/>
    <w:rsid w:val="000E32EF"/>
    <w:rsid w:val="000F5D8A"/>
    <w:rsid w:val="000F6C38"/>
    <w:rsid w:val="00103B8E"/>
    <w:rsid w:val="00112C89"/>
    <w:rsid w:val="001622FE"/>
    <w:rsid w:val="00184048"/>
    <w:rsid w:val="0018547E"/>
    <w:rsid w:val="001B5C89"/>
    <w:rsid w:val="00286E22"/>
    <w:rsid w:val="002C6823"/>
    <w:rsid w:val="0031657C"/>
    <w:rsid w:val="003229F8"/>
    <w:rsid w:val="00333ECB"/>
    <w:rsid w:val="0033414C"/>
    <w:rsid w:val="003721B6"/>
    <w:rsid w:val="00466771"/>
    <w:rsid w:val="004C05FE"/>
    <w:rsid w:val="0051051A"/>
    <w:rsid w:val="00543FF4"/>
    <w:rsid w:val="00567D69"/>
    <w:rsid w:val="005A6B03"/>
    <w:rsid w:val="005D4B9D"/>
    <w:rsid w:val="00611AA1"/>
    <w:rsid w:val="0061305B"/>
    <w:rsid w:val="00625AEE"/>
    <w:rsid w:val="006261C6"/>
    <w:rsid w:val="00646C15"/>
    <w:rsid w:val="00676E94"/>
    <w:rsid w:val="00702E47"/>
    <w:rsid w:val="007346AD"/>
    <w:rsid w:val="00734B33"/>
    <w:rsid w:val="00776711"/>
    <w:rsid w:val="007C7945"/>
    <w:rsid w:val="007D1BBD"/>
    <w:rsid w:val="00820504"/>
    <w:rsid w:val="008518AD"/>
    <w:rsid w:val="00861094"/>
    <w:rsid w:val="008739D8"/>
    <w:rsid w:val="008C0FA7"/>
    <w:rsid w:val="009011B4"/>
    <w:rsid w:val="00916DB7"/>
    <w:rsid w:val="00962770"/>
    <w:rsid w:val="009734E8"/>
    <w:rsid w:val="00990F23"/>
    <w:rsid w:val="00A05D79"/>
    <w:rsid w:val="00A23E56"/>
    <w:rsid w:val="00A36D2F"/>
    <w:rsid w:val="00A83E3D"/>
    <w:rsid w:val="00AA523B"/>
    <w:rsid w:val="00AC2E48"/>
    <w:rsid w:val="00B03DCE"/>
    <w:rsid w:val="00B12B10"/>
    <w:rsid w:val="00B45D47"/>
    <w:rsid w:val="00B5463B"/>
    <w:rsid w:val="00B7244D"/>
    <w:rsid w:val="00B74F59"/>
    <w:rsid w:val="00BA0E14"/>
    <w:rsid w:val="00BC0B0E"/>
    <w:rsid w:val="00BD759B"/>
    <w:rsid w:val="00BF2FD8"/>
    <w:rsid w:val="00C04637"/>
    <w:rsid w:val="00C15BE6"/>
    <w:rsid w:val="00C16605"/>
    <w:rsid w:val="00C24643"/>
    <w:rsid w:val="00C53BC6"/>
    <w:rsid w:val="00CD0EAA"/>
    <w:rsid w:val="00CD560A"/>
    <w:rsid w:val="00CE7EAA"/>
    <w:rsid w:val="00D17B57"/>
    <w:rsid w:val="00D24581"/>
    <w:rsid w:val="00D4371B"/>
    <w:rsid w:val="00D71466"/>
    <w:rsid w:val="00DD5720"/>
    <w:rsid w:val="00E451C5"/>
    <w:rsid w:val="00E51604"/>
    <w:rsid w:val="00E5516F"/>
    <w:rsid w:val="00E95691"/>
    <w:rsid w:val="00E96537"/>
    <w:rsid w:val="00EC41A7"/>
    <w:rsid w:val="00EF1DF1"/>
    <w:rsid w:val="00F77F00"/>
    <w:rsid w:val="00F95214"/>
    <w:rsid w:val="00FB6D44"/>
    <w:rsid w:val="00FC4408"/>
    <w:rsid w:val="00FD5A3F"/>
    <w:rsid w:val="00FF7A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1B6"/>
    <w:rPr>
      <w:rFonts w:ascii="Times New Roman" w:eastAsia="Times New Roman" w:hAnsi="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3721B6"/>
    <w:pPr>
      <w:tabs>
        <w:tab w:val="center" w:pos="4819"/>
        <w:tab w:val="right" w:pos="9071"/>
      </w:tabs>
    </w:pPr>
  </w:style>
  <w:style w:type="character" w:customStyle="1" w:styleId="En-tteCar">
    <w:name w:val="En-tête Car"/>
    <w:link w:val="En-tte"/>
    <w:rsid w:val="003721B6"/>
    <w:rPr>
      <w:rFonts w:ascii="Times New Roman" w:eastAsia="Times New Roman" w:hAnsi="Times New Roman" w:cs="Times New Roman"/>
      <w:sz w:val="20"/>
      <w:szCs w:val="20"/>
      <w:lang w:eastAsia="fr-FR"/>
    </w:rPr>
  </w:style>
  <w:style w:type="paragraph" w:customStyle="1" w:styleId="ET">
    <w:name w:val="ET"/>
    <w:basedOn w:val="Normal"/>
    <w:rsid w:val="003721B6"/>
    <w:rPr>
      <w:b/>
      <w:caps/>
      <w:sz w:val="24"/>
    </w:rPr>
  </w:style>
  <w:style w:type="paragraph" w:customStyle="1" w:styleId="OR">
    <w:name w:val="OR"/>
    <w:basedOn w:val="ET"/>
    <w:rsid w:val="003721B6"/>
    <w:pPr>
      <w:ind w:left="5670"/>
    </w:pPr>
    <w:rPr>
      <w:b w:val="0"/>
      <w:caps w:val="0"/>
    </w:rPr>
  </w:style>
  <w:style w:type="paragraph" w:customStyle="1" w:styleId="P0">
    <w:name w:val="P0"/>
    <w:basedOn w:val="ET"/>
    <w:link w:val="P0Car"/>
    <w:rsid w:val="003721B6"/>
    <w:pPr>
      <w:ind w:left="1701"/>
      <w:jc w:val="both"/>
    </w:pPr>
    <w:rPr>
      <w:b w:val="0"/>
      <w:caps w:val="0"/>
    </w:rPr>
  </w:style>
  <w:style w:type="paragraph" w:customStyle="1" w:styleId="PS">
    <w:name w:val="PS"/>
    <w:basedOn w:val="Normal"/>
    <w:link w:val="PSCar"/>
    <w:autoRedefine/>
    <w:rsid w:val="00035A86"/>
    <w:pPr>
      <w:ind w:left="1843" w:firstLine="992"/>
      <w:jc w:val="both"/>
    </w:pPr>
    <w:rPr>
      <w:sz w:val="24"/>
    </w:rPr>
  </w:style>
  <w:style w:type="character" w:customStyle="1" w:styleId="PSCar">
    <w:name w:val="PS Car"/>
    <w:link w:val="PS"/>
    <w:rsid w:val="00035A86"/>
    <w:rPr>
      <w:rFonts w:ascii="Times New Roman" w:eastAsia="Times New Roman" w:hAnsi="Times New Roman" w:cs="Times New Roman"/>
      <w:sz w:val="24"/>
      <w:szCs w:val="20"/>
      <w:lang w:eastAsia="fr-FR"/>
    </w:rPr>
  </w:style>
  <w:style w:type="paragraph" w:customStyle="1" w:styleId="CarCar1">
    <w:name w:val="Car Car1"/>
    <w:basedOn w:val="Normal"/>
    <w:rsid w:val="003721B6"/>
    <w:pPr>
      <w:spacing w:after="160" w:line="240" w:lineRule="exact"/>
    </w:pPr>
    <w:rPr>
      <w:rFonts w:ascii="Tahoma" w:hAnsi="Tahoma"/>
      <w:lang w:val="en-US" w:eastAsia="en-US"/>
    </w:rPr>
  </w:style>
  <w:style w:type="paragraph" w:styleId="Pieddepage">
    <w:name w:val="footer"/>
    <w:basedOn w:val="Normal"/>
    <w:link w:val="PieddepageCar"/>
    <w:rsid w:val="003721B6"/>
    <w:pPr>
      <w:tabs>
        <w:tab w:val="center" w:pos="4536"/>
        <w:tab w:val="right" w:pos="9072"/>
      </w:tabs>
    </w:pPr>
  </w:style>
  <w:style w:type="character" w:customStyle="1" w:styleId="PieddepageCar">
    <w:name w:val="Pied de page Car"/>
    <w:link w:val="Pieddepage"/>
    <w:rsid w:val="003721B6"/>
    <w:rPr>
      <w:rFonts w:ascii="Times New Roman" w:eastAsia="Times New Roman" w:hAnsi="Times New Roman" w:cs="Times New Roman"/>
      <w:sz w:val="20"/>
      <w:szCs w:val="20"/>
      <w:lang w:eastAsia="fr-FR"/>
    </w:rPr>
  </w:style>
  <w:style w:type="character" w:styleId="Numrodepage">
    <w:name w:val="page number"/>
    <w:basedOn w:val="Policepardfaut"/>
    <w:rsid w:val="003721B6"/>
  </w:style>
  <w:style w:type="paragraph" w:styleId="TM1">
    <w:name w:val="toc 1"/>
    <w:basedOn w:val="Normal"/>
    <w:next w:val="Normal"/>
    <w:autoRedefine/>
    <w:uiPriority w:val="39"/>
    <w:semiHidden/>
    <w:unhideWhenUsed/>
    <w:rsid w:val="003721B6"/>
    <w:pPr>
      <w:spacing w:after="100"/>
    </w:pPr>
  </w:style>
  <w:style w:type="paragraph" w:styleId="Textedebulles">
    <w:name w:val="Balloon Text"/>
    <w:basedOn w:val="Normal"/>
    <w:link w:val="TextedebullesCar"/>
    <w:uiPriority w:val="99"/>
    <w:semiHidden/>
    <w:unhideWhenUsed/>
    <w:rsid w:val="00D17B57"/>
    <w:rPr>
      <w:rFonts w:ascii="Tahoma" w:hAnsi="Tahoma" w:cs="Tahoma"/>
      <w:sz w:val="16"/>
      <w:szCs w:val="16"/>
    </w:rPr>
  </w:style>
  <w:style w:type="character" w:customStyle="1" w:styleId="TextedebullesCar">
    <w:name w:val="Texte de bulles Car"/>
    <w:link w:val="Textedebulles"/>
    <w:uiPriority w:val="99"/>
    <w:semiHidden/>
    <w:rsid w:val="00D17B57"/>
    <w:rPr>
      <w:rFonts w:ascii="Tahoma" w:eastAsia="Times New Roman" w:hAnsi="Tahoma" w:cs="Tahoma"/>
      <w:sz w:val="16"/>
      <w:szCs w:val="16"/>
      <w:lang w:eastAsia="fr-FR"/>
    </w:rPr>
  </w:style>
  <w:style w:type="paragraph" w:customStyle="1" w:styleId="CarCar10">
    <w:name w:val="Car Car1"/>
    <w:basedOn w:val="Normal"/>
    <w:rsid w:val="00A83E3D"/>
    <w:pPr>
      <w:spacing w:after="160" w:line="240" w:lineRule="exact"/>
    </w:pPr>
    <w:rPr>
      <w:rFonts w:ascii="Tahoma" w:hAnsi="Tahoma"/>
      <w:lang w:val="en-US" w:eastAsia="en-US"/>
    </w:rPr>
  </w:style>
  <w:style w:type="character" w:customStyle="1" w:styleId="P0Car">
    <w:name w:val="P0 Car"/>
    <w:link w:val="P0"/>
    <w:rsid w:val="00A83E3D"/>
    <w:rPr>
      <w:rFonts w:ascii="Times New Roman" w:eastAsia="Times New Roman" w:hAnsi="Times New Roman" w:cs="Times New Roman"/>
      <w:sz w:val="24"/>
      <w:szCs w:val="20"/>
      <w:lang w:eastAsia="fr-FR"/>
    </w:rPr>
  </w:style>
  <w:style w:type="character" w:styleId="Marquedecommentaire">
    <w:name w:val="annotation reference"/>
    <w:uiPriority w:val="99"/>
    <w:semiHidden/>
    <w:unhideWhenUsed/>
    <w:rsid w:val="00C53BC6"/>
    <w:rPr>
      <w:sz w:val="16"/>
      <w:szCs w:val="16"/>
    </w:rPr>
  </w:style>
  <w:style w:type="paragraph" w:styleId="Commentaire">
    <w:name w:val="annotation text"/>
    <w:basedOn w:val="Normal"/>
    <w:link w:val="CommentaireCar"/>
    <w:uiPriority w:val="99"/>
    <w:semiHidden/>
    <w:unhideWhenUsed/>
    <w:rsid w:val="00C53BC6"/>
  </w:style>
  <w:style w:type="character" w:customStyle="1" w:styleId="CommentaireCar">
    <w:name w:val="Commentaire Car"/>
    <w:link w:val="Commentaire"/>
    <w:uiPriority w:val="99"/>
    <w:semiHidden/>
    <w:rsid w:val="00C53BC6"/>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C53BC6"/>
    <w:rPr>
      <w:b/>
      <w:bCs/>
    </w:rPr>
  </w:style>
  <w:style w:type="character" w:customStyle="1" w:styleId="ObjetducommentaireCar">
    <w:name w:val="Objet du commentaire Car"/>
    <w:link w:val="Objetducommentaire"/>
    <w:uiPriority w:val="99"/>
    <w:semiHidden/>
    <w:rsid w:val="00C53BC6"/>
    <w:rPr>
      <w:rFonts w:ascii="Times New Roman" w:eastAsia="Times New Roman" w:hAnsi="Times New Roman" w:cs="Times New Roman"/>
      <w:b/>
      <w:bCs/>
      <w:sz w:val="20"/>
      <w:szCs w:val="20"/>
      <w:lang w:eastAsia="fr-FR"/>
    </w:rPr>
  </w:style>
  <w:style w:type="paragraph" w:styleId="Rvision">
    <w:name w:val="Revision"/>
    <w:hidden/>
    <w:uiPriority w:val="99"/>
    <w:semiHidden/>
    <w:rsid w:val="00C53BC6"/>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84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6023F-9065-4033-B3DA-37D93E251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1279</Words>
  <Characters>7039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Nghiem Xuan, Nelly</dc:creator>
  <cp:keywords/>
  <dc:description/>
  <cp:lastModifiedBy>jpbonin</cp:lastModifiedBy>
  <cp:revision>3</cp:revision>
  <cp:lastPrinted>2013-01-25T10:12:00Z</cp:lastPrinted>
  <dcterms:created xsi:type="dcterms:W3CDTF">2013-03-01T14:57:00Z</dcterms:created>
  <dcterms:modified xsi:type="dcterms:W3CDTF">2013-03-04T10:58:00Z</dcterms:modified>
</cp:coreProperties>
</file>