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A8B" w:rsidRDefault="00596A8B" w:rsidP="00596A8B">
      <w:pPr>
        <w:pStyle w:val="ET"/>
      </w:pPr>
      <w:r>
        <w:t xml:space="preserve">  COUR DES COMPTES</w:t>
      </w:r>
    </w:p>
    <w:p w:rsidR="00596A8B" w:rsidRDefault="00596A8B" w:rsidP="00596A8B">
      <w:pPr>
        <w:pStyle w:val="ET"/>
      </w:pPr>
      <w:r>
        <w:t xml:space="preserve">              -------</w:t>
      </w:r>
    </w:p>
    <w:p w:rsidR="00596A8B" w:rsidRDefault="00596A8B" w:rsidP="00596A8B">
      <w:pPr>
        <w:pStyle w:val="ET"/>
      </w:pPr>
      <w:r>
        <w:t>QUATRIEME CHAMBRE</w:t>
      </w:r>
    </w:p>
    <w:p w:rsidR="00596A8B" w:rsidRDefault="00596A8B" w:rsidP="00596A8B">
      <w:pPr>
        <w:pStyle w:val="ET"/>
      </w:pPr>
      <w:r>
        <w:t xml:space="preserve">               -------</w:t>
      </w:r>
    </w:p>
    <w:p w:rsidR="00596A8B" w:rsidRDefault="00596A8B" w:rsidP="00596A8B">
      <w:pPr>
        <w:pStyle w:val="ET"/>
      </w:pPr>
      <w:r>
        <w:t xml:space="preserve">  PREMIERE SECTION</w:t>
      </w:r>
    </w:p>
    <w:p w:rsidR="00596A8B" w:rsidRPr="001B3744" w:rsidRDefault="00596A8B" w:rsidP="00596A8B">
      <w:pPr>
        <w:pStyle w:val="ET"/>
        <w:spacing w:after="120"/>
      </w:pPr>
      <w:r>
        <w:t xml:space="preserve">               </w:t>
      </w:r>
      <w:r w:rsidRPr="001B3744">
        <w:t>-----</w:t>
      </w:r>
      <w:r>
        <w:t>--</w:t>
      </w:r>
    </w:p>
    <w:p w:rsidR="00596A8B" w:rsidRPr="00D30C06" w:rsidRDefault="00596A8B" w:rsidP="008770CF">
      <w:pPr>
        <w:pStyle w:val="En-tte"/>
        <w:spacing w:after="240"/>
        <w:rPr>
          <w:b/>
          <w:bCs/>
          <w:i/>
          <w:iCs/>
          <w:sz w:val="22"/>
          <w:szCs w:val="22"/>
        </w:rPr>
      </w:pPr>
      <w:r>
        <w:t xml:space="preserve">            </w:t>
      </w:r>
      <w:r>
        <w:rPr>
          <w:b/>
          <w:bCs/>
          <w:i/>
          <w:iCs/>
          <w:sz w:val="22"/>
          <w:szCs w:val="22"/>
        </w:rPr>
        <w:t>Arrêt n° 66672</w:t>
      </w:r>
    </w:p>
    <w:p w:rsidR="00596A8B" w:rsidRPr="008770CF" w:rsidRDefault="00596A8B" w:rsidP="00292168">
      <w:pPr>
        <w:pStyle w:val="OR"/>
        <w:ind w:left="5387"/>
      </w:pPr>
      <w:r w:rsidRPr="008770CF">
        <w:t>REGIE AUTONOME TRIARTOIS SERVICES</w:t>
      </w:r>
      <w:r w:rsidR="008770CF">
        <w:t xml:space="preserve"> </w:t>
      </w:r>
      <w:r w:rsidR="008770CF" w:rsidRPr="008770CF">
        <w:t>A TILLOY-LES-MOFFLAINES</w:t>
      </w:r>
    </w:p>
    <w:p w:rsidR="008770CF" w:rsidRPr="008770CF" w:rsidRDefault="008770CF" w:rsidP="00292168">
      <w:pPr>
        <w:pStyle w:val="OR"/>
        <w:ind w:left="5387"/>
      </w:pPr>
      <w:r w:rsidRPr="008770CF">
        <w:t>(PAS-DE-CALAIS)</w:t>
      </w:r>
    </w:p>
    <w:p w:rsidR="008770CF" w:rsidRPr="008770CF" w:rsidRDefault="008770CF" w:rsidP="00292168">
      <w:pPr>
        <w:pStyle w:val="OR"/>
        <w:ind w:left="5387"/>
      </w:pPr>
    </w:p>
    <w:p w:rsidR="008770CF" w:rsidRPr="008770CF" w:rsidRDefault="008770CF" w:rsidP="00292168">
      <w:pPr>
        <w:pStyle w:val="OR"/>
        <w:ind w:left="5387"/>
      </w:pPr>
    </w:p>
    <w:p w:rsidR="00596A8B" w:rsidRPr="008770CF" w:rsidRDefault="00596A8B" w:rsidP="00292168">
      <w:pPr>
        <w:pStyle w:val="OR"/>
        <w:ind w:left="5387"/>
      </w:pPr>
      <w:r w:rsidRPr="008770CF">
        <w:t>Appel d’un jugement de la chambre</w:t>
      </w:r>
    </w:p>
    <w:p w:rsidR="00596A8B" w:rsidRPr="008770CF" w:rsidRDefault="00596A8B" w:rsidP="00292168">
      <w:pPr>
        <w:pStyle w:val="OR"/>
        <w:ind w:left="5387"/>
      </w:pPr>
      <w:r w:rsidRPr="008770CF">
        <w:t>régionale des comptes du Nord-Pas-de-Calais</w:t>
      </w:r>
    </w:p>
    <w:p w:rsidR="00596A8B" w:rsidRDefault="00596A8B" w:rsidP="00292168">
      <w:pPr>
        <w:pStyle w:val="OR"/>
        <w:ind w:left="5387"/>
      </w:pPr>
    </w:p>
    <w:p w:rsidR="00FB0E17" w:rsidRPr="008770CF" w:rsidRDefault="00FB0E17" w:rsidP="00292168">
      <w:pPr>
        <w:pStyle w:val="OR"/>
        <w:ind w:left="5387"/>
      </w:pPr>
    </w:p>
    <w:p w:rsidR="00596A8B" w:rsidRPr="008770CF" w:rsidRDefault="00596A8B" w:rsidP="00292168">
      <w:pPr>
        <w:pStyle w:val="OR"/>
        <w:ind w:left="5387"/>
      </w:pPr>
      <w:r w:rsidRPr="008770CF">
        <w:t>Rapport n° 2013-170-0</w:t>
      </w:r>
    </w:p>
    <w:p w:rsidR="00596A8B" w:rsidRPr="008770CF" w:rsidRDefault="00596A8B" w:rsidP="00292168">
      <w:pPr>
        <w:pStyle w:val="OR"/>
        <w:ind w:left="5387"/>
      </w:pPr>
    </w:p>
    <w:p w:rsidR="00596A8B" w:rsidRPr="008770CF" w:rsidRDefault="00596A8B" w:rsidP="00292168">
      <w:pPr>
        <w:pStyle w:val="OR"/>
        <w:ind w:left="5387"/>
      </w:pPr>
      <w:r w:rsidRPr="008770CF">
        <w:t>Audience publique et délibéré du 4 avril 2013</w:t>
      </w:r>
    </w:p>
    <w:p w:rsidR="00596A8B" w:rsidRPr="008770CF" w:rsidRDefault="00596A8B" w:rsidP="00292168">
      <w:pPr>
        <w:pStyle w:val="OR"/>
        <w:ind w:left="5387"/>
      </w:pPr>
    </w:p>
    <w:p w:rsidR="00596A8B" w:rsidRPr="008770CF" w:rsidRDefault="00596A8B" w:rsidP="00292168">
      <w:pPr>
        <w:pStyle w:val="OR"/>
        <w:spacing w:after="840"/>
        <w:ind w:left="5387"/>
      </w:pPr>
      <w:r w:rsidRPr="008770CF">
        <w:t xml:space="preserve">Lecture publique du </w:t>
      </w:r>
      <w:r w:rsidR="008770CF" w:rsidRPr="008770CF">
        <w:t>2</w:t>
      </w:r>
      <w:r w:rsidR="009225FA">
        <w:t>5</w:t>
      </w:r>
      <w:r w:rsidR="008770CF" w:rsidRPr="008770CF">
        <w:t xml:space="preserve"> avril 2013</w:t>
      </w:r>
    </w:p>
    <w:p w:rsidR="00514696" w:rsidRDefault="00514696" w:rsidP="00514696">
      <w:pPr>
        <w:pStyle w:val="PS"/>
        <w:spacing w:after="600"/>
      </w:pPr>
      <w:r>
        <w:t>LA COUR DES COMPTES a rendu l’arrêt suivant :</w:t>
      </w:r>
    </w:p>
    <w:p w:rsidR="00596A8B" w:rsidRPr="009047F5" w:rsidRDefault="00596A8B" w:rsidP="00596A8B">
      <w:pPr>
        <w:pStyle w:val="PS"/>
      </w:pPr>
      <w:r w:rsidRPr="009047F5">
        <w:t>LA COUR,</w:t>
      </w:r>
    </w:p>
    <w:p w:rsidR="00596A8B" w:rsidRDefault="00596A8B" w:rsidP="00596A8B">
      <w:pPr>
        <w:pStyle w:val="PS"/>
      </w:pPr>
      <w:r>
        <w:t>Vu la requête, enregistrée le 22 octobre 2010 au greffe de la chambre régionale des comptes du Nord-Pas-de-Calais, par laquelle M. </w:t>
      </w:r>
      <w:r w:rsidR="004D0046">
        <w:t>X</w:t>
      </w:r>
      <w:r>
        <w:t xml:space="preserve">, comptable de la </w:t>
      </w:r>
      <w:r w:rsidRPr="008770CF">
        <w:rPr>
          <w:caps/>
        </w:rPr>
        <w:t>régie autonome Triartois Services</w:t>
      </w:r>
      <w:r>
        <w:t xml:space="preserve"> à laquelle a succédé le syndicat mixte Artois Valorisation, du 1</w:t>
      </w:r>
      <w:r w:rsidRPr="00B40829">
        <w:rPr>
          <w:vertAlign w:val="superscript"/>
        </w:rPr>
        <w:t>er</w:t>
      </w:r>
      <w:r>
        <w:t xml:space="preserve"> janvier </w:t>
      </w:r>
      <w:r w:rsidR="008770CF">
        <w:t>2004</w:t>
      </w:r>
      <w:r>
        <w:t xml:space="preserve"> au 2 juillet 2006, a élevé appel du jugement </w:t>
      </w:r>
      <w:r w:rsidR="0032300C">
        <w:t xml:space="preserve">n° 2010-0014 </w:t>
      </w:r>
      <w:r>
        <w:t>du 11 août 2010 par</w:t>
      </w:r>
      <w:r w:rsidR="00292168">
        <w:t xml:space="preserve"> </w:t>
      </w:r>
      <w:r>
        <w:t>lequel ladite chambre l’a constitué débiteur du syndicat mixte Artois Valorisation pour la somme de 20 875,94</w:t>
      </w:r>
      <w:r w:rsidR="008770CF">
        <w:t> </w:t>
      </w:r>
      <w:r>
        <w:t>€, augmentée des intérêts de droit calculés à compter du 29 mars 2010 ;</w:t>
      </w:r>
    </w:p>
    <w:p w:rsidR="00596A8B" w:rsidRDefault="00596A8B" w:rsidP="00596A8B">
      <w:pPr>
        <w:pStyle w:val="PS"/>
      </w:pPr>
      <w:r>
        <w:t>Vu le réquisitoire du Procureur général près la Cour des comptes</w:t>
      </w:r>
      <w:r w:rsidRPr="00A01B1E">
        <w:t xml:space="preserve"> </w:t>
      </w:r>
      <w:r>
        <w:t>n°</w:t>
      </w:r>
      <w:r w:rsidR="008770CF">
        <w:t> </w:t>
      </w:r>
      <w:r>
        <w:t>2011-6, en date du 13 janvier 2011, transmettant à la Cour la requête précitée ;</w:t>
      </w:r>
    </w:p>
    <w:p w:rsidR="00596A8B" w:rsidRDefault="00596A8B" w:rsidP="00596A8B">
      <w:pPr>
        <w:pStyle w:val="PS"/>
      </w:pPr>
      <w:r>
        <w:t>Vu les pièces de la procédure suivie en première instance et celles recueillies par le rapporteur en cours d’instruction ;</w:t>
      </w:r>
    </w:p>
    <w:p w:rsidR="00596A8B" w:rsidRDefault="00596A8B" w:rsidP="00596A8B">
      <w:pPr>
        <w:pStyle w:val="PS"/>
      </w:pPr>
      <w:r>
        <w:t>Vu le code des juridictions financières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Vu le code général des collectivités territoriales ;</w:t>
      </w:r>
    </w:p>
    <w:p w:rsidR="00F94E8E" w:rsidRDefault="00F94E8E">
      <w:pPr>
        <w:pStyle w:val="P0"/>
        <w:sectPr w:rsidR="00F94E8E">
          <w:pgSz w:w="11907" w:h="16840"/>
          <w:pgMar w:top="1134" w:right="1134" w:bottom="1134" w:left="567" w:header="720" w:footer="720" w:gutter="0"/>
          <w:cols w:space="720"/>
        </w:sectPr>
      </w:pPr>
    </w:p>
    <w:p w:rsidR="00596A8B" w:rsidRDefault="00596A8B" w:rsidP="00596A8B">
      <w:pPr>
        <w:pStyle w:val="PS"/>
      </w:pPr>
      <w:r>
        <w:lastRenderedPageBreak/>
        <w:t>Vu l’article 60 de la loi de finances n° 63-156 du 23 février 1963 modifiée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Vu le décret n° 62-1587 du 29 décembre 1962 modifié portant règlement général sur la comptabilité publique, en vigueur au moment des faits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Vu les lois et règlements relatifs à la comptabilité des établissements publics locaux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Vu le rapport d’instruction de M. Jacques Brana, conseiller référendaire ;</w:t>
      </w:r>
    </w:p>
    <w:p w:rsidR="00596A8B" w:rsidRDefault="00596A8B" w:rsidP="00596A8B">
      <w:pPr>
        <w:pStyle w:val="PS"/>
      </w:pPr>
      <w:r>
        <w:t>Vu les conclusions du Procureur général n°</w:t>
      </w:r>
      <w:r w:rsidR="008770CF">
        <w:t> </w:t>
      </w:r>
      <w:r>
        <w:t>233, en date du 25 mars 2013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Entendu, lors de l’audience publique de ce jour, M. </w:t>
      </w:r>
      <w:r w:rsidR="008770CF">
        <w:t xml:space="preserve">Jacques </w:t>
      </w:r>
      <w:r>
        <w:t>Brana en son rapport, M</w:t>
      </w:r>
      <w:r w:rsidR="008770CF">
        <w:t>. </w:t>
      </w:r>
      <w:r>
        <w:t>Xavier Lefort, avocat général, en les conclusions du ministère public, l’appelant, informé de l’audience, n’étant ni présent ni représenté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Après avoir entendu, en délibéré, M.</w:t>
      </w:r>
      <w:r w:rsidR="008770CF">
        <w:t> </w:t>
      </w:r>
      <w:r>
        <w:t>Roch-Olivier Maistre, conseiller maître, en ses observations ;</w:t>
      </w:r>
    </w:p>
    <w:p w:rsidR="00596A8B" w:rsidRDefault="00596A8B" w:rsidP="00596A8B">
      <w:pPr>
        <w:pStyle w:val="PS"/>
      </w:pPr>
      <w:r>
        <w:rPr>
          <w:bCs/>
        </w:rPr>
        <w:t xml:space="preserve">Considérant </w:t>
      </w:r>
      <w:r>
        <w:t>qu’en application de l’</w:t>
      </w:r>
      <w:r w:rsidRPr="0007102D">
        <w:t>article</w:t>
      </w:r>
      <w:r w:rsidR="00292168">
        <w:t xml:space="preserve"> </w:t>
      </w:r>
      <w:r w:rsidRPr="0007102D">
        <w:t>R.</w:t>
      </w:r>
      <w:r>
        <w:t> </w:t>
      </w:r>
      <w:r w:rsidRPr="0007102D">
        <w:t xml:space="preserve">243-5 </w:t>
      </w:r>
      <w:r>
        <w:t>du code des juridictions financières « </w:t>
      </w:r>
      <w:r w:rsidRPr="00AE79CD">
        <w:rPr>
          <w:i/>
        </w:rPr>
        <w:t>l'appel doit être formé dans le délai de deux mois à compter de la notification du jugement (…)</w:t>
      </w:r>
      <w:r>
        <w:t> » ; qu’en vertu de l’article</w:t>
      </w:r>
      <w:r w:rsidR="00292168">
        <w:t xml:space="preserve"> </w:t>
      </w:r>
      <w:r>
        <w:t>R.</w:t>
      </w:r>
      <w:r w:rsidR="008770CF">
        <w:t> </w:t>
      </w:r>
      <w:r>
        <w:t>243-6 du même code « </w:t>
      </w:r>
      <w:r w:rsidRPr="00AE79CD">
        <w:rPr>
          <w:i/>
        </w:rPr>
        <w:t>la</w:t>
      </w:r>
      <w:r w:rsidR="00292168">
        <w:rPr>
          <w:i/>
        </w:rPr>
        <w:t xml:space="preserve"> </w:t>
      </w:r>
      <w:r w:rsidRPr="00AE79CD">
        <w:rPr>
          <w:i/>
        </w:rPr>
        <w:t>date à prendre en compte pour apprécier si le délai défini au premier alinéa de l'article R.</w:t>
      </w:r>
      <w:r w:rsidR="008770CF">
        <w:rPr>
          <w:i/>
        </w:rPr>
        <w:t> </w:t>
      </w:r>
      <w:r w:rsidRPr="00AE79CD">
        <w:rPr>
          <w:i/>
        </w:rPr>
        <w:t>243-5 a été respecté</w:t>
      </w:r>
      <w:r w:rsidR="00292168">
        <w:rPr>
          <w:i/>
        </w:rPr>
        <w:t>e</w:t>
      </w:r>
      <w:r w:rsidRPr="00AE79CD">
        <w:rPr>
          <w:i/>
        </w:rPr>
        <w:t xml:space="preserve"> est celle de l'enregistrement de la requête au greffe de la chambre</w:t>
      </w:r>
      <w:r>
        <w:t> » ; que les délais en question se calculent selon la règle du jour franc ;</w:t>
      </w:r>
    </w:p>
    <w:p w:rsidR="00596A8B" w:rsidRDefault="00596A8B" w:rsidP="00596A8B">
      <w:pPr>
        <w:pStyle w:val="PS"/>
      </w:pPr>
      <w:r>
        <w:t>Considérant ainsi qu’il revient au requérant d’adresser sa requête à une date telle que des délais normaux d’acheminement du courrier en assurent l’enregistrement par le greffe de la chambre en temps utile ; que le juge d’appel peut, par exception, admettre la recevabilité d’une requête lorsqu’un acheminement anormalement long du courrier</w:t>
      </w:r>
      <w:r w:rsidR="00292168">
        <w:t xml:space="preserve"> </w:t>
      </w:r>
      <w:r>
        <w:t>est la cause de son enregistrement tardif</w:t>
      </w:r>
      <w:r w:rsidR="00292168">
        <w:t> </w:t>
      </w:r>
      <w:r>
        <w:t>;</w:t>
      </w:r>
    </w:p>
    <w:p w:rsidR="00596A8B" w:rsidRDefault="00596A8B" w:rsidP="00596A8B">
      <w:pPr>
        <w:pStyle w:val="PS"/>
      </w:pPr>
      <w:r>
        <w:t>Considérant que le jugement contesté a été notifié à M.</w:t>
      </w:r>
      <w:r w:rsidR="008770CF">
        <w:t> </w:t>
      </w:r>
      <w:r w:rsidR="004D0046">
        <w:t>X</w:t>
      </w:r>
      <w:r>
        <w:t xml:space="preserve"> le</w:t>
      </w:r>
      <w:r w:rsidR="00292168">
        <w:t xml:space="preserve"> </w:t>
      </w:r>
      <w:r>
        <w:t>18</w:t>
      </w:r>
      <w:r w:rsidR="008770CF">
        <w:t> </w:t>
      </w:r>
      <w:r>
        <w:t>août</w:t>
      </w:r>
      <w:r w:rsidR="006C2471">
        <w:t> </w:t>
      </w:r>
      <w:r>
        <w:t>2010 ; qu’ainsi, conformément aux dispositions précitées, le délai franc de deux mois a commencé à courir le lendemain de la notification du jugement au comptable, soit le 19</w:t>
      </w:r>
      <w:r w:rsidR="006C2471">
        <w:t> </w:t>
      </w:r>
      <w:r>
        <w:t>août</w:t>
      </w:r>
      <w:r w:rsidR="006C2471">
        <w:t> </w:t>
      </w:r>
      <w:r>
        <w:t>2010, et est arrivé à expiration le 19</w:t>
      </w:r>
      <w:r w:rsidR="006C2471">
        <w:t> </w:t>
      </w:r>
      <w:r>
        <w:t>octobre</w:t>
      </w:r>
      <w:r w:rsidR="006C2471">
        <w:t> </w:t>
      </w:r>
      <w:r>
        <w:t>2010, jour</w:t>
      </w:r>
      <w:r w:rsidR="00292168">
        <w:t xml:space="preserve"> </w:t>
      </w:r>
      <w:r>
        <w:t>ouvrable ; que, comme l’atteste le cachet de la poste, la requête a été postée le</w:t>
      </w:r>
      <w:r w:rsidR="00292168">
        <w:t xml:space="preserve"> </w:t>
      </w:r>
      <w:r>
        <w:t>18</w:t>
      </w:r>
      <w:r w:rsidR="008770CF">
        <w:t> </w:t>
      </w:r>
      <w:r>
        <w:t>octobre</w:t>
      </w:r>
      <w:r w:rsidR="006C2471">
        <w:t> </w:t>
      </w:r>
      <w:r>
        <w:t xml:space="preserve">2010 et </w:t>
      </w:r>
      <w:r w:rsidRPr="0007102D">
        <w:t>enregistré</w:t>
      </w:r>
      <w:r>
        <w:t>e</w:t>
      </w:r>
      <w:r w:rsidRPr="0007102D">
        <w:t xml:space="preserve"> au greffe de la </w:t>
      </w:r>
      <w:r>
        <w:t>chambre régionale des comptes</w:t>
      </w:r>
      <w:r w:rsidR="004D0046">
        <w:t xml:space="preserve"> </w:t>
      </w:r>
      <w:r>
        <w:t>du Nord-Pas-de-Calais le 22</w:t>
      </w:r>
      <w:r w:rsidR="006C2471">
        <w:t> </w:t>
      </w:r>
      <w:r>
        <w:t>octobre</w:t>
      </w:r>
      <w:r w:rsidR="006C2471">
        <w:t> </w:t>
      </w:r>
      <w:r>
        <w:t>2010, soit après l’expiration du dé</w:t>
      </w:r>
      <w:r w:rsidR="00292168">
        <w:t>lai réglementaire ;</w:t>
      </w:r>
    </w:p>
    <w:p w:rsidR="00596A8B" w:rsidRDefault="008770CF" w:rsidP="00596A8B">
      <w:pPr>
        <w:pStyle w:val="PS"/>
      </w:pPr>
      <w:r>
        <w:br w:type="page"/>
      </w:r>
      <w:r w:rsidR="00596A8B">
        <w:lastRenderedPageBreak/>
        <w:t>Considérant qu’en l’espèce, le dépassement du délai réglementaire résulte du seul fait que la requête n’a été postée que le 18</w:t>
      </w:r>
      <w:r w:rsidR="006C2471">
        <w:t> </w:t>
      </w:r>
      <w:r w:rsidR="00596A8B">
        <w:t>octobre</w:t>
      </w:r>
      <w:r w:rsidR="006C2471">
        <w:t> </w:t>
      </w:r>
      <w:r w:rsidR="00596A8B">
        <w:t>2010</w:t>
      </w:r>
      <w:r w:rsidR="00292168">
        <w:t> </w:t>
      </w:r>
      <w:r w:rsidR="00596A8B">
        <w:t>; qu’en effet une telle date, eu égard aux délais normaux d’acheminement du courrier, ne permettait d’assurer que ladite requête serait reçue et enregistrée le 19</w:t>
      </w:r>
      <w:r w:rsidR="006C2471">
        <w:t> </w:t>
      </w:r>
      <w:r w:rsidR="00596A8B">
        <w:t>octobre</w:t>
      </w:r>
      <w:r w:rsidR="006C2471">
        <w:t> </w:t>
      </w:r>
      <w:r w:rsidR="00596A8B">
        <w:t>2010 au plus tard ; qu’ainsi,</w:t>
      </w:r>
      <w:r w:rsidR="00292168">
        <w:t xml:space="preserve"> </w:t>
      </w:r>
      <w:r w:rsidR="00596A8B">
        <w:t>sans qu’il soit besoin de statuer sur le caractère anormalement long ou non de l’acheminement du courrier en l’espèce, la requête en appel doit être déclarée irrecevable ;</w:t>
      </w:r>
    </w:p>
    <w:p w:rsidR="00596A8B" w:rsidRDefault="00596A8B" w:rsidP="00596A8B">
      <w:pPr>
        <w:pStyle w:val="PS"/>
      </w:pPr>
      <w:r>
        <w:t>Par ces motifs,</w:t>
      </w:r>
    </w:p>
    <w:p w:rsidR="00596A8B" w:rsidRDefault="00596A8B" w:rsidP="00596A8B">
      <w:pPr>
        <w:pStyle w:val="P0"/>
        <w:spacing w:after="480"/>
        <w:jc w:val="center"/>
      </w:pPr>
      <w:r>
        <w:t>D</w:t>
      </w:r>
      <w:bookmarkStart w:id="0" w:name="_GoBack"/>
      <w:r w:rsidR="00292168" w:rsidRPr="00292168">
        <w:rPr>
          <w:caps/>
        </w:rPr>
        <w:t>é</w:t>
      </w:r>
      <w:bookmarkEnd w:id="0"/>
      <w:r>
        <w:t>CIDE :</w:t>
      </w:r>
    </w:p>
    <w:p w:rsidR="00596A8B" w:rsidRDefault="00596A8B" w:rsidP="00596A8B">
      <w:pPr>
        <w:pStyle w:val="PS"/>
      </w:pPr>
      <w:r>
        <w:t>Article unique : La requête en appel de M. </w:t>
      </w:r>
      <w:r w:rsidR="004D0046">
        <w:t>X</w:t>
      </w:r>
      <w:r>
        <w:t xml:space="preserve"> est irrecevable.</w:t>
      </w:r>
    </w:p>
    <w:p w:rsidR="00596A8B" w:rsidRDefault="00596A8B" w:rsidP="00596A8B">
      <w:pPr>
        <w:pStyle w:val="PS"/>
        <w:ind w:firstLine="0"/>
        <w:jc w:val="center"/>
      </w:pPr>
      <w:r>
        <w:t>----------</w:t>
      </w:r>
    </w:p>
    <w:p w:rsidR="00596A8B" w:rsidRDefault="00596A8B" w:rsidP="0032300C">
      <w:pPr>
        <w:pStyle w:val="PS"/>
      </w:pPr>
      <w:r>
        <w:t>Fait et jugé en la Cour des comptes, quatrième chambre, première section. Présents : M</w:t>
      </w:r>
      <w:r w:rsidRPr="00A05643">
        <w:t>.</w:t>
      </w:r>
      <w:r w:rsidRPr="00A05643">
        <w:rPr>
          <w:sz w:val="28"/>
        </w:rPr>
        <w:t> </w:t>
      </w:r>
      <w:r w:rsidR="00BA47C0" w:rsidRPr="00DF161A">
        <w:t>Bayle</w:t>
      </w:r>
      <w:r w:rsidR="00BA47C0">
        <w:rPr>
          <w:sz w:val="28"/>
        </w:rPr>
        <w:t xml:space="preserve">, </w:t>
      </w:r>
      <w:r>
        <w:t>président,</w:t>
      </w:r>
      <w:r w:rsidR="00BA47C0">
        <w:t xml:space="preserve"> </w:t>
      </w:r>
      <w:r>
        <w:t>M.</w:t>
      </w:r>
      <w:r w:rsidR="00BA47C0">
        <w:t xml:space="preserve"> Maistre, </w:t>
      </w:r>
      <w:r>
        <w:t>président de section, MM.</w:t>
      </w:r>
      <w:r w:rsidR="00CF1309">
        <w:t> </w:t>
      </w:r>
      <w:r w:rsidR="00BA47C0">
        <w:t>Vermeule</w:t>
      </w:r>
      <w:r w:rsidR="00CF1309">
        <w:t>n</w:t>
      </w:r>
      <w:r w:rsidR="00BA47C0">
        <w:t xml:space="preserve">, Rousselot, </w:t>
      </w:r>
      <w:r>
        <w:t>conseillers maîtres.</w:t>
      </w:r>
    </w:p>
    <w:p w:rsidR="00596A8B" w:rsidRDefault="00596A8B" w:rsidP="00596A8B">
      <w:pPr>
        <w:pStyle w:val="PS"/>
      </w:pPr>
      <w:r>
        <w:t xml:space="preserve">Signé : </w:t>
      </w:r>
      <w:r w:rsidR="00BA47C0">
        <w:t>Bayle,</w:t>
      </w:r>
      <w:r>
        <w:t xml:space="preserve"> président, et </w:t>
      </w:r>
      <w:r w:rsidR="00BA47C0">
        <w:t>Le Baron,</w:t>
      </w:r>
      <w:r>
        <w:t xml:space="preserve"> greffier.</w:t>
      </w:r>
    </w:p>
    <w:p w:rsidR="00596A8B" w:rsidRDefault="00596A8B" w:rsidP="00514696">
      <w:pPr>
        <w:pStyle w:val="PS"/>
      </w:pPr>
      <w:r>
        <w:t>Collationné, certifié conforme à la minute étant au greffe de la Cour des comptes et délivré par moi, secrétaire général.</w:t>
      </w:r>
    </w:p>
    <w:p w:rsidR="00A769EF" w:rsidRDefault="00A769EF" w:rsidP="00A769EF">
      <w:pPr>
        <w:pStyle w:val="P0"/>
        <w:spacing w:before="120"/>
        <w:ind w:left="0" w:firstLine="6804"/>
        <w:jc w:val="center"/>
        <w:rPr>
          <w:b/>
        </w:rPr>
      </w:pPr>
      <w:r>
        <w:rPr>
          <w:b/>
        </w:rPr>
        <w:t>Pour le Secrétaire général</w:t>
      </w: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  <w:r>
        <w:rPr>
          <w:b/>
        </w:rPr>
        <w:t>et par délégation,</w:t>
      </w: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  <w:r>
        <w:rPr>
          <w:b/>
        </w:rPr>
        <w:t>le Chef du greffe contentieux</w:t>
      </w:r>
    </w:p>
    <w:p w:rsidR="00556994" w:rsidRDefault="00556994" w:rsidP="00A769EF">
      <w:pPr>
        <w:pStyle w:val="P0"/>
        <w:ind w:left="0" w:firstLine="6804"/>
        <w:jc w:val="center"/>
        <w:rPr>
          <w:b/>
        </w:rPr>
      </w:pPr>
    </w:p>
    <w:p w:rsidR="006C2471" w:rsidRDefault="006C2471" w:rsidP="00A769EF">
      <w:pPr>
        <w:pStyle w:val="P0"/>
        <w:ind w:left="0" w:firstLine="6804"/>
        <w:jc w:val="center"/>
        <w:rPr>
          <w:b/>
        </w:rPr>
      </w:pPr>
    </w:p>
    <w:p w:rsidR="0032300C" w:rsidRDefault="0032300C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A769EF">
      <w:pPr>
        <w:pStyle w:val="P0"/>
        <w:ind w:left="0" w:firstLine="6804"/>
        <w:jc w:val="center"/>
        <w:rPr>
          <w:b/>
        </w:rPr>
      </w:pPr>
    </w:p>
    <w:p w:rsidR="0072132A" w:rsidRDefault="0072132A" w:rsidP="00A769EF">
      <w:pPr>
        <w:pStyle w:val="P0"/>
        <w:ind w:left="0" w:firstLine="6804"/>
        <w:jc w:val="center"/>
        <w:rPr>
          <w:b/>
        </w:rPr>
      </w:pPr>
    </w:p>
    <w:p w:rsidR="00A769EF" w:rsidRDefault="00A769EF" w:rsidP="0072132A">
      <w:pPr>
        <w:pStyle w:val="P0"/>
        <w:ind w:left="0" w:firstLine="7230"/>
        <w:jc w:val="center"/>
        <w:rPr>
          <w:b/>
        </w:rPr>
      </w:pPr>
      <w:r>
        <w:rPr>
          <w:b/>
        </w:rPr>
        <w:t>Daniel FEREZ</w:t>
      </w:r>
    </w:p>
    <w:sectPr w:rsidR="00A769EF">
      <w:headerReference w:type="default" r:id="rId8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3AC8" w:rsidRDefault="00C93AC8">
      <w:r>
        <w:separator/>
      </w:r>
    </w:p>
  </w:endnote>
  <w:endnote w:type="continuationSeparator" w:id="0">
    <w:p w:rsidR="00C93AC8" w:rsidRDefault="00C93A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3AC8" w:rsidRDefault="00C93AC8">
      <w:r>
        <w:separator/>
      </w:r>
    </w:p>
  </w:footnote>
  <w:footnote w:type="continuationSeparator" w:id="0">
    <w:p w:rsidR="00C93AC8" w:rsidRDefault="00C93AC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94E8E" w:rsidRDefault="00F94E8E">
    <w:pPr>
      <w:pStyle w:val="En-tte"/>
      <w:jc w:val="right"/>
      <w:rPr>
        <w:rFonts w:ascii="CG Times (WN)" w:hAnsi="CG Times (WN)"/>
        <w:sz w:val="24"/>
      </w:rPr>
    </w:pPr>
    <w:r>
      <w:rPr>
        <w:rFonts w:ascii="CG Times (WN)" w:hAnsi="CG Times (WN)"/>
        <w:sz w:val="24"/>
      </w:rPr>
      <w:fldChar w:fldCharType="begin"/>
    </w:r>
    <w:r>
      <w:rPr>
        <w:rFonts w:ascii="CG Times (WN)" w:hAnsi="CG Times (WN)"/>
        <w:sz w:val="24"/>
      </w:rPr>
      <w:instrText>PAGE</w:instrText>
    </w:r>
    <w:r>
      <w:rPr>
        <w:rFonts w:ascii="CG Times (WN)" w:hAnsi="CG Times (WN)"/>
        <w:sz w:val="24"/>
      </w:rPr>
      <w:fldChar w:fldCharType="separate"/>
    </w:r>
    <w:r w:rsidR="00292168">
      <w:rPr>
        <w:rFonts w:ascii="CG Times (WN)" w:hAnsi="CG Times (WN)"/>
        <w:noProof/>
        <w:sz w:val="24"/>
      </w:rPr>
      <w:t>3</w:t>
    </w:r>
    <w:r>
      <w:rPr>
        <w:rFonts w:ascii="CG Times (WN)" w:hAnsi="CG Times (WN)"/>
        <w:sz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3"/>
  <w:printFractionalCharacterWidth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823A2"/>
    <w:rsid w:val="00163612"/>
    <w:rsid w:val="00210471"/>
    <w:rsid w:val="00292168"/>
    <w:rsid w:val="0032300C"/>
    <w:rsid w:val="00352E21"/>
    <w:rsid w:val="004807D6"/>
    <w:rsid w:val="004D0046"/>
    <w:rsid w:val="004D14D4"/>
    <w:rsid w:val="004F0B81"/>
    <w:rsid w:val="00514696"/>
    <w:rsid w:val="00517AB5"/>
    <w:rsid w:val="00530700"/>
    <w:rsid w:val="005414AF"/>
    <w:rsid w:val="00556994"/>
    <w:rsid w:val="00596A8B"/>
    <w:rsid w:val="006C2471"/>
    <w:rsid w:val="0072132A"/>
    <w:rsid w:val="007C5A15"/>
    <w:rsid w:val="0086636B"/>
    <w:rsid w:val="00867BEE"/>
    <w:rsid w:val="008770CF"/>
    <w:rsid w:val="008C06B7"/>
    <w:rsid w:val="009225FA"/>
    <w:rsid w:val="00A51140"/>
    <w:rsid w:val="00A769EF"/>
    <w:rsid w:val="00AF5DFE"/>
    <w:rsid w:val="00B33935"/>
    <w:rsid w:val="00B554D1"/>
    <w:rsid w:val="00BA47C0"/>
    <w:rsid w:val="00C54118"/>
    <w:rsid w:val="00C733B4"/>
    <w:rsid w:val="00C93AC8"/>
    <w:rsid w:val="00CF1309"/>
    <w:rsid w:val="00DF161A"/>
    <w:rsid w:val="00E67AA3"/>
    <w:rsid w:val="00E823A2"/>
    <w:rsid w:val="00F53DCF"/>
    <w:rsid w:val="00F94E8E"/>
    <w:rsid w:val="00FB0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qFormat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Titre2">
    <w:name w:val="heading 2"/>
    <w:basedOn w:val="Normal"/>
    <w:next w:val="Normal"/>
    <w:qFormat/>
    <w:pPr>
      <w:spacing w:before="120"/>
      <w:outlineLvl w:val="1"/>
    </w:pPr>
    <w:rPr>
      <w:b/>
      <w:bCs/>
      <w:sz w:val="24"/>
      <w:szCs w:val="24"/>
    </w:rPr>
  </w:style>
  <w:style w:type="paragraph" w:styleId="Titre3">
    <w:name w:val="heading 3"/>
    <w:basedOn w:val="Normal"/>
    <w:next w:val="Retraitnormal"/>
    <w:qFormat/>
    <w:pPr>
      <w:ind w:left="354"/>
      <w:outlineLvl w:val="2"/>
    </w:pPr>
    <w:rPr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etraitnormal">
    <w:name w:val="Normal Indent"/>
    <w:basedOn w:val="Normal"/>
    <w:pPr>
      <w:ind w:left="708"/>
    </w:pPr>
  </w:style>
  <w:style w:type="paragraph" w:styleId="En-tte">
    <w:name w:val="header"/>
    <w:basedOn w:val="Normal"/>
    <w:link w:val="En-tteCar"/>
    <w:pPr>
      <w:tabs>
        <w:tab w:val="center" w:pos="4819"/>
        <w:tab w:val="right" w:pos="9071"/>
      </w:tabs>
    </w:pPr>
  </w:style>
  <w:style w:type="paragraph" w:customStyle="1" w:styleId="ET">
    <w:name w:val="ET"/>
    <w:basedOn w:val="Normal"/>
    <w:rPr>
      <w:b/>
      <w:bCs/>
      <w:caps/>
      <w:sz w:val="24"/>
      <w:szCs w:val="24"/>
    </w:rPr>
  </w:style>
  <w:style w:type="paragraph" w:customStyle="1" w:styleId="OR">
    <w:name w:val="OR"/>
    <w:basedOn w:val="ET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pPr>
      <w:spacing w:after="240"/>
      <w:ind w:firstLine="1418"/>
    </w:pPr>
  </w:style>
  <w:style w:type="paragraph" w:customStyle="1" w:styleId="IN">
    <w:name w:val="IN"/>
    <w:basedOn w:val="P0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pPr>
      <w:ind w:left="0"/>
    </w:pPr>
  </w:style>
  <w:style w:type="paragraph" w:customStyle="1" w:styleId="PE">
    <w:name w:val="PE"/>
    <w:basedOn w:val="IN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character" w:customStyle="1" w:styleId="En-tteCar">
    <w:name w:val="En-tête Car"/>
    <w:link w:val="En-tte"/>
    <w:rsid w:val="00596A8B"/>
  </w:style>
  <w:style w:type="character" w:customStyle="1" w:styleId="P0Car">
    <w:name w:val="P0 Car"/>
    <w:link w:val="P0"/>
    <w:rsid w:val="00596A8B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318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gbrelle\Application%20Data\Microsoft\Mod&#232;les\Arr&#234;t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A6B27A-8CF8-4BB0-87C8-086E444A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Arrêt.dot</Template>
  <TotalTime>5</TotalTime>
  <Pages>3</Pages>
  <Words>715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Modèle pour les arrêts</vt:lpstr>
    </vt:vector>
  </TitlesOfParts>
  <Company>COUR DES COMPTES</Company>
  <LinksUpToDate>false</LinksUpToDate>
  <CharactersWithSpaces>4643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cp:lastModifiedBy>Jean-Pierre Bonin</cp:lastModifiedBy>
  <cp:revision>3</cp:revision>
  <cp:lastPrinted>2013-04-15T13:03:00Z</cp:lastPrinted>
  <dcterms:created xsi:type="dcterms:W3CDTF">2013-06-25T14:48:00Z</dcterms:created>
  <dcterms:modified xsi:type="dcterms:W3CDTF">2013-07-02T17:46:00Z</dcterms:modified>
</cp:coreProperties>
</file>