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B0D" w:rsidRPr="00056E94" w:rsidRDefault="00C82B0D" w:rsidP="00C82B0D">
      <w:pPr>
        <w:jc w:val="both"/>
        <w:rPr>
          <w:b/>
          <w:caps/>
          <w:sz w:val="24"/>
        </w:rPr>
      </w:pPr>
      <w:r w:rsidRPr="00056E94">
        <w:rPr>
          <w:b/>
          <w:caps/>
          <w:sz w:val="24"/>
        </w:rPr>
        <w:t>COUR DES COMPTES</w:t>
      </w:r>
    </w:p>
    <w:p w:rsidR="00C82B0D" w:rsidRPr="00056E94" w:rsidRDefault="00C82B0D" w:rsidP="00C82B0D">
      <w:pPr>
        <w:jc w:val="both"/>
        <w:rPr>
          <w:b/>
          <w:caps/>
          <w:sz w:val="24"/>
        </w:rPr>
      </w:pPr>
      <w:r w:rsidRPr="00056E94">
        <w:rPr>
          <w:b/>
          <w:caps/>
          <w:sz w:val="24"/>
        </w:rPr>
        <w:t xml:space="preserve">               --------</w:t>
      </w:r>
    </w:p>
    <w:p w:rsidR="00C82B0D" w:rsidRPr="00056E94" w:rsidRDefault="00C82B0D" w:rsidP="00C82B0D">
      <w:pPr>
        <w:jc w:val="both"/>
        <w:rPr>
          <w:b/>
          <w:caps/>
          <w:sz w:val="24"/>
        </w:rPr>
      </w:pPr>
      <w:r w:rsidRPr="00056E94">
        <w:rPr>
          <w:b/>
          <w:caps/>
          <w:sz w:val="24"/>
        </w:rPr>
        <w:t>QUATRIEME CHAMBRE</w:t>
      </w:r>
    </w:p>
    <w:p w:rsidR="00C82B0D" w:rsidRPr="00056E94" w:rsidRDefault="00C82B0D" w:rsidP="00C82B0D">
      <w:pPr>
        <w:jc w:val="both"/>
        <w:rPr>
          <w:b/>
          <w:caps/>
          <w:sz w:val="24"/>
        </w:rPr>
      </w:pPr>
      <w:r w:rsidRPr="00056E94">
        <w:rPr>
          <w:b/>
          <w:caps/>
          <w:sz w:val="24"/>
        </w:rPr>
        <w:t xml:space="preserve">               --------</w:t>
      </w:r>
    </w:p>
    <w:p w:rsidR="00C82B0D" w:rsidRPr="00056E94" w:rsidRDefault="00C82B0D" w:rsidP="00C82B0D">
      <w:pPr>
        <w:jc w:val="both"/>
        <w:rPr>
          <w:b/>
          <w:caps/>
          <w:sz w:val="24"/>
        </w:rPr>
      </w:pPr>
      <w:r w:rsidRPr="00056E94">
        <w:rPr>
          <w:b/>
          <w:caps/>
          <w:sz w:val="24"/>
        </w:rPr>
        <w:t>PREMIERE SECTION</w:t>
      </w:r>
    </w:p>
    <w:p w:rsidR="00C82B0D" w:rsidRDefault="00C82B0D" w:rsidP="00C82B0D">
      <w:pPr>
        <w:jc w:val="both"/>
        <w:rPr>
          <w:sz w:val="24"/>
        </w:rPr>
      </w:pPr>
    </w:p>
    <w:p w:rsidR="00C82B0D" w:rsidRPr="00056E94" w:rsidRDefault="005C5B42" w:rsidP="00C82B0D">
      <w:pPr>
        <w:pStyle w:val="Titre1"/>
        <w:jc w:val="both"/>
        <w:rPr>
          <w:b/>
          <w:i/>
        </w:rPr>
      </w:pPr>
      <w:r>
        <w:rPr>
          <w:b/>
          <w:i/>
        </w:rPr>
        <w:t xml:space="preserve">      </w:t>
      </w:r>
      <w:r w:rsidR="00C82B0D">
        <w:rPr>
          <w:b/>
          <w:i/>
        </w:rPr>
        <w:t>Arrêt n°</w:t>
      </w:r>
      <w:r w:rsidR="00D341CF">
        <w:rPr>
          <w:b/>
          <w:i/>
        </w:rPr>
        <w:t xml:space="preserve"> </w:t>
      </w:r>
      <w:r w:rsidR="00D341CF" w:rsidRPr="00D341CF">
        <w:rPr>
          <w:b/>
        </w:rPr>
        <w:t>67623</w:t>
      </w:r>
    </w:p>
    <w:p w:rsidR="00C82B0D" w:rsidRPr="005F641F" w:rsidRDefault="00C82B0D" w:rsidP="00C82B0D"/>
    <w:p w:rsidR="00C82B0D" w:rsidRPr="00042DE1" w:rsidRDefault="00C82B0D" w:rsidP="00C82B0D">
      <w:pPr>
        <w:jc w:val="both"/>
      </w:pPr>
    </w:p>
    <w:p w:rsidR="00C82B0D" w:rsidRPr="00042DE1" w:rsidRDefault="00C82B0D" w:rsidP="00C82B0D">
      <w:pPr>
        <w:ind w:left="4536"/>
        <w:jc w:val="both"/>
        <w:rPr>
          <w:caps/>
          <w:sz w:val="24"/>
          <w:szCs w:val="24"/>
        </w:rPr>
      </w:pPr>
      <w:r>
        <w:rPr>
          <w:caps/>
          <w:sz w:val="24"/>
          <w:szCs w:val="24"/>
        </w:rPr>
        <w:t>Département de la réunion</w:t>
      </w:r>
    </w:p>
    <w:p w:rsidR="00C82B0D" w:rsidRDefault="00C82B0D" w:rsidP="00C82B0D">
      <w:pPr>
        <w:ind w:left="4536"/>
        <w:jc w:val="both"/>
        <w:rPr>
          <w:sz w:val="24"/>
        </w:rPr>
      </w:pPr>
    </w:p>
    <w:p w:rsidR="00C82B0D" w:rsidRDefault="00C82B0D" w:rsidP="00C82B0D">
      <w:pPr>
        <w:pStyle w:val="Titre2"/>
        <w:ind w:left="4536"/>
        <w:jc w:val="both"/>
      </w:pPr>
      <w:r>
        <w:t xml:space="preserve">Appel d’un jugement de la </w:t>
      </w:r>
      <w:r w:rsidR="00D341CF">
        <w:t>c</w:t>
      </w:r>
      <w:r>
        <w:t xml:space="preserve">hambre régionale des comptes de </w:t>
      </w:r>
      <w:r w:rsidR="00D341CF">
        <w:t>L</w:t>
      </w:r>
      <w:r>
        <w:t>a Réunion</w:t>
      </w:r>
    </w:p>
    <w:p w:rsidR="00387755" w:rsidRPr="00387755" w:rsidRDefault="00387755" w:rsidP="00387755"/>
    <w:p w:rsidR="00C82B0D" w:rsidRDefault="00C82B0D" w:rsidP="00C82B0D">
      <w:pPr>
        <w:pStyle w:val="Titre4"/>
        <w:ind w:left="4536"/>
      </w:pPr>
      <w:r>
        <w:t xml:space="preserve">Rapport n° </w:t>
      </w:r>
      <w:r w:rsidR="00387755">
        <w:t>2013-440-0</w:t>
      </w:r>
    </w:p>
    <w:p w:rsidR="00C82B0D" w:rsidRDefault="00C82B0D" w:rsidP="00C82B0D">
      <w:pPr>
        <w:ind w:left="4536"/>
        <w:jc w:val="both"/>
        <w:rPr>
          <w:sz w:val="24"/>
        </w:rPr>
      </w:pPr>
    </w:p>
    <w:p w:rsidR="00C82B0D" w:rsidRDefault="00C82B0D" w:rsidP="00C82B0D">
      <w:pPr>
        <w:ind w:left="4536"/>
        <w:jc w:val="both"/>
        <w:rPr>
          <w:sz w:val="24"/>
        </w:rPr>
      </w:pPr>
      <w:r>
        <w:rPr>
          <w:sz w:val="24"/>
        </w:rPr>
        <w:t xml:space="preserve">Audience </w:t>
      </w:r>
      <w:r w:rsidR="00387755">
        <w:rPr>
          <w:sz w:val="24"/>
        </w:rPr>
        <w:t xml:space="preserve">publique </w:t>
      </w:r>
      <w:r>
        <w:rPr>
          <w:sz w:val="24"/>
        </w:rPr>
        <w:t xml:space="preserve">du </w:t>
      </w:r>
      <w:r w:rsidR="00387755">
        <w:rPr>
          <w:sz w:val="24"/>
        </w:rPr>
        <w:t>11 juillet 2013</w:t>
      </w:r>
    </w:p>
    <w:p w:rsidR="00CD000E" w:rsidRDefault="00CD000E" w:rsidP="00C82B0D">
      <w:pPr>
        <w:ind w:left="4536"/>
        <w:jc w:val="both"/>
        <w:rPr>
          <w:sz w:val="24"/>
        </w:rPr>
      </w:pPr>
    </w:p>
    <w:p w:rsidR="00D341CF" w:rsidRDefault="00D341CF" w:rsidP="00C82B0D">
      <w:pPr>
        <w:ind w:left="4536"/>
        <w:jc w:val="both"/>
        <w:rPr>
          <w:sz w:val="24"/>
        </w:rPr>
      </w:pPr>
      <w:r>
        <w:rPr>
          <w:sz w:val="24"/>
        </w:rPr>
        <w:t>Délibéré du 15 juillet 2013</w:t>
      </w:r>
    </w:p>
    <w:p w:rsidR="00C82B0D" w:rsidRDefault="00C82B0D" w:rsidP="00C82B0D">
      <w:pPr>
        <w:ind w:left="4536"/>
        <w:jc w:val="both"/>
        <w:rPr>
          <w:sz w:val="24"/>
        </w:rPr>
      </w:pPr>
    </w:p>
    <w:p w:rsidR="00C82B0D" w:rsidRDefault="00C82B0D" w:rsidP="00C82B0D">
      <w:pPr>
        <w:ind w:left="4536"/>
        <w:jc w:val="both"/>
        <w:rPr>
          <w:sz w:val="24"/>
        </w:rPr>
      </w:pPr>
      <w:r>
        <w:rPr>
          <w:sz w:val="24"/>
        </w:rPr>
        <w:t xml:space="preserve">Lecture publique du </w:t>
      </w:r>
      <w:r w:rsidR="005C5B42">
        <w:rPr>
          <w:sz w:val="24"/>
        </w:rPr>
        <w:t>12 septembre 2013</w:t>
      </w:r>
      <w:r>
        <w:rPr>
          <w:sz w:val="24"/>
        </w:rPr>
        <w:t xml:space="preserve"> </w:t>
      </w:r>
    </w:p>
    <w:p w:rsidR="00A93CC5" w:rsidRDefault="00A93CC5" w:rsidP="00C82B0D">
      <w:pPr>
        <w:ind w:left="4536"/>
        <w:jc w:val="both"/>
        <w:rPr>
          <w:sz w:val="24"/>
        </w:rPr>
      </w:pPr>
    </w:p>
    <w:p w:rsidR="00C82B0D" w:rsidRDefault="00C82B0D" w:rsidP="00C82B0D">
      <w:pPr>
        <w:jc w:val="both"/>
        <w:rPr>
          <w:sz w:val="24"/>
        </w:rPr>
      </w:pPr>
    </w:p>
    <w:p w:rsidR="00A93CC5" w:rsidRPr="00413A4C" w:rsidRDefault="00A93CC5" w:rsidP="00A93CC5">
      <w:pPr>
        <w:pStyle w:val="PS"/>
        <w:spacing w:after="0"/>
        <w:rPr>
          <w:rFonts w:ascii="Times New Roman" w:hAnsi="Times New Roman"/>
        </w:rPr>
      </w:pPr>
      <w:r w:rsidRPr="00413A4C">
        <w:rPr>
          <w:rFonts w:ascii="Times New Roman" w:hAnsi="Times New Roman"/>
        </w:rPr>
        <w:t>LA COUR DES COMPTES a rendu l’arrêt suivant :</w:t>
      </w:r>
    </w:p>
    <w:p w:rsidR="00C82B0D" w:rsidRDefault="00C82B0D" w:rsidP="00A93CC5">
      <w:pPr>
        <w:jc w:val="both"/>
        <w:rPr>
          <w:sz w:val="24"/>
        </w:rPr>
      </w:pPr>
    </w:p>
    <w:p w:rsidR="00C82B0D" w:rsidRDefault="00C82B0D" w:rsidP="00A93CC5">
      <w:pPr>
        <w:pStyle w:val="PS"/>
        <w:spacing w:after="0"/>
        <w:ind w:left="0" w:firstLine="2835"/>
        <w:rPr>
          <w:rFonts w:ascii="Times New Roman" w:hAnsi="Times New Roman"/>
        </w:rPr>
      </w:pPr>
      <w:r w:rsidRPr="00321133">
        <w:rPr>
          <w:rFonts w:ascii="Times New Roman" w:hAnsi="Times New Roman"/>
        </w:rPr>
        <w:t>L</w:t>
      </w:r>
      <w:r w:rsidR="005C5B42">
        <w:rPr>
          <w:rFonts w:ascii="Times New Roman" w:hAnsi="Times New Roman"/>
        </w:rPr>
        <w:t>A</w:t>
      </w:r>
      <w:r w:rsidRPr="00321133">
        <w:rPr>
          <w:rFonts w:ascii="Times New Roman" w:hAnsi="Times New Roman"/>
        </w:rPr>
        <w:t xml:space="preserve"> COUR,</w:t>
      </w:r>
    </w:p>
    <w:p w:rsidR="00A93CC5" w:rsidRPr="00321133" w:rsidRDefault="00A93CC5" w:rsidP="00A93CC5">
      <w:pPr>
        <w:pStyle w:val="PS"/>
        <w:spacing w:after="0"/>
        <w:ind w:left="0" w:firstLine="2835"/>
        <w:rPr>
          <w:rFonts w:ascii="Times New Roman" w:hAnsi="Times New Roman"/>
        </w:rPr>
      </w:pPr>
    </w:p>
    <w:p w:rsidR="00C82B0D" w:rsidRPr="00321133" w:rsidRDefault="00C82B0D" w:rsidP="00C82B0D">
      <w:pPr>
        <w:pStyle w:val="PS"/>
        <w:rPr>
          <w:rFonts w:ascii="Times New Roman" w:hAnsi="Times New Roman"/>
        </w:rPr>
      </w:pPr>
      <w:r w:rsidRPr="00321133">
        <w:rPr>
          <w:rFonts w:ascii="Times New Roman" w:hAnsi="Times New Roman"/>
        </w:rPr>
        <w:t xml:space="preserve">Vu la requête, enregistrée le 22 janvier 2013 au greffe de la chambre régionale des comptes (CRC) de </w:t>
      </w:r>
      <w:r w:rsidR="00D341CF">
        <w:rPr>
          <w:rFonts w:ascii="Times New Roman" w:hAnsi="Times New Roman"/>
        </w:rPr>
        <w:t>L</w:t>
      </w:r>
      <w:r w:rsidRPr="00321133">
        <w:rPr>
          <w:rFonts w:ascii="Times New Roman" w:hAnsi="Times New Roman"/>
        </w:rPr>
        <w:t>a Réunion, par laquelle</w:t>
      </w:r>
      <w:r w:rsidR="00D341CF">
        <w:rPr>
          <w:rFonts w:ascii="Times New Roman" w:hAnsi="Times New Roman"/>
        </w:rPr>
        <w:t xml:space="preserve"> M. </w:t>
      </w:r>
      <w:r w:rsidR="00D371BF">
        <w:rPr>
          <w:rFonts w:ascii="Times New Roman" w:hAnsi="Times New Roman"/>
        </w:rPr>
        <w:t>X</w:t>
      </w:r>
      <w:r w:rsidRPr="00321133">
        <w:rPr>
          <w:rFonts w:ascii="Times New Roman" w:hAnsi="Times New Roman"/>
        </w:rPr>
        <w:t xml:space="preserve">, </w:t>
      </w:r>
      <w:r w:rsidRPr="00321133">
        <w:rPr>
          <w:rStyle w:val="CorpsdetexteCarCar"/>
          <w:rFonts w:ascii="Times New Roman" w:hAnsi="Times New Roman"/>
        </w:rPr>
        <w:t>comptable du D</w:t>
      </w:r>
      <w:r w:rsidR="00D341CF">
        <w:rPr>
          <w:rStyle w:val="CorpsdetexteCarCar"/>
          <w:rFonts w:ascii="Times New Roman" w:hAnsi="Times New Roman"/>
        </w:rPr>
        <w:t>EPARTEMENT DE LA REUNION</w:t>
      </w:r>
      <w:r w:rsidRPr="00321133">
        <w:rPr>
          <w:rStyle w:val="CorpsdetexteCarCar"/>
          <w:rFonts w:ascii="Times New Roman" w:hAnsi="Times New Roman"/>
        </w:rPr>
        <w:t xml:space="preserve"> du 1</w:t>
      </w:r>
      <w:r w:rsidRPr="00321133">
        <w:rPr>
          <w:rStyle w:val="CorpsdetexteCarCar"/>
          <w:rFonts w:ascii="Times New Roman" w:hAnsi="Times New Roman"/>
          <w:vertAlign w:val="superscript"/>
        </w:rPr>
        <w:t>er</w:t>
      </w:r>
      <w:r w:rsidRPr="00321133">
        <w:rPr>
          <w:rStyle w:val="CorpsdetexteCarCar"/>
          <w:rFonts w:ascii="Times New Roman" w:hAnsi="Times New Roman"/>
        </w:rPr>
        <w:t> juillet au 4 octobre 2007,</w:t>
      </w:r>
      <w:r w:rsidRPr="00321133">
        <w:rPr>
          <w:rFonts w:ascii="Times New Roman" w:hAnsi="Times New Roman"/>
        </w:rPr>
        <w:t xml:space="preserve"> a élevé appel du jugement </w:t>
      </w:r>
      <w:r w:rsidRPr="00321133">
        <w:rPr>
          <w:rStyle w:val="CorpsdetexteCarCar"/>
          <w:rFonts w:ascii="Times New Roman" w:hAnsi="Times New Roman"/>
        </w:rPr>
        <w:t xml:space="preserve">n° 12-14/2 du 19 décembre 2012 par lequel ladite CRC l’a constitué débiteur du </w:t>
      </w:r>
      <w:r w:rsidR="00D341CF">
        <w:rPr>
          <w:rStyle w:val="CorpsdetexteCarCar"/>
          <w:rFonts w:ascii="Times New Roman" w:hAnsi="Times New Roman"/>
        </w:rPr>
        <w:t>d</w:t>
      </w:r>
      <w:r w:rsidRPr="00321133">
        <w:rPr>
          <w:rStyle w:val="CorpsdetexteCarCar"/>
          <w:rFonts w:ascii="Times New Roman" w:hAnsi="Times New Roman"/>
        </w:rPr>
        <w:t xml:space="preserve">épartement de </w:t>
      </w:r>
      <w:r w:rsidR="00D341CF">
        <w:rPr>
          <w:rStyle w:val="CorpsdetexteCarCar"/>
          <w:rFonts w:ascii="Times New Roman" w:hAnsi="Times New Roman"/>
        </w:rPr>
        <w:t>L</w:t>
      </w:r>
      <w:r w:rsidRPr="00321133">
        <w:rPr>
          <w:rStyle w:val="CorpsdetexteCarCar"/>
          <w:rFonts w:ascii="Times New Roman" w:hAnsi="Times New Roman"/>
        </w:rPr>
        <w:t xml:space="preserve">a Réunion </w:t>
      </w:r>
      <w:r w:rsidR="00680169" w:rsidRPr="00321133">
        <w:rPr>
          <w:rStyle w:val="CorpsdetexteCarCar"/>
          <w:rFonts w:ascii="Times New Roman" w:hAnsi="Times New Roman"/>
        </w:rPr>
        <w:t>de la somme</w:t>
      </w:r>
      <w:r w:rsidRPr="00321133">
        <w:rPr>
          <w:rStyle w:val="CorpsdetexteCarCar"/>
          <w:rFonts w:ascii="Times New Roman" w:hAnsi="Times New Roman"/>
        </w:rPr>
        <w:t xml:space="preserve"> de 1 085 €</w:t>
      </w:r>
      <w:r w:rsidR="00680169" w:rsidRPr="00321133">
        <w:rPr>
          <w:rStyle w:val="CorpsdetexteCarCar"/>
          <w:rFonts w:ascii="Times New Roman" w:hAnsi="Times New Roman"/>
        </w:rPr>
        <w:t>,</w:t>
      </w:r>
      <w:r w:rsidRPr="00321133">
        <w:rPr>
          <w:rStyle w:val="CorpsdetexteCarCar"/>
          <w:rFonts w:ascii="Times New Roman" w:hAnsi="Times New Roman"/>
        </w:rPr>
        <w:t xml:space="preserve"> augmenté</w:t>
      </w:r>
      <w:r w:rsidR="00680169" w:rsidRPr="00321133">
        <w:rPr>
          <w:rStyle w:val="CorpsdetexteCarCar"/>
          <w:rFonts w:ascii="Times New Roman" w:hAnsi="Times New Roman"/>
        </w:rPr>
        <w:t>e</w:t>
      </w:r>
      <w:r w:rsidRPr="00321133">
        <w:rPr>
          <w:rStyle w:val="CorpsdetexteCarCar"/>
          <w:rFonts w:ascii="Times New Roman" w:hAnsi="Times New Roman"/>
        </w:rPr>
        <w:t xml:space="preserve"> des intérêts de droit</w:t>
      </w:r>
      <w:r w:rsidR="00D96E69">
        <w:rPr>
          <w:rStyle w:val="CorpsdetexteCarCar"/>
          <w:rFonts w:ascii="Times New Roman" w:hAnsi="Times New Roman"/>
        </w:rPr>
        <w:t xml:space="preserve"> </w:t>
      </w:r>
      <w:r w:rsidR="00680169" w:rsidRPr="00321133">
        <w:rPr>
          <w:rStyle w:val="CorpsdetexteCarCar"/>
          <w:rFonts w:ascii="Times New Roman" w:hAnsi="Times New Roman"/>
        </w:rPr>
        <w:t xml:space="preserve">calculés à compter du 15 mai 2012 </w:t>
      </w:r>
      <w:r w:rsidRPr="00321133">
        <w:rPr>
          <w:rStyle w:val="CorpsdetexteCarCar"/>
          <w:rFonts w:ascii="Times New Roman" w:hAnsi="Times New Roman"/>
        </w:rPr>
        <w:t>;</w:t>
      </w:r>
    </w:p>
    <w:p w:rsidR="00C82B0D" w:rsidRPr="00321133" w:rsidRDefault="00C82B0D" w:rsidP="00C82B0D">
      <w:pPr>
        <w:pStyle w:val="PS"/>
        <w:rPr>
          <w:rFonts w:ascii="Times New Roman" w:hAnsi="Times New Roman"/>
        </w:rPr>
      </w:pPr>
      <w:r w:rsidRPr="00321133">
        <w:rPr>
          <w:rFonts w:ascii="Times New Roman" w:hAnsi="Times New Roman"/>
          <w:szCs w:val="24"/>
        </w:rPr>
        <w:t>Vu le réquisitoire du Procureur général</w:t>
      </w:r>
      <w:r w:rsidR="00680169" w:rsidRPr="00321133">
        <w:rPr>
          <w:rFonts w:ascii="Times New Roman" w:hAnsi="Times New Roman"/>
          <w:szCs w:val="24"/>
        </w:rPr>
        <w:t xml:space="preserve"> près la Cour des comptes n° 2013-11 </w:t>
      </w:r>
      <w:r w:rsidRPr="00321133">
        <w:rPr>
          <w:rFonts w:ascii="Times New Roman" w:hAnsi="Times New Roman"/>
          <w:szCs w:val="24"/>
        </w:rPr>
        <w:t>du 2</w:t>
      </w:r>
      <w:r w:rsidR="005C5B42">
        <w:rPr>
          <w:rFonts w:ascii="Times New Roman" w:hAnsi="Times New Roman"/>
          <w:szCs w:val="24"/>
        </w:rPr>
        <w:t>7</w:t>
      </w:r>
      <w:r w:rsidRPr="00321133">
        <w:rPr>
          <w:rFonts w:ascii="Times New Roman" w:hAnsi="Times New Roman"/>
          <w:szCs w:val="24"/>
        </w:rPr>
        <w:t xml:space="preserve"> mars 2013 transmettant </w:t>
      </w:r>
      <w:r w:rsidR="00680169" w:rsidRPr="00321133">
        <w:rPr>
          <w:rFonts w:ascii="Times New Roman" w:hAnsi="Times New Roman"/>
          <w:szCs w:val="24"/>
        </w:rPr>
        <w:t xml:space="preserve">à la Cour </w:t>
      </w:r>
      <w:r w:rsidRPr="00321133">
        <w:rPr>
          <w:rFonts w:ascii="Times New Roman" w:hAnsi="Times New Roman"/>
          <w:szCs w:val="24"/>
        </w:rPr>
        <w:t>la requête précitée ;</w:t>
      </w:r>
    </w:p>
    <w:p w:rsidR="00C82B0D" w:rsidRPr="00321133" w:rsidRDefault="00C82B0D" w:rsidP="00C82B0D">
      <w:pPr>
        <w:pStyle w:val="PS"/>
        <w:rPr>
          <w:rStyle w:val="CorpsdetexteCarCar"/>
          <w:rFonts w:ascii="Times New Roman" w:hAnsi="Times New Roman"/>
        </w:rPr>
      </w:pPr>
      <w:r w:rsidRPr="00321133">
        <w:rPr>
          <w:rFonts w:ascii="Times New Roman" w:hAnsi="Times New Roman"/>
          <w:szCs w:val="24"/>
        </w:rPr>
        <w:t xml:space="preserve">Vu le </w:t>
      </w:r>
      <w:r w:rsidRPr="00321133">
        <w:rPr>
          <w:rStyle w:val="CorpsdetexteCarCar"/>
          <w:rFonts w:ascii="Times New Roman" w:hAnsi="Times New Roman"/>
        </w:rPr>
        <w:t xml:space="preserve">réquisitoire </w:t>
      </w:r>
      <w:r w:rsidR="00680169" w:rsidRPr="00321133">
        <w:rPr>
          <w:rStyle w:val="CorpsdetexteCarCar"/>
          <w:rFonts w:ascii="Times New Roman" w:hAnsi="Times New Roman"/>
        </w:rPr>
        <w:t xml:space="preserve">n° 2012-05 </w:t>
      </w:r>
      <w:r w:rsidRPr="00321133">
        <w:rPr>
          <w:rStyle w:val="CorpsdetexteCarCar"/>
          <w:rFonts w:ascii="Times New Roman" w:hAnsi="Times New Roman"/>
        </w:rPr>
        <w:t xml:space="preserve">du 4 mai 2012 par lequel le </w:t>
      </w:r>
      <w:r w:rsidR="00680169" w:rsidRPr="00321133">
        <w:rPr>
          <w:rStyle w:val="CorpsdetexteCarCar"/>
          <w:rFonts w:ascii="Times New Roman" w:hAnsi="Times New Roman"/>
        </w:rPr>
        <w:t>procureur financier près la CRC de La Réunion</w:t>
      </w:r>
      <w:r w:rsidRPr="00321133">
        <w:rPr>
          <w:rStyle w:val="CorpsdetexteCarCar"/>
          <w:rFonts w:ascii="Times New Roman" w:hAnsi="Times New Roman"/>
        </w:rPr>
        <w:t xml:space="preserve"> a saisi </w:t>
      </w:r>
      <w:r w:rsidR="00680169" w:rsidRPr="00321133">
        <w:rPr>
          <w:rStyle w:val="CorpsdetexteCarCar"/>
          <w:rFonts w:ascii="Times New Roman" w:hAnsi="Times New Roman"/>
        </w:rPr>
        <w:t xml:space="preserve">cette même chambre </w:t>
      </w:r>
      <w:r w:rsidRPr="00321133">
        <w:rPr>
          <w:rStyle w:val="CorpsdetexteCarCar"/>
          <w:rFonts w:ascii="Times New Roman" w:hAnsi="Times New Roman"/>
        </w:rPr>
        <w:t>à fin d’instruction de présomptions de charges concernant notamment la gestion de M. </w:t>
      </w:r>
      <w:r w:rsidR="00D371BF">
        <w:rPr>
          <w:rStyle w:val="CorpsdetexteCarCar"/>
          <w:rFonts w:ascii="Times New Roman" w:hAnsi="Times New Roman"/>
        </w:rPr>
        <w:t>X</w:t>
      </w:r>
      <w:r w:rsidRPr="00321133">
        <w:rPr>
          <w:rStyle w:val="CorpsdetexteCarCar"/>
          <w:rFonts w:ascii="Times New Roman" w:hAnsi="Times New Roman"/>
        </w:rPr>
        <w:t>;</w:t>
      </w:r>
    </w:p>
    <w:p w:rsidR="00C82B0D" w:rsidRPr="00321133" w:rsidRDefault="00C82B0D" w:rsidP="00C82B0D">
      <w:pPr>
        <w:pStyle w:val="PS"/>
        <w:rPr>
          <w:rFonts w:ascii="Times New Roman" w:hAnsi="Times New Roman"/>
        </w:rPr>
      </w:pPr>
      <w:r w:rsidRPr="00321133">
        <w:rPr>
          <w:rFonts w:ascii="Times New Roman" w:hAnsi="Times New Roman"/>
        </w:rPr>
        <w:t>Vu les pièces de la procédure suivie en première instance ;</w:t>
      </w:r>
    </w:p>
    <w:p w:rsidR="00C82B0D" w:rsidRPr="00321133" w:rsidRDefault="00C82B0D" w:rsidP="00C82B0D">
      <w:pPr>
        <w:pStyle w:val="PS"/>
        <w:rPr>
          <w:rFonts w:ascii="Times New Roman" w:hAnsi="Times New Roman"/>
        </w:rPr>
      </w:pPr>
      <w:r w:rsidRPr="00321133">
        <w:rPr>
          <w:rFonts w:ascii="Times New Roman" w:hAnsi="Times New Roman"/>
        </w:rPr>
        <w:t>Vu les pièces obtenues par le rapporteur au cours de l’instruction ;</w:t>
      </w:r>
    </w:p>
    <w:p w:rsidR="00C82B0D" w:rsidRDefault="00C82B0D" w:rsidP="00C82B0D">
      <w:pPr>
        <w:pStyle w:val="PS"/>
        <w:rPr>
          <w:rFonts w:ascii="Times New Roman" w:hAnsi="Times New Roman"/>
        </w:rPr>
      </w:pPr>
      <w:r w:rsidRPr="00056E94">
        <w:rPr>
          <w:rFonts w:ascii="Times New Roman" w:hAnsi="Times New Roman"/>
        </w:rPr>
        <w:lastRenderedPageBreak/>
        <w:t>Vu l’article 60 de la loi de finances n° 63-156 du 23 février 1963 modifiée ;</w:t>
      </w:r>
    </w:p>
    <w:p w:rsidR="00C82B0D" w:rsidRDefault="00C82B0D" w:rsidP="00C82B0D">
      <w:pPr>
        <w:pStyle w:val="PS"/>
        <w:rPr>
          <w:rFonts w:ascii="Times New Roman" w:hAnsi="Times New Roman"/>
        </w:rPr>
      </w:pPr>
      <w:r w:rsidRPr="00056E94">
        <w:rPr>
          <w:rFonts w:ascii="Times New Roman" w:hAnsi="Times New Roman"/>
        </w:rPr>
        <w:t>Vu le décret n°</w:t>
      </w:r>
      <w:r>
        <w:rPr>
          <w:rFonts w:ascii="Times New Roman" w:hAnsi="Times New Roman"/>
        </w:rPr>
        <w:t xml:space="preserve"> </w:t>
      </w:r>
      <w:r w:rsidRPr="00056E94">
        <w:rPr>
          <w:rFonts w:ascii="Times New Roman" w:hAnsi="Times New Roman"/>
        </w:rPr>
        <w:t>62-1587 du 29 décembre 1962 modifié portant règlement général sur la comptabilité publique</w:t>
      </w:r>
      <w:r>
        <w:rPr>
          <w:rFonts w:ascii="Times New Roman" w:hAnsi="Times New Roman"/>
        </w:rPr>
        <w:t>, applicable au moment des faits</w:t>
      </w:r>
      <w:r w:rsidRPr="00056E94">
        <w:rPr>
          <w:rFonts w:ascii="Times New Roman" w:hAnsi="Times New Roman"/>
        </w:rPr>
        <w:t> ;</w:t>
      </w:r>
    </w:p>
    <w:p w:rsidR="00C82B0D" w:rsidRDefault="00C82B0D" w:rsidP="00C82B0D">
      <w:pPr>
        <w:pStyle w:val="PS"/>
        <w:rPr>
          <w:rFonts w:ascii="Times New Roman" w:hAnsi="Times New Roman"/>
        </w:rPr>
      </w:pPr>
      <w:r w:rsidRPr="00B82C1D">
        <w:rPr>
          <w:rFonts w:ascii="Times New Roman" w:hAnsi="Times New Roman"/>
        </w:rPr>
        <w:t>Vu le code des juridictions financières ;</w:t>
      </w:r>
    </w:p>
    <w:p w:rsidR="00C82B0D" w:rsidRDefault="00C82B0D" w:rsidP="00C82B0D">
      <w:pPr>
        <w:pStyle w:val="PS"/>
        <w:rPr>
          <w:rFonts w:ascii="Times New Roman" w:hAnsi="Times New Roman"/>
        </w:rPr>
      </w:pPr>
      <w:r>
        <w:rPr>
          <w:rFonts w:ascii="Times New Roman" w:hAnsi="Times New Roman"/>
        </w:rPr>
        <w:t>Vu</w:t>
      </w:r>
      <w:r w:rsidRPr="00056E94">
        <w:rPr>
          <w:rFonts w:ascii="Times New Roman" w:hAnsi="Times New Roman"/>
        </w:rPr>
        <w:t xml:space="preserve"> le rapport de M. </w:t>
      </w:r>
      <w:r>
        <w:rPr>
          <w:rFonts w:ascii="Times New Roman" w:hAnsi="Times New Roman"/>
        </w:rPr>
        <w:t xml:space="preserve">Philippe Geoffroy, conseiller maître </w:t>
      </w:r>
      <w:r w:rsidRPr="00056E94">
        <w:rPr>
          <w:rFonts w:ascii="Times New Roman" w:hAnsi="Times New Roman"/>
        </w:rPr>
        <w:t>;</w:t>
      </w:r>
    </w:p>
    <w:p w:rsidR="00C82B0D" w:rsidRDefault="00C82B0D" w:rsidP="00C82B0D">
      <w:pPr>
        <w:pStyle w:val="PS"/>
        <w:rPr>
          <w:rFonts w:ascii="Times New Roman" w:hAnsi="Times New Roman"/>
        </w:rPr>
      </w:pPr>
      <w:r w:rsidRPr="00056E94">
        <w:rPr>
          <w:rFonts w:ascii="Times New Roman" w:hAnsi="Times New Roman"/>
        </w:rPr>
        <w:t>Vu les conclusions du Procureur général</w:t>
      </w:r>
      <w:r>
        <w:rPr>
          <w:rFonts w:ascii="Times New Roman" w:hAnsi="Times New Roman"/>
        </w:rPr>
        <w:t xml:space="preserve"> </w:t>
      </w:r>
      <w:r w:rsidR="007D4D3A">
        <w:rPr>
          <w:rFonts w:ascii="Times New Roman" w:hAnsi="Times New Roman"/>
        </w:rPr>
        <w:t>n° 467 du 26 juin 2013</w:t>
      </w:r>
      <w:r w:rsidR="00DE76FC">
        <w:rPr>
          <w:rFonts w:ascii="Times New Roman" w:hAnsi="Times New Roman"/>
        </w:rPr>
        <w:t> </w:t>
      </w:r>
      <w:r w:rsidRPr="00056E94">
        <w:rPr>
          <w:rFonts w:ascii="Times New Roman" w:hAnsi="Times New Roman"/>
        </w:rPr>
        <w:t>;</w:t>
      </w:r>
    </w:p>
    <w:p w:rsidR="00C82B0D" w:rsidRPr="00AB6209" w:rsidRDefault="00C82B0D" w:rsidP="00C82B0D">
      <w:pPr>
        <w:pStyle w:val="PS"/>
        <w:rPr>
          <w:rFonts w:ascii="Times New Roman" w:hAnsi="Times New Roman"/>
        </w:rPr>
      </w:pPr>
      <w:r w:rsidRPr="00AB6209">
        <w:rPr>
          <w:rFonts w:ascii="Times New Roman" w:hAnsi="Times New Roman"/>
        </w:rPr>
        <w:t xml:space="preserve">Entendu, lors de l’audience publique de ce jour, M. Philippe Geoffroy, en son rapport, M. </w:t>
      </w:r>
      <w:r w:rsidR="007D4D3A" w:rsidRPr="00AB6209">
        <w:rPr>
          <w:rFonts w:ascii="Times New Roman" w:hAnsi="Times New Roman"/>
        </w:rPr>
        <w:t>Xavier Lefort,</w:t>
      </w:r>
      <w:r w:rsidRPr="00AB6209">
        <w:rPr>
          <w:rFonts w:ascii="Times New Roman" w:hAnsi="Times New Roman"/>
        </w:rPr>
        <w:t xml:space="preserve"> </w:t>
      </w:r>
      <w:r w:rsidR="00AB6209" w:rsidRPr="00AB6209">
        <w:rPr>
          <w:rFonts w:ascii="Times New Roman" w:hAnsi="Times New Roman"/>
        </w:rPr>
        <w:t>avocat général, en l</w:t>
      </w:r>
      <w:r w:rsidRPr="00AB6209">
        <w:rPr>
          <w:rFonts w:ascii="Times New Roman" w:hAnsi="Times New Roman"/>
        </w:rPr>
        <w:t>es conclusions</w:t>
      </w:r>
      <w:r w:rsidR="00AB6209" w:rsidRPr="00AB6209">
        <w:rPr>
          <w:rFonts w:ascii="Times New Roman" w:hAnsi="Times New Roman"/>
        </w:rPr>
        <w:t xml:space="preserve"> du ministère public</w:t>
      </w:r>
      <w:r w:rsidRPr="00AB6209">
        <w:rPr>
          <w:rFonts w:ascii="Times New Roman" w:hAnsi="Times New Roman"/>
        </w:rPr>
        <w:t xml:space="preserve">, l’appelant, informé de l’audience, </w:t>
      </w:r>
      <w:r w:rsidR="00AB6209" w:rsidRPr="00AB6209">
        <w:rPr>
          <w:rFonts w:ascii="Times New Roman" w:hAnsi="Times New Roman"/>
        </w:rPr>
        <w:t>n’</w:t>
      </w:r>
      <w:r w:rsidRPr="00AB6209">
        <w:rPr>
          <w:rFonts w:ascii="Times New Roman" w:hAnsi="Times New Roman"/>
        </w:rPr>
        <w:t xml:space="preserve">étant </w:t>
      </w:r>
      <w:r w:rsidR="00AB6209" w:rsidRPr="00AB6209">
        <w:rPr>
          <w:rFonts w:ascii="Times New Roman" w:hAnsi="Times New Roman"/>
        </w:rPr>
        <w:t>ni</w:t>
      </w:r>
      <w:r w:rsidRPr="00AB6209">
        <w:rPr>
          <w:rFonts w:ascii="Times New Roman" w:hAnsi="Times New Roman"/>
        </w:rPr>
        <w:t xml:space="preserve"> présent </w:t>
      </w:r>
      <w:r w:rsidR="00AB6209" w:rsidRPr="00AB6209">
        <w:rPr>
          <w:rFonts w:ascii="Times New Roman" w:hAnsi="Times New Roman"/>
        </w:rPr>
        <w:t>ni représenté</w:t>
      </w:r>
      <w:r w:rsidRPr="00AB6209">
        <w:rPr>
          <w:rFonts w:ascii="Times New Roman" w:hAnsi="Times New Roman"/>
        </w:rPr>
        <w:t> ;</w:t>
      </w:r>
    </w:p>
    <w:p w:rsidR="00C82B0D" w:rsidRDefault="00C82B0D" w:rsidP="00C82B0D">
      <w:pPr>
        <w:pStyle w:val="PS"/>
        <w:rPr>
          <w:rFonts w:ascii="Times New Roman" w:hAnsi="Times New Roman"/>
        </w:rPr>
      </w:pPr>
      <w:r w:rsidRPr="00056E94">
        <w:rPr>
          <w:rFonts w:ascii="Times New Roman" w:hAnsi="Times New Roman"/>
        </w:rPr>
        <w:t xml:space="preserve">Entendu, </w:t>
      </w:r>
      <w:r>
        <w:rPr>
          <w:rFonts w:ascii="Times New Roman" w:hAnsi="Times New Roman"/>
        </w:rPr>
        <w:t>en délibéré</w:t>
      </w:r>
      <w:r w:rsidRPr="00056E94">
        <w:rPr>
          <w:rFonts w:ascii="Times New Roman" w:hAnsi="Times New Roman"/>
        </w:rPr>
        <w:t xml:space="preserve">, M. </w:t>
      </w:r>
      <w:r>
        <w:rPr>
          <w:rFonts w:ascii="Times New Roman" w:hAnsi="Times New Roman"/>
        </w:rPr>
        <w:t xml:space="preserve">Roch-Olivier Maistre, conseiller maître, </w:t>
      </w:r>
      <w:r w:rsidRPr="00056E94">
        <w:rPr>
          <w:rFonts w:ascii="Times New Roman" w:hAnsi="Times New Roman"/>
        </w:rPr>
        <w:t>en ses observations ;</w:t>
      </w:r>
    </w:p>
    <w:p w:rsidR="00C82B0D" w:rsidRPr="00D341CF" w:rsidRDefault="00C82B0D" w:rsidP="00C82B0D">
      <w:pPr>
        <w:pStyle w:val="PS"/>
        <w:rPr>
          <w:rFonts w:ascii="Times New Roman" w:hAnsi="Times New Roman"/>
        </w:rPr>
      </w:pPr>
      <w:r w:rsidRPr="00D341CF">
        <w:rPr>
          <w:rFonts w:ascii="Times New Roman" w:hAnsi="Times New Roman"/>
        </w:rPr>
        <w:t>Attendu que, par le jugement entrepris, la CRC a relevé que</w:t>
      </w:r>
      <w:r w:rsidR="00DE76FC">
        <w:rPr>
          <w:rFonts w:ascii="Times New Roman" w:hAnsi="Times New Roman"/>
        </w:rPr>
        <w:t xml:space="preserve"> M. </w:t>
      </w:r>
      <w:r w:rsidR="00D371BF">
        <w:rPr>
          <w:rFonts w:ascii="Times New Roman" w:hAnsi="Times New Roman"/>
        </w:rPr>
        <w:t>X</w:t>
      </w:r>
      <w:r w:rsidR="00774E4A" w:rsidRPr="00D341CF">
        <w:rPr>
          <w:rFonts w:ascii="Times New Roman" w:hAnsi="Times New Roman"/>
        </w:rPr>
        <w:t xml:space="preserve"> </w:t>
      </w:r>
      <w:r w:rsidRPr="00D341CF">
        <w:rPr>
          <w:rFonts w:ascii="Times New Roman" w:hAnsi="Times New Roman"/>
        </w:rPr>
        <w:t xml:space="preserve">avait, en application du mandat n° 23623 du 21 août 2007 d’un montant de 1 215 €, payé le 29 du même mois à l’Etat (parc départemental de l’équipement) une somme de 1 085 € en règlement de la facture n° 50-20965 du 17 octobre 2006 correspondant à la location d’un véhicule ; que, dans la mesure où cette dette </w:t>
      </w:r>
      <w:r w:rsidR="00AB6209" w:rsidRPr="00D341CF">
        <w:rPr>
          <w:rFonts w:ascii="Times New Roman" w:hAnsi="Times New Roman"/>
        </w:rPr>
        <w:t>à l’égard du</w:t>
      </w:r>
      <w:r w:rsidRPr="00D341CF">
        <w:rPr>
          <w:rFonts w:ascii="Times New Roman" w:hAnsi="Times New Roman"/>
        </w:rPr>
        <w:t xml:space="preserve"> parc départemental de l’Etat avait déjà fait l’objet d’un règlement par le mandat n° 29715 du 24 novembre 2006 (règlement du 8 décembre 2006) </w:t>
      </w:r>
      <w:r w:rsidR="00AB6209" w:rsidRPr="00D341CF">
        <w:rPr>
          <w:rFonts w:ascii="Times New Roman" w:hAnsi="Times New Roman"/>
        </w:rPr>
        <w:t>à hauteur de</w:t>
      </w:r>
      <w:r w:rsidRPr="00D341CF">
        <w:rPr>
          <w:rFonts w:ascii="Times New Roman" w:hAnsi="Times New Roman"/>
        </w:rPr>
        <w:t xml:space="preserve"> 1 085 €, </w:t>
      </w:r>
      <w:r w:rsidR="00AB6209" w:rsidRPr="00D341CF">
        <w:rPr>
          <w:rFonts w:ascii="Times New Roman" w:hAnsi="Times New Roman"/>
        </w:rPr>
        <w:t xml:space="preserve">le règlement précité constituait </w:t>
      </w:r>
      <w:r w:rsidRPr="00D341CF">
        <w:rPr>
          <w:rFonts w:ascii="Times New Roman" w:hAnsi="Times New Roman"/>
        </w:rPr>
        <w:t xml:space="preserve">un double paiement ; qu’un titre n° 1616, émis le 14 juin 2012 par le </w:t>
      </w:r>
      <w:r w:rsidR="00056E07">
        <w:rPr>
          <w:rFonts w:ascii="Times New Roman" w:hAnsi="Times New Roman"/>
        </w:rPr>
        <w:t>d</w:t>
      </w:r>
      <w:r w:rsidRPr="00D341CF">
        <w:rPr>
          <w:rFonts w:ascii="Times New Roman" w:hAnsi="Times New Roman"/>
        </w:rPr>
        <w:t xml:space="preserve">épartement </w:t>
      </w:r>
      <w:r w:rsidR="00AB6209" w:rsidRPr="00D341CF">
        <w:rPr>
          <w:rFonts w:ascii="Times New Roman" w:hAnsi="Times New Roman"/>
        </w:rPr>
        <w:t xml:space="preserve">de La Réunion </w:t>
      </w:r>
      <w:r w:rsidRPr="00D341CF">
        <w:rPr>
          <w:rFonts w:ascii="Times New Roman" w:hAnsi="Times New Roman"/>
        </w:rPr>
        <w:t xml:space="preserve">pour un montant de 1 085 € en vue de régulariser </w:t>
      </w:r>
      <w:r w:rsidR="00AB6209" w:rsidRPr="00D341CF">
        <w:rPr>
          <w:rFonts w:ascii="Times New Roman" w:hAnsi="Times New Roman"/>
        </w:rPr>
        <w:t>ce</w:t>
      </w:r>
      <w:r w:rsidRPr="00D341CF">
        <w:rPr>
          <w:rFonts w:ascii="Times New Roman" w:hAnsi="Times New Roman"/>
        </w:rPr>
        <w:t xml:space="preserve"> double paiement, n’avait pas été recouvré ; qu’il y avait </w:t>
      </w:r>
      <w:r w:rsidR="00AB6209" w:rsidRPr="00D341CF">
        <w:rPr>
          <w:rFonts w:ascii="Times New Roman" w:hAnsi="Times New Roman"/>
        </w:rPr>
        <w:t xml:space="preserve">ainsi </w:t>
      </w:r>
      <w:r w:rsidRPr="00D341CF">
        <w:rPr>
          <w:rFonts w:ascii="Times New Roman" w:hAnsi="Times New Roman"/>
        </w:rPr>
        <w:t>lieu, en application de l’article 60 de la loi du 23 février 1963</w:t>
      </w:r>
      <w:r w:rsidR="00AB6209" w:rsidRPr="00D341CF">
        <w:rPr>
          <w:rFonts w:ascii="Times New Roman" w:hAnsi="Times New Roman"/>
        </w:rPr>
        <w:t xml:space="preserve"> susvisée</w:t>
      </w:r>
      <w:r w:rsidRPr="00D341CF">
        <w:rPr>
          <w:rFonts w:ascii="Times New Roman" w:hAnsi="Times New Roman"/>
        </w:rPr>
        <w:t>, de constituer M. </w:t>
      </w:r>
      <w:r w:rsidR="00D371BF">
        <w:rPr>
          <w:rFonts w:ascii="Times New Roman" w:hAnsi="Times New Roman"/>
        </w:rPr>
        <w:t>X</w:t>
      </w:r>
      <w:r w:rsidRPr="00D341CF">
        <w:rPr>
          <w:rFonts w:ascii="Times New Roman" w:hAnsi="Times New Roman"/>
        </w:rPr>
        <w:t xml:space="preserve"> débiteur du trop versé à hauteur du montant indument payé, soit 1 085 € ;</w:t>
      </w:r>
    </w:p>
    <w:p w:rsidR="00AB6209" w:rsidRPr="00D341CF" w:rsidRDefault="00AB6209" w:rsidP="00D96E69">
      <w:pPr>
        <w:pStyle w:val="PS"/>
        <w:rPr>
          <w:rFonts w:ascii="Times New Roman" w:hAnsi="Times New Roman"/>
        </w:rPr>
      </w:pPr>
      <w:r w:rsidRPr="00D341CF">
        <w:rPr>
          <w:rFonts w:ascii="Times New Roman" w:hAnsi="Times New Roman"/>
        </w:rPr>
        <w:t xml:space="preserve">Attendu que </w:t>
      </w:r>
      <w:r w:rsidR="00D371BF">
        <w:rPr>
          <w:rFonts w:ascii="Times New Roman" w:hAnsi="Times New Roman"/>
        </w:rPr>
        <w:t>M. X</w:t>
      </w:r>
      <w:r w:rsidRPr="00D341CF">
        <w:rPr>
          <w:rFonts w:ascii="Times New Roman" w:hAnsi="Times New Roman"/>
        </w:rPr>
        <w:t xml:space="preserve"> ne conteste pas l’existence d’un double</w:t>
      </w:r>
      <w:r w:rsidR="0024281A">
        <w:rPr>
          <w:rFonts w:ascii="Times New Roman" w:hAnsi="Times New Roman"/>
        </w:rPr>
        <w:t xml:space="preserve"> </w:t>
      </w:r>
      <w:r w:rsidRPr="00D341CF">
        <w:rPr>
          <w:rFonts w:ascii="Times New Roman" w:hAnsi="Times New Roman"/>
        </w:rPr>
        <w:t>paiement</w:t>
      </w:r>
      <w:r w:rsidR="00D96E69">
        <w:rPr>
          <w:rFonts w:ascii="Times New Roman" w:hAnsi="Times New Roman"/>
        </w:rPr>
        <w:t xml:space="preserve"> </w:t>
      </w:r>
      <w:r w:rsidRPr="00D341CF">
        <w:rPr>
          <w:rFonts w:ascii="Times New Roman" w:hAnsi="Times New Roman"/>
        </w:rPr>
        <w:t>à raison du mandat litigieux ; que s’il n’a pas été en mesure d’exciper de cet argument en première instance, il fait valoir, en appel, que le double paiement aurait été régularisé en 2007 et 2008,</w:t>
      </w:r>
      <w:r w:rsidR="00D96E69">
        <w:rPr>
          <w:rFonts w:ascii="Times New Roman" w:hAnsi="Times New Roman"/>
        </w:rPr>
        <w:t xml:space="preserve"> </w:t>
      </w:r>
      <w:r w:rsidRPr="00D341CF">
        <w:rPr>
          <w:rFonts w:ascii="Times New Roman" w:hAnsi="Times New Roman"/>
        </w:rPr>
        <w:t>par le reversement</w:t>
      </w:r>
      <w:r w:rsidR="0024281A">
        <w:rPr>
          <w:rFonts w:ascii="Times New Roman" w:hAnsi="Times New Roman"/>
        </w:rPr>
        <w:t xml:space="preserve"> </w:t>
      </w:r>
      <w:r w:rsidRPr="00D341CF">
        <w:rPr>
          <w:rFonts w:ascii="Times New Roman" w:hAnsi="Times New Roman"/>
        </w:rPr>
        <w:t xml:space="preserve">par l’Etat au </w:t>
      </w:r>
      <w:r w:rsidR="00C2756B">
        <w:rPr>
          <w:rFonts w:ascii="Times New Roman" w:hAnsi="Times New Roman"/>
        </w:rPr>
        <w:t>d</w:t>
      </w:r>
      <w:r w:rsidRPr="00D341CF">
        <w:rPr>
          <w:rFonts w:ascii="Times New Roman" w:hAnsi="Times New Roman"/>
        </w:rPr>
        <w:t>épartement de La Réunion de la somme ind</w:t>
      </w:r>
      <w:r w:rsidR="0024281A">
        <w:rPr>
          <w:rFonts w:ascii="Times New Roman" w:hAnsi="Times New Roman"/>
        </w:rPr>
        <w:t>û</w:t>
      </w:r>
      <w:r w:rsidRPr="00D341CF">
        <w:rPr>
          <w:rFonts w:ascii="Times New Roman" w:hAnsi="Times New Roman"/>
        </w:rPr>
        <w:t xml:space="preserve">ment perçue, puis </w:t>
      </w:r>
      <w:r w:rsidR="00A57DAA">
        <w:rPr>
          <w:rFonts w:ascii="Times New Roman" w:hAnsi="Times New Roman"/>
        </w:rPr>
        <w:t xml:space="preserve"> </w:t>
      </w:r>
      <w:r w:rsidRPr="00D341CF">
        <w:rPr>
          <w:rFonts w:ascii="Times New Roman" w:hAnsi="Times New Roman"/>
        </w:rPr>
        <w:t xml:space="preserve">l’émission par le </w:t>
      </w:r>
      <w:r w:rsidR="00C2756B">
        <w:rPr>
          <w:rFonts w:ascii="Times New Roman" w:hAnsi="Times New Roman"/>
        </w:rPr>
        <w:t>d</w:t>
      </w:r>
      <w:r w:rsidRPr="00D341CF">
        <w:rPr>
          <w:rFonts w:ascii="Times New Roman" w:hAnsi="Times New Roman"/>
        </w:rPr>
        <w:t xml:space="preserve">épartement du titre de recettes correspondant ; qu’ainsi il n’y aurait pas lieu à charge ; qu’il joint à l’appui de sa requête des pièces, </w:t>
      </w:r>
      <w:r w:rsidRPr="00D341CF">
        <w:rPr>
          <w:rFonts w:ascii="Times New Roman" w:hAnsi="Times New Roman"/>
        </w:rPr>
        <w:lastRenderedPageBreak/>
        <w:t>qui ont été complétées au cours de l’instruction</w:t>
      </w:r>
      <w:r w:rsidR="00D96E69">
        <w:rPr>
          <w:rFonts w:ascii="Times New Roman" w:hAnsi="Times New Roman"/>
        </w:rPr>
        <w:t xml:space="preserve"> </w:t>
      </w:r>
      <w:r w:rsidRPr="00D341CF">
        <w:rPr>
          <w:rFonts w:ascii="Times New Roman" w:hAnsi="Times New Roman"/>
        </w:rPr>
        <w:t>par des documents transmis par le comptable actuellement en fonctions ;</w:t>
      </w:r>
    </w:p>
    <w:p w:rsidR="00C82B0D" w:rsidRPr="00D341CF" w:rsidRDefault="00C82B0D" w:rsidP="00C82B0D">
      <w:pPr>
        <w:pStyle w:val="PS"/>
        <w:rPr>
          <w:rFonts w:ascii="Times New Roman" w:hAnsi="Times New Roman"/>
        </w:rPr>
      </w:pPr>
      <w:r w:rsidRPr="00D341CF">
        <w:rPr>
          <w:rFonts w:ascii="Times New Roman" w:hAnsi="Times New Roman"/>
        </w:rPr>
        <w:t>Considérant qu’un double paiement est constitutif d’un manquement aux obligations de contrôle de la validité de la créance prévues aux articles 12 et 13 du décret du 29 décembre 1962 susvisé ; que si la responsabilité du comptable s’apprécie en principe au moment des paiements, le manquement tenant à un double paiement est régularisé si la preuve est apportée que la somme ind</w:t>
      </w:r>
      <w:r w:rsidR="0024281A">
        <w:rPr>
          <w:rFonts w:ascii="Times New Roman" w:hAnsi="Times New Roman"/>
        </w:rPr>
        <w:t>û</w:t>
      </w:r>
      <w:r w:rsidRPr="00D341CF">
        <w:rPr>
          <w:rFonts w:ascii="Times New Roman" w:hAnsi="Times New Roman"/>
        </w:rPr>
        <w:t>ment sortie de la caisse du comptable y a été réintégrée et reprise dans les écritures du poste comptable ; qu’en cas de régularisation postérieure au réquisitoire énonçant l’élément à charge, les reversements ont vocation à s’imputer sur le débet prononcé, les intérêts de droit, calculés à compter de la notification du réquisitoire, restant alors à la charge du comptable ; qu’il n’y a pas lieu à débet si ladite régularisation intervient avant la notification du réquisitoire</w:t>
      </w:r>
      <w:r w:rsidR="00D96E69">
        <w:rPr>
          <w:rFonts w:ascii="Times New Roman" w:hAnsi="Times New Roman"/>
        </w:rPr>
        <w:t> ;</w:t>
      </w:r>
    </w:p>
    <w:p w:rsidR="00C82B0D" w:rsidRPr="00D341CF" w:rsidRDefault="00C82B0D" w:rsidP="00C82B0D">
      <w:pPr>
        <w:pStyle w:val="PS"/>
        <w:rPr>
          <w:rFonts w:ascii="Times New Roman" w:hAnsi="Times New Roman"/>
        </w:rPr>
      </w:pPr>
      <w:r w:rsidRPr="00D341CF">
        <w:rPr>
          <w:rFonts w:ascii="Times New Roman" w:hAnsi="Times New Roman"/>
        </w:rPr>
        <w:t>Considérant qu</w:t>
      </w:r>
      <w:r w:rsidR="00AB6209" w:rsidRPr="00D341CF">
        <w:rPr>
          <w:rFonts w:ascii="Times New Roman" w:hAnsi="Times New Roman"/>
        </w:rPr>
        <w:t>’en l’espèce</w:t>
      </w:r>
      <w:r w:rsidRPr="00D341CF">
        <w:rPr>
          <w:rFonts w:ascii="Times New Roman" w:hAnsi="Times New Roman"/>
        </w:rPr>
        <w:t xml:space="preserve"> l’Etat (parc départemental de véhicules/DDE) a émis </w:t>
      </w:r>
      <w:r w:rsidR="00AB6209" w:rsidRPr="00D341CF">
        <w:rPr>
          <w:rFonts w:ascii="Times New Roman" w:hAnsi="Times New Roman"/>
        </w:rPr>
        <w:t xml:space="preserve">le 23 octobre 2006 </w:t>
      </w:r>
      <w:r w:rsidRPr="00D341CF">
        <w:rPr>
          <w:rFonts w:ascii="Times New Roman" w:hAnsi="Times New Roman"/>
        </w:rPr>
        <w:t xml:space="preserve">à l’encontre du </w:t>
      </w:r>
      <w:r w:rsidR="00C2756B">
        <w:rPr>
          <w:rFonts w:ascii="Times New Roman" w:hAnsi="Times New Roman"/>
        </w:rPr>
        <w:t>d</w:t>
      </w:r>
      <w:r w:rsidRPr="00D341CF">
        <w:rPr>
          <w:rFonts w:ascii="Times New Roman" w:hAnsi="Times New Roman"/>
        </w:rPr>
        <w:t xml:space="preserve">épartement un titre n° 773 </w:t>
      </w:r>
      <w:r w:rsidR="00AB6209" w:rsidRPr="00D341CF">
        <w:rPr>
          <w:rFonts w:ascii="Times New Roman" w:hAnsi="Times New Roman"/>
        </w:rPr>
        <w:t>d’un montant de</w:t>
      </w:r>
      <w:r w:rsidRPr="00D341CF">
        <w:rPr>
          <w:rFonts w:ascii="Times New Roman" w:hAnsi="Times New Roman"/>
        </w:rPr>
        <w:t xml:space="preserve"> 1 215 € en vue d</w:t>
      </w:r>
      <w:r w:rsidR="00C2756B">
        <w:rPr>
          <w:rFonts w:ascii="Times New Roman" w:hAnsi="Times New Roman"/>
        </w:rPr>
        <w:t>u règlement de la facture n° 20</w:t>
      </w:r>
      <w:r w:rsidRPr="00D341CF">
        <w:rPr>
          <w:rFonts w:ascii="Times New Roman" w:hAnsi="Times New Roman"/>
        </w:rPr>
        <w:t>965 du même montant, soit</w:t>
      </w:r>
      <w:r w:rsidR="00AB6209" w:rsidRPr="00D341CF">
        <w:rPr>
          <w:rFonts w:ascii="Times New Roman" w:hAnsi="Times New Roman"/>
        </w:rPr>
        <w:t>,</w:t>
      </w:r>
      <w:r w:rsidRPr="00D341CF">
        <w:rPr>
          <w:rFonts w:ascii="Times New Roman" w:hAnsi="Times New Roman"/>
        </w:rPr>
        <w:t xml:space="preserve"> compte tenu de deux autres titres émis en 2006 et susceptibles d’avoir également donné lieu à doubles paiements, une émission pour </w:t>
      </w:r>
      <w:r w:rsidR="00AB6209" w:rsidRPr="00D341CF">
        <w:rPr>
          <w:rFonts w:ascii="Times New Roman" w:hAnsi="Times New Roman"/>
        </w:rPr>
        <w:t xml:space="preserve">un montant total de </w:t>
      </w:r>
      <w:r w:rsidR="00C2756B">
        <w:rPr>
          <w:rFonts w:ascii="Times New Roman" w:hAnsi="Times New Roman"/>
        </w:rPr>
        <w:t>1</w:t>
      </w:r>
      <w:r w:rsidR="00DE76FC">
        <w:rPr>
          <w:rFonts w:ascii="Times New Roman" w:hAnsi="Times New Roman"/>
        </w:rPr>
        <w:t xml:space="preserve"> </w:t>
      </w:r>
      <w:r w:rsidRPr="00D341CF">
        <w:rPr>
          <w:rFonts w:ascii="Times New Roman" w:hAnsi="Times New Roman"/>
        </w:rPr>
        <w:t xml:space="preserve">642,50 € ; qu’un règlement partiel du titre n° 773 est intervenu par paiement du mandat n° 29715 de 2006, </w:t>
      </w:r>
      <w:r w:rsidR="00AB6209" w:rsidRPr="00D341CF">
        <w:rPr>
          <w:rFonts w:ascii="Times New Roman" w:hAnsi="Times New Roman"/>
        </w:rPr>
        <w:t>à hauteur de</w:t>
      </w:r>
      <w:r w:rsidRPr="00D341CF">
        <w:rPr>
          <w:rFonts w:ascii="Times New Roman" w:hAnsi="Times New Roman"/>
        </w:rPr>
        <w:t xml:space="preserve"> 1 085 €, soit</w:t>
      </w:r>
      <w:r w:rsidR="002A3051" w:rsidRPr="00D341CF">
        <w:rPr>
          <w:rFonts w:ascii="Times New Roman" w:hAnsi="Times New Roman"/>
        </w:rPr>
        <w:t>,</w:t>
      </w:r>
      <w:r w:rsidRPr="00D341CF">
        <w:rPr>
          <w:rFonts w:ascii="Times New Roman" w:hAnsi="Times New Roman"/>
        </w:rPr>
        <w:t xml:space="preserve"> compte tenu des règlements partiels des deux autres titres précités, des paiements pour 2006 au profit de l’Etat (parc départemental DDE) de 1 465,50 € ; qu’un second règlement de ces titres est intervenu en 2007,</w:t>
      </w:r>
      <w:r w:rsidR="00C2756B">
        <w:rPr>
          <w:rFonts w:ascii="Times New Roman" w:hAnsi="Times New Roman"/>
        </w:rPr>
        <w:t xml:space="preserve"> dont le mandat litigieux n° 23</w:t>
      </w:r>
      <w:r w:rsidRPr="00D341CF">
        <w:rPr>
          <w:rFonts w:ascii="Times New Roman" w:hAnsi="Times New Roman"/>
        </w:rPr>
        <w:t>623</w:t>
      </w:r>
      <w:r w:rsidRPr="00D341CF">
        <w:rPr>
          <w:rStyle w:val="Appelnotedebasdep"/>
          <w:rFonts w:ascii="Times New Roman" w:hAnsi="Times New Roman"/>
        </w:rPr>
        <w:t xml:space="preserve"> </w:t>
      </w:r>
      <w:r w:rsidRPr="00D341CF">
        <w:rPr>
          <w:rFonts w:ascii="Times New Roman" w:hAnsi="Times New Roman"/>
        </w:rPr>
        <w:t>pour 1 215,00 €, soit 1 642,50 € pour les trois titres du parc départemental ; que l’identité de l’objet des deux mandats payés en application du titre n° 773 émis par l’Etat est attestée par des services faits à deux dates distinctes sur deux exemplaires de la même facture</w:t>
      </w:r>
      <w:r w:rsidRPr="00D341CF">
        <w:rPr>
          <w:rStyle w:val="Appelnotedebasdep"/>
          <w:rFonts w:ascii="Times New Roman" w:hAnsi="Times New Roman"/>
        </w:rPr>
        <w:t> </w:t>
      </w:r>
      <w:r w:rsidRPr="00D341CF">
        <w:rPr>
          <w:rFonts w:ascii="Times New Roman" w:hAnsi="Times New Roman"/>
        </w:rPr>
        <w:t>;</w:t>
      </w:r>
    </w:p>
    <w:p w:rsidR="00C82B0D" w:rsidRPr="00D341CF" w:rsidRDefault="00C82B0D" w:rsidP="00C82B0D">
      <w:pPr>
        <w:pStyle w:val="PS"/>
        <w:rPr>
          <w:rFonts w:ascii="Times New Roman" w:hAnsi="Times New Roman"/>
        </w:rPr>
      </w:pPr>
      <w:r w:rsidRPr="00D341CF">
        <w:rPr>
          <w:rFonts w:ascii="Times New Roman" w:hAnsi="Times New Roman"/>
        </w:rPr>
        <w:t xml:space="preserve">Considérant que l’Etat et le </w:t>
      </w:r>
      <w:r w:rsidR="00C2756B">
        <w:rPr>
          <w:rFonts w:ascii="Times New Roman" w:hAnsi="Times New Roman"/>
        </w:rPr>
        <w:t>d</w:t>
      </w:r>
      <w:r w:rsidRPr="00D341CF">
        <w:rPr>
          <w:rFonts w:ascii="Times New Roman" w:hAnsi="Times New Roman"/>
        </w:rPr>
        <w:t>épartement ont conjointement constaté, en octobre 2007, un trop-perçu de 1 465,50 €, incluant celui de la créance litigieuse, ce fait étant établi par une lettre de la trésorerie générale d’octobre 2007 et des échanges de courriels intervenus entre les comptables en janvier 2013</w:t>
      </w:r>
      <w:r w:rsidR="00D96E69">
        <w:rPr>
          <w:rFonts w:ascii="Times New Roman" w:hAnsi="Times New Roman"/>
        </w:rPr>
        <w:t> </w:t>
      </w:r>
      <w:r w:rsidRPr="00D341CF">
        <w:rPr>
          <w:rFonts w:ascii="Times New Roman" w:hAnsi="Times New Roman"/>
        </w:rPr>
        <w:t xml:space="preserve">; que l’Etat a reversé au </w:t>
      </w:r>
      <w:r w:rsidR="00C2756B">
        <w:rPr>
          <w:rFonts w:ascii="Times New Roman" w:hAnsi="Times New Roman"/>
        </w:rPr>
        <w:t>d</w:t>
      </w:r>
      <w:r w:rsidR="00DE76FC">
        <w:rPr>
          <w:rFonts w:ascii="Times New Roman" w:hAnsi="Times New Roman"/>
        </w:rPr>
        <w:t>épartement cette somme le 12</w:t>
      </w:r>
      <w:r w:rsidR="00D96E69">
        <w:rPr>
          <w:rFonts w:ascii="Times New Roman" w:hAnsi="Times New Roman"/>
        </w:rPr>
        <w:t xml:space="preserve"> </w:t>
      </w:r>
      <w:r w:rsidRPr="00D341CF">
        <w:rPr>
          <w:rFonts w:ascii="Times New Roman" w:hAnsi="Times New Roman"/>
        </w:rPr>
        <w:t>décembre 2007, comme l’atteste l’état des opérations de la B</w:t>
      </w:r>
      <w:r w:rsidR="002A3051" w:rsidRPr="00D341CF">
        <w:rPr>
          <w:rFonts w:ascii="Times New Roman" w:hAnsi="Times New Roman"/>
        </w:rPr>
        <w:t xml:space="preserve">anque de France au bénéfice du </w:t>
      </w:r>
      <w:r w:rsidR="008C6577">
        <w:rPr>
          <w:rFonts w:ascii="Times New Roman" w:hAnsi="Times New Roman"/>
        </w:rPr>
        <w:t>d</w:t>
      </w:r>
      <w:r w:rsidRPr="00D341CF">
        <w:rPr>
          <w:rFonts w:ascii="Times New Roman" w:hAnsi="Times New Roman"/>
        </w:rPr>
        <w:t>épartement</w:t>
      </w:r>
      <w:r w:rsidR="00D96E69">
        <w:rPr>
          <w:rFonts w:ascii="Times New Roman" w:hAnsi="Times New Roman"/>
        </w:rPr>
        <w:t xml:space="preserve"> </w:t>
      </w:r>
      <w:r w:rsidRPr="00D341CF">
        <w:rPr>
          <w:rFonts w:ascii="Times New Roman" w:hAnsi="Times New Roman"/>
        </w:rPr>
        <w:t xml:space="preserve">produit par l’appelant ; que cette somme a été comptabilisée le 11 janvier 2008 dans les écritures du comptable du </w:t>
      </w:r>
      <w:r w:rsidR="008C6577">
        <w:rPr>
          <w:rFonts w:ascii="Times New Roman" w:hAnsi="Times New Roman"/>
        </w:rPr>
        <w:t>d</w:t>
      </w:r>
      <w:r w:rsidRPr="00D341CF">
        <w:rPr>
          <w:rFonts w:ascii="Times New Roman" w:hAnsi="Times New Roman"/>
        </w:rPr>
        <w:t xml:space="preserve">épartement, comme le prouve un état informatique des encaissements produit par le comptable en poste ; enfin, que le </w:t>
      </w:r>
      <w:r w:rsidR="008C6577">
        <w:rPr>
          <w:rFonts w:ascii="Times New Roman" w:hAnsi="Times New Roman"/>
        </w:rPr>
        <w:t>d</w:t>
      </w:r>
      <w:r w:rsidR="00DE76FC">
        <w:rPr>
          <w:rFonts w:ascii="Times New Roman" w:hAnsi="Times New Roman"/>
        </w:rPr>
        <w:t>épartement a émis le 24</w:t>
      </w:r>
      <w:r w:rsidR="00D96E69">
        <w:rPr>
          <w:rFonts w:ascii="Times New Roman" w:hAnsi="Times New Roman"/>
        </w:rPr>
        <w:t xml:space="preserve"> </w:t>
      </w:r>
      <w:r w:rsidRPr="00D341CF">
        <w:rPr>
          <w:rFonts w:ascii="Times New Roman" w:hAnsi="Times New Roman"/>
        </w:rPr>
        <w:t>novembre 2008 le titre de recettes n° 5062 régularisant la recette précitée, incluant la somme de 1 085 € prévue au mandat litigieux, comme en témoigne la mention expres</w:t>
      </w:r>
      <w:r w:rsidR="008C6577">
        <w:rPr>
          <w:rFonts w:ascii="Times New Roman" w:hAnsi="Times New Roman"/>
        </w:rPr>
        <w:t>se de la facture initiale n° 20</w:t>
      </w:r>
      <w:r w:rsidRPr="00D341CF">
        <w:rPr>
          <w:rFonts w:ascii="Times New Roman" w:hAnsi="Times New Roman"/>
        </w:rPr>
        <w:t>965 sur l’état informatique de consultation des titres produit par l’appelant</w:t>
      </w:r>
      <w:r w:rsidRPr="00D96E69">
        <w:rPr>
          <w:rStyle w:val="Appelnotedebasdep"/>
          <w:rFonts w:ascii="Times New Roman" w:hAnsi="Times New Roman"/>
          <w:vertAlign w:val="baseline"/>
        </w:rPr>
        <w:t> </w:t>
      </w:r>
      <w:r w:rsidRPr="00D341CF">
        <w:rPr>
          <w:rFonts w:ascii="Times New Roman" w:hAnsi="Times New Roman"/>
        </w:rPr>
        <w:t>; que la fiabilité des éditions informatiques produites n’est pas en cause ;</w:t>
      </w:r>
    </w:p>
    <w:p w:rsidR="00C82B0D" w:rsidRPr="00D341CF" w:rsidRDefault="002A3051" w:rsidP="00C82B0D">
      <w:pPr>
        <w:pStyle w:val="PS"/>
        <w:rPr>
          <w:rFonts w:ascii="Times New Roman" w:hAnsi="Times New Roman"/>
        </w:rPr>
      </w:pPr>
      <w:r w:rsidRPr="00D341CF">
        <w:rPr>
          <w:rFonts w:ascii="Times New Roman" w:hAnsi="Times New Roman"/>
        </w:rPr>
        <w:lastRenderedPageBreak/>
        <w:t>Considérant qu’il résulte de l’ensemble des éléments ainsi rappelés que</w:t>
      </w:r>
      <w:r w:rsidR="00C82B0D" w:rsidRPr="00D341CF">
        <w:rPr>
          <w:rFonts w:ascii="Times New Roman" w:hAnsi="Times New Roman"/>
        </w:rPr>
        <w:t xml:space="preserve"> le comptable a apporté en appel la preuve du recouvrement du trop-versé et de sa prise en compte dans les écritures du poste ; qu’il y a donc lieu d’infirmer le jugement au motif de ce fait nouveau ; que la régularisation étant antérieure au réquisitoire sus</w:t>
      </w:r>
      <w:r w:rsidR="00D96E69">
        <w:rPr>
          <w:rFonts w:ascii="Times New Roman" w:hAnsi="Times New Roman"/>
        </w:rPr>
        <w:t>visé, il n’y a pas lieu à débet ;</w:t>
      </w:r>
      <w:bookmarkStart w:id="0" w:name="_GoBack"/>
      <w:bookmarkEnd w:id="0"/>
    </w:p>
    <w:p w:rsidR="00C82B0D" w:rsidRPr="00D341CF" w:rsidRDefault="00C82B0D" w:rsidP="00C82B0D">
      <w:pPr>
        <w:pStyle w:val="PS"/>
        <w:rPr>
          <w:rFonts w:ascii="Times New Roman" w:hAnsi="Times New Roman"/>
        </w:rPr>
      </w:pPr>
      <w:r w:rsidRPr="00D341CF">
        <w:rPr>
          <w:rFonts w:ascii="Times New Roman" w:hAnsi="Times New Roman"/>
        </w:rPr>
        <w:t>Par ces motifs,</w:t>
      </w:r>
    </w:p>
    <w:p w:rsidR="00C82B0D" w:rsidRPr="00D341CF" w:rsidRDefault="00C82B0D" w:rsidP="00C82B0D">
      <w:pPr>
        <w:pStyle w:val="PS"/>
        <w:ind w:left="0" w:firstLine="0"/>
        <w:jc w:val="center"/>
        <w:rPr>
          <w:rFonts w:ascii="Times New Roman" w:hAnsi="Times New Roman"/>
          <w:b/>
        </w:rPr>
      </w:pPr>
      <w:r w:rsidRPr="00D341CF">
        <w:rPr>
          <w:rFonts w:ascii="Times New Roman" w:hAnsi="Times New Roman"/>
          <w:b/>
        </w:rPr>
        <w:t>DECIDE :</w:t>
      </w:r>
    </w:p>
    <w:p w:rsidR="00C82B0D" w:rsidRPr="00D341CF" w:rsidRDefault="00C82B0D" w:rsidP="00C82B0D">
      <w:pPr>
        <w:pStyle w:val="PS"/>
        <w:rPr>
          <w:rStyle w:val="CorpsdetexteCarCar"/>
          <w:rFonts w:ascii="Times New Roman" w:hAnsi="Times New Roman"/>
        </w:rPr>
      </w:pPr>
      <w:r w:rsidRPr="00D341CF">
        <w:rPr>
          <w:rFonts w:ascii="Times New Roman" w:hAnsi="Times New Roman"/>
          <w:b/>
        </w:rPr>
        <w:t xml:space="preserve">Article </w:t>
      </w:r>
      <w:r w:rsidR="002A3051" w:rsidRPr="00D341CF">
        <w:rPr>
          <w:rFonts w:ascii="Times New Roman" w:hAnsi="Times New Roman"/>
          <w:b/>
        </w:rPr>
        <w:t>1</w:t>
      </w:r>
      <w:r w:rsidR="002A3051" w:rsidRPr="00D341CF">
        <w:rPr>
          <w:rFonts w:ascii="Times New Roman" w:hAnsi="Times New Roman"/>
        </w:rPr>
        <w:t xml:space="preserve"> -</w:t>
      </w:r>
      <w:r w:rsidRPr="00D341CF">
        <w:rPr>
          <w:rFonts w:ascii="Times New Roman" w:hAnsi="Times New Roman"/>
        </w:rPr>
        <w:t xml:space="preserve"> Le jugement </w:t>
      </w:r>
      <w:r w:rsidRPr="00D341CF">
        <w:rPr>
          <w:rStyle w:val="CorpsdetexteCarCar"/>
          <w:rFonts w:ascii="Times New Roman" w:hAnsi="Times New Roman"/>
        </w:rPr>
        <w:t xml:space="preserve">n° 12-14/2 du 19 décembre 2012 est infirmé en ce qu’il a constitué </w:t>
      </w:r>
      <w:r w:rsidR="00D371BF">
        <w:rPr>
          <w:rStyle w:val="CorpsdetexteCarCar"/>
          <w:rFonts w:ascii="Times New Roman" w:hAnsi="Times New Roman"/>
        </w:rPr>
        <w:t>M. X</w:t>
      </w:r>
      <w:r w:rsidRPr="00D341CF">
        <w:rPr>
          <w:rStyle w:val="CorpsdetexteCarCar"/>
          <w:rFonts w:ascii="Times New Roman" w:hAnsi="Times New Roman"/>
        </w:rPr>
        <w:t xml:space="preserve"> débiteur du </w:t>
      </w:r>
      <w:r w:rsidR="008C6577">
        <w:rPr>
          <w:rStyle w:val="CorpsdetexteCarCar"/>
          <w:rFonts w:ascii="Times New Roman" w:hAnsi="Times New Roman"/>
        </w:rPr>
        <w:t>d</w:t>
      </w:r>
      <w:r w:rsidRPr="00D341CF">
        <w:rPr>
          <w:rStyle w:val="CorpsdetexteCarCar"/>
          <w:rFonts w:ascii="Times New Roman" w:hAnsi="Times New Roman"/>
        </w:rPr>
        <w:t xml:space="preserve">épartement de </w:t>
      </w:r>
      <w:r w:rsidR="008C6577">
        <w:rPr>
          <w:rStyle w:val="CorpsdetexteCarCar"/>
          <w:rFonts w:ascii="Times New Roman" w:hAnsi="Times New Roman"/>
        </w:rPr>
        <w:t>L</w:t>
      </w:r>
      <w:r w:rsidRPr="00D341CF">
        <w:rPr>
          <w:rStyle w:val="CorpsdetexteCarCar"/>
          <w:rFonts w:ascii="Times New Roman" w:hAnsi="Times New Roman"/>
        </w:rPr>
        <w:t xml:space="preserve">a Réunion </w:t>
      </w:r>
      <w:r w:rsidR="002A3051" w:rsidRPr="00D341CF">
        <w:rPr>
          <w:rStyle w:val="CorpsdetexteCarCar"/>
          <w:rFonts w:ascii="Times New Roman" w:hAnsi="Times New Roman"/>
        </w:rPr>
        <w:t>de la somme</w:t>
      </w:r>
      <w:r w:rsidRPr="00D341CF">
        <w:rPr>
          <w:rStyle w:val="CorpsdetexteCarCar"/>
          <w:rFonts w:ascii="Times New Roman" w:hAnsi="Times New Roman"/>
        </w:rPr>
        <w:t xml:space="preserve"> de 1 085 €</w:t>
      </w:r>
      <w:r w:rsidR="002A3051" w:rsidRPr="00D341CF">
        <w:rPr>
          <w:rStyle w:val="CorpsdetexteCarCar"/>
          <w:rFonts w:ascii="Times New Roman" w:hAnsi="Times New Roman"/>
        </w:rPr>
        <w:t>,</w:t>
      </w:r>
      <w:r w:rsidRPr="00D341CF">
        <w:rPr>
          <w:rStyle w:val="CorpsdetexteCarCar"/>
          <w:rFonts w:ascii="Times New Roman" w:hAnsi="Times New Roman"/>
        </w:rPr>
        <w:t xml:space="preserve"> augmenté</w:t>
      </w:r>
      <w:r w:rsidR="002A3051" w:rsidRPr="00D341CF">
        <w:rPr>
          <w:rStyle w:val="CorpsdetexteCarCar"/>
          <w:rFonts w:ascii="Times New Roman" w:hAnsi="Times New Roman"/>
        </w:rPr>
        <w:t>e</w:t>
      </w:r>
      <w:r w:rsidRPr="00D341CF">
        <w:rPr>
          <w:rStyle w:val="CorpsdetexteCarCar"/>
          <w:rFonts w:ascii="Times New Roman" w:hAnsi="Times New Roman"/>
        </w:rPr>
        <w:t xml:space="preserve"> des intérêts de droit</w:t>
      </w:r>
      <w:r w:rsidR="002A3051" w:rsidRPr="00D341CF">
        <w:rPr>
          <w:rStyle w:val="CorpsdetexteCarCar"/>
          <w:rFonts w:ascii="Times New Roman" w:hAnsi="Times New Roman"/>
        </w:rPr>
        <w:t xml:space="preserve"> calculés à compter du 15 mai 2012 ;</w:t>
      </w:r>
      <w:r w:rsidRPr="00D341CF">
        <w:rPr>
          <w:rStyle w:val="CorpsdetexteCarCar"/>
          <w:rFonts w:ascii="Times New Roman" w:hAnsi="Times New Roman"/>
        </w:rPr>
        <w:t> </w:t>
      </w:r>
    </w:p>
    <w:p w:rsidR="00C82B0D" w:rsidRDefault="00C82B0D" w:rsidP="00995980">
      <w:pPr>
        <w:pStyle w:val="PS"/>
        <w:spacing w:after="0"/>
        <w:rPr>
          <w:rFonts w:ascii="Times New Roman" w:hAnsi="Times New Roman"/>
        </w:rPr>
      </w:pPr>
      <w:r w:rsidRPr="00D341CF">
        <w:rPr>
          <w:rStyle w:val="CorpsdetexteCarCar"/>
          <w:rFonts w:ascii="Times New Roman" w:hAnsi="Times New Roman"/>
          <w:b/>
        </w:rPr>
        <w:t>Article 2</w:t>
      </w:r>
      <w:r w:rsidR="002A3051" w:rsidRPr="00D341CF">
        <w:rPr>
          <w:rStyle w:val="CorpsdetexteCarCar"/>
          <w:rFonts w:ascii="Times New Roman" w:hAnsi="Times New Roman"/>
        </w:rPr>
        <w:t xml:space="preserve"> -</w:t>
      </w:r>
      <w:r w:rsidRPr="00D341CF">
        <w:rPr>
          <w:rStyle w:val="CorpsdetexteCarCar"/>
          <w:rFonts w:ascii="Times New Roman" w:hAnsi="Times New Roman"/>
        </w:rPr>
        <w:t xml:space="preserve"> Il n’y a pas lieu à charge pour le paiement de 1 085 € à l’Etat (parc départemental de véhicules) par le </w:t>
      </w:r>
      <w:r w:rsidR="00DE76FC">
        <w:rPr>
          <w:rFonts w:ascii="Times New Roman" w:hAnsi="Times New Roman"/>
        </w:rPr>
        <w:t>mandat n° 23623 du 21 </w:t>
      </w:r>
      <w:r w:rsidRPr="00D341CF">
        <w:rPr>
          <w:rFonts w:ascii="Times New Roman" w:hAnsi="Times New Roman"/>
        </w:rPr>
        <w:t>août 2007.</w:t>
      </w:r>
    </w:p>
    <w:p w:rsidR="00995980" w:rsidRPr="00D341CF" w:rsidRDefault="00995980" w:rsidP="00995980">
      <w:pPr>
        <w:pStyle w:val="PS"/>
        <w:spacing w:after="0"/>
        <w:rPr>
          <w:rFonts w:ascii="Times New Roman" w:hAnsi="Times New Roman"/>
        </w:rPr>
      </w:pPr>
    </w:p>
    <w:p w:rsidR="00C82B0D" w:rsidRDefault="00C82B0D" w:rsidP="00995980">
      <w:pPr>
        <w:pStyle w:val="PS"/>
        <w:spacing w:after="0"/>
        <w:ind w:left="0" w:firstLine="0"/>
        <w:jc w:val="center"/>
        <w:rPr>
          <w:rFonts w:ascii="Times New Roman" w:hAnsi="Times New Roman"/>
        </w:rPr>
      </w:pPr>
      <w:r w:rsidRPr="00D341CF">
        <w:rPr>
          <w:rFonts w:ascii="Times New Roman" w:hAnsi="Times New Roman"/>
        </w:rPr>
        <w:t>------------</w:t>
      </w:r>
    </w:p>
    <w:p w:rsidR="00995980" w:rsidRPr="00D341CF" w:rsidRDefault="00995980" w:rsidP="00995980">
      <w:pPr>
        <w:pStyle w:val="PS"/>
        <w:spacing w:after="0"/>
        <w:ind w:left="0" w:firstLine="0"/>
        <w:jc w:val="center"/>
        <w:rPr>
          <w:rFonts w:ascii="Times New Roman" w:hAnsi="Times New Roman"/>
        </w:rPr>
      </w:pPr>
    </w:p>
    <w:p w:rsidR="008C6577" w:rsidRDefault="00C82B0D" w:rsidP="00995980">
      <w:pPr>
        <w:pStyle w:val="PS"/>
        <w:spacing w:after="0"/>
        <w:rPr>
          <w:rFonts w:ascii="Times New Roman" w:hAnsi="Times New Roman"/>
        </w:rPr>
      </w:pPr>
      <w:r w:rsidRPr="00D341CF">
        <w:rPr>
          <w:rFonts w:ascii="Times New Roman" w:hAnsi="Times New Roman"/>
        </w:rPr>
        <w:t>Fait et jugé en la Cour des comptes, quatrième chambre, première section. Présents, MM</w:t>
      </w:r>
      <w:r w:rsidR="00774E4A">
        <w:rPr>
          <w:rFonts w:ascii="Times New Roman" w:hAnsi="Times New Roman"/>
        </w:rPr>
        <w:t>.</w:t>
      </w:r>
      <w:r w:rsidRPr="00D341CF">
        <w:rPr>
          <w:rFonts w:ascii="Times New Roman" w:hAnsi="Times New Roman"/>
        </w:rPr>
        <w:t xml:space="preserve"> Bayle, président, </w:t>
      </w:r>
      <w:r w:rsidR="008C6577">
        <w:rPr>
          <w:rFonts w:ascii="Times New Roman" w:hAnsi="Times New Roman"/>
        </w:rPr>
        <w:t>Maistre, président de section, Ganser, Lafaure, Vermeulen, Vachia, Mmes Gadriot-Renard, Démier, M. Rousselot</w:t>
      </w:r>
      <w:r w:rsidR="005B45BF">
        <w:rPr>
          <w:rFonts w:ascii="Times New Roman" w:hAnsi="Times New Roman"/>
        </w:rPr>
        <w:t>, conseillers maîtres</w:t>
      </w:r>
      <w:r w:rsidR="008C6577">
        <w:rPr>
          <w:rFonts w:ascii="Times New Roman" w:hAnsi="Times New Roman"/>
        </w:rPr>
        <w:t>.</w:t>
      </w:r>
    </w:p>
    <w:p w:rsidR="006D77C0" w:rsidRDefault="006D77C0" w:rsidP="00995980">
      <w:pPr>
        <w:pStyle w:val="PS"/>
        <w:spacing w:after="0"/>
        <w:rPr>
          <w:rFonts w:ascii="Times New Roman" w:hAnsi="Times New Roman"/>
        </w:rPr>
      </w:pPr>
    </w:p>
    <w:p w:rsidR="00995980" w:rsidRDefault="00995980" w:rsidP="00995980">
      <w:pPr>
        <w:pStyle w:val="PS"/>
        <w:spacing w:after="0"/>
        <w:rPr>
          <w:rFonts w:ascii="Times New Roman" w:hAnsi="Times New Roman"/>
        </w:rPr>
      </w:pPr>
      <w:r w:rsidRPr="0047651F">
        <w:rPr>
          <w:rFonts w:ascii="Times New Roman" w:hAnsi="Times New Roman"/>
        </w:rPr>
        <w:t xml:space="preserve">Signé : Bayle, président, et </w:t>
      </w:r>
      <w:r w:rsidR="007C1407">
        <w:rPr>
          <w:rFonts w:ascii="Times New Roman" w:hAnsi="Times New Roman"/>
        </w:rPr>
        <w:t>Le Baron</w:t>
      </w:r>
      <w:r w:rsidRPr="0047651F">
        <w:rPr>
          <w:rFonts w:ascii="Times New Roman" w:hAnsi="Times New Roman"/>
        </w:rPr>
        <w:t>, greffier.</w:t>
      </w:r>
    </w:p>
    <w:p w:rsidR="00995980" w:rsidRPr="0047651F" w:rsidRDefault="00995980" w:rsidP="00995980">
      <w:pPr>
        <w:pStyle w:val="PS"/>
        <w:spacing w:after="0"/>
        <w:rPr>
          <w:rFonts w:ascii="Times New Roman" w:hAnsi="Times New Roman"/>
        </w:rPr>
      </w:pPr>
    </w:p>
    <w:p w:rsidR="00995980" w:rsidRDefault="00995980" w:rsidP="00995980">
      <w:pPr>
        <w:pStyle w:val="PS"/>
        <w:spacing w:after="0"/>
        <w:rPr>
          <w:rFonts w:ascii="Times New Roman" w:hAnsi="Times New Roman"/>
        </w:rPr>
      </w:pPr>
      <w:r w:rsidRPr="0047651F">
        <w:rPr>
          <w:rFonts w:ascii="Times New Roman" w:hAnsi="Times New Roman"/>
        </w:rPr>
        <w:t>Collationné, certifié conforme à la minute étant au greffe de la Cour des comptes et délivré par moi, secrétaire général.</w:t>
      </w:r>
    </w:p>
    <w:p w:rsidR="00995980" w:rsidRPr="0047651F" w:rsidRDefault="00995980" w:rsidP="00995980">
      <w:pPr>
        <w:pStyle w:val="PS"/>
        <w:spacing w:after="0"/>
        <w:rPr>
          <w:rFonts w:ascii="Times New Roman" w:hAnsi="Times New Roman"/>
        </w:rPr>
      </w:pPr>
    </w:p>
    <w:p w:rsidR="00995980" w:rsidRPr="0047651F" w:rsidRDefault="00995980" w:rsidP="00995980">
      <w:pPr>
        <w:pStyle w:val="P0"/>
        <w:ind w:left="2268" w:firstLine="2835"/>
        <w:jc w:val="center"/>
        <w:rPr>
          <w:b/>
        </w:rPr>
      </w:pPr>
      <w:r w:rsidRPr="0047651F">
        <w:rPr>
          <w:b/>
        </w:rPr>
        <w:t>Pour le Secrétaire général</w:t>
      </w:r>
    </w:p>
    <w:p w:rsidR="00995980" w:rsidRPr="0047651F" w:rsidRDefault="00995980" w:rsidP="00995980">
      <w:pPr>
        <w:pStyle w:val="P0"/>
        <w:ind w:left="2268" w:firstLine="2835"/>
        <w:jc w:val="center"/>
        <w:rPr>
          <w:b/>
        </w:rPr>
      </w:pPr>
      <w:r w:rsidRPr="0047651F">
        <w:rPr>
          <w:b/>
        </w:rPr>
        <w:t>et par délégation,</w:t>
      </w:r>
    </w:p>
    <w:p w:rsidR="00995980" w:rsidRPr="0047651F" w:rsidRDefault="00995980" w:rsidP="00995980">
      <w:pPr>
        <w:pStyle w:val="P0"/>
        <w:ind w:left="2268" w:firstLine="2835"/>
        <w:jc w:val="center"/>
        <w:rPr>
          <w:b/>
        </w:rPr>
      </w:pPr>
      <w:r w:rsidRPr="0047651F">
        <w:rPr>
          <w:b/>
        </w:rPr>
        <w:t>le Chef du Greffe contentieux</w:t>
      </w:r>
    </w:p>
    <w:p w:rsidR="00995980" w:rsidRPr="0047651F" w:rsidRDefault="00995980" w:rsidP="00995980">
      <w:pPr>
        <w:pStyle w:val="P0"/>
        <w:ind w:left="2268" w:firstLine="2835"/>
        <w:jc w:val="center"/>
        <w:rPr>
          <w:b/>
        </w:rPr>
      </w:pPr>
    </w:p>
    <w:p w:rsidR="00995980" w:rsidRPr="0047651F" w:rsidRDefault="00995980" w:rsidP="00995980">
      <w:pPr>
        <w:pStyle w:val="P0"/>
        <w:ind w:left="2268" w:firstLine="2835"/>
        <w:jc w:val="center"/>
        <w:rPr>
          <w:b/>
        </w:rPr>
      </w:pPr>
    </w:p>
    <w:p w:rsidR="00995980" w:rsidRPr="0047651F" w:rsidRDefault="00995980" w:rsidP="00995980">
      <w:pPr>
        <w:pStyle w:val="P0"/>
        <w:ind w:left="2268" w:firstLine="2835"/>
        <w:jc w:val="center"/>
        <w:rPr>
          <w:b/>
        </w:rPr>
      </w:pPr>
    </w:p>
    <w:p w:rsidR="00995980" w:rsidRPr="0047651F" w:rsidRDefault="00995980" w:rsidP="00995980">
      <w:pPr>
        <w:pStyle w:val="P0"/>
        <w:ind w:left="2268" w:firstLine="2835"/>
        <w:jc w:val="center"/>
        <w:rPr>
          <w:b/>
        </w:rPr>
      </w:pPr>
    </w:p>
    <w:p w:rsidR="00995980" w:rsidRPr="0047651F" w:rsidRDefault="00995980" w:rsidP="00995980">
      <w:pPr>
        <w:pStyle w:val="P0"/>
        <w:ind w:left="2268" w:firstLine="2835"/>
        <w:jc w:val="center"/>
        <w:rPr>
          <w:b/>
        </w:rPr>
      </w:pPr>
    </w:p>
    <w:p w:rsidR="00995980" w:rsidRPr="0047651F" w:rsidRDefault="00995980" w:rsidP="00995980">
      <w:pPr>
        <w:pStyle w:val="P0"/>
        <w:ind w:left="2268" w:firstLine="2835"/>
        <w:jc w:val="center"/>
        <w:rPr>
          <w:b/>
        </w:rPr>
      </w:pPr>
    </w:p>
    <w:p w:rsidR="00995980" w:rsidRPr="0047651F" w:rsidRDefault="00995980" w:rsidP="00995980">
      <w:pPr>
        <w:pStyle w:val="P0"/>
        <w:ind w:left="2268" w:firstLine="2835"/>
        <w:jc w:val="center"/>
        <w:rPr>
          <w:b/>
        </w:rPr>
      </w:pPr>
    </w:p>
    <w:p w:rsidR="00995980" w:rsidRPr="0047651F" w:rsidRDefault="00995980" w:rsidP="00995980">
      <w:pPr>
        <w:pStyle w:val="P0"/>
        <w:ind w:left="2268" w:firstLine="2835"/>
        <w:jc w:val="center"/>
        <w:rPr>
          <w:b/>
        </w:rPr>
      </w:pPr>
    </w:p>
    <w:p w:rsidR="00995980" w:rsidRPr="0047651F" w:rsidRDefault="00995980" w:rsidP="00995980">
      <w:pPr>
        <w:pStyle w:val="P0"/>
        <w:ind w:left="2268" w:firstLine="2835"/>
        <w:jc w:val="center"/>
        <w:rPr>
          <w:b/>
        </w:rPr>
      </w:pPr>
      <w:r w:rsidRPr="0047651F">
        <w:rPr>
          <w:b/>
        </w:rPr>
        <w:t>Daniel FEREZ</w:t>
      </w:r>
    </w:p>
    <w:sectPr w:rsidR="00995980" w:rsidRPr="0047651F">
      <w:footerReference w:type="default" r:id="rId8"/>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6870" w:rsidRDefault="00176870" w:rsidP="00C82B0D">
      <w:r>
        <w:separator/>
      </w:r>
    </w:p>
  </w:endnote>
  <w:endnote w:type="continuationSeparator" w:id="0">
    <w:p w:rsidR="00176870" w:rsidRDefault="00176870" w:rsidP="00C82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G Times (WN)">
    <w:altName w:val="Cambri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051" w:rsidRDefault="002A3051">
    <w:pPr>
      <w:pStyle w:val="Pieddepage"/>
      <w:jc w:val="right"/>
    </w:pPr>
    <w:r>
      <w:fldChar w:fldCharType="begin"/>
    </w:r>
    <w:r>
      <w:instrText>PAGE   \* MERGEFORMAT</w:instrText>
    </w:r>
    <w:r>
      <w:fldChar w:fldCharType="separate"/>
    </w:r>
    <w:r w:rsidR="00D96E69">
      <w:rPr>
        <w:noProof/>
      </w:rPr>
      <w:t>4</w:t>
    </w:r>
    <w:r>
      <w:fldChar w:fldCharType="end"/>
    </w:r>
  </w:p>
  <w:p w:rsidR="002A3051" w:rsidRDefault="002A305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6870" w:rsidRDefault="00176870" w:rsidP="00C82B0D">
      <w:r>
        <w:separator/>
      </w:r>
    </w:p>
  </w:footnote>
  <w:footnote w:type="continuationSeparator" w:id="0">
    <w:p w:rsidR="00176870" w:rsidRDefault="00176870" w:rsidP="00C82B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44530"/>
    <w:multiLevelType w:val="hybridMultilevel"/>
    <w:tmpl w:val="1D5462A8"/>
    <w:lvl w:ilvl="0" w:tplc="7E4A6168">
      <w:start w:val="1"/>
      <w:numFmt w:val="bullet"/>
      <w:lvlText w:val="−"/>
      <w:lvlJc w:val="left"/>
      <w:pPr>
        <w:tabs>
          <w:tab w:val="num" w:pos="709"/>
        </w:tabs>
        <w:ind w:left="1429" w:hanging="360"/>
      </w:pPr>
      <w:rPr>
        <w:rFonts w:ascii="Verdana" w:hAnsi="Tahoma" w:hint="default"/>
      </w:rPr>
    </w:lvl>
    <w:lvl w:ilvl="1" w:tplc="040C0003" w:tentative="1">
      <w:start w:val="1"/>
      <w:numFmt w:val="bullet"/>
      <w:lvlText w:val="o"/>
      <w:lvlJc w:val="left"/>
      <w:pPr>
        <w:tabs>
          <w:tab w:val="num" w:pos="2520"/>
        </w:tabs>
        <w:ind w:left="2520" w:hanging="360"/>
      </w:pPr>
      <w:rPr>
        <w:rFonts w:ascii="Courier New" w:hAnsi="Courier New" w:cs="Symbol"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cs="Symbol"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cs="Symbol"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1">
    <w:nsid w:val="4E1368F0"/>
    <w:multiLevelType w:val="multilevel"/>
    <w:tmpl w:val="170EB7A4"/>
    <w:lvl w:ilvl="0">
      <w:start w:val="1"/>
      <w:numFmt w:val="decimal"/>
      <w:pStyle w:val="enumration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7D421BA7"/>
    <w:multiLevelType w:val="hybridMultilevel"/>
    <w:tmpl w:val="486CA6EE"/>
    <w:lvl w:ilvl="0" w:tplc="1E9A824E">
      <w:start w:val="13"/>
      <w:numFmt w:val="bullet"/>
      <w:lvlText w:val="-"/>
      <w:lvlJc w:val="left"/>
      <w:pPr>
        <w:tabs>
          <w:tab w:val="num" w:pos="1069"/>
        </w:tabs>
        <w:ind w:left="1069" w:hanging="360"/>
      </w:pPr>
      <w:rPr>
        <w:rFonts w:ascii="Times New Roman" w:eastAsia="Times New Roman" w:hAnsi="Times New Roman" w:cs="Times New Roman" w:hint="default"/>
      </w:rPr>
    </w:lvl>
    <w:lvl w:ilvl="1" w:tplc="040C0003" w:tentative="1">
      <w:start w:val="1"/>
      <w:numFmt w:val="bullet"/>
      <w:lvlText w:val="o"/>
      <w:lvlJc w:val="left"/>
      <w:pPr>
        <w:tabs>
          <w:tab w:val="num" w:pos="1789"/>
        </w:tabs>
        <w:ind w:left="1789" w:hanging="360"/>
      </w:pPr>
      <w:rPr>
        <w:rFonts w:ascii="Courier New" w:hAnsi="Courier New" w:cs="Arial" w:hint="default"/>
      </w:rPr>
    </w:lvl>
    <w:lvl w:ilvl="2" w:tplc="040C0005">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cs="Arial"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cs="Arial" w:hint="default"/>
      </w:rPr>
    </w:lvl>
    <w:lvl w:ilvl="8" w:tplc="040C0005" w:tentative="1">
      <w:start w:val="1"/>
      <w:numFmt w:val="bullet"/>
      <w:lvlText w:val=""/>
      <w:lvlJc w:val="left"/>
      <w:pPr>
        <w:tabs>
          <w:tab w:val="num" w:pos="6829"/>
        </w:tabs>
        <w:ind w:left="682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3E92"/>
    <w:rsid w:val="00056E07"/>
    <w:rsid w:val="000D2B1B"/>
    <w:rsid w:val="00133F6B"/>
    <w:rsid w:val="00143E71"/>
    <w:rsid w:val="00176870"/>
    <w:rsid w:val="002343F1"/>
    <w:rsid w:val="0024281A"/>
    <w:rsid w:val="002A3051"/>
    <w:rsid w:val="00321133"/>
    <w:rsid w:val="00387755"/>
    <w:rsid w:val="004049A7"/>
    <w:rsid w:val="004631A4"/>
    <w:rsid w:val="005B45BF"/>
    <w:rsid w:val="005C5B42"/>
    <w:rsid w:val="00680169"/>
    <w:rsid w:val="006C3E92"/>
    <w:rsid w:val="006D77C0"/>
    <w:rsid w:val="006F4289"/>
    <w:rsid w:val="00774E4A"/>
    <w:rsid w:val="007C1407"/>
    <w:rsid w:val="007D4D3A"/>
    <w:rsid w:val="008330D6"/>
    <w:rsid w:val="0086381A"/>
    <w:rsid w:val="008B6AB6"/>
    <w:rsid w:val="008C6577"/>
    <w:rsid w:val="00921ABD"/>
    <w:rsid w:val="00994B57"/>
    <w:rsid w:val="00995980"/>
    <w:rsid w:val="00A10F1F"/>
    <w:rsid w:val="00A44CA1"/>
    <w:rsid w:val="00A57DAA"/>
    <w:rsid w:val="00A93CC5"/>
    <w:rsid w:val="00AB6209"/>
    <w:rsid w:val="00B27271"/>
    <w:rsid w:val="00B92810"/>
    <w:rsid w:val="00B95118"/>
    <w:rsid w:val="00BC183F"/>
    <w:rsid w:val="00C00BD2"/>
    <w:rsid w:val="00C262A1"/>
    <w:rsid w:val="00C2756B"/>
    <w:rsid w:val="00C82B0D"/>
    <w:rsid w:val="00CD000E"/>
    <w:rsid w:val="00D2688E"/>
    <w:rsid w:val="00D27F6A"/>
    <w:rsid w:val="00D341CF"/>
    <w:rsid w:val="00D371BF"/>
    <w:rsid w:val="00D96E69"/>
    <w:rsid w:val="00DE76FC"/>
    <w:rsid w:val="00EB5F97"/>
    <w:rsid w:val="00EE4F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keepNext/>
      <w:jc w:val="right"/>
      <w:outlineLvl w:val="0"/>
    </w:pPr>
    <w:rPr>
      <w:sz w:val="24"/>
    </w:rPr>
  </w:style>
  <w:style w:type="paragraph" w:styleId="Titre2">
    <w:name w:val="heading 2"/>
    <w:basedOn w:val="Normal"/>
    <w:next w:val="Normal"/>
    <w:qFormat/>
    <w:pPr>
      <w:keepNext/>
      <w:jc w:val="center"/>
      <w:outlineLvl w:val="1"/>
    </w:pPr>
    <w:rPr>
      <w:sz w:val="24"/>
    </w:rPr>
  </w:style>
  <w:style w:type="paragraph" w:styleId="Titre3">
    <w:name w:val="heading 3"/>
    <w:basedOn w:val="Normal"/>
    <w:next w:val="Normal"/>
    <w:qFormat/>
    <w:pPr>
      <w:keepNext/>
      <w:jc w:val="center"/>
      <w:outlineLvl w:val="2"/>
    </w:pPr>
    <w:rPr>
      <w:b/>
      <w:sz w:val="24"/>
    </w:rPr>
  </w:style>
  <w:style w:type="paragraph" w:styleId="Titre4">
    <w:name w:val="heading 4"/>
    <w:basedOn w:val="Normal"/>
    <w:next w:val="Normal"/>
    <w:qFormat/>
    <w:pPr>
      <w:keepNext/>
      <w:ind w:left="5670"/>
      <w:jc w:val="both"/>
      <w:outlineLvl w:val="3"/>
    </w:pPr>
    <w:rPr>
      <w:sz w:val="24"/>
    </w:rPr>
  </w:style>
  <w:style w:type="paragraph" w:styleId="Titre5">
    <w:name w:val="heading 5"/>
    <w:basedOn w:val="Normal"/>
    <w:next w:val="Normal"/>
    <w:qFormat/>
    <w:pPr>
      <w:keepNext/>
      <w:outlineLvl w:val="4"/>
    </w:pPr>
    <w:rPr>
      <w:sz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semiHidden/>
  </w:style>
  <w:style w:type="paragraph" w:customStyle="1" w:styleId="apostille">
    <w:name w:val="apostille"/>
    <w:basedOn w:val="Normal"/>
    <w:pPr>
      <w:spacing w:before="120"/>
      <w:jc w:val="right"/>
    </w:pPr>
    <w:rPr>
      <w:b/>
      <w:i/>
      <w:smallCaps/>
      <w:sz w:val="24"/>
    </w:rPr>
  </w:style>
  <w:style w:type="paragraph" w:customStyle="1" w:styleId="obs">
    <w:name w:val="obs"/>
    <w:basedOn w:val="Normal"/>
    <w:pPr>
      <w:spacing w:before="240" w:after="120"/>
      <w:jc w:val="both"/>
    </w:pPr>
    <w:rPr>
      <w:b/>
      <w:sz w:val="24"/>
    </w:rPr>
  </w:style>
  <w:style w:type="character" w:styleId="Appelnotedebasdep">
    <w:name w:val="footnote reference"/>
    <w:semiHidden/>
    <w:rPr>
      <w:vertAlign w:val="superscript"/>
    </w:rPr>
  </w:style>
  <w:style w:type="paragraph" w:styleId="Corpsdetexte">
    <w:name w:val="Body Text"/>
    <w:basedOn w:val="Normal"/>
    <w:pPr>
      <w:jc w:val="both"/>
    </w:pPr>
    <w:rPr>
      <w:sz w:val="24"/>
    </w:rPr>
  </w:style>
  <w:style w:type="paragraph" w:styleId="Corpsdetexte2">
    <w:name w:val="Body Text 2"/>
    <w:basedOn w:val="Normal"/>
    <w:rPr>
      <w:sz w:val="24"/>
    </w:rPr>
  </w:style>
  <w:style w:type="paragraph" w:customStyle="1" w:styleId="paragraphe">
    <w:name w:val="paragraphe"/>
    <w:rsid w:val="00847E1B"/>
    <w:pPr>
      <w:spacing w:after="240" w:line="240" w:lineRule="exact"/>
      <w:ind w:left="2268" w:firstLine="1418"/>
      <w:jc w:val="both"/>
    </w:pPr>
    <w:rPr>
      <w:rFonts w:ascii="Tms Rmn" w:hAnsi="Tms Rmn"/>
      <w:sz w:val="24"/>
    </w:rPr>
  </w:style>
  <w:style w:type="paragraph" w:styleId="Textedebulles">
    <w:name w:val="Balloon Text"/>
    <w:basedOn w:val="Normal"/>
    <w:semiHidden/>
    <w:rsid w:val="001D2A4A"/>
    <w:rPr>
      <w:rFonts w:ascii="Tahoma" w:hAnsi="Tahoma" w:cs="Tahoma"/>
      <w:sz w:val="16"/>
      <w:szCs w:val="16"/>
    </w:rPr>
  </w:style>
  <w:style w:type="paragraph" w:customStyle="1" w:styleId="PS">
    <w:name w:val="PS"/>
    <w:basedOn w:val="Normal"/>
    <w:link w:val="PSCar"/>
    <w:rsid w:val="00B82C1D"/>
    <w:pPr>
      <w:spacing w:after="480"/>
      <w:ind w:left="1701" w:firstLine="1134"/>
      <w:jc w:val="both"/>
    </w:pPr>
    <w:rPr>
      <w:rFonts w:ascii="CG Times (WN)" w:hAnsi="CG Times (WN)"/>
      <w:sz w:val="24"/>
    </w:rPr>
  </w:style>
  <w:style w:type="character" w:customStyle="1" w:styleId="PSCar">
    <w:name w:val="PS Car"/>
    <w:link w:val="PS"/>
    <w:rsid w:val="00B82C1D"/>
    <w:rPr>
      <w:rFonts w:ascii="CG Times (WN)" w:hAnsi="CG Times (WN)"/>
      <w:sz w:val="24"/>
      <w:lang w:val="fr-FR" w:eastAsia="fr-FR" w:bidi="ar-SA"/>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rsid w:val="008B4B65"/>
    <w:rPr>
      <w:sz w:val="24"/>
      <w:lang w:val="fr-FR" w:eastAsia="fr-FR" w:bidi="ar-SA"/>
    </w:rPr>
  </w:style>
  <w:style w:type="paragraph" w:customStyle="1" w:styleId="CarCar1">
    <w:name w:val="Car Car1"/>
    <w:basedOn w:val="Normal"/>
    <w:rsid w:val="007E28A9"/>
    <w:pPr>
      <w:spacing w:after="160" w:line="240" w:lineRule="exact"/>
    </w:pPr>
    <w:rPr>
      <w:rFonts w:ascii="Tahoma" w:hAnsi="Tahoma"/>
      <w:lang w:val="en-US" w:eastAsia="en-US"/>
    </w:rPr>
  </w:style>
  <w:style w:type="character" w:styleId="Marquedecommentaire">
    <w:name w:val="annotation reference"/>
    <w:uiPriority w:val="99"/>
    <w:semiHidden/>
    <w:unhideWhenUsed/>
    <w:rsid w:val="00056E94"/>
    <w:rPr>
      <w:sz w:val="16"/>
      <w:szCs w:val="16"/>
    </w:rPr>
  </w:style>
  <w:style w:type="paragraph" w:styleId="Commentaire">
    <w:name w:val="annotation text"/>
    <w:basedOn w:val="Normal"/>
    <w:link w:val="CommentaireCar"/>
    <w:uiPriority w:val="99"/>
    <w:semiHidden/>
    <w:unhideWhenUsed/>
    <w:rsid w:val="00056E94"/>
  </w:style>
  <w:style w:type="character" w:customStyle="1" w:styleId="CommentaireCar">
    <w:name w:val="Commentaire Car"/>
    <w:basedOn w:val="Policepardfaut"/>
    <w:link w:val="Commentaire"/>
    <w:uiPriority w:val="99"/>
    <w:semiHidden/>
    <w:rsid w:val="00056E94"/>
  </w:style>
  <w:style w:type="paragraph" w:styleId="Objetducommentaire">
    <w:name w:val="annotation subject"/>
    <w:basedOn w:val="Commentaire"/>
    <w:next w:val="Commentaire"/>
    <w:link w:val="ObjetducommentaireCar"/>
    <w:uiPriority w:val="99"/>
    <w:semiHidden/>
    <w:unhideWhenUsed/>
    <w:rsid w:val="00056E94"/>
    <w:rPr>
      <w:b/>
      <w:bCs/>
      <w:lang w:val="x-none" w:eastAsia="x-none"/>
    </w:rPr>
  </w:style>
  <w:style w:type="character" w:customStyle="1" w:styleId="ObjetducommentaireCar">
    <w:name w:val="Objet du commentaire Car"/>
    <w:link w:val="Objetducommentaire"/>
    <w:uiPriority w:val="99"/>
    <w:semiHidden/>
    <w:rsid w:val="00056E94"/>
    <w:rPr>
      <w:b/>
      <w:bCs/>
    </w:rPr>
  </w:style>
  <w:style w:type="paragraph" w:customStyle="1" w:styleId="enumration2">
    <w:name w:val="enumération 2"/>
    <w:basedOn w:val="Normal"/>
    <w:rsid w:val="003F176A"/>
    <w:pPr>
      <w:numPr>
        <w:numId w:val="3"/>
      </w:numPr>
      <w:spacing w:before="120" w:after="120"/>
      <w:jc w:val="both"/>
    </w:pPr>
    <w:rPr>
      <w:sz w:val="24"/>
    </w:rPr>
  </w:style>
  <w:style w:type="character" w:styleId="Numrodepage">
    <w:name w:val="page number"/>
    <w:rsid w:val="003F176A"/>
  </w:style>
  <w:style w:type="paragraph" w:styleId="En-tte">
    <w:name w:val="header"/>
    <w:basedOn w:val="Normal"/>
    <w:link w:val="En-tteCar"/>
    <w:uiPriority w:val="99"/>
    <w:unhideWhenUsed/>
    <w:rsid w:val="002A3051"/>
    <w:pPr>
      <w:tabs>
        <w:tab w:val="center" w:pos="4536"/>
        <w:tab w:val="right" w:pos="9072"/>
      </w:tabs>
    </w:pPr>
  </w:style>
  <w:style w:type="character" w:customStyle="1" w:styleId="En-tteCar">
    <w:name w:val="En-tête Car"/>
    <w:basedOn w:val="Policepardfaut"/>
    <w:link w:val="En-tte"/>
    <w:uiPriority w:val="99"/>
    <w:rsid w:val="002A3051"/>
  </w:style>
  <w:style w:type="paragraph" w:styleId="Pieddepage">
    <w:name w:val="footer"/>
    <w:basedOn w:val="Normal"/>
    <w:link w:val="PieddepageCar"/>
    <w:uiPriority w:val="99"/>
    <w:unhideWhenUsed/>
    <w:rsid w:val="002A3051"/>
    <w:pPr>
      <w:tabs>
        <w:tab w:val="center" w:pos="4536"/>
        <w:tab w:val="right" w:pos="9072"/>
      </w:tabs>
    </w:pPr>
  </w:style>
  <w:style w:type="character" w:customStyle="1" w:styleId="PieddepageCar">
    <w:name w:val="Pied de page Car"/>
    <w:basedOn w:val="Policepardfaut"/>
    <w:link w:val="Pieddepage"/>
    <w:uiPriority w:val="99"/>
    <w:rsid w:val="002A3051"/>
  </w:style>
  <w:style w:type="paragraph" w:customStyle="1" w:styleId="P0">
    <w:name w:val="P0"/>
    <w:basedOn w:val="Normal"/>
    <w:link w:val="P0Car"/>
    <w:rsid w:val="00995980"/>
    <w:pPr>
      <w:ind w:left="1701"/>
      <w:jc w:val="both"/>
    </w:pPr>
    <w:rPr>
      <w:sz w:val="24"/>
      <w:szCs w:val="24"/>
    </w:rPr>
  </w:style>
  <w:style w:type="character" w:customStyle="1" w:styleId="P0Car">
    <w:name w:val="P0 Car"/>
    <w:link w:val="P0"/>
    <w:locked/>
    <w:rsid w:val="00995980"/>
    <w:rPr>
      <w:sz w:val="24"/>
      <w:szCs w:val="24"/>
    </w:rPr>
  </w:style>
  <w:style w:type="table" w:styleId="Grilledutableau">
    <w:name w:val="Table Grid"/>
    <w:basedOn w:val="TableauNormal"/>
    <w:uiPriority w:val="59"/>
    <w:rsid w:val="006D77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71399">
      <w:bodyDiv w:val="1"/>
      <w:marLeft w:val="0"/>
      <w:marRight w:val="0"/>
      <w:marTop w:val="0"/>
      <w:marBottom w:val="0"/>
      <w:divBdr>
        <w:top w:val="none" w:sz="0" w:space="0" w:color="auto"/>
        <w:left w:val="none" w:sz="0" w:space="0" w:color="auto"/>
        <w:bottom w:val="none" w:sz="0" w:space="0" w:color="auto"/>
        <w:right w:val="none" w:sz="0" w:space="0" w:color="auto"/>
      </w:divBdr>
    </w:div>
    <w:div w:id="151480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moreau\Local%20Settings\Temporary%20Internet%20Files\OLK31\Arr&#234;t%20appel1.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 appel1.dot</Template>
  <TotalTime>10</TotalTime>
  <Pages>4</Pages>
  <Words>1216</Words>
  <Characters>6690</Characters>
  <Application>Microsoft Office Word</Application>
  <DocSecurity>0</DocSecurity>
  <Lines>55</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Montferrat, arrêt</vt:lpstr>
      <vt:lpstr>Montferrat, arrêt</vt:lpstr>
    </vt:vector>
  </TitlesOfParts>
  <Company>COUR DES COMPTES</Company>
  <LinksUpToDate>false</LinksUpToDate>
  <CharactersWithSpaces>7891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Montferrat, arrêt</dc:title>
  <dc:subject/>
  <dc:creator>gmoreau</dc:creator>
  <cp:keywords/>
  <dc:description/>
  <cp:lastModifiedBy>Jean-Pierre Bonin</cp:lastModifiedBy>
  <cp:revision>4</cp:revision>
  <cp:lastPrinted>2013-07-29T15:13:00Z</cp:lastPrinted>
  <dcterms:created xsi:type="dcterms:W3CDTF">2013-09-24T13:28:00Z</dcterms:created>
  <dcterms:modified xsi:type="dcterms:W3CDTF">2013-10-01T11:02:00Z</dcterms:modified>
</cp:coreProperties>
</file>