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81" w:type="dxa"/>
        <w:tblInd w:w="-497" w:type="dxa"/>
        <w:tblLayout w:type="fixed"/>
        <w:tblCellMar>
          <w:left w:w="70" w:type="dxa"/>
          <w:right w:w="70" w:type="dxa"/>
        </w:tblCellMar>
        <w:tblLook w:val="0000" w:firstRow="0" w:lastRow="0" w:firstColumn="0" w:lastColumn="0" w:noHBand="0" w:noVBand="0"/>
      </w:tblPr>
      <w:tblGrid>
        <w:gridCol w:w="3402"/>
        <w:gridCol w:w="2268"/>
        <w:gridCol w:w="4111"/>
      </w:tblGrid>
      <w:tr w:rsidR="00C71A14">
        <w:tc>
          <w:tcPr>
            <w:tcW w:w="3402" w:type="dxa"/>
            <w:vAlign w:val="center"/>
          </w:tcPr>
          <w:p w:rsidR="00C71A14" w:rsidRDefault="00C71A14" w:rsidP="00D2390A">
            <w:pPr>
              <w:pStyle w:val="1pageCour"/>
            </w:pPr>
            <w:r>
              <w:t>Cour des comptes</w:t>
            </w:r>
          </w:p>
        </w:tc>
        <w:tc>
          <w:tcPr>
            <w:tcW w:w="2268" w:type="dxa"/>
            <w:vAlign w:val="center"/>
          </w:tcPr>
          <w:p w:rsidR="00C71A14" w:rsidRDefault="00C71A14" w:rsidP="00D2390A">
            <w:pPr>
              <w:pStyle w:val="1pageCour"/>
            </w:pPr>
          </w:p>
        </w:tc>
        <w:tc>
          <w:tcPr>
            <w:tcW w:w="4111" w:type="dxa"/>
            <w:vAlign w:val="center"/>
          </w:tcPr>
          <w:p w:rsidR="00C71A14" w:rsidRDefault="00C71A14" w:rsidP="00D2390A">
            <w:pPr>
              <w:pStyle w:val="1pageCour"/>
            </w:pPr>
          </w:p>
        </w:tc>
      </w:tr>
      <w:tr w:rsidR="00C71A14" w:rsidRPr="00C176ED">
        <w:tc>
          <w:tcPr>
            <w:tcW w:w="3402" w:type="dxa"/>
            <w:vAlign w:val="center"/>
          </w:tcPr>
          <w:p w:rsidR="00C71A14" w:rsidRPr="00C176ED" w:rsidRDefault="00C71A14" w:rsidP="00D2390A">
            <w:pPr>
              <w:pStyle w:val="1pageCour"/>
              <w:rPr>
                <w:sz w:val="16"/>
                <w:szCs w:val="16"/>
              </w:rPr>
            </w:pPr>
            <w:r w:rsidRPr="00C176ED">
              <w:rPr>
                <w:sz w:val="16"/>
                <w:szCs w:val="16"/>
              </w:rPr>
              <w:t>----------</w:t>
            </w:r>
          </w:p>
        </w:tc>
        <w:tc>
          <w:tcPr>
            <w:tcW w:w="2268" w:type="dxa"/>
            <w:vAlign w:val="center"/>
          </w:tcPr>
          <w:p w:rsidR="00C71A14" w:rsidRPr="00C176ED" w:rsidRDefault="00C71A14" w:rsidP="00D2390A">
            <w:pPr>
              <w:pStyle w:val="1pageCour"/>
              <w:rPr>
                <w:sz w:val="16"/>
                <w:szCs w:val="16"/>
              </w:rPr>
            </w:pPr>
          </w:p>
        </w:tc>
        <w:tc>
          <w:tcPr>
            <w:tcW w:w="4111" w:type="dxa"/>
            <w:vAlign w:val="center"/>
          </w:tcPr>
          <w:p w:rsidR="00C71A14" w:rsidRPr="00C176ED" w:rsidRDefault="00C71A14" w:rsidP="00D2390A">
            <w:pPr>
              <w:pStyle w:val="1pageCour"/>
              <w:rPr>
                <w:sz w:val="16"/>
                <w:szCs w:val="16"/>
              </w:rPr>
            </w:pPr>
          </w:p>
        </w:tc>
      </w:tr>
      <w:tr w:rsidR="00C71A14">
        <w:trPr>
          <w:trHeight w:val="356"/>
        </w:trPr>
        <w:tc>
          <w:tcPr>
            <w:tcW w:w="3402" w:type="dxa"/>
            <w:vAlign w:val="center"/>
          </w:tcPr>
          <w:p w:rsidR="00C71A14" w:rsidRDefault="00C71A14" w:rsidP="00D2390A">
            <w:pPr>
              <w:pStyle w:val="1pageChambre"/>
            </w:pPr>
            <w:r>
              <w:t>Troisième chambre</w:t>
            </w:r>
          </w:p>
        </w:tc>
        <w:tc>
          <w:tcPr>
            <w:tcW w:w="2268" w:type="dxa"/>
            <w:vAlign w:val="center"/>
          </w:tcPr>
          <w:p w:rsidR="00C71A14" w:rsidRDefault="00C71A14" w:rsidP="00D2390A">
            <w:pPr>
              <w:pStyle w:val="1pageChambre"/>
            </w:pPr>
          </w:p>
        </w:tc>
        <w:tc>
          <w:tcPr>
            <w:tcW w:w="4111" w:type="dxa"/>
            <w:vAlign w:val="center"/>
          </w:tcPr>
          <w:p w:rsidR="00C71A14" w:rsidRDefault="00C71A14" w:rsidP="00D2390A">
            <w:pPr>
              <w:pStyle w:val="1pageChambre"/>
            </w:pPr>
          </w:p>
        </w:tc>
      </w:tr>
      <w:tr w:rsidR="00C71A14" w:rsidRPr="00C176ED">
        <w:tc>
          <w:tcPr>
            <w:tcW w:w="3402" w:type="dxa"/>
            <w:vAlign w:val="center"/>
          </w:tcPr>
          <w:p w:rsidR="00C71A14" w:rsidRPr="00C176ED" w:rsidRDefault="00C71A14" w:rsidP="00D2390A">
            <w:pPr>
              <w:pStyle w:val="1pageCour"/>
              <w:rPr>
                <w:sz w:val="16"/>
                <w:szCs w:val="16"/>
              </w:rPr>
            </w:pPr>
            <w:r w:rsidRPr="00C176ED">
              <w:rPr>
                <w:sz w:val="16"/>
                <w:szCs w:val="16"/>
              </w:rPr>
              <w:t>----------</w:t>
            </w:r>
          </w:p>
        </w:tc>
        <w:tc>
          <w:tcPr>
            <w:tcW w:w="2268" w:type="dxa"/>
            <w:vAlign w:val="center"/>
          </w:tcPr>
          <w:p w:rsidR="00C71A14" w:rsidRPr="00C176ED" w:rsidRDefault="00C71A14" w:rsidP="00D2390A">
            <w:pPr>
              <w:pStyle w:val="1pageCour"/>
              <w:rPr>
                <w:sz w:val="16"/>
                <w:szCs w:val="16"/>
              </w:rPr>
            </w:pPr>
          </w:p>
        </w:tc>
        <w:tc>
          <w:tcPr>
            <w:tcW w:w="4111" w:type="dxa"/>
            <w:vAlign w:val="center"/>
          </w:tcPr>
          <w:p w:rsidR="00C71A14" w:rsidRPr="00C176ED" w:rsidRDefault="00C71A14" w:rsidP="00D2390A">
            <w:pPr>
              <w:pStyle w:val="1pageCour"/>
              <w:rPr>
                <w:sz w:val="16"/>
                <w:szCs w:val="16"/>
              </w:rPr>
            </w:pPr>
          </w:p>
        </w:tc>
      </w:tr>
      <w:tr w:rsidR="00C71A14" w:rsidRPr="00BE69A2">
        <w:tc>
          <w:tcPr>
            <w:tcW w:w="3402" w:type="dxa"/>
            <w:vAlign w:val="center"/>
          </w:tcPr>
          <w:p w:rsidR="00C71A14" w:rsidRPr="00F30C3C" w:rsidRDefault="00C71A14" w:rsidP="00D2390A">
            <w:pPr>
              <w:pStyle w:val="1pageChambre"/>
            </w:pPr>
            <w:r>
              <w:t>Quatrième section</w:t>
            </w:r>
          </w:p>
        </w:tc>
        <w:tc>
          <w:tcPr>
            <w:tcW w:w="2268" w:type="dxa"/>
            <w:vAlign w:val="center"/>
          </w:tcPr>
          <w:p w:rsidR="00C71A14" w:rsidRPr="00BE69A2" w:rsidRDefault="00C71A14" w:rsidP="00D2390A">
            <w:pPr>
              <w:pStyle w:val="1pageChambre"/>
              <w:rPr>
                <w:sz w:val="16"/>
                <w:szCs w:val="16"/>
              </w:rPr>
            </w:pPr>
          </w:p>
        </w:tc>
        <w:tc>
          <w:tcPr>
            <w:tcW w:w="4111" w:type="dxa"/>
            <w:vAlign w:val="center"/>
          </w:tcPr>
          <w:p w:rsidR="00C71A14" w:rsidRPr="00BE69A2" w:rsidRDefault="00C71A14" w:rsidP="00D2390A">
            <w:pPr>
              <w:pStyle w:val="1pageChambre"/>
              <w:rPr>
                <w:sz w:val="16"/>
                <w:szCs w:val="16"/>
              </w:rPr>
            </w:pPr>
          </w:p>
        </w:tc>
      </w:tr>
      <w:tr w:rsidR="00C71A14" w:rsidRPr="00C176ED">
        <w:tc>
          <w:tcPr>
            <w:tcW w:w="3402" w:type="dxa"/>
            <w:vAlign w:val="center"/>
          </w:tcPr>
          <w:p w:rsidR="00C71A14" w:rsidRPr="00C176ED" w:rsidRDefault="00C71A14" w:rsidP="006D3C67">
            <w:pPr>
              <w:pStyle w:val="1pageCour"/>
              <w:spacing w:after="120"/>
              <w:rPr>
                <w:sz w:val="16"/>
                <w:szCs w:val="16"/>
              </w:rPr>
            </w:pPr>
            <w:r w:rsidRPr="00C176ED">
              <w:rPr>
                <w:sz w:val="16"/>
                <w:szCs w:val="16"/>
              </w:rPr>
              <w:t>----------</w:t>
            </w:r>
          </w:p>
        </w:tc>
        <w:tc>
          <w:tcPr>
            <w:tcW w:w="2268" w:type="dxa"/>
            <w:vAlign w:val="center"/>
          </w:tcPr>
          <w:p w:rsidR="00C71A14" w:rsidRPr="00C176ED" w:rsidRDefault="00C71A14" w:rsidP="00D2390A">
            <w:pPr>
              <w:pStyle w:val="1pageCour"/>
              <w:rPr>
                <w:sz w:val="16"/>
                <w:szCs w:val="16"/>
              </w:rPr>
            </w:pPr>
          </w:p>
        </w:tc>
        <w:tc>
          <w:tcPr>
            <w:tcW w:w="4111" w:type="dxa"/>
            <w:vAlign w:val="center"/>
          </w:tcPr>
          <w:p w:rsidR="00C71A14" w:rsidRPr="00C176ED" w:rsidRDefault="00C71A14" w:rsidP="00D2390A">
            <w:pPr>
              <w:pStyle w:val="1pageCour"/>
              <w:rPr>
                <w:sz w:val="16"/>
                <w:szCs w:val="16"/>
              </w:rPr>
            </w:pPr>
          </w:p>
        </w:tc>
      </w:tr>
      <w:tr w:rsidR="00C71A14" w:rsidRPr="00673057">
        <w:tc>
          <w:tcPr>
            <w:tcW w:w="3402" w:type="dxa"/>
            <w:vAlign w:val="center"/>
          </w:tcPr>
          <w:p w:rsidR="00C71A14" w:rsidRPr="00AB488B" w:rsidRDefault="00C71A14" w:rsidP="008B5CE6">
            <w:pPr>
              <w:pStyle w:val="Corpstextegauche"/>
              <w:spacing w:before="0" w:after="240"/>
              <w:jc w:val="center"/>
              <w:rPr>
                <w:i/>
                <w:sz w:val="22"/>
                <w:szCs w:val="22"/>
              </w:rPr>
            </w:pPr>
            <w:r>
              <w:rPr>
                <w:b/>
                <w:i/>
                <w:sz w:val="22"/>
                <w:szCs w:val="22"/>
              </w:rPr>
              <w:t>Arrêt</w:t>
            </w:r>
            <w:r w:rsidRPr="00AB488B">
              <w:rPr>
                <w:b/>
                <w:i/>
                <w:sz w:val="22"/>
                <w:szCs w:val="22"/>
              </w:rPr>
              <w:t xml:space="preserve"> n°</w:t>
            </w:r>
            <w:r w:rsidR="002F74E3">
              <w:rPr>
                <w:b/>
                <w:i/>
                <w:sz w:val="22"/>
                <w:szCs w:val="22"/>
              </w:rPr>
              <w:t xml:space="preserve"> 6823</w:t>
            </w:r>
            <w:r w:rsidR="00B01A41">
              <w:rPr>
                <w:b/>
                <w:i/>
                <w:sz w:val="22"/>
                <w:szCs w:val="22"/>
              </w:rPr>
              <w:t>4</w:t>
            </w:r>
          </w:p>
        </w:tc>
        <w:tc>
          <w:tcPr>
            <w:tcW w:w="2268" w:type="dxa"/>
            <w:vAlign w:val="center"/>
          </w:tcPr>
          <w:p w:rsidR="00C71A14" w:rsidRPr="00673057" w:rsidRDefault="00C71A14" w:rsidP="00D2390A">
            <w:pPr>
              <w:pStyle w:val="Corpsdetexte"/>
              <w:spacing w:before="0" w:after="0"/>
              <w:ind w:left="0" w:firstLine="0"/>
              <w:rPr>
                <w:sz w:val="22"/>
                <w:szCs w:val="22"/>
              </w:rPr>
            </w:pPr>
          </w:p>
        </w:tc>
        <w:tc>
          <w:tcPr>
            <w:tcW w:w="4111" w:type="dxa"/>
            <w:vAlign w:val="center"/>
          </w:tcPr>
          <w:p w:rsidR="00C71A14" w:rsidRPr="00673057" w:rsidRDefault="00C71A14" w:rsidP="00D2390A">
            <w:pPr>
              <w:pStyle w:val="Corpsdetexte"/>
              <w:spacing w:before="0" w:after="0"/>
              <w:ind w:left="0" w:firstLine="0"/>
              <w:rPr>
                <w:sz w:val="22"/>
                <w:szCs w:val="22"/>
              </w:rPr>
            </w:pPr>
          </w:p>
        </w:tc>
      </w:tr>
      <w:tr w:rsidR="00C71A14">
        <w:tc>
          <w:tcPr>
            <w:tcW w:w="3402" w:type="dxa"/>
            <w:vAlign w:val="center"/>
          </w:tcPr>
          <w:p w:rsidR="00C71A14" w:rsidRDefault="00C71A14" w:rsidP="00D2390A">
            <w:pPr>
              <w:pStyle w:val="Corpsdetexte"/>
              <w:spacing w:before="60" w:after="60"/>
              <w:ind w:left="0" w:firstLine="0"/>
              <w:jc w:val="center"/>
            </w:pPr>
          </w:p>
        </w:tc>
        <w:tc>
          <w:tcPr>
            <w:tcW w:w="2268" w:type="dxa"/>
            <w:vAlign w:val="center"/>
          </w:tcPr>
          <w:p w:rsidR="00C71A14" w:rsidRDefault="00C71A14" w:rsidP="00D2390A">
            <w:pPr>
              <w:pStyle w:val="Corpsdetexte"/>
              <w:spacing w:before="60" w:after="60"/>
              <w:ind w:left="0" w:firstLine="0"/>
              <w:jc w:val="left"/>
            </w:pPr>
          </w:p>
        </w:tc>
        <w:tc>
          <w:tcPr>
            <w:tcW w:w="4111" w:type="dxa"/>
            <w:vAlign w:val="center"/>
          </w:tcPr>
          <w:p w:rsidR="00C71A14" w:rsidRPr="00D34E4A" w:rsidRDefault="00C71A14" w:rsidP="008B5CE6">
            <w:pPr>
              <w:pStyle w:val="Corpstextegauche"/>
              <w:spacing w:after="240"/>
              <w:jc w:val="left"/>
              <w:rPr>
                <w:caps/>
              </w:rPr>
            </w:pPr>
            <w:r w:rsidRPr="00D34E4A">
              <w:rPr>
                <w:caps/>
              </w:rPr>
              <w:t xml:space="preserve">Université </w:t>
            </w:r>
            <w:r w:rsidR="00F7625D">
              <w:rPr>
                <w:caps/>
              </w:rPr>
              <w:t xml:space="preserve">Paris VI - </w:t>
            </w:r>
            <w:r w:rsidR="00B169CB">
              <w:rPr>
                <w:caps/>
              </w:rPr>
              <w:t>Pierre et Marie Curie</w:t>
            </w:r>
            <w:r w:rsidR="00F7625D">
              <w:rPr>
                <w:caps/>
              </w:rPr>
              <w:t xml:space="preserve"> (UPMC)</w:t>
            </w:r>
          </w:p>
        </w:tc>
      </w:tr>
      <w:tr w:rsidR="00C71A14">
        <w:tc>
          <w:tcPr>
            <w:tcW w:w="3402" w:type="dxa"/>
            <w:vAlign w:val="center"/>
          </w:tcPr>
          <w:p w:rsidR="00C71A14" w:rsidRDefault="00C71A14" w:rsidP="00D2390A">
            <w:pPr>
              <w:pStyle w:val="Corpsdetexte"/>
              <w:spacing w:before="60" w:after="60"/>
              <w:ind w:left="0" w:firstLine="0"/>
              <w:jc w:val="center"/>
            </w:pPr>
          </w:p>
        </w:tc>
        <w:tc>
          <w:tcPr>
            <w:tcW w:w="2268" w:type="dxa"/>
            <w:vAlign w:val="center"/>
          </w:tcPr>
          <w:p w:rsidR="00C71A14" w:rsidRDefault="00C71A14" w:rsidP="00D2390A">
            <w:pPr>
              <w:pStyle w:val="Corpsdetexte"/>
              <w:spacing w:before="60" w:after="60"/>
              <w:ind w:left="0" w:firstLine="0"/>
              <w:jc w:val="left"/>
            </w:pPr>
          </w:p>
        </w:tc>
        <w:tc>
          <w:tcPr>
            <w:tcW w:w="4111" w:type="dxa"/>
            <w:vAlign w:val="center"/>
          </w:tcPr>
          <w:p w:rsidR="00C71A14" w:rsidRDefault="00C71A14" w:rsidP="008B5CE6">
            <w:pPr>
              <w:pStyle w:val="Corpstextegauche"/>
              <w:spacing w:after="80"/>
            </w:pPr>
            <w:r>
              <w:t>Exercices 200</w:t>
            </w:r>
            <w:r w:rsidR="00B169CB">
              <w:t>5</w:t>
            </w:r>
            <w:r w:rsidR="00184AF4">
              <w:t xml:space="preserve"> à </w:t>
            </w:r>
            <w:r>
              <w:t>200</w:t>
            </w:r>
            <w:r w:rsidR="00B169CB">
              <w:t>8</w:t>
            </w:r>
          </w:p>
        </w:tc>
      </w:tr>
      <w:tr w:rsidR="00C71A14">
        <w:tc>
          <w:tcPr>
            <w:tcW w:w="3402" w:type="dxa"/>
            <w:vAlign w:val="center"/>
          </w:tcPr>
          <w:p w:rsidR="00C71A14" w:rsidRDefault="00C71A14" w:rsidP="00D2390A">
            <w:pPr>
              <w:pStyle w:val="Corpsdetexte"/>
              <w:spacing w:before="60" w:after="60"/>
              <w:ind w:left="0" w:firstLine="0"/>
              <w:jc w:val="center"/>
            </w:pPr>
          </w:p>
        </w:tc>
        <w:tc>
          <w:tcPr>
            <w:tcW w:w="2268" w:type="dxa"/>
            <w:vAlign w:val="center"/>
          </w:tcPr>
          <w:p w:rsidR="00C71A14" w:rsidRDefault="00C71A14" w:rsidP="00D2390A">
            <w:pPr>
              <w:pStyle w:val="Corpsdetexte"/>
              <w:spacing w:before="60" w:after="60"/>
              <w:ind w:left="0" w:firstLine="0"/>
              <w:jc w:val="left"/>
            </w:pPr>
          </w:p>
        </w:tc>
        <w:tc>
          <w:tcPr>
            <w:tcW w:w="4111" w:type="dxa"/>
            <w:vAlign w:val="center"/>
          </w:tcPr>
          <w:p w:rsidR="00C71A14" w:rsidRDefault="00C71A14" w:rsidP="008B5CE6">
            <w:pPr>
              <w:pStyle w:val="Corpstextegauche"/>
              <w:spacing w:after="80"/>
            </w:pPr>
            <w:r>
              <w:t>Rapport n° 201</w:t>
            </w:r>
            <w:r w:rsidR="00B169CB">
              <w:t>3</w:t>
            </w:r>
            <w:r>
              <w:t>-</w:t>
            </w:r>
            <w:r w:rsidR="00F7625D">
              <w:t>410-0</w:t>
            </w:r>
          </w:p>
        </w:tc>
      </w:tr>
      <w:tr w:rsidR="00C71A14">
        <w:tc>
          <w:tcPr>
            <w:tcW w:w="3402" w:type="dxa"/>
            <w:vAlign w:val="center"/>
          </w:tcPr>
          <w:p w:rsidR="00C71A14" w:rsidRDefault="00C71A14" w:rsidP="00D2390A">
            <w:pPr>
              <w:pStyle w:val="Corpsdetexte"/>
              <w:spacing w:before="60" w:after="60"/>
              <w:ind w:left="0" w:firstLine="0"/>
              <w:jc w:val="center"/>
            </w:pPr>
          </w:p>
        </w:tc>
        <w:tc>
          <w:tcPr>
            <w:tcW w:w="2268" w:type="dxa"/>
            <w:vAlign w:val="center"/>
          </w:tcPr>
          <w:p w:rsidR="00C71A14" w:rsidRDefault="00C71A14" w:rsidP="00D2390A">
            <w:pPr>
              <w:pStyle w:val="Corpsdetexte"/>
              <w:spacing w:before="60" w:after="60"/>
              <w:ind w:left="0" w:firstLine="0"/>
              <w:jc w:val="left"/>
            </w:pPr>
          </w:p>
        </w:tc>
        <w:tc>
          <w:tcPr>
            <w:tcW w:w="4111" w:type="dxa"/>
            <w:vAlign w:val="center"/>
          </w:tcPr>
          <w:p w:rsidR="00C71A14" w:rsidRDefault="00C71A14" w:rsidP="008B5CE6">
            <w:pPr>
              <w:pStyle w:val="Corpstextegauche"/>
              <w:spacing w:after="80"/>
            </w:pPr>
            <w:r>
              <w:t xml:space="preserve">Audience publique du </w:t>
            </w:r>
            <w:r w:rsidR="00B169CB">
              <w:t>12 juillet</w:t>
            </w:r>
            <w:r>
              <w:t xml:space="preserve"> 201</w:t>
            </w:r>
            <w:r w:rsidR="00B169CB">
              <w:t>3</w:t>
            </w:r>
          </w:p>
        </w:tc>
      </w:tr>
      <w:tr w:rsidR="00C71A14">
        <w:tc>
          <w:tcPr>
            <w:tcW w:w="3402" w:type="dxa"/>
            <w:vAlign w:val="center"/>
          </w:tcPr>
          <w:p w:rsidR="00C71A14" w:rsidRDefault="00C71A14" w:rsidP="00D2390A">
            <w:pPr>
              <w:pStyle w:val="Corpsdetexte"/>
              <w:spacing w:before="60" w:after="60"/>
              <w:ind w:left="0" w:firstLine="0"/>
              <w:jc w:val="center"/>
            </w:pPr>
          </w:p>
        </w:tc>
        <w:tc>
          <w:tcPr>
            <w:tcW w:w="2268" w:type="dxa"/>
            <w:vAlign w:val="center"/>
          </w:tcPr>
          <w:p w:rsidR="00C71A14" w:rsidRDefault="00C71A14" w:rsidP="00D2390A">
            <w:pPr>
              <w:pStyle w:val="Corpsdetexte"/>
              <w:spacing w:before="60" w:after="60"/>
              <w:ind w:left="0" w:firstLine="0"/>
              <w:jc w:val="left"/>
            </w:pPr>
          </w:p>
        </w:tc>
        <w:tc>
          <w:tcPr>
            <w:tcW w:w="4111" w:type="dxa"/>
            <w:vAlign w:val="center"/>
          </w:tcPr>
          <w:p w:rsidR="00C71A14" w:rsidRDefault="00C71A14" w:rsidP="00D95709">
            <w:pPr>
              <w:pStyle w:val="Corpstextegauche"/>
              <w:spacing w:after="240"/>
            </w:pPr>
            <w:r>
              <w:t>Lecture</w:t>
            </w:r>
            <w:r w:rsidR="002F74E3">
              <w:t xml:space="preserve"> publique du</w:t>
            </w:r>
            <w:r w:rsidR="003D07C7">
              <w:t xml:space="preserve"> 23 décembre 2013</w:t>
            </w:r>
          </w:p>
        </w:tc>
      </w:tr>
    </w:tbl>
    <w:p w:rsidR="00AC5BE4" w:rsidRDefault="00AC5BE4" w:rsidP="00AC5BE4">
      <w:pPr>
        <w:pStyle w:val="P0"/>
        <w:spacing w:after="280"/>
        <w:jc w:val="center"/>
      </w:pPr>
      <w:r>
        <w:t>REPUBLIQUE FRANÇAISE</w:t>
      </w:r>
    </w:p>
    <w:p w:rsidR="00AC5BE4" w:rsidRDefault="00AC5BE4" w:rsidP="00AC5BE4">
      <w:pPr>
        <w:pStyle w:val="P0"/>
        <w:spacing w:after="280"/>
        <w:jc w:val="center"/>
      </w:pPr>
      <w:r>
        <w:t>AU NOM DU PEUPLE FRANÇAIS</w:t>
      </w:r>
    </w:p>
    <w:p w:rsidR="00AC5BE4" w:rsidRDefault="00AC5BE4" w:rsidP="00AC5BE4">
      <w:pPr>
        <w:pStyle w:val="P0"/>
        <w:spacing w:after="280"/>
        <w:jc w:val="center"/>
      </w:pPr>
      <w:r>
        <w:t>LA COUR DES COMPTES a rendu l’arrêt suivant :</w:t>
      </w:r>
    </w:p>
    <w:p w:rsidR="00C71A14" w:rsidRPr="004D4A11" w:rsidRDefault="00C71A14" w:rsidP="00FA7011">
      <w:pPr>
        <w:pStyle w:val="Corpsdetexte"/>
        <w:spacing w:after="240"/>
      </w:pPr>
      <w:r>
        <w:t>LA COUR,</w:t>
      </w:r>
    </w:p>
    <w:p w:rsidR="00C71A14" w:rsidRDefault="00C71A14" w:rsidP="00C71A14">
      <w:pPr>
        <w:pStyle w:val="Corpsdetexte"/>
      </w:pPr>
      <w:r>
        <w:t xml:space="preserve">Vu les comptes de </w:t>
      </w:r>
      <w:r w:rsidRPr="008B5CE6">
        <w:t>l</w:t>
      </w:r>
      <w:r w:rsidRPr="008B5CE6">
        <w:rPr>
          <w:caps/>
        </w:rPr>
        <w:t xml:space="preserve">’université </w:t>
      </w:r>
      <w:r w:rsidR="00F7625D" w:rsidRPr="008B5CE6">
        <w:rPr>
          <w:caps/>
        </w:rPr>
        <w:t>Paris VI</w:t>
      </w:r>
      <w:r w:rsidR="00265441">
        <w:rPr>
          <w:caps/>
        </w:rPr>
        <w:t xml:space="preserve"> – </w:t>
      </w:r>
      <w:r w:rsidR="00F7625D" w:rsidRPr="008B5CE6">
        <w:rPr>
          <w:caps/>
        </w:rPr>
        <w:t>Pierre et Marie Curie</w:t>
      </w:r>
      <w:r w:rsidR="00F7625D">
        <w:t xml:space="preserve"> </w:t>
      </w:r>
      <w:r>
        <w:t>produits pour les gestions 200</w:t>
      </w:r>
      <w:r w:rsidR="00F7625D">
        <w:t>5</w:t>
      </w:r>
      <w:r>
        <w:t xml:space="preserve"> à 200</w:t>
      </w:r>
      <w:r w:rsidR="00F7625D">
        <w:t>8</w:t>
      </w:r>
      <w:r>
        <w:t xml:space="preserve"> par M.</w:t>
      </w:r>
      <w:r w:rsidR="00AC2668">
        <w:t> </w:t>
      </w:r>
      <w:r w:rsidR="00E65449">
        <w:t>X</w:t>
      </w:r>
      <w:r>
        <w:t xml:space="preserve">, agent comptable de </w:t>
      </w:r>
      <w:r w:rsidR="00184AF4">
        <w:t xml:space="preserve">cette </w:t>
      </w:r>
      <w:r>
        <w:t>université</w:t>
      </w:r>
      <w:r w:rsidR="00F7625D">
        <w:t xml:space="preserve"> depuis le 1</w:t>
      </w:r>
      <w:r w:rsidR="00F7625D" w:rsidRPr="00F7625D">
        <w:rPr>
          <w:vertAlign w:val="superscript"/>
        </w:rPr>
        <w:t>er</w:t>
      </w:r>
      <w:r w:rsidR="002F74E3">
        <w:rPr>
          <w:vertAlign w:val="superscript"/>
        </w:rPr>
        <w:t> </w:t>
      </w:r>
      <w:r w:rsidR="00F7625D">
        <w:t>juillet</w:t>
      </w:r>
      <w:r w:rsidR="002F74E3" w:rsidRPr="00697611">
        <w:t> </w:t>
      </w:r>
      <w:r w:rsidR="00F7625D">
        <w:t>2003 </w:t>
      </w:r>
      <w:r>
        <w:t>;</w:t>
      </w:r>
    </w:p>
    <w:p w:rsidR="00C913A4" w:rsidRDefault="00C71A14" w:rsidP="00C71A14">
      <w:pPr>
        <w:pStyle w:val="Corpsdetexte"/>
      </w:pPr>
      <w:r w:rsidRPr="00BB1A42">
        <w:t xml:space="preserve">Vu le réquisitoire du Procureur général près la Cour des comptes </w:t>
      </w:r>
      <w:r w:rsidR="002F74E3">
        <w:br/>
      </w:r>
      <w:r w:rsidRPr="00BB1A42">
        <w:t>n°</w:t>
      </w:r>
      <w:r w:rsidR="00697611">
        <w:t> </w:t>
      </w:r>
      <w:r w:rsidRPr="00BB1A42">
        <w:t>201</w:t>
      </w:r>
      <w:r w:rsidR="00F7625D">
        <w:t>1</w:t>
      </w:r>
      <w:r w:rsidRPr="00BB1A42">
        <w:t>-</w:t>
      </w:r>
      <w:r w:rsidR="00F7625D">
        <w:t>20</w:t>
      </w:r>
      <w:r w:rsidRPr="00BB1A42">
        <w:t xml:space="preserve"> </w:t>
      </w:r>
      <w:r>
        <w:t>RQ-DB en date du 2</w:t>
      </w:r>
      <w:r w:rsidR="00614941">
        <w:t>2</w:t>
      </w:r>
      <w:r>
        <w:t xml:space="preserve"> février 201</w:t>
      </w:r>
      <w:r w:rsidR="00614941">
        <w:t>1</w:t>
      </w:r>
      <w:r>
        <w:t xml:space="preserve"> notifié</w:t>
      </w:r>
      <w:r w:rsidR="007C40A4">
        <w:t xml:space="preserve"> au comptable et au président de l’université, qui en ont accusé réception le 31 mars 2011</w:t>
      </w:r>
      <w:r w:rsidR="002F74E3">
        <w:t> </w:t>
      </w:r>
      <w:r w:rsidR="007C40A4">
        <w:t>;</w:t>
      </w:r>
    </w:p>
    <w:p w:rsidR="00C71A14" w:rsidRPr="00BB1A42" w:rsidRDefault="00C71A14" w:rsidP="00C71A14">
      <w:pPr>
        <w:pStyle w:val="Corpsdetexte"/>
      </w:pPr>
      <w:r w:rsidRPr="00BB1A42">
        <w:t>Vu le code des juridictions financières</w:t>
      </w:r>
      <w:r w:rsidR="00EE28F9">
        <w:t>, notamment</w:t>
      </w:r>
      <w:r w:rsidR="00E376F8">
        <w:t xml:space="preserve"> les articles L.</w:t>
      </w:r>
      <w:r w:rsidR="002F74E3" w:rsidRPr="00697611">
        <w:t> </w:t>
      </w:r>
      <w:r w:rsidR="00E376F8">
        <w:t>111-1 et L</w:t>
      </w:r>
      <w:r w:rsidR="00E376F8" w:rsidRPr="00697611">
        <w:t>.</w:t>
      </w:r>
      <w:r w:rsidR="002F74E3" w:rsidRPr="00697611">
        <w:t> </w:t>
      </w:r>
      <w:r w:rsidR="00E376F8" w:rsidRPr="00697611">
        <w:t>14</w:t>
      </w:r>
      <w:r w:rsidR="00665577">
        <w:t>2</w:t>
      </w:r>
      <w:r w:rsidR="00E376F8" w:rsidRPr="00697611">
        <w:t>-1</w:t>
      </w:r>
      <w:r w:rsidR="002F74E3" w:rsidRPr="00697611">
        <w:t> </w:t>
      </w:r>
      <w:r w:rsidR="00EE28F9" w:rsidRPr="00697611">
        <w:t>;</w:t>
      </w:r>
    </w:p>
    <w:p w:rsidR="0014496C" w:rsidRPr="00F26499" w:rsidRDefault="00C71A14" w:rsidP="0014496C">
      <w:pPr>
        <w:pStyle w:val="Corpsdetexte"/>
      </w:pPr>
      <w:r w:rsidRPr="00BB1A42">
        <w:t>Vu l’article 60 modifié de la loi de finances n°</w:t>
      </w:r>
      <w:r w:rsidR="002F74E3" w:rsidRPr="00697611">
        <w:t> </w:t>
      </w:r>
      <w:r w:rsidRPr="00BB1A42">
        <w:t>63-156 du 23 février 1963</w:t>
      </w:r>
      <w:r w:rsidR="0014496C">
        <w:t xml:space="preserve"> dans sa version issue de la loi n°</w:t>
      </w:r>
      <w:r w:rsidR="002F74E3" w:rsidRPr="00697611">
        <w:t> </w:t>
      </w:r>
      <w:r w:rsidR="0014496C">
        <w:t>2008-1091 ;</w:t>
      </w:r>
    </w:p>
    <w:p w:rsidR="00F65994" w:rsidRDefault="00F65994" w:rsidP="00DD660C">
      <w:pPr>
        <w:pStyle w:val="Corpsdetexte"/>
        <w:tabs>
          <w:tab w:val="left" w:pos="993"/>
        </w:tabs>
      </w:pPr>
      <w:r>
        <w:t>Vu l’article 90-II de la loi n°</w:t>
      </w:r>
      <w:r w:rsidR="002F74E3" w:rsidRPr="00697611">
        <w:t> </w:t>
      </w:r>
      <w:r>
        <w:t>2011-1978 du 28 décembre 2011, en ce qu’il maintient l’application des dispositions antérieures à cette loi aux déficits ayant fait l’objet d’un premier acte de mise en jeu de la responsabilité d’un comptable public avant le 1</w:t>
      </w:r>
      <w:r w:rsidRPr="00CA0FA0">
        <w:rPr>
          <w:vertAlign w:val="superscript"/>
        </w:rPr>
        <w:t>er</w:t>
      </w:r>
      <w:r>
        <w:t xml:space="preserve"> juillet 2012</w:t>
      </w:r>
      <w:r w:rsidR="002F74E3" w:rsidRPr="00697611">
        <w:t> </w:t>
      </w:r>
      <w:r>
        <w:t>;</w:t>
      </w:r>
    </w:p>
    <w:p w:rsidR="00C71A14" w:rsidRDefault="00C71A14" w:rsidP="00C71A14">
      <w:pPr>
        <w:pStyle w:val="Corpsdetexte"/>
      </w:pPr>
      <w:r w:rsidRPr="00BB1A42">
        <w:t xml:space="preserve">Vu le code </w:t>
      </w:r>
      <w:r>
        <w:t>civil</w:t>
      </w:r>
      <w:r w:rsidRPr="00BB1A42">
        <w:t xml:space="preserve"> ;</w:t>
      </w:r>
    </w:p>
    <w:p w:rsidR="00C913A4" w:rsidRDefault="00C913A4" w:rsidP="00C71A14">
      <w:pPr>
        <w:pStyle w:val="Corpsdetexte"/>
      </w:pPr>
      <w:r>
        <w:t xml:space="preserve">Vu </w:t>
      </w:r>
      <w:r w:rsidR="000A0F9A">
        <w:t xml:space="preserve">le </w:t>
      </w:r>
      <w:r>
        <w:t>code de commerce,</w:t>
      </w:r>
      <w:r w:rsidR="000A0F9A">
        <w:t xml:space="preserve"> notamment l’article L.</w:t>
      </w:r>
      <w:r w:rsidR="00AC2668">
        <w:t> </w:t>
      </w:r>
      <w:r w:rsidR="000A0F9A">
        <w:t>621-46, dans sa version antérieure à la loi n°</w:t>
      </w:r>
      <w:r w:rsidR="002F74E3" w:rsidRPr="00697611">
        <w:t> </w:t>
      </w:r>
      <w:r w:rsidR="000A0F9A">
        <w:t>2005-845 du 26 juillet 2005 ;</w:t>
      </w:r>
    </w:p>
    <w:p w:rsidR="00C71A14" w:rsidRDefault="00C71A14" w:rsidP="00C71A14">
      <w:pPr>
        <w:pStyle w:val="Corpsdetexte"/>
      </w:pPr>
      <w:r w:rsidRPr="0048642E">
        <w:t>Vu la loi n°</w:t>
      </w:r>
      <w:r w:rsidR="002F74E3">
        <w:t> </w:t>
      </w:r>
      <w:r w:rsidRPr="0048642E">
        <w:t>68-1250 du 31 décembre 1968 relative à la prescription des créances sur l'État, les départements, les communes et les établissements publics ;</w:t>
      </w:r>
    </w:p>
    <w:p w:rsidR="00697611" w:rsidRDefault="00697611" w:rsidP="00C71A14">
      <w:pPr>
        <w:pStyle w:val="Corpsdetexte"/>
      </w:pPr>
    </w:p>
    <w:p w:rsidR="00C71A14" w:rsidRPr="00BB1A42" w:rsidRDefault="00C71A14" w:rsidP="00C71A14">
      <w:pPr>
        <w:pStyle w:val="Corpsdetexte"/>
      </w:pPr>
      <w:r w:rsidRPr="00BB1A42">
        <w:t>Vu le décret n°</w:t>
      </w:r>
      <w:r w:rsidR="002F74E3">
        <w:t> </w:t>
      </w:r>
      <w:r w:rsidRPr="00BB1A42">
        <w:t>62-1587 du 29 décembre 1962 modifié portant règlement général sur la comptabilité publique ;</w:t>
      </w:r>
    </w:p>
    <w:p w:rsidR="00614941" w:rsidRDefault="00C71A14" w:rsidP="00C71A14">
      <w:pPr>
        <w:pStyle w:val="Corpsdetexte"/>
      </w:pPr>
      <w:r w:rsidRPr="00BB1A42">
        <w:t>Vu les lois et règlements applicables aux établissements publics nationaux à</w:t>
      </w:r>
      <w:r w:rsidR="00265441">
        <w:t xml:space="preserve"> </w:t>
      </w:r>
      <w:r w:rsidRPr="00BB1A42">
        <w:t>caractère scientifi</w:t>
      </w:r>
      <w:r>
        <w:t>que, culturel et professionnel</w:t>
      </w:r>
      <w:r w:rsidR="00614941">
        <w:t> ;</w:t>
      </w:r>
    </w:p>
    <w:p w:rsidR="00C71A14" w:rsidRPr="00BB1A42" w:rsidRDefault="00C71A14" w:rsidP="00C71A14">
      <w:pPr>
        <w:pStyle w:val="Corpsdetexte"/>
      </w:pPr>
      <w:r w:rsidRPr="00BB1A42">
        <w:t>Vu l’arrêté du Premier président de la Cour des comptes du 27 décembre</w:t>
      </w:r>
      <w:r w:rsidR="00697611">
        <w:t> </w:t>
      </w:r>
      <w:r w:rsidRPr="00BB1A42">
        <w:t>2011 portant répartition des attributions entre les chambres de la Cour des comptes ;</w:t>
      </w:r>
    </w:p>
    <w:p w:rsidR="00C71A14" w:rsidRDefault="00C71A14" w:rsidP="00C71A14">
      <w:pPr>
        <w:pStyle w:val="Corpsdetexte"/>
      </w:pPr>
      <w:r w:rsidRPr="00BB1A42">
        <w:t xml:space="preserve">Vu les </w:t>
      </w:r>
      <w:r w:rsidR="000A0F9A">
        <w:t>éléments d’information recueillis en réponse au réquisitoire et lors de la mise en état du dossier par le rapporteur au cours de l’instruction</w:t>
      </w:r>
      <w:r w:rsidR="002F74E3">
        <w:t xml:space="preserve"> </w:t>
      </w:r>
      <w:r w:rsidR="000A0F9A">
        <w:t>;</w:t>
      </w:r>
    </w:p>
    <w:p w:rsidR="005F3ACF" w:rsidRPr="00BB1A42" w:rsidRDefault="005F3ACF" w:rsidP="005F3ACF">
      <w:pPr>
        <w:pStyle w:val="Corpsdetexte"/>
      </w:pPr>
      <w:r>
        <w:t>Vu les observations</w:t>
      </w:r>
      <w:r w:rsidR="000A0F9A">
        <w:t xml:space="preserve"> complémentaires </w:t>
      </w:r>
      <w:r>
        <w:t xml:space="preserve">adressées à la Cour </w:t>
      </w:r>
      <w:r w:rsidR="000A0F9A">
        <w:t xml:space="preserve">par le comptable et </w:t>
      </w:r>
      <w:r>
        <w:t>par Ma</w:t>
      </w:r>
      <w:r w:rsidR="002F74E3">
        <w:t>î</w:t>
      </w:r>
      <w:r>
        <w:t xml:space="preserve">tre </w:t>
      </w:r>
      <w:proofErr w:type="spellStart"/>
      <w:r>
        <w:t>Goutal</w:t>
      </w:r>
      <w:proofErr w:type="spellEnd"/>
      <w:r>
        <w:t>, conseil de M.</w:t>
      </w:r>
      <w:r w:rsidR="002F74E3">
        <w:t> </w:t>
      </w:r>
      <w:r w:rsidR="00E65449">
        <w:t>X</w:t>
      </w:r>
      <w:r>
        <w:t>, les 1</w:t>
      </w:r>
      <w:r w:rsidRPr="005F3ACF">
        <w:rPr>
          <w:vertAlign w:val="superscript"/>
        </w:rPr>
        <w:t>er</w:t>
      </w:r>
      <w:r>
        <w:t>, 2, 9 et 10 juillet 2013 ;</w:t>
      </w:r>
    </w:p>
    <w:p w:rsidR="00C71A14" w:rsidRPr="00BB1A42" w:rsidRDefault="00C71A14" w:rsidP="00C71A14">
      <w:pPr>
        <w:pStyle w:val="Corpsdetexte"/>
      </w:pPr>
      <w:r w:rsidRPr="00BB1A42">
        <w:t xml:space="preserve">Vu le rapport </w:t>
      </w:r>
      <w:r>
        <w:t>à fin d’arrêt n° 201</w:t>
      </w:r>
      <w:r w:rsidR="00614941">
        <w:t>3</w:t>
      </w:r>
      <w:r>
        <w:t>-</w:t>
      </w:r>
      <w:r w:rsidR="00614941">
        <w:t>410</w:t>
      </w:r>
      <w:r>
        <w:t xml:space="preserve">-0 </w:t>
      </w:r>
      <w:r w:rsidRPr="00BB1A42">
        <w:t>de M.</w:t>
      </w:r>
      <w:r w:rsidR="002F74E3">
        <w:t> </w:t>
      </w:r>
      <w:r w:rsidR="00614941">
        <w:t xml:space="preserve">Robert de </w:t>
      </w:r>
      <w:proofErr w:type="spellStart"/>
      <w:r w:rsidR="00614941">
        <w:t>Nicola</w:t>
      </w:r>
      <w:r w:rsidR="00265441">
        <w:t>ÿ</w:t>
      </w:r>
      <w:proofErr w:type="spellEnd"/>
      <w:r>
        <w:t>, conseiller</w:t>
      </w:r>
      <w:r w:rsidR="00614941">
        <w:t xml:space="preserve"> maître</w:t>
      </w:r>
      <w:r w:rsidRPr="00BB1A42">
        <w:t> ;</w:t>
      </w:r>
    </w:p>
    <w:p w:rsidR="00C71A14" w:rsidRPr="00BB1A42" w:rsidRDefault="00C71A14" w:rsidP="00C71A14">
      <w:pPr>
        <w:pStyle w:val="Corpsdetexte"/>
      </w:pPr>
      <w:r w:rsidRPr="00BB1A42">
        <w:t>Vu les conclusions n°</w:t>
      </w:r>
      <w:r w:rsidR="002F74E3">
        <w:t> </w:t>
      </w:r>
      <w:r w:rsidR="00B3102C">
        <w:t>515</w:t>
      </w:r>
      <w:r>
        <w:t xml:space="preserve"> </w:t>
      </w:r>
      <w:r w:rsidRPr="00BB1A42">
        <w:t xml:space="preserve">du Procureur général près la Cour des comptes </w:t>
      </w:r>
      <w:r w:rsidR="00614941">
        <w:t xml:space="preserve">en date </w:t>
      </w:r>
      <w:r w:rsidRPr="00BB1A42">
        <w:t>du</w:t>
      </w:r>
      <w:r w:rsidR="00614941">
        <w:t xml:space="preserve"> </w:t>
      </w:r>
      <w:r w:rsidR="00184AF4">
        <w:t>10 j</w:t>
      </w:r>
      <w:r w:rsidR="00B3102C">
        <w:t xml:space="preserve">uillet </w:t>
      </w:r>
      <w:r w:rsidR="00614941">
        <w:t>201</w:t>
      </w:r>
      <w:r w:rsidR="00184AF4">
        <w:t>3</w:t>
      </w:r>
      <w:r w:rsidR="002F74E3">
        <w:t xml:space="preserve"> </w:t>
      </w:r>
      <w:r>
        <w:t>;</w:t>
      </w:r>
    </w:p>
    <w:p w:rsidR="00C71A14" w:rsidRPr="00BB1A42" w:rsidRDefault="00C71A14" w:rsidP="00C71A14">
      <w:pPr>
        <w:pStyle w:val="Corpsdetexte"/>
      </w:pPr>
      <w:r w:rsidRPr="00BB1A42">
        <w:t xml:space="preserve">Vu la </w:t>
      </w:r>
      <w:r>
        <w:t xml:space="preserve">désignation, le </w:t>
      </w:r>
      <w:r w:rsidR="002F74E3">
        <w:t>21 mai</w:t>
      </w:r>
      <w:r w:rsidR="00697611">
        <w:t xml:space="preserve"> </w:t>
      </w:r>
      <w:r w:rsidR="002F74E3">
        <w:t>2013</w:t>
      </w:r>
      <w:r>
        <w:t xml:space="preserve">, par le </w:t>
      </w:r>
      <w:r w:rsidRPr="00BB1A42">
        <w:t>pr</w:t>
      </w:r>
      <w:r>
        <w:t xml:space="preserve">ésident de la troisième chambre, de </w:t>
      </w:r>
      <w:r w:rsidR="00265441" w:rsidRPr="00934033">
        <w:t>M</w:t>
      </w:r>
      <w:r w:rsidR="00265441" w:rsidRPr="00934033">
        <w:rPr>
          <w:vertAlign w:val="superscript"/>
        </w:rPr>
        <w:t>me</w:t>
      </w:r>
      <w:r w:rsidR="00265441">
        <w:t xml:space="preserve"> </w:t>
      </w:r>
      <w:r w:rsidR="00614941">
        <w:t xml:space="preserve">Sophie </w:t>
      </w:r>
      <w:proofErr w:type="spellStart"/>
      <w:r w:rsidR="00614941">
        <w:t>Moati</w:t>
      </w:r>
      <w:proofErr w:type="spellEnd"/>
      <w:r>
        <w:t xml:space="preserve">, </w:t>
      </w:r>
      <w:r w:rsidR="008B5CE6">
        <w:t>présidente de section</w:t>
      </w:r>
      <w:r w:rsidRPr="00BB1A42">
        <w:t>, comme réviseur ;</w:t>
      </w:r>
    </w:p>
    <w:p w:rsidR="00C71A14" w:rsidRDefault="00C71A14" w:rsidP="00C71A14">
      <w:pPr>
        <w:pStyle w:val="Corpsdetexte"/>
      </w:pPr>
      <w:r w:rsidRPr="00F72312">
        <w:t>Entendus en audience publique, M.</w:t>
      </w:r>
      <w:r w:rsidR="002F74E3">
        <w:t> </w:t>
      </w:r>
      <w:r w:rsidR="00614941">
        <w:t xml:space="preserve">Robert de </w:t>
      </w:r>
      <w:proofErr w:type="spellStart"/>
      <w:r w:rsidR="00614941">
        <w:t>Nico</w:t>
      </w:r>
      <w:r w:rsidR="00B3102C">
        <w:t>l</w:t>
      </w:r>
      <w:r w:rsidR="00614941">
        <w:t>a</w:t>
      </w:r>
      <w:r w:rsidR="00265441">
        <w:t>ÿ</w:t>
      </w:r>
      <w:proofErr w:type="spellEnd"/>
      <w:r w:rsidRPr="00F72312">
        <w:t>, conseiller</w:t>
      </w:r>
      <w:r w:rsidR="009126F5">
        <w:t xml:space="preserve"> </w:t>
      </w:r>
      <w:r w:rsidR="00614941">
        <w:t>ma</w:t>
      </w:r>
      <w:r w:rsidR="008B5CE6">
        <w:t>î</w:t>
      </w:r>
      <w:r w:rsidR="00614941">
        <w:t>tre</w:t>
      </w:r>
      <w:r w:rsidRPr="00F72312">
        <w:t>, en</w:t>
      </w:r>
      <w:r w:rsidR="00265441">
        <w:t xml:space="preserve"> </w:t>
      </w:r>
      <w:r w:rsidRPr="00F72312">
        <w:t>son rapport oral, M</w:t>
      </w:r>
      <w:r w:rsidR="009126F5">
        <w:t>.</w:t>
      </w:r>
      <w:r w:rsidR="002F74E3">
        <w:t> </w:t>
      </w:r>
      <w:r w:rsidR="009126F5">
        <w:t>Gilles Miller</w:t>
      </w:r>
      <w:r w:rsidRPr="00CE0652">
        <w:t xml:space="preserve">, </w:t>
      </w:r>
      <w:r w:rsidR="009126F5">
        <w:t xml:space="preserve">avocat général </w:t>
      </w:r>
      <w:r w:rsidRPr="00CE0652">
        <w:t xml:space="preserve">en </w:t>
      </w:r>
      <w:r w:rsidR="00C95FD0">
        <w:t>s</w:t>
      </w:r>
      <w:r w:rsidRPr="00CE0652">
        <w:t xml:space="preserve">es conclusions </w:t>
      </w:r>
      <w:r w:rsidR="00184AF4">
        <w:t>orales</w:t>
      </w:r>
      <w:r>
        <w:t xml:space="preserve">, </w:t>
      </w:r>
      <w:r w:rsidR="009126F5">
        <w:t>Ma</w:t>
      </w:r>
      <w:r w:rsidR="002F74E3">
        <w:t>î</w:t>
      </w:r>
      <w:r w:rsidR="009126F5">
        <w:t>tre</w:t>
      </w:r>
      <w:r w:rsidR="00265441">
        <w:t xml:space="preserve"> </w:t>
      </w:r>
      <w:proofErr w:type="spellStart"/>
      <w:r w:rsidR="009126F5">
        <w:t>Desprairies</w:t>
      </w:r>
      <w:proofErr w:type="spellEnd"/>
      <w:r w:rsidR="009126F5">
        <w:t>, représentant M.</w:t>
      </w:r>
      <w:r w:rsidR="002F74E3">
        <w:t> </w:t>
      </w:r>
      <w:r w:rsidR="00E65449">
        <w:t>X</w:t>
      </w:r>
      <w:r w:rsidR="009126F5">
        <w:t>,</w:t>
      </w:r>
      <w:r>
        <w:t xml:space="preserve"> étant présent</w:t>
      </w:r>
      <w:r w:rsidR="009126F5">
        <w:t xml:space="preserve"> et</w:t>
      </w:r>
      <w:r>
        <w:t xml:space="preserve"> ayant eu la parole en</w:t>
      </w:r>
      <w:r w:rsidR="00265441">
        <w:t xml:space="preserve"> </w:t>
      </w:r>
      <w:r>
        <w:t>dernier</w:t>
      </w:r>
      <w:r w:rsidR="002F74E3">
        <w:t xml:space="preserve"> </w:t>
      </w:r>
      <w:r w:rsidRPr="00F72312">
        <w:t>;</w:t>
      </w:r>
    </w:p>
    <w:p w:rsidR="00A0695D" w:rsidRDefault="00A0695D" w:rsidP="008B5CE6">
      <w:pPr>
        <w:pStyle w:val="PS"/>
        <w:spacing w:after="360"/>
        <w:ind w:left="709"/>
      </w:pPr>
      <w:r>
        <w:t xml:space="preserve">Attendu que </w:t>
      </w:r>
      <w:r w:rsidR="00184AF4">
        <w:t xml:space="preserve">le réquisitoire </w:t>
      </w:r>
      <w:r w:rsidR="00184AF4" w:rsidRPr="00BB1A42">
        <w:t>n°</w:t>
      </w:r>
      <w:r w:rsidR="002F74E3">
        <w:t> </w:t>
      </w:r>
      <w:r w:rsidR="00184AF4" w:rsidRPr="00BB1A42">
        <w:t>201</w:t>
      </w:r>
      <w:r w:rsidR="00184AF4">
        <w:t>1</w:t>
      </w:r>
      <w:r w:rsidR="00184AF4" w:rsidRPr="00BB1A42">
        <w:t>-</w:t>
      </w:r>
      <w:r w:rsidR="00184AF4">
        <w:t>20</w:t>
      </w:r>
      <w:r w:rsidR="00184AF4" w:rsidRPr="00BB1A42">
        <w:t xml:space="preserve"> </w:t>
      </w:r>
      <w:r w:rsidR="00184AF4">
        <w:t>RQ-DB en date du 22</w:t>
      </w:r>
      <w:r w:rsidR="002F74E3">
        <w:t> </w:t>
      </w:r>
      <w:r w:rsidR="00184AF4">
        <w:t>février</w:t>
      </w:r>
      <w:r w:rsidR="002F74E3">
        <w:t> </w:t>
      </w:r>
      <w:r w:rsidR="00184AF4">
        <w:t xml:space="preserve">2011 </w:t>
      </w:r>
      <w:r>
        <w:t>constitue</w:t>
      </w:r>
      <w:r w:rsidR="00184AF4">
        <w:t xml:space="preserve"> </w:t>
      </w:r>
      <w:r>
        <w:t>le premier acte de mise en jeu de la responsabilité personnelle et pécuniaire</w:t>
      </w:r>
      <w:r w:rsidR="00C60AA2">
        <w:t xml:space="preserve"> du comptable en cause</w:t>
      </w:r>
      <w:r>
        <w:t>, au sens de l’article 90</w:t>
      </w:r>
      <w:r w:rsidR="00787F5E">
        <w:t>-</w:t>
      </w:r>
      <w:r>
        <w:t>II de la loi n°</w:t>
      </w:r>
      <w:r w:rsidR="00424E24">
        <w:t> </w:t>
      </w:r>
      <w:r>
        <w:t xml:space="preserve">2011-1978 susvisé ; qu’il en résulte que trouvent à s’appliquer </w:t>
      </w:r>
      <w:r w:rsidR="00C60AA2">
        <w:t xml:space="preserve">en l’espèce </w:t>
      </w:r>
      <w:r>
        <w:t>les dispositions de l’article 60 modifié de la loi n° 63-156 dans sa version issue de la loi n°</w:t>
      </w:r>
      <w:r w:rsidR="00424E24">
        <w:t> </w:t>
      </w:r>
      <w:r>
        <w:t>2008-109</w:t>
      </w:r>
      <w:r w:rsidR="001C7553">
        <w:t>1</w:t>
      </w:r>
      <w:r w:rsidR="0014496C">
        <w:t> ;</w:t>
      </w:r>
    </w:p>
    <w:p w:rsidR="0014496C" w:rsidRDefault="0014496C" w:rsidP="008B5CE6">
      <w:pPr>
        <w:pStyle w:val="PS"/>
        <w:spacing w:after="360"/>
        <w:ind w:left="567"/>
      </w:pPr>
      <w:r>
        <w:t xml:space="preserve">Attendu que sur la base du rapport à fin d’arrêt susvisé, le ministère public a soumis ses conclusions concernant les présomptions de charges relevées dans </w:t>
      </w:r>
      <w:r w:rsidR="000A0F9A">
        <w:t xml:space="preserve">son </w:t>
      </w:r>
      <w:r>
        <w:t>réquisitoire</w:t>
      </w:r>
      <w:r w:rsidR="00265441">
        <w:t> </w:t>
      </w:r>
      <w:r>
        <w:t>; qu’à la date de l’audience publique, toutes les pièces ont été communiquées conformément au code des juridictions financières ; que la Cour est ainsi en mesure de statuer sur les suites à donner au réquisitoire</w:t>
      </w:r>
      <w:r w:rsidR="00265441">
        <w:t xml:space="preserve"> </w:t>
      </w:r>
      <w:r>
        <w:t>dont elle a été saisie</w:t>
      </w:r>
      <w:r w:rsidR="00424E24">
        <w:t xml:space="preserve"> </w:t>
      </w:r>
      <w:r>
        <w:t>;</w:t>
      </w:r>
    </w:p>
    <w:p w:rsidR="0014496C" w:rsidRDefault="0014496C" w:rsidP="0014496C">
      <w:pPr>
        <w:pStyle w:val="Corpsdetexte"/>
      </w:pPr>
      <w:r>
        <w:t xml:space="preserve">Après en avoir délibéré </w:t>
      </w:r>
      <w:r w:rsidRPr="00BB1A42">
        <w:t xml:space="preserve">à huis clos, </w:t>
      </w:r>
      <w:r>
        <w:t xml:space="preserve">hors la présence du rapporteur et du </w:t>
      </w:r>
      <w:r w:rsidRPr="00BB1A42">
        <w:t>ministère public</w:t>
      </w:r>
      <w:r>
        <w:t xml:space="preserve"> et entendu </w:t>
      </w:r>
      <w:r w:rsidR="00265441" w:rsidRPr="00934033">
        <w:t>M</w:t>
      </w:r>
      <w:r w:rsidR="00265441" w:rsidRPr="00934033">
        <w:rPr>
          <w:vertAlign w:val="superscript"/>
        </w:rPr>
        <w:t>me</w:t>
      </w:r>
      <w:r w:rsidR="00265441">
        <w:t xml:space="preserve"> </w:t>
      </w:r>
      <w:r>
        <w:t xml:space="preserve">Sophie </w:t>
      </w:r>
      <w:proofErr w:type="spellStart"/>
      <w:r>
        <w:t>Moati</w:t>
      </w:r>
      <w:proofErr w:type="spellEnd"/>
      <w:r w:rsidRPr="00B4397C">
        <w:t xml:space="preserve">, </w:t>
      </w:r>
      <w:r w:rsidR="008B5CE6">
        <w:t>présidente de section</w:t>
      </w:r>
      <w:r w:rsidRPr="00BB1A42">
        <w:t>, en ses observations ;</w:t>
      </w:r>
    </w:p>
    <w:p w:rsidR="00C71A14" w:rsidRDefault="00AE4F4F" w:rsidP="00AE4F4F">
      <w:pPr>
        <w:pStyle w:val="Corpsdetexte"/>
        <w:ind w:firstLine="0"/>
        <w:jc w:val="center"/>
      </w:pPr>
      <w:r>
        <w:br w:type="page"/>
      </w:r>
      <w:r w:rsidR="00C71A14">
        <w:t>ORDONNE :</w:t>
      </w:r>
    </w:p>
    <w:p w:rsidR="004D344E" w:rsidRPr="004D344E" w:rsidRDefault="004D344E" w:rsidP="004D344E">
      <w:pPr>
        <w:pStyle w:val="Corpsdetexte"/>
        <w:ind w:left="1701" w:firstLine="0"/>
        <w:rPr>
          <w:b/>
          <w:u w:val="single"/>
        </w:rPr>
      </w:pPr>
      <w:r w:rsidRPr="004D344E">
        <w:rPr>
          <w:b/>
          <w:u w:val="single"/>
        </w:rPr>
        <w:t>Charges à raison de recettes non recouvrées</w:t>
      </w:r>
    </w:p>
    <w:p w:rsidR="00C71A14" w:rsidRPr="00277122" w:rsidRDefault="00C71A14" w:rsidP="00C71A14">
      <w:pPr>
        <w:pStyle w:val="Corpsdetexte"/>
        <w:rPr>
          <w:b/>
          <w:i/>
          <w:u w:val="single"/>
        </w:rPr>
      </w:pPr>
      <w:r w:rsidRPr="00277122">
        <w:rPr>
          <w:b/>
          <w:i/>
          <w:u w:val="single"/>
        </w:rPr>
        <w:t>Première charge</w:t>
      </w:r>
    </w:p>
    <w:p w:rsidR="00531D96" w:rsidRDefault="00C71A14" w:rsidP="00C71A14">
      <w:pPr>
        <w:pStyle w:val="Corpsdetexte"/>
      </w:pPr>
      <w:r>
        <w:t xml:space="preserve">Attendu que par </w:t>
      </w:r>
      <w:r w:rsidRPr="00BB1A42">
        <w:t>réquisitoire n°</w:t>
      </w:r>
      <w:r w:rsidR="00424E24">
        <w:t> </w:t>
      </w:r>
      <w:r w:rsidRPr="00BB1A42">
        <w:t>201</w:t>
      </w:r>
      <w:r w:rsidR="009126F5">
        <w:t>1</w:t>
      </w:r>
      <w:r w:rsidRPr="00BB1A42">
        <w:t>-</w:t>
      </w:r>
      <w:r w:rsidR="009126F5">
        <w:t>20</w:t>
      </w:r>
      <w:r w:rsidRPr="00BB1A42">
        <w:t xml:space="preserve"> </w:t>
      </w:r>
      <w:r>
        <w:t xml:space="preserve">RQ-DB susvisé, le </w:t>
      </w:r>
      <w:r w:rsidRPr="00BA4F26">
        <w:t>Procureur général a relevé qu</w:t>
      </w:r>
      <w:r w:rsidR="00531D96">
        <w:t xml:space="preserve">’au titre de l’exercice 2008, </w:t>
      </w:r>
      <w:r w:rsidRPr="00BA4F26">
        <w:t>figurai</w:t>
      </w:r>
      <w:r w:rsidR="00531D96">
        <w:t>en</w:t>
      </w:r>
      <w:r w:rsidRPr="00BA4F26">
        <w:t xml:space="preserve">t </w:t>
      </w:r>
      <w:r w:rsidR="00531D96">
        <w:t>en restes à recouvrer au compte</w:t>
      </w:r>
      <w:r w:rsidR="00B14FF6">
        <w:t> </w:t>
      </w:r>
      <w:r w:rsidR="00531D96">
        <w:t>4112 « Clients exercice courant » treize créances d’un montant total de</w:t>
      </w:r>
      <w:r w:rsidR="00265441">
        <w:t xml:space="preserve"> </w:t>
      </w:r>
      <w:r w:rsidR="00531D96">
        <w:t>302 883,75</w:t>
      </w:r>
      <w:r w:rsidR="00424E24">
        <w:t> </w:t>
      </w:r>
      <w:r w:rsidR="00531D96">
        <w:t xml:space="preserve">€ correspondant à des sommes dues à l’Université </w:t>
      </w:r>
      <w:r w:rsidR="00537416">
        <w:t xml:space="preserve">par divers organismes </w:t>
      </w:r>
      <w:r w:rsidR="00531D96">
        <w:t>dans le cadre de contrats de recherche ; que faute de diligences suffisantes, leur recouvrement semblait manifestement compromis à la clôture du dernier exercice examiné ; que pour ce motif, la responsabilité personnelle et pécuniaire du comptable en cause, M.</w:t>
      </w:r>
      <w:r w:rsidR="00424E24">
        <w:t> </w:t>
      </w:r>
      <w:r w:rsidR="00E65449">
        <w:t>X</w:t>
      </w:r>
      <w:r w:rsidR="00531D96">
        <w:t xml:space="preserve">, semblait engagée ; </w:t>
      </w:r>
    </w:p>
    <w:p w:rsidR="000E2D3A" w:rsidRDefault="000E2D3A" w:rsidP="000E2D3A">
      <w:pPr>
        <w:pStyle w:val="Corpsdetexte"/>
      </w:pPr>
      <w:r>
        <w:t>Considérant qu’aux termes des dispositions du I de l’article 60 de la loi n°</w:t>
      </w:r>
      <w:r w:rsidR="00424E24">
        <w:t> </w:t>
      </w:r>
      <w:r>
        <w:t>63-156 susvisée « </w:t>
      </w:r>
      <w:r w:rsidRPr="004D344E">
        <w:rPr>
          <w:i/>
        </w:rPr>
        <w:t>les comptables publics sont personnellement et pécuniairement responsables des contrôles qu’ils sont tenus d’assure</w:t>
      </w:r>
      <w:r w:rsidR="00B3102C">
        <w:rPr>
          <w:i/>
        </w:rPr>
        <w:t>r</w:t>
      </w:r>
      <w:r w:rsidRPr="004D344E">
        <w:rPr>
          <w:i/>
        </w:rPr>
        <w:t xml:space="preserve"> en matière de recettes….(Leur)</w:t>
      </w:r>
      <w:r w:rsidR="00424E24">
        <w:rPr>
          <w:i/>
        </w:rPr>
        <w:t xml:space="preserve"> </w:t>
      </w:r>
      <w:r w:rsidRPr="004D344E">
        <w:rPr>
          <w:i/>
        </w:rPr>
        <w:t>responsabilité personnelle et pécuniaire …se trouve engagée dès lors qu’un déficit ou un manquant…a été constaté…, qu’une recette n’a pas été recouvrée…. »</w:t>
      </w:r>
      <w:r>
        <w:t> ;</w:t>
      </w:r>
      <w:r w:rsidR="00B3102C">
        <w:t xml:space="preserve"> </w:t>
      </w:r>
      <w:proofErr w:type="gramStart"/>
      <w:r>
        <w:t>que</w:t>
      </w:r>
      <w:proofErr w:type="gramEnd"/>
      <w:r>
        <w:t xml:space="preserve"> cette responsabilité s’apprécie, en matière de recouvrement, au titre de l’exercice au cours duquel une créance est devenue irrécouvrable faute de diligences adéquates, complètes et rapides de la part du comptable en cause ;</w:t>
      </w:r>
    </w:p>
    <w:p w:rsidR="00E81626" w:rsidRDefault="00D9089C" w:rsidP="00C71A14">
      <w:pPr>
        <w:pStyle w:val="Corpsdetexte"/>
      </w:pPr>
      <w:r>
        <w:t>I</w:t>
      </w:r>
      <w:r w:rsidR="00B14FF6">
        <w:t> </w:t>
      </w:r>
      <w:r>
        <w:t>-</w:t>
      </w:r>
      <w:r w:rsidR="00B14FF6">
        <w:t> </w:t>
      </w:r>
      <w:r w:rsidR="00537416">
        <w:t xml:space="preserve">Considérant, s’agissant du solde </w:t>
      </w:r>
      <w:r w:rsidR="00B9030F">
        <w:t>de 7</w:t>
      </w:r>
      <w:r w:rsidR="00424E24">
        <w:t> </w:t>
      </w:r>
      <w:r w:rsidR="00B9030F">
        <w:t>638</w:t>
      </w:r>
      <w:r w:rsidR="00424E24">
        <w:t> </w:t>
      </w:r>
      <w:r w:rsidR="00B9030F">
        <w:t>€ inscrit en restes à recouvrer au 31</w:t>
      </w:r>
      <w:r w:rsidR="00424E24">
        <w:t> </w:t>
      </w:r>
      <w:r w:rsidR="00B9030F">
        <w:t>décembre</w:t>
      </w:r>
      <w:r w:rsidR="00424E24">
        <w:t> </w:t>
      </w:r>
      <w:r w:rsidR="00B9030F">
        <w:t>2008 au compte 4112 « Clients</w:t>
      </w:r>
      <w:r w:rsidR="00424E24">
        <w:t xml:space="preserve"> </w:t>
      </w:r>
      <w:r w:rsidR="00B9030F">
        <w:t>exercice courant », correspondant à</w:t>
      </w:r>
      <w:r w:rsidR="00537416">
        <w:t xml:space="preserve"> </w:t>
      </w:r>
      <w:r w:rsidR="00B9030F">
        <w:t xml:space="preserve">une créance </w:t>
      </w:r>
      <w:r w:rsidR="00537416">
        <w:t>détenue sur l</w:t>
      </w:r>
      <w:r w:rsidR="00BB55FB">
        <w:t>’</w:t>
      </w:r>
      <w:r w:rsidR="00537416">
        <w:t xml:space="preserve">Inserm en application d’une convention de recherche </w:t>
      </w:r>
      <w:r w:rsidR="000F2FB4">
        <w:t>N</w:t>
      </w:r>
      <w:r w:rsidR="00C94D93">
        <w:t xml:space="preserve">356 </w:t>
      </w:r>
      <w:r w:rsidR="00537416">
        <w:t xml:space="preserve">conclue par l’université en 2003, qu’il résulte de l’instruction </w:t>
      </w:r>
      <w:r w:rsidR="00BB55FB">
        <w:t>que ce solde</w:t>
      </w:r>
      <w:r w:rsidR="00B9030F">
        <w:t>, né d’</w:t>
      </w:r>
      <w:r w:rsidR="00331A59">
        <w:t xml:space="preserve">un reliquat de TVA </w:t>
      </w:r>
      <w:r w:rsidR="00B9030F">
        <w:t>correspondant au versement effectué en 200</w:t>
      </w:r>
      <w:r w:rsidR="00186569">
        <w:t>4</w:t>
      </w:r>
      <w:r w:rsidR="00B9030F">
        <w:t xml:space="preserve"> par l’Inserm</w:t>
      </w:r>
      <w:r w:rsidR="00C94D93">
        <w:t>,</w:t>
      </w:r>
      <w:r w:rsidR="007824CC">
        <w:t xml:space="preserve"> s’établit </w:t>
      </w:r>
      <w:r w:rsidR="007824CC" w:rsidRPr="00265441">
        <w:rPr>
          <w:i/>
        </w:rPr>
        <w:t>in fine</w:t>
      </w:r>
      <w:r w:rsidR="007824CC">
        <w:t xml:space="preserve"> à 1</w:t>
      </w:r>
      <w:r w:rsidR="00424E24">
        <w:t> </w:t>
      </w:r>
      <w:r w:rsidR="007824CC">
        <w:t>862</w:t>
      </w:r>
      <w:r w:rsidR="00424E24">
        <w:t> </w:t>
      </w:r>
      <w:r w:rsidR="007824CC">
        <w:t>€</w:t>
      </w:r>
      <w:r w:rsidR="00331A59">
        <w:t> ;</w:t>
      </w:r>
    </w:p>
    <w:p w:rsidR="007824CC" w:rsidRDefault="00E81626" w:rsidP="00C71A14">
      <w:pPr>
        <w:pStyle w:val="Corpsdetexte"/>
      </w:pPr>
      <w:r>
        <w:t>Q</w:t>
      </w:r>
      <w:r w:rsidR="007824CC">
        <w:t>u</w:t>
      </w:r>
      <w:r w:rsidR="00C95FD0">
        <w:t>’</w:t>
      </w:r>
      <w:r w:rsidR="007046B0">
        <w:t>e</w:t>
      </w:r>
      <w:r w:rsidR="00C95FD0">
        <w:t>n l’absence de diligences du comptable</w:t>
      </w:r>
      <w:r w:rsidR="0099380B">
        <w:t xml:space="preserve">, </w:t>
      </w:r>
      <w:r w:rsidR="007824CC">
        <w:t>ce reliquat non collecté en temps utile est manifestement</w:t>
      </w:r>
      <w:r w:rsidR="0099380B">
        <w:t xml:space="preserve"> </w:t>
      </w:r>
      <w:r w:rsidR="007824CC">
        <w:t>irrécouvrable au 31</w:t>
      </w:r>
      <w:r w:rsidR="00424E24">
        <w:t> </w:t>
      </w:r>
      <w:r w:rsidR="007824CC">
        <w:t>décembre</w:t>
      </w:r>
      <w:r w:rsidR="00424E24">
        <w:t> </w:t>
      </w:r>
      <w:r w:rsidR="007824CC">
        <w:t>2008</w:t>
      </w:r>
      <w:r w:rsidR="00424E24">
        <w:t xml:space="preserve"> </w:t>
      </w:r>
      <w:r w:rsidR="007824CC">
        <w:t>; que la responsabilité personnelle et pécuniaire de</w:t>
      </w:r>
      <w:r w:rsidR="00186569">
        <w:t xml:space="preserve"> </w:t>
      </w:r>
      <w:r w:rsidR="007824CC">
        <w:t>M.</w:t>
      </w:r>
      <w:r w:rsidR="00424E24">
        <w:t> </w:t>
      </w:r>
      <w:r w:rsidR="00E65449">
        <w:t>X</w:t>
      </w:r>
      <w:r w:rsidR="007824CC">
        <w:t xml:space="preserve"> est engagée à ce titre sur l’exercice</w:t>
      </w:r>
      <w:r w:rsidR="00265441">
        <w:t xml:space="preserve"> </w:t>
      </w:r>
      <w:r w:rsidR="007824CC">
        <w:t>2008</w:t>
      </w:r>
      <w:r w:rsidR="00186569">
        <w:t xml:space="preserve"> pour le montant de 1</w:t>
      </w:r>
      <w:r w:rsidR="00424E24">
        <w:t> </w:t>
      </w:r>
      <w:r w:rsidR="00186569">
        <w:t>862</w:t>
      </w:r>
      <w:r w:rsidR="00424E24">
        <w:t> </w:t>
      </w:r>
      <w:r w:rsidR="00186569">
        <w:t>€</w:t>
      </w:r>
      <w:r w:rsidR="00424E24">
        <w:t> ;</w:t>
      </w:r>
    </w:p>
    <w:p w:rsidR="00E81626" w:rsidRDefault="00D9089C" w:rsidP="00C71A14">
      <w:pPr>
        <w:pStyle w:val="Corpsdetexte"/>
      </w:pPr>
      <w:r>
        <w:t>II</w:t>
      </w:r>
      <w:r w:rsidR="00B14FF6">
        <w:t> </w:t>
      </w:r>
      <w:r>
        <w:t>-</w:t>
      </w:r>
      <w:r w:rsidR="00B14FF6">
        <w:t> </w:t>
      </w:r>
      <w:r w:rsidR="00C94D93">
        <w:t xml:space="preserve">Considérant, s’agissant de la convention d’études d’architecture de réseaux informatiques 45S, conclue avec le ministère de l’économie et des finances </w:t>
      </w:r>
      <w:r w:rsidR="00D77C20">
        <w:t>pour un montant de 119 150,03</w:t>
      </w:r>
      <w:r w:rsidR="00FC61A6">
        <w:t> </w:t>
      </w:r>
      <w:r w:rsidR="00D77C20">
        <w:t xml:space="preserve">€ hors taxe, </w:t>
      </w:r>
      <w:r w:rsidR="006368C3">
        <w:t xml:space="preserve">qu’il résulte </w:t>
      </w:r>
      <w:r w:rsidR="00A75C3F">
        <w:t>un déficit de 7</w:t>
      </w:r>
      <w:r w:rsidR="00FC61A6">
        <w:t> </w:t>
      </w:r>
      <w:r w:rsidR="00A75C3F">
        <w:t>245,89</w:t>
      </w:r>
      <w:r w:rsidR="00FC61A6">
        <w:t> </w:t>
      </w:r>
      <w:r w:rsidR="00A75C3F">
        <w:t>€ de l’exécution de cette convention</w:t>
      </w:r>
      <w:r w:rsidR="00265441">
        <w:t xml:space="preserve"> </w:t>
      </w:r>
      <w:r w:rsidR="00A75C3F">
        <w:t>au 31</w:t>
      </w:r>
      <w:r w:rsidR="00FC61A6">
        <w:t> </w:t>
      </w:r>
      <w:r w:rsidR="00A75C3F">
        <w:t>décembre</w:t>
      </w:r>
      <w:r w:rsidR="00FC61A6">
        <w:t> </w:t>
      </w:r>
      <w:r w:rsidR="00A75C3F">
        <w:t>2008, par</w:t>
      </w:r>
      <w:r w:rsidR="00FC3F84">
        <w:t xml:space="preserve"> rapprochement</w:t>
      </w:r>
      <w:r w:rsidR="00B3102C">
        <w:t xml:space="preserve"> d’une part,</w:t>
      </w:r>
      <w:r w:rsidR="00FC3F84">
        <w:t xml:space="preserve"> </w:t>
      </w:r>
      <w:r w:rsidR="00D77C20">
        <w:t xml:space="preserve">de l’écart </w:t>
      </w:r>
      <w:r w:rsidR="006368C3">
        <w:t>de</w:t>
      </w:r>
      <w:r w:rsidR="00265441">
        <w:t xml:space="preserve"> </w:t>
      </w:r>
      <w:r w:rsidR="006368C3">
        <w:t>20 240,49</w:t>
      </w:r>
      <w:r w:rsidR="00FC61A6">
        <w:t> </w:t>
      </w:r>
      <w:r w:rsidR="006368C3">
        <w:t xml:space="preserve">€ </w:t>
      </w:r>
      <w:r w:rsidR="00D77C20">
        <w:t xml:space="preserve">entre la justification des dépenses apportée par le comptable au cours de l’instruction et le versement du ministère en application de ladite convention, </w:t>
      </w:r>
      <w:r w:rsidR="00B3102C">
        <w:t>d’autre</w:t>
      </w:r>
      <w:r w:rsidR="00265441">
        <w:t xml:space="preserve"> </w:t>
      </w:r>
      <w:r w:rsidR="00B3102C">
        <w:t>part</w:t>
      </w:r>
      <w:r w:rsidR="006368C3">
        <w:t xml:space="preserve"> du solde du compte 46820 « charges à payer sur ressources affectées » d’un montant de 12 994,60</w:t>
      </w:r>
      <w:r w:rsidR="00FC61A6">
        <w:t> </w:t>
      </w:r>
      <w:r w:rsidR="006368C3">
        <w:t>€ correspondant aux charges exposées par l’université</w:t>
      </w:r>
      <w:r w:rsidR="00A75C3F">
        <w:t> ;</w:t>
      </w:r>
      <w:r w:rsidR="006368C3">
        <w:t xml:space="preserve"> </w:t>
      </w:r>
      <w:r w:rsidR="002A232F">
        <w:t>que l</w:t>
      </w:r>
      <w:r w:rsidR="00886199">
        <w:t>es modalités internes d</w:t>
      </w:r>
      <w:r w:rsidR="00FC3F84">
        <w:t>e couverture</w:t>
      </w:r>
      <w:r w:rsidR="002A232F">
        <w:t xml:space="preserve"> de ce déficit dont se prévaut le comptable, qui</w:t>
      </w:r>
      <w:r w:rsidR="00265441">
        <w:t xml:space="preserve"> </w:t>
      </w:r>
      <w:r w:rsidR="002A232F">
        <w:t>a</w:t>
      </w:r>
      <w:r w:rsidR="00265441">
        <w:t xml:space="preserve"> </w:t>
      </w:r>
      <w:r w:rsidR="002A232F">
        <w:t>procédé</w:t>
      </w:r>
      <w:r w:rsidR="00265441">
        <w:t>,</w:t>
      </w:r>
      <w:r w:rsidR="002A232F">
        <w:t xml:space="preserve"> </w:t>
      </w:r>
      <w:r w:rsidR="002010AB">
        <w:t>d’une part</w:t>
      </w:r>
      <w:r w:rsidR="00265441">
        <w:t>,</w:t>
      </w:r>
      <w:r w:rsidR="002010AB">
        <w:t xml:space="preserve"> </w:t>
      </w:r>
      <w:r w:rsidR="002A232F">
        <w:t xml:space="preserve">à une réduction de </w:t>
      </w:r>
      <w:r w:rsidR="002010AB">
        <w:t xml:space="preserve">la </w:t>
      </w:r>
      <w:r w:rsidR="002A232F">
        <w:t>recette</w:t>
      </w:r>
      <w:r w:rsidR="002010AB">
        <w:t xml:space="preserve"> correspondant aux frais généraux prélevés par l’université </w:t>
      </w:r>
      <w:r w:rsidR="002A232F">
        <w:t>et</w:t>
      </w:r>
      <w:r w:rsidR="00265441">
        <w:t>,</w:t>
      </w:r>
      <w:r w:rsidR="002A232F">
        <w:t xml:space="preserve"> </w:t>
      </w:r>
      <w:r w:rsidR="002010AB">
        <w:t>d’autre part</w:t>
      </w:r>
      <w:r w:rsidR="00265441">
        <w:t>,</w:t>
      </w:r>
      <w:r w:rsidR="002010AB">
        <w:t xml:space="preserve"> </w:t>
      </w:r>
      <w:r w:rsidR="002A232F">
        <w:t xml:space="preserve">à un prélèvement sur les ressources </w:t>
      </w:r>
      <w:r w:rsidR="00677836">
        <w:t>affectées au</w:t>
      </w:r>
      <w:r w:rsidR="002A232F">
        <w:t xml:space="preserve"> laboratoire concerné</w:t>
      </w:r>
      <w:r w:rsidR="00886199">
        <w:t xml:space="preserve"> de l’établissement</w:t>
      </w:r>
      <w:r w:rsidR="002A232F">
        <w:t>, n’</w:t>
      </w:r>
      <w:r w:rsidR="00886199">
        <w:t>ont</w:t>
      </w:r>
      <w:r w:rsidR="002A232F">
        <w:t xml:space="preserve"> pas pour effet d’éteindre </w:t>
      </w:r>
      <w:r w:rsidR="00677836">
        <w:t xml:space="preserve">par compensation </w:t>
      </w:r>
      <w:r w:rsidR="002010AB">
        <w:t>la dette du ministère envers l’établissement et ne saurai</w:t>
      </w:r>
      <w:r w:rsidR="00886199">
        <w:t>en</w:t>
      </w:r>
      <w:r w:rsidR="002010AB">
        <w:t>t exonérer le comptable de la responsabilité qu’il engage à raison du recouvrement de la recette correspondant à une créance de l’établissement</w:t>
      </w:r>
      <w:r w:rsidR="00886199">
        <w:t xml:space="preserve"> sur un tiers</w:t>
      </w:r>
      <w:r w:rsidR="00FC61A6">
        <w:t xml:space="preserve"> </w:t>
      </w:r>
      <w:r w:rsidR="002010AB">
        <w:t>;</w:t>
      </w:r>
    </w:p>
    <w:p w:rsidR="008D7EF3" w:rsidRDefault="00E81626" w:rsidP="00C71A14">
      <w:pPr>
        <w:pStyle w:val="Corpsdetexte"/>
      </w:pPr>
      <w:r>
        <w:t>Q</w:t>
      </w:r>
      <w:r w:rsidR="002010AB">
        <w:t>u’en l’absence de toute diligence du comptable</w:t>
      </w:r>
      <w:r w:rsidR="008D7EF3">
        <w:t xml:space="preserve">, </w:t>
      </w:r>
      <w:r w:rsidR="00186569">
        <w:t xml:space="preserve">le recouvrement du solde de la créance en cause </w:t>
      </w:r>
      <w:r w:rsidR="00886199">
        <w:t>est définitivement compromis au 3</w:t>
      </w:r>
      <w:r w:rsidR="00835DFF">
        <w:t>1</w:t>
      </w:r>
      <w:r w:rsidR="00886199">
        <w:t xml:space="preserve"> décembre 2008</w:t>
      </w:r>
      <w:r w:rsidR="00FC61A6">
        <w:t xml:space="preserve"> </w:t>
      </w:r>
      <w:r w:rsidR="00886199">
        <w:t>;</w:t>
      </w:r>
      <w:r w:rsidR="00186569">
        <w:t xml:space="preserve"> que la responsabilité personnelle et pécuniaire de M.</w:t>
      </w:r>
      <w:r w:rsidR="00085E39">
        <w:t> </w:t>
      </w:r>
      <w:r w:rsidR="00E65449">
        <w:t>X</w:t>
      </w:r>
      <w:r w:rsidR="00186569">
        <w:t xml:space="preserve"> est engagée à ce titre à hauteur de</w:t>
      </w:r>
      <w:r w:rsidR="00265441">
        <w:t xml:space="preserve"> </w:t>
      </w:r>
      <w:r w:rsidR="00186569">
        <w:t>7</w:t>
      </w:r>
      <w:r w:rsidR="00FC61A6">
        <w:t> </w:t>
      </w:r>
      <w:r w:rsidR="00186569">
        <w:t>245,89</w:t>
      </w:r>
      <w:r w:rsidR="00FC61A6">
        <w:t> </w:t>
      </w:r>
      <w:r w:rsidR="00186569">
        <w:t>€ sur l’exercice</w:t>
      </w:r>
      <w:r w:rsidR="00FC3F84">
        <w:t xml:space="preserve"> 2008</w:t>
      </w:r>
      <w:r w:rsidR="00FC61A6">
        <w:t> ;</w:t>
      </w:r>
    </w:p>
    <w:p w:rsidR="00E81626" w:rsidRDefault="00D9089C" w:rsidP="00C71A14">
      <w:pPr>
        <w:pStyle w:val="Corpsdetexte"/>
      </w:pPr>
      <w:r>
        <w:t>III</w:t>
      </w:r>
      <w:r w:rsidR="00B14FF6">
        <w:t> </w:t>
      </w:r>
      <w:r>
        <w:t>-</w:t>
      </w:r>
      <w:r w:rsidR="00B14FF6">
        <w:t> </w:t>
      </w:r>
      <w:r w:rsidR="0027255A">
        <w:t xml:space="preserve">Considérant, </w:t>
      </w:r>
      <w:r w:rsidR="002010AB">
        <w:t>s’agissant</w:t>
      </w:r>
      <w:r w:rsidR="0027255A">
        <w:t xml:space="preserve"> </w:t>
      </w:r>
      <w:r w:rsidR="00F4659A">
        <w:t xml:space="preserve">de la convention N10D, qui aurait été conclue au cours de l’exercice 1999 entre l’université et le ministère de </w:t>
      </w:r>
      <w:r w:rsidR="002A232F">
        <w:t xml:space="preserve">l’enseignement supérieur et de la recherche et qui n’a pu être produite par le comptable, </w:t>
      </w:r>
      <w:r w:rsidR="0057365A">
        <w:t xml:space="preserve">qu’il résulte de l’instruction que le déficit accusé par l’université à raison </w:t>
      </w:r>
      <w:r w:rsidR="006E3D3C">
        <w:t>de son exécution</w:t>
      </w:r>
      <w:r w:rsidR="00101A70">
        <w:t xml:space="preserve"> </w:t>
      </w:r>
      <w:r w:rsidR="0057365A">
        <w:t>s’établit à</w:t>
      </w:r>
      <w:r w:rsidR="00265441">
        <w:t xml:space="preserve"> </w:t>
      </w:r>
      <w:r w:rsidR="0057365A">
        <w:t>64 111,34</w:t>
      </w:r>
      <w:r w:rsidR="00FC61A6">
        <w:t> </w:t>
      </w:r>
      <w:r w:rsidR="0057365A">
        <w:t>€ ;</w:t>
      </w:r>
      <w:r w:rsidR="00AC0043">
        <w:t xml:space="preserve"> que les opérations de </w:t>
      </w:r>
      <w:r w:rsidR="00FC3F84">
        <w:t xml:space="preserve">couverture </w:t>
      </w:r>
      <w:r w:rsidR="00AC0043">
        <w:t xml:space="preserve">comptable interne </w:t>
      </w:r>
      <w:r w:rsidR="00FC3F84">
        <w:t xml:space="preserve">de ce déficit </w:t>
      </w:r>
      <w:r w:rsidR="00AC0043">
        <w:t xml:space="preserve">auxquelles a procédé le comptable </w:t>
      </w:r>
      <w:r w:rsidR="00835DFF">
        <w:t xml:space="preserve">en 2008 </w:t>
      </w:r>
      <w:r w:rsidR="00AC0043">
        <w:t>ne sauraient l’exonérer de la responsabilité personnelle et pécuniaire qu’il engage à raison du recouvrement d’une créance de l’établissement</w:t>
      </w:r>
      <w:r w:rsidR="00265441">
        <w:t xml:space="preserve"> </w:t>
      </w:r>
      <w:r w:rsidR="00AE259B">
        <w:t>sur le tiers débiteur</w:t>
      </w:r>
      <w:r w:rsidR="00FC61A6">
        <w:t> </w:t>
      </w:r>
      <w:r w:rsidR="00AC0043">
        <w:t>;</w:t>
      </w:r>
    </w:p>
    <w:p w:rsidR="002A232F" w:rsidRDefault="00E81626" w:rsidP="00C71A14">
      <w:pPr>
        <w:pStyle w:val="Corpsdetexte"/>
      </w:pPr>
      <w:r>
        <w:t>Q</w:t>
      </w:r>
      <w:r w:rsidR="00835DFF">
        <w:t>u’il s’avère qu’en l’absence de tout acte interruptif de prescription depuis le dernier versement intervenu en novembre</w:t>
      </w:r>
      <w:r w:rsidR="00265441">
        <w:t xml:space="preserve"> </w:t>
      </w:r>
      <w:r w:rsidR="00835DFF">
        <w:t>2002, la prescription de la créance correspondante est acquise au débiteur depuis le 31</w:t>
      </w:r>
      <w:r w:rsidR="00FC61A6">
        <w:t> </w:t>
      </w:r>
      <w:r w:rsidR="00835DFF">
        <w:t>décembre</w:t>
      </w:r>
      <w:r w:rsidR="00FC61A6">
        <w:t> </w:t>
      </w:r>
      <w:r w:rsidR="00835DFF">
        <w:t>2006 ; qu’il y a lieu d’engager la responsabilité du comptable à ce titre à hauteur de 64 111,34</w:t>
      </w:r>
      <w:r w:rsidR="00FC61A6">
        <w:t> </w:t>
      </w:r>
      <w:r w:rsidR="00835DFF">
        <w:t>€ sur l’exercice</w:t>
      </w:r>
      <w:r w:rsidR="00FC61A6">
        <w:t> </w:t>
      </w:r>
      <w:r w:rsidR="00835DFF">
        <w:t>2006</w:t>
      </w:r>
      <w:r w:rsidR="00FC61A6">
        <w:t> ;</w:t>
      </w:r>
    </w:p>
    <w:p w:rsidR="00E81626" w:rsidRDefault="00D9089C" w:rsidP="00C71A14">
      <w:pPr>
        <w:pStyle w:val="Corpsdetexte"/>
      </w:pPr>
      <w:r>
        <w:t>IV</w:t>
      </w:r>
      <w:r w:rsidR="00B14FF6">
        <w:t> </w:t>
      </w:r>
      <w:r>
        <w:t>-</w:t>
      </w:r>
      <w:r w:rsidR="00B14FF6">
        <w:t> </w:t>
      </w:r>
      <w:r w:rsidR="00AE259B">
        <w:t>Considérant, s’agissant de la convention 705N conclue avec l’Institut Pasteur en 1998</w:t>
      </w:r>
      <w:r w:rsidR="00C265FE">
        <w:t xml:space="preserve"> et</w:t>
      </w:r>
      <w:r w:rsidR="00AE259B">
        <w:t xml:space="preserve"> suivie d’autres conventions et avenants pour un montant total de</w:t>
      </w:r>
      <w:r w:rsidR="00265441">
        <w:t xml:space="preserve"> </w:t>
      </w:r>
      <w:r w:rsidR="00AE259B">
        <w:t>52 822,11</w:t>
      </w:r>
      <w:r w:rsidR="00683A9F">
        <w:t> </w:t>
      </w:r>
      <w:r w:rsidR="00AE259B">
        <w:t xml:space="preserve">€, </w:t>
      </w:r>
      <w:r w:rsidR="00C265FE">
        <w:t>qu’il résulte de l’instruction que le montant de la créance dont le non recouvrement est en cause s’établit à 8</w:t>
      </w:r>
      <w:r w:rsidR="00FC61A6">
        <w:t> </w:t>
      </w:r>
      <w:r w:rsidR="00C265FE">
        <w:t>4</w:t>
      </w:r>
      <w:r w:rsidR="00185310">
        <w:t>2</w:t>
      </w:r>
      <w:r w:rsidR="00C265FE">
        <w:t>5,93</w:t>
      </w:r>
      <w:r w:rsidR="00FC61A6">
        <w:t> </w:t>
      </w:r>
      <w:r w:rsidR="00C265FE">
        <w:t>€</w:t>
      </w:r>
      <w:r w:rsidR="00101A70">
        <w:t xml:space="preserve"> à la clôture du compte</w:t>
      </w:r>
      <w:r w:rsidR="00B21F5D">
        <w:t xml:space="preserve"> </w:t>
      </w:r>
      <w:r w:rsidR="00101A70">
        <w:t>2008</w:t>
      </w:r>
      <w:r w:rsidR="00FC61A6">
        <w:t xml:space="preserve"> </w:t>
      </w:r>
      <w:r w:rsidR="00C265FE">
        <w:t xml:space="preserve">; </w:t>
      </w:r>
    </w:p>
    <w:p w:rsidR="00AE259B" w:rsidRDefault="00E81626" w:rsidP="00C71A14">
      <w:pPr>
        <w:pStyle w:val="Corpsdetexte"/>
      </w:pPr>
      <w:r>
        <w:t>Q</w:t>
      </w:r>
      <w:r w:rsidR="00890214">
        <w:t>u</w:t>
      </w:r>
      <w:r w:rsidR="00101A70">
        <w:t>’</w:t>
      </w:r>
      <w:r w:rsidR="00890214">
        <w:t>e</w:t>
      </w:r>
      <w:r w:rsidR="00101A70">
        <w:t>n</w:t>
      </w:r>
      <w:r w:rsidR="00890214">
        <w:t xml:space="preserve"> l’absence complète de diligences en vue </w:t>
      </w:r>
      <w:r w:rsidR="00D2390A">
        <w:t xml:space="preserve">de </w:t>
      </w:r>
      <w:r w:rsidR="00890214">
        <w:t xml:space="preserve">recouvrer la </w:t>
      </w:r>
      <w:r w:rsidR="00D2390A">
        <w:t xml:space="preserve">créance </w:t>
      </w:r>
      <w:r w:rsidR="00890214">
        <w:t>depuis le dernier versement effectué par l’Institut Pasteur en 2005</w:t>
      </w:r>
      <w:r w:rsidR="00A75C3F">
        <w:t xml:space="preserve">, </w:t>
      </w:r>
      <w:r w:rsidR="00890214">
        <w:t>le recouvrement</w:t>
      </w:r>
      <w:r w:rsidR="00FC61A6">
        <w:t xml:space="preserve"> </w:t>
      </w:r>
      <w:r w:rsidR="001541A2">
        <w:t xml:space="preserve">de cette créance </w:t>
      </w:r>
      <w:r w:rsidR="00101A70">
        <w:t>est en tout état de cause gravement et manifestement compromis au 31</w:t>
      </w:r>
      <w:r w:rsidR="00FC61A6">
        <w:t> </w:t>
      </w:r>
      <w:r w:rsidR="00101A70">
        <w:t>décembre</w:t>
      </w:r>
      <w:r w:rsidR="00FC61A6">
        <w:t> </w:t>
      </w:r>
      <w:r w:rsidR="00101A70">
        <w:t>2008</w:t>
      </w:r>
      <w:r w:rsidR="00FC61A6">
        <w:t xml:space="preserve"> </w:t>
      </w:r>
      <w:r w:rsidR="001541A2">
        <w:t>;</w:t>
      </w:r>
      <w:r w:rsidR="00890214">
        <w:t xml:space="preserve"> </w:t>
      </w:r>
      <w:r w:rsidR="00835DFF">
        <w:t>qu’il y a lieu</w:t>
      </w:r>
      <w:r w:rsidR="00F11129">
        <w:t>,</w:t>
      </w:r>
      <w:r w:rsidR="00835DFF">
        <w:t xml:space="preserve"> à ce titre</w:t>
      </w:r>
      <w:r w:rsidR="00F11129">
        <w:t>,</w:t>
      </w:r>
      <w:r w:rsidR="00835DFF">
        <w:t xml:space="preserve"> d’engager la responsabilité du comptable à</w:t>
      </w:r>
      <w:r w:rsidR="00265441">
        <w:t xml:space="preserve"> </w:t>
      </w:r>
      <w:r w:rsidR="00835DFF">
        <w:t>hauteur de 8</w:t>
      </w:r>
      <w:r w:rsidR="00FC61A6">
        <w:t> </w:t>
      </w:r>
      <w:r w:rsidR="00835DFF">
        <w:t>425,93</w:t>
      </w:r>
      <w:r w:rsidR="00FC61A6">
        <w:t> </w:t>
      </w:r>
      <w:r w:rsidR="00835DFF">
        <w:t>€ sur l’exercice</w:t>
      </w:r>
      <w:r w:rsidR="00265441">
        <w:t xml:space="preserve"> </w:t>
      </w:r>
      <w:r w:rsidR="00835DFF">
        <w:t>2008</w:t>
      </w:r>
      <w:r w:rsidR="00FC61A6">
        <w:t> ;</w:t>
      </w:r>
    </w:p>
    <w:p w:rsidR="00E81626" w:rsidRDefault="00D9089C" w:rsidP="00C71A14">
      <w:pPr>
        <w:pStyle w:val="Corpsdetexte"/>
      </w:pPr>
      <w:r>
        <w:t>V - </w:t>
      </w:r>
      <w:r w:rsidR="00185310">
        <w:t>Considérant</w:t>
      </w:r>
      <w:r w:rsidR="00814435">
        <w:t xml:space="preserve"> </w:t>
      </w:r>
      <w:r w:rsidR="00AD2FB8">
        <w:t xml:space="preserve">qu’il résulte de l’instruction que le solde débiteur correspondant à </w:t>
      </w:r>
      <w:r w:rsidR="008B5CE6">
        <w:t>l’exécution</w:t>
      </w:r>
      <w:r w:rsidR="00AD2FB8">
        <w:t xml:space="preserve"> </w:t>
      </w:r>
      <w:r w:rsidR="00EB6131">
        <w:t>de la convention 753N conclue avec l’université de</w:t>
      </w:r>
      <w:r w:rsidR="00AC2668">
        <w:t> </w:t>
      </w:r>
      <w:r w:rsidR="00EB6131">
        <w:t xml:space="preserve">Pennsylvanie et de ses avenants </w:t>
      </w:r>
      <w:r w:rsidR="00AD2FB8">
        <w:t>s’établit au total à 14 470,35</w:t>
      </w:r>
      <w:r w:rsidR="00AC2668">
        <w:t> </w:t>
      </w:r>
      <w:r w:rsidR="00AD2FB8">
        <w:t>€</w:t>
      </w:r>
      <w:r w:rsidR="00101A70">
        <w:t xml:space="preserve"> au 31 décembre 2008</w:t>
      </w:r>
      <w:r w:rsidR="00AD2FB8">
        <w:t> ;</w:t>
      </w:r>
    </w:p>
    <w:p w:rsidR="00AD2FB8" w:rsidRDefault="00E81626" w:rsidP="00C71A14">
      <w:pPr>
        <w:pStyle w:val="Corpsdetexte"/>
      </w:pPr>
      <w:r>
        <w:t>Q</w:t>
      </w:r>
      <w:r w:rsidR="00AD2FB8">
        <w:t xml:space="preserve">ue </w:t>
      </w:r>
      <w:r w:rsidR="00835DFF">
        <w:t xml:space="preserve">la perte de recettes </w:t>
      </w:r>
      <w:r w:rsidR="00A64586">
        <w:t>correspondant</w:t>
      </w:r>
      <w:r w:rsidR="00FD0F76">
        <w:t xml:space="preserve"> à </w:t>
      </w:r>
      <w:r w:rsidR="00A75C3F">
        <w:t xml:space="preserve">cette </w:t>
      </w:r>
      <w:r w:rsidR="00FD0F76">
        <w:t>créance manifestement irrécouvrable au 31 décembre 2008</w:t>
      </w:r>
      <w:r w:rsidR="00835DFF">
        <w:t xml:space="preserve"> </w:t>
      </w:r>
      <w:r w:rsidR="00AD2FB8">
        <w:t xml:space="preserve">est imputable aux erreurs </w:t>
      </w:r>
      <w:r w:rsidR="00FD0F76">
        <w:t xml:space="preserve">de comptabilisation </w:t>
      </w:r>
      <w:r w:rsidR="00960145">
        <w:t>et à</w:t>
      </w:r>
      <w:r w:rsidR="00265441">
        <w:t xml:space="preserve"> </w:t>
      </w:r>
      <w:r w:rsidR="00960145">
        <w:t>l’absence de diligences adéquates</w:t>
      </w:r>
      <w:r w:rsidR="00AD2FB8">
        <w:t xml:space="preserve"> </w:t>
      </w:r>
      <w:r w:rsidR="00960145">
        <w:t>du comptable</w:t>
      </w:r>
      <w:r w:rsidR="00FD0F76">
        <w:t xml:space="preserve"> dans la poursuite du recouvrement</w:t>
      </w:r>
      <w:r w:rsidR="00960145">
        <w:t> ;</w:t>
      </w:r>
      <w:r w:rsidR="00835DFF">
        <w:t xml:space="preserve"> qu</w:t>
      </w:r>
      <w:r w:rsidR="00F32A3B">
        <w:t>e</w:t>
      </w:r>
      <w:r w:rsidR="00265441">
        <w:t xml:space="preserve"> </w:t>
      </w:r>
      <w:r w:rsidR="00F32A3B">
        <w:t xml:space="preserve">la responsabilité </w:t>
      </w:r>
      <w:r w:rsidR="00AE4F4F" w:rsidRPr="00AE4F4F">
        <w:t>personnelle</w:t>
      </w:r>
      <w:r w:rsidR="00AE4F4F">
        <w:t xml:space="preserve"> et</w:t>
      </w:r>
      <w:r w:rsidR="00AE4F4F" w:rsidRPr="00AE4F4F">
        <w:t xml:space="preserve"> </w:t>
      </w:r>
      <w:r w:rsidR="00F32A3B" w:rsidRPr="00AE4F4F">
        <w:t>p</w:t>
      </w:r>
      <w:r w:rsidR="00F32A3B">
        <w:t>écuniaire de M.</w:t>
      </w:r>
      <w:r w:rsidR="00085E39">
        <w:t> </w:t>
      </w:r>
      <w:r w:rsidR="00E65449">
        <w:t>X</w:t>
      </w:r>
      <w:r w:rsidR="00F32A3B">
        <w:t xml:space="preserve"> est eng</w:t>
      </w:r>
      <w:r w:rsidR="00FD0F76">
        <w:t>a</w:t>
      </w:r>
      <w:r w:rsidR="00F32A3B">
        <w:t>gée à</w:t>
      </w:r>
      <w:r w:rsidR="00265441">
        <w:t xml:space="preserve"> </w:t>
      </w:r>
      <w:r w:rsidR="00F32A3B">
        <w:t>ce titre à</w:t>
      </w:r>
      <w:r w:rsidR="00265441">
        <w:t xml:space="preserve"> </w:t>
      </w:r>
      <w:r w:rsidR="00F32A3B">
        <w:t>hauteur de 14 470,35</w:t>
      </w:r>
      <w:r w:rsidR="00FC61A6">
        <w:t> </w:t>
      </w:r>
      <w:r w:rsidR="00F32A3B">
        <w:t>€</w:t>
      </w:r>
      <w:r w:rsidR="00AE4F4F">
        <w:t xml:space="preserve"> </w:t>
      </w:r>
      <w:r w:rsidR="00A64586">
        <w:t>sur l’exercice</w:t>
      </w:r>
      <w:r w:rsidR="00265441">
        <w:t xml:space="preserve"> </w:t>
      </w:r>
      <w:r w:rsidR="00A64586">
        <w:t>2008</w:t>
      </w:r>
      <w:r w:rsidR="00FC61A6">
        <w:t> ;</w:t>
      </w:r>
    </w:p>
    <w:p w:rsidR="0000051F" w:rsidRDefault="00D9089C" w:rsidP="00C71A14">
      <w:pPr>
        <w:pStyle w:val="Corpsdetexte"/>
      </w:pPr>
      <w:r>
        <w:t>VI</w:t>
      </w:r>
      <w:r w:rsidR="00B14FF6">
        <w:t> </w:t>
      </w:r>
      <w:r>
        <w:t>-</w:t>
      </w:r>
      <w:r w:rsidR="00B14FF6">
        <w:t> </w:t>
      </w:r>
      <w:r w:rsidR="0000051F">
        <w:t>Considérant qu’il n’y avait plus lieu pour le comptable de poursuivre</w:t>
      </w:r>
      <w:r w:rsidR="00BE6B6B">
        <w:t xml:space="preserve"> en</w:t>
      </w:r>
      <w:r w:rsidR="00265441">
        <w:t xml:space="preserve"> </w:t>
      </w:r>
      <w:r w:rsidR="00BE6B6B">
        <w:t>2008</w:t>
      </w:r>
      <w:r w:rsidR="0000051F">
        <w:t xml:space="preserve"> le recouvrement du solde de la créance relative à la convention N76S conclue avec l’Agence spatiale européenne, dont l’exécution avait été interrompue</w:t>
      </w:r>
      <w:r w:rsidR="00A64586">
        <w:t xml:space="preserve"> et soldée</w:t>
      </w:r>
      <w:r w:rsidR="0000051F">
        <w:t xml:space="preserve"> en</w:t>
      </w:r>
      <w:r w:rsidR="00265441">
        <w:t xml:space="preserve"> </w:t>
      </w:r>
      <w:r w:rsidR="0000051F">
        <w:t>2007</w:t>
      </w:r>
      <w:r w:rsidR="00E81626">
        <w:t> ;</w:t>
      </w:r>
    </w:p>
    <w:p w:rsidR="0099380B" w:rsidRPr="00F979EE" w:rsidRDefault="00594104" w:rsidP="0099380B">
      <w:pPr>
        <w:pStyle w:val="Corpsdetexte"/>
      </w:pPr>
      <w:r>
        <w:t>Qu’il n’y a pas lieu</w:t>
      </w:r>
      <w:r w:rsidR="0099380B">
        <w:t xml:space="preserve"> en conséquence </w:t>
      </w:r>
      <w:r w:rsidR="0099380B" w:rsidRPr="00F979EE">
        <w:t>de prononcer de charge à ce titre à l’encontre de M.</w:t>
      </w:r>
      <w:r w:rsidR="00FC61A6">
        <w:t> </w:t>
      </w:r>
      <w:r w:rsidR="00E65449">
        <w:t>X</w:t>
      </w:r>
      <w:r w:rsidR="00AC2668">
        <w:t>.</w:t>
      </w:r>
    </w:p>
    <w:p w:rsidR="00BE6B6B" w:rsidRDefault="00FA7011" w:rsidP="00C71A14">
      <w:pPr>
        <w:pStyle w:val="Corpsdetexte"/>
      </w:pPr>
      <w:r>
        <w:br w:type="page"/>
      </w:r>
      <w:r w:rsidR="00D9089C">
        <w:t>VII</w:t>
      </w:r>
      <w:r w:rsidR="00B14FF6">
        <w:t> </w:t>
      </w:r>
      <w:r w:rsidR="00D9089C">
        <w:t>-</w:t>
      </w:r>
      <w:r w:rsidR="00B14FF6">
        <w:t> </w:t>
      </w:r>
      <w:r w:rsidR="00BE6B6B">
        <w:t>Considérant que le comptable a apporté la preuve du recouvrement</w:t>
      </w:r>
      <w:r w:rsidR="008108B2">
        <w:t>, en</w:t>
      </w:r>
      <w:r w:rsidR="00265441">
        <w:t xml:space="preserve"> </w:t>
      </w:r>
      <w:r w:rsidR="008108B2">
        <w:t xml:space="preserve">2005, </w:t>
      </w:r>
      <w:r w:rsidR="00BE6B6B">
        <w:t>du reliquat de subvention attendu à hauteur de 5</w:t>
      </w:r>
      <w:r w:rsidR="00F80401">
        <w:t> </w:t>
      </w:r>
      <w:r w:rsidR="00BE6B6B">
        <w:t>016,71</w:t>
      </w:r>
      <w:r w:rsidR="00F80401">
        <w:t> </w:t>
      </w:r>
      <w:r w:rsidR="00BE6B6B">
        <w:t>€ de l’exécution de la convention N391 conclue</w:t>
      </w:r>
      <w:r w:rsidR="00B3102C">
        <w:t xml:space="preserve"> </w:t>
      </w:r>
      <w:r w:rsidR="00BE6B6B">
        <w:t>en 2004 avec le ministère de la culture et de la communication</w:t>
      </w:r>
      <w:r w:rsidR="008108B2">
        <w:t xml:space="preserve"> et inscrit sans justification en restes à recouvrer en 2008 ;</w:t>
      </w:r>
    </w:p>
    <w:p w:rsidR="0099380B" w:rsidRPr="00F979EE" w:rsidRDefault="0099380B" w:rsidP="0099380B">
      <w:pPr>
        <w:pStyle w:val="Corpsdetexte"/>
      </w:pPr>
      <w:r>
        <w:t xml:space="preserve">Qu’il n’y a pas lieu en conséquence </w:t>
      </w:r>
      <w:r w:rsidRPr="00F979EE">
        <w:t>de prononcer de charge à ce titre à</w:t>
      </w:r>
      <w:r w:rsidR="00265441">
        <w:t xml:space="preserve"> </w:t>
      </w:r>
      <w:r w:rsidRPr="00F979EE">
        <w:t>l’encontre de M.</w:t>
      </w:r>
      <w:r w:rsidR="00F80401">
        <w:t> </w:t>
      </w:r>
      <w:r w:rsidR="00E65449">
        <w:t>X</w:t>
      </w:r>
      <w:r w:rsidR="00AC2668">
        <w:t>.</w:t>
      </w:r>
    </w:p>
    <w:p w:rsidR="00BE6B6B" w:rsidRDefault="00D9089C" w:rsidP="00C71A14">
      <w:pPr>
        <w:pStyle w:val="Corpsdetexte"/>
      </w:pPr>
      <w:r>
        <w:t>VIII</w:t>
      </w:r>
      <w:r w:rsidR="00B14FF6">
        <w:t> </w:t>
      </w:r>
      <w:r>
        <w:t>-</w:t>
      </w:r>
      <w:r w:rsidR="00B14FF6">
        <w:t> </w:t>
      </w:r>
      <w:r w:rsidR="00BE6B6B">
        <w:t>Considérant que le comptable a apporté la preuve du recouvrement</w:t>
      </w:r>
      <w:r w:rsidR="009E17DD">
        <w:t>, en</w:t>
      </w:r>
      <w:r w:rsidR="00265441">
        <w:t xml:space="preserve"> </w:t>
      </w:r>
      <w:r w:rsidR="009E17DD">
        <w:t xml:space="preserve">2006, </w:t>
      </w:r>
      <w:r w:rsidR="00BE6B6B">
        <w:t>du</w:t>
      </w:r>
      <w:r w:rsidR="005647FA">
        <w:t xml:space="preserve"> reliquat</w:t>
      </w:r>
      <w:r w:rsidR="00BE6B6B">
        <w:t xml:space="preserve"> de subvention attendu </w:t>
      </w:r>
      <w:r w:rsidR="005647FA">
        <w:t>à hauteur de 28</w:t>
      </w:r>
      <w:r w:rsidR="00F80401">
        <w:t> </w:t>
      </w:r>
      <w:r w:rsidR="005647FA">
        <w:t>042,48</w:t>
      </w:r>
      <w:r w:rsidR="00F80401">
        <w:t> </w:t>
      </w:r>
      <w:r w:rsidR="005647FA">
        <w:t>€ de l’exécution de la convention N765 conclue en 2002 avec la Fondation pour la recherche médicale</w:t>
      </w:r>
      <w:r w:rsidR="009E17DD">
        <w:t>, qui figurait sans justification en solde au compte</w:t>
      </w:r>
      <w:r w:rsidR="00265441">
        <w:t xml:space="preserve"> </w:t>
      </w:r>
      <w:r w:rsidR="009E17DD">
        <w:t>4112 au 31</w:t>
      </w:r>
      <w:r w:rsidR="00F80401">
        <w:t> </w:t>
      </w:r>
      <w:r w:rsidR="009E17DD">
        <w:t>décembre</w:t>
      </w:r>
      <w:r w:rsidR="00F80401">
        <w:t> </w:t>
      </w:r>
      <w:r w:rsidR="009E17DD">
        <w:t>2008</w:t>
      </w:r>
      <w:r w:rsidR="00F80401">
        <w:t xml:space="preserve"> </w:t>
      </w:r>
      <w:r w:rsidR="005647FA">
        <w:t>;</w:t>
      </w:r>
    </w:p>
    <w:p w:rsidR="0099380B" w:rsidRPr="00F979EE" w:rsidRDefault="0099380B" w:rsidP="0099380B">
      <w:pPr>
        <w:pStyle w:val="Corpsdetexte"/>
      </w:pPr>
      <w:r>
        <w:t xml:space="preserve">Qu’il n’y a pas lieu en conséquence </w:t>
      </w:r>
      <w:r w:rsidRPr="00F979EE">
        <w:t>de prononcer de charge à ce titre à</w:t>
      </w:r>
      <w:r w:rsidR="00265441">
        <w:t xml:space="preserve"> </w:t>
      </w:r>
      <w:r w:rsidRPr="00F979EE">
        <w:t>l’encontre de M.</w:t>
      </w:r>
      <w:r w:rsidR="00F80401">
        <w:t> </w:t>
      </w:r>
      <w:r w:rsidR="00E65449">
        <w:t>X</w:t>
      </w:r>
      <w:r w:rsidR="00AC2668">
        <w:t>.</w:t>
      </w:r>
    </w:p>
    <w:p w:rsidR="005647FA" w:rsidRDefault="00D9089C" w:rsidP="00C71A14">
      <w:pPr>
        <w:pStyle w:val="Corpsdetexte"/>
      </w:pPr>
      <w:r>
        <w:t>IX</w:t>
      </w:r>
      <w:r w:rsidR="00B14FF6">
        <w:t> </w:t>
      </w:r>
      <w:r>
        <w:t>-</w:t>
      </w:r>
      <w:r w:rsidR="00B14FF6">
        <w:t> </w:t>
      </w:r>
      <w:r w:rsidR="005647FA">
        <w:t xml:space="preserve">Considérant que le comptable a effectué des diligences suffisantes en vue de </w:t>
      </w:r>
      <w:r w:rsidR="00C523C8">
        <w:t xml:space="preserve">solder </w:t>
      </w:r>
      <w:r w:rsidR="005647FA">
        <w:t>l</w:t>
      </w:r>
      <w:r w:rsidR="00C523C8">
        <w:t xml:space="preserve">a créance figurant en 2008 en restes à recouvrer sur </w:t>
      </w:r>
      <w:r w:rsidR="005647FA">
        <w:t>l’exécution de la convention</w:t>
      </w:r>
      <w:r w:rsidR="00265441">
        <w:t xml:space="preserve"> </w:t>
      </w:r>
      <w:r w:rsidR="005647FA">
        <w:t>N87P conclue avec l’université de Rome</w:t>
      </w:r>
      <w:r w:rsidR="00C523C8">
        <w:t xml:space="preserve">, dont l’instruction a établi que le solde débiteur </w:t>
      </w:r>
      <w:r w:rsidR="00A75C3F">
        <w:t xml:space="preserve">est </w:t>
      </w:r>
      <w:r w:rsidR="00C523C8">
        <w:t>ramené de 8</w:t>
      </w:r>
      <w:r w:rsidR="00F80401">
        <w:t> </w:t>
      </w:r>
      <w:r w:rsidR="00C523C8">
        <w:t>740,65</w:t>
      </w:r>
      <w:r w:rsidR="00F80401">
        <w:t> </w:t>
      </w:r>
      <w:r w:rsidR="00C523C8">
        <w:t>€ à 722,38</w:t>
      </w:r>
      <w:r w:rsidR="00F80401">
        <w:t> </w:t>
      </w:r>
      <w:r w:rsidR="00C523C8">
        <w:t>€</w:t>
      </w:r>
      <w:r w:rsidR="005647FA">
        <w:t> ;</w:t>
      </w:r>
    </w:p>
    <w:p w:rsidR="0099380B" w:rsidRPr="00F979EE" w:rsidRDefault="0099380B" w:rsidP="0099380B">
      <w:pPr>
        <w:pStyle w:val="Corpsdetexte"/>
      </w:pPr>
      <w:r>
        <w:t xml:space="preserve">Qu’il n’y a pas lieu en conséquence </w:t>
      </w:r>
      <w:r w:rsidRPr="00F979EE">
        <w:t>de prononcer de charge à ce titre à l’encontre de M.</w:t>
      </w:r>
      <w:r w:rsidR="00F80401">
        <w:t> </w:t>
      </w:r>
      <w:r w:rsidR="00E65449">
        <w:t>X</w:t>
      </w:r>
      <w:r w:rsidR="00AC2668">
        <w:t>.</w:t>
      </w:r>
    </w:p>
    <w:p w:rsidR="005647FA" w:rsidRDefault="00D9089C" w:rsidP="00C71A14">
      <w:pPr>
        <w:pStyle w:val="Corpsdetexte"/>
      </w:pPr>
      <w:r>
        <w:t>X</w:t>
      </w:r>
      <w:r w:rsidR="00B14FF6">
        <w:t> </w:t>
      </w:r>
      <w:r>
        <w:t>-</w:t>
      </w:r>
      <w:r w:rsidR="00B14FF6">
        <w:t> </w:t>
      </w:r>
      <w:r w:rsidR="00A31FDC">
        <w:t>Considérant que le comptable a apporté</w:t>
      </w:r>
      <w:r w:rsidR="00594104">
        <w:t xml:space="preserve"> </w:t>
      </w:r>
      <w:r w:rsidR="00A31FDC">
        <w:t>la preuve du recouvrement du solde de la créance détenue à hauteur de 14 978,79</w:t>
      </w:r>
      <w:r w:rsidR="00F80401">
        <w:t> </w:t>
      </w:r>
      <w:r w:rsidR="00A31FDC">
        <w:t>€ sur l’</w:t>
      </w:r>
      <w:r w:rsidR="00B14FF6">
        <w:t>U</w:t>
      </w:r>
      <w:r w:rsidR="00A31FDC">
        <w:t>niversité Paris S</w:t>
      </w:r>
      <w:r w:rsidR="00A75C3F">
        <w:t>ud</w:t>
      </w:r>
      <w:r w:rsidR="00A31FDC">
        <w:t xml:space="preserve"> à raison de l’exécution d’une convention N89F conclue en 2000 dans le cadre d’un contrat de recherche avec la </w:t>
      </w:r>
      <w:r w:rsidR="00AC6325">
        <w:t>C</w:t>
      </w:r>
      <w:r w:rsidR="00A31FDC">
        <w:t>ommission de l’Union européenne ;</w:t>
      </w:r>
    </w:p>
    <w:p w:rsidR="0099380B" w:rsidRPr="00F979EE" w:rsidRDefault="0099380B" w:rsidP="0099380B">
      <w:pPr>
        <w:pStyle w:val="Corpsdetexte"/>
      </w:pPr>
      <w:r>
        <w:t xml:space="preserve">Qu’il n’y a pas lieu en conséquence </w:t>
      </w:r>
      <w:r w:rsidRPr="00F979EE">
        <w:t>de prononcer de charge à ce titre à l’encontre de M.</w:t>
      </w:r>
      <w:r w:rsidR="00B14FF6">
        <w:t> </w:t>
      </w:r>
      <w:r w:rsidR="00E65449">
        <w:t>X</w:t>
      </w:r>
      <w:r w:rsidR="00AC2668">
        <w:t>.</w:t>
      </w:r>
    </w:p>
    <w:p w:rsidR="00277122" w:rsidRDefault="00D9089C" w:rsidP="00277122">
      <w:pPr>
        <w:pStyle w:val="Corpsdetexte"/>
      </w:pPr>
      <w:r>
        <w:t>XI</w:t>
      </w:r>
      <w:r w:rsidR="00B14FF6">
        <w:t> </w:t>
      </w:r>
      <w:r>
        <w:t>-</w:t>
      </w:r>
      <w:r w:rsidR="00B14FF6">
        <w:t> </w:t>
      </w:r>
      <w:r>
        <w:t>C</w:t>
      </w:r>
      <w:r w:rsidR="00277122">
        <w:t>onsidérant que les éléments d’information et les pièces produites au cours de l’instruction et postérieurement à la clôture de celle-ci permettent d’établir à</w:t>
      </w:r>
      <w:r w:rsidR="00AC6325">
        <w:t xml:space="preserve"> </w:t>
      </w:r>
      <w:r w:rsidR="00277122">
        <w:t>35 051,62</w:t>
      </w:r>
      <w:r w:rsidR="00F80401">
        <w:t> </w:t>
      </w:r>
      <w:r w:rsidR="00277122">
        <w:t>€</w:t>
      </w:r>
      <w:r w:rsidR="00DB345A">
        <w:t xml:space="preserve"> </w:t>
      </w:r>
      <w:r w:rsidR="00502A4E">
        <w:t>au 3</w:t>
      </w:r>
      <w:r w:rsidR="00A75C3F">
        <w:t>1</w:t>
      </w:r>
      <w:r w:rsidR="00502A4E">
        <w:t xml:space="preserve"> décembre 2008 </w:t>
      </w:r>
      <w:r w:rsidR="00277122">
        <w:t>le montant de la créance détenue par l’établissement sur l’université de Thessalonique en exécution de la convention N85T conclue dans le cadre d’un programme de recherche européen ; que le comptable a</w:t>
      </w:r>
      <w:r w:rsidR="00AC6325">
        <w:t xml:space="preserve"> </w:t>
      </w:r>
      <w:r w:rsidR="00277122">
        <w:t>produit un courrier de l’université débitrice confirmant que les règlements qu’elle a la charge d’effectuer en tant que coordinateur du programme ne sont pas clôturés</w:t>
      </w:r>
      <w:r w:rsidR="008036E7">
        <w:t xml:space="preserve"> et</w:t>
      </w:r>
      <w:r w:rsidR="00277122">
        <w:t xml:space="preserve"> que la créance effectivement détenue par l’établissement du fait de l’éligibilité reconnue des dépenses qu’il a exposées au titre du programme</w:t>
      </w:r>
      <w:r w:rsidR="008036E7">
        <w:t xml:space="preserve"> peut être soldée</w:t>
      </w:r>
      <w:r w:rsidR="00F80401">
        <w:t xml:space="preserve"> </w:t>
      </w:r>
      <w:r w:rsidR="00277122">
        <w:t>;</w:t>
      </w:r>
    </w:p>
    <w:p w:rsidR="00AC4FAF" w:rsidRPr="00F979EE" w:rsidRDefault="00594104" w:rsidP="00AC4FAF">
      <w:pPr>
        <w:pStyle w:val="Corpsdetexte"/>
      </w:pPr>
      <w:r>
        <w:t xml:space="preserve">Que la créance s’avérant recouvrable, il n’y a pas lieu </w:t>
      </w:r>
      <w:r w:rsidR="00AC4FAF">
        <w:t xml:space="preserve">de </w:t>
      </w:r>
      <w:r w:rsidR="00AC4FAF" w:rsidRPr="00F979EE">
        <w:t>prononcer de charge à ce titre à l’encontre de M.</w:t>
      </w:r>
      <w:r w:rsidR="00F80401">
        <w:t> </w:t>
      </w:r>
      <w:r w:rsidR="00E65449">
        <w:t>X</w:t>
      </w:r>
      <w:r w:rsidR="00AC2668">
        <w:t> ;</w:t>
      </w:r>
    </w:p>
    <w:p w:rsidR="00FC4568" w:rsidRDefault="00D9089C" w:rsidP="00C71A14">
      <w:pPr>
        <w:pStyle w:val="Corpsdetexte"/>
      </w:pPr>
      <w:r>
        <w:t>XII</w:t>
      </w:r>
      <w:r w:rsidR="00B14FF6">
        <w:t> </w:t>
      </w:r>
      <w:r>
        <w:t>-</w:t>
      </w:r>
      <w:r w:rsidR="00B14FF6">
        <w:t> </w:t>
      </w:r>
      <w:r w:rsidR="001E4539">
        <w:t xml:space="preserve">Considérant que </w:t>
      </w:r>
      <w:r w:rsidR="00FC4568">
        <w:t>le solde de la créance détenue par l’établissement sur</w:t>
      </w:r>
      <w:r w:rsidR="00AC6325">
        <w:t xml:space="preserve"> </w:t>
      </w:r>
      <w:r w:rsidR="00FC4568">
        <w:t>l’Union européenne à hauteur de 77 081,73</w:t>
      </w:r>
      <w:r w:rsidR="00F80401">
        <w:t> </w:t>
      </w:r>
      <w:r w:rsidR="00FC4568">
        <w:t>€ à raison de l’exécution de la convention</w:t>
      </w:r>
      <w:r w:rsidR="00AC6325">
        <w:t xml:space="preserve"> </w:t>
      </w:r>
      <w:r w:rsidR="00FC4568">
        <w:t>N89</w:t>
      </w:r>
      <w:r w:rsidR="00346BB5">
        <w:t>C</w:t>
      </w:r>
      <w:r w:rsidR="00244094">
        <w:t xml:space="preserve"> </w:t>
      </w:r>
      <w:r w:rsidR="00502A4E">
        <w:t>conclue en 2000</w:t>
      </w:r>
      <w:r w:rsidR="007E6E00">
        <w:t xml:space="preserve"> </w:t>
      </w:r>
      <w:r w:rsidR="00FC4568">
        <w:t>est suffisamment justifié et que le comptable a apporté</w:t>
      </w:r>
      <w:r w:rsidR="00244094">
        <w:t>, postérieurement à la clôture de l’instruction,</w:t>
      </w:r>
      <w:r w:rsidR="00FC4568">
        <w:t xml:space="preserve"> la preuve </w:t>
      </w:r>
      <w:r w:rsidR="00502A4E">
        <w:t>que les opérations de la convention sont soldées ;</w:t>
      </w:r>
    </w:p>
    <w:p w:rsidR="00AC4FAF" w:rsidRPr="00F979EE" w:rsidRDefault="00AC4FAF" w:rsidP="00AC4FAF">
      <w:pPr>
        <w:pStyle w:val="Corpsdetexte"/>
      </w:pPr>
      <w:r>
        <w:t xml:space="preserve">Qu’il n’y a pas lieu en conséquence </w:t>
      </w:r>
      <w:r w:rsidRPr="00F979EE">
        <w:t>de prononcer de charge à ce titre à l’encontre de M.</w:t>
      </w:r>
      <w:r w:rsidR="00AC2668">
        <w:t> </w:t>
      </w:r>
      <w:r w:rsidR="00E65449">
        <w:t>X</w:t>
      </w:r>
      <w:r w:rsidRPr="00F979EE">
        <w:t>.</w:t>
      </w:r>
    </w:p>
    <w:p w:rsidR="00831880" w:rsidRDefault="00D9089C" w:rsidP="00346BB5">
      <w:pPr>
        <w:pStyle w:val="Corpsdetexte"/>
      </w:pPr>
      <w:r>
        <w:t>XIII</w:t>
      </w:r>
      <w:r w:rsidR="00B14FF6">
        <w:t> </w:t>
      </w:r>
      <w:r>
        <w:t>-</w:t>
      </w:r>
      <w:r w:rsidR="00B14FF6">
        <w:t> </w:t>
      </w:r>
      <w:r w:rsidR="00346BB5">
        <w:t>Considérant que la différence entre le solde des produits à recevoir et le solde des charges à payer de la convention N90E conclue en 1999 avec l’université d’</w:t>
      </w:r>
      <w:proofErr w:type="spellStart"/>
      <w:r w:rsidR="00346BB5">
        <w:t>Edimbourg</w:t>
      </w:r>
      <w:proofErr w:type="spellEnd"/>
      <w:r w:rsidR="00346BB5">
        <w:t>, dont l’instruction a établi le montant à 6</w:t>
      </w:r>
      <w:r w:rsidR="00F80401">
        <w:t> </w:t>
      </w:r>
      <w:r w:rsidR="00346BB5">
        <w:t>437,22</w:t>
      </w:r>
      <w:r w:rsidR="00F80401">
        <w:t> </w:t>
      </w:r>
      <w:r w:rsidR="00346BB5">
        <w:t>€, est suffisamment justifiée et que le comptable a apporté</w:t>
      </w:r>
      <w:r w:rsidR="00244094">
        <w:t>, postérieurement à la clôture de l’instruction,</w:t>
      </w:r>
      <w:r w:rsidR="00346BB5">
        <w:t xml:space="preserve"> la preuve du recouvrement de la recette correspondante</w:t>
      </w:r>
      <w:r w:rsidR="00831880">
        <w:t> ;</w:t>
      </w:r>
    </w:p>
    <w:p w:rsidR="00AC4FAF" w:rsidRPr="00F979EE" w:rsidRDefault="00AC4FAF" w:rsidP="00AC4FAF">
      <w:pPr>
        <w:pStyle w:val="Corpsdetexte"/>
      </w:pPr>
      <w:r>
        <w:t xml:space="preserve">Qu’il n’y a pas lieu en conséquence </w:t>
      </w:r>
      <w:r w:rsidRPr="00F979EE">
        <w:t>de prononcer de charge à ce titre à l’encontre de M.</w:t>
      </w:r>
      <w:r w:rsidR="00B14FF6">
        <w:t> </w:t>
      </w:r>
      <w:r w:rsidR="00E65449">
        <w:t>X</w:t>
      </w:r>
      <w:r w:rsidR="00AC2668">
        <w:t>.</w:t>
      </w:r>
    </w:p>
    <w:p w:rsidR="00F866DC" w:rsidRDefault="00305169" w:rsidP="00346BB5">
      <w:pPr>
        <w:pStyle w:val="Corpsdetexte"/>
        <w:rPr>
          <w:b/>
          <w:i/>
        </w:rPr>
      </w:pPr>
      <w:r>
        <w:rPr>
          <w:b/>
          <w:i/>
        </w:rPr>
        <w:t xml:space="preserve">Deuxième </w:t>
      </w:r>
      <w:r w:rsidR="00DC27AE">
        <w:rPr>
          <w:b/>
          <w:i/>
        </w:rPr>
        <w:t>à dixième charges</w:t>
      </w:r>
    </w:p>
    <w:p w:rsidR="007A6586" w:rsidRDefault="00DC27AE" w:rsidP="00C71A14">
      <w:pPr>
        <w:pStyle w:val="Corpsdetexte"/>
      </w:pPr>
      <w:r w:rsidRPr="00DC27AE">
        <w:t xml:space="preserve">Attendu que le Procureur général a relevé que </w:t>
      </w:r>
      <w:r>
        <w:t xml:space="preserve">les </w:t>
      </w:r>
      <w:r w:rsidRPr="00DC27AE">
        <w:t xml:space="preserve">créances </w:t>
      </w:r>
      <w:r>
        <w:t xml:space="preserve">suivantes </w:t>
      </w:r>
      <w:r w:rsidRPr="00DC27AE">
        <w:t xml:space="preserve">de l’université paraissaient n’avoir pas été recouvrées en raison de </w:t>
      </w:r>
      <w:r w:rsidR="00F35C36">
        <w:t>l’absence ou de</w:t>
      </w:r>
      <w:r w:rsidR="00AC6325">
        <w:t xml:space="preserve"> </w:t>
      </w:r>
      <w:r w:rsidR="00F35C36">
        <w:t xml:space="preserve">l’insuffisance des </w:t>
      </w:r>
      <w:r w:rsidRPr="00DC27AE">
        <w:t>diligences du comptable en fonctions du 1</w:t>
      </w:r>
      <w:r w:rsidRPr="00DC27AE">
        <w:rPr>
          <w:vertAlign w:val="superscript"/>
        </w:rPr>
        <w:t>er</w:t>
      </w:r>
      <w:r w:rsidR="00B14FF6">
        <w:rPr>
          <w:vertAlign w:val="superscript"/>
        </w:rPr>
        <w:t> </w:t>
      </w:r>
      <w:r w:rsidRPr="00DC27AE">
        <w:t>juillet au 31</w:t>
      </w:r>
      <w:r w:rsidR="00445E42">
        <w:t> </w:t>
      </w:r>
      <w:r w:rsidRPr="00DC27AE">
        <w:t>décembre</w:t>
      </w:r>
      <w:r w:rsidR="00445E42">
        <w:t> </w:t>
      </w:r>
      <w:r w:rsidRPr="00DC27AE">
        <w:t>2008, M.</w:t>
      </w:r>
      <w:r w:rsidR="00B14FF6">
        <w:t> </w:t>
      </w:r>
      <w:r w:rsidR="00E65449">
        <w:t>X</w:t>
      </w:r>
      <w:r>
        <w:t> : droits de scolarité 2004/2005 de M.</w:t>
      </w:r>
      <w:r w:rsidR="00F80401">
        <w:t> </w:t>
      </w:r>
      <w:r w:rsidR="00AC6325">
        <w:t>Y</w:t>
      </w:r>
      <w:r w:rsidR="006B367A">
        <w:t xml:space="preserve"> (deuxième charge) ; droits de scolarité 2006/2007</w:t>
      </w:r>
      <w:r w:rsidR="00BB1A37">
        <w:t xml:space="preserve"> </w:t>
      </w:r>
      <w:r w:rsidR="006B367A">
        <w:t xml:space="preserve">de </w:t>
      </w:r>
      <w:r w:rsidR="00AC6325" w:rsidRPr="00684653">
        <w:t>M</w:t>
      </w:r>
      <w:r w:rsidR="00AC6325" w:rsidRPr="00684653">
        <w:rPr>
          <w:vertAlign w:val="superscript"/>
        </w:rPr>
        <w:t>lle</w:t>
      </w:r>
      <w:r w:rsidR="00AC6325">
        <w:t xml:space="preserve"> Z</w:t>
      </w:r>
      <w:r w:rsidR="00BB1A37">
        <w:t xml:space="preserve"> </w:t>
      </w:r>
      <w:r w:rsidR="006B367A">
        <w:t>(troisième charge)</w:t>
      </w:r>
      <w:r>
        <w:t xml:space="preserve"> ; </w:t>
      </w:r>
      <w:r w:rsidR="006B367A">
        <w:t xml:space="preserve">remboursement de l’acompte sur salaires versé à </w:t>
      </w:r>
      <w:r w:rsidR="00AC6325" w:rsidRPr="00934033">
        <w:t>M</w:t>
      </w:r>
      <w:r w:rsidR="00AC6325" w:rsidRPr="00934033">
        <w:rPr>
          <w:vertAlign w:val="superscript"/>
        </w:rPr>
        <w:t>me</w:t>
      </w:r>
      <w:r w:rsidR="00AC6325">
        <w:t xml:space="preserve"> A</w:t>
      </w:r>
      <w:r w:rsidR="006B367A">
        <w:t xml:space="preserve"> (quatrième charge) ; dix</w:t>
      </w:r>
      <w:r w:rsidR="00AC6325">
        <w:t xml:space="preserve"> </w:t>
      </w:r>
      <w:r w:rsidR="006B367A">
        <w:t>créances inscrites en restes à recouvrer au compte</w:t>
      </w:r>
      <w:r w:rsidR="00AC6325">
        <w:t xml:space="preserve"> </w:t>
      </w:r>
      <w:r w:rsidR="006B367A">
        <w:t>5117 « </w:t>
      </w:r>
      <w:r w:rsidR="00DE3C33">
        <w:t>c</w:t>
      </w:r>
      <w:r w:rsidR="006B367A">
        <w:t xml:space="preserve">hèques impayés » dont le comptable n’a </w:t>
      </w:r>
      <w:r w:rsidR="00DE3C33">
        <w:t>pas produit le dossier des diligences</w:t>
      </w:r>
      <w:r w:rsidR="00F35C36">
        <w:t xml:space="preserve"> </w:t>
      </w:r>
      <w:r w:rsidR="006B367A">
        <w:t xml:space="preserve">(cinquième charge) ; six créances </w:t>
      </w:r>
      <w:r w:rsidR="00DE3C33">
        <w:t>inscrites en restes à recouvrer au compte</w:t>
      </w:r>
      <w:r w:rsidR="00AC6325">
        <w:t xml:space="preserve"> </w:t>
      </w:r>
      <w:r w:rsidR="00DE3C33">
        <w:t>5</w:t>
      </w:r>
      <w:r w:rsidR="00EB11A9">
        <w:t>1</w:t>
      </w:r>
      <w:r w:rsidR="00DE3C33">
        <w:t xml:space="preserve">17 pour lesquelles </w:t>
      </w:r>
      <w:r w:rsidR="00F35C36">
        <w:t>l</w:t>
      </w:r>
      <w:r w:rsidR="00DE3C33">
        <w:t>es diligences de recouvrement paraissent insuffisantes</w:t>
      </w:r>
      <w:r w:rsidR="007A6586">
        <w:t xml:space="preserve"> (sixième charge)</w:t>
      </w:r>
      <w:r w:rsidR="00DE3C33">
        <w:t xml:space="preserve"> ; </w:t>
      </w:r>
      <w:r w:rsidR="007A6586">
        <w:t>deux créances inscrites en restes au compte</w:t>
      </w:r>
      <w:r w:rsidR="00AC6325">
        <w:t xml:space="preserve"> </w:t>
      </w:r>
      <w:r w:rsidR="007A6586">
        <w:t>5117 dont le comptable indique qu’elles sont recouvrées sans le démontrer (septième charge)</w:t>
      </w:r>
      <w:r w:rsidR="00BB1A37">
        <w:t xml:space="preserve"> </w:t>
      </w:r>
      <w:r w:rsidR="007A6586">
        <w:t xml:space="preserve">; </w:t>
      </w:r>
      <w:r w:rsidR="006B1EE9">
        <w:t xml:space="preserve">deux </w:t>
      </w:r>
      <w:r w:rsidR="007A6586">
        <w:t xml:space="preserve">créances correspondant à des loyers dus par la société </w:t>
      </w:r>
      <w:proofErr w:type="spellStart"/>
      <w:r w:rsidR="007A6586">
        <w:t>Heren</w:t>
      </w:r>
      <w:proofErr w:type="spellEnd"/>
      <w:r w:rsidR="007A6586">
        <w:t xml:space="preserve"> tardivement et partiellement déclarées au passif de la procédure de liquidation judiciaire de cette société (huitième charge) ; droits de scolarité 2005/2006 de M.</w:t>
      </w:r>
      <w:r w:rsidR="00BB1A37">
        <w:t> </w:t>
      </w:r>
      <w:r w:rsidR="00AC6325">
        <w:t>B</w:t>
      </w:r>
      <w:r w:rsidR="00F35C36">
        <w:t xml:space="preserve"> irrégulièrement réduits et non recouvrés (neuvième charge)</w:t>
      </w:r>
      <w:r w:rsidR="007A6586">
        <w:t xml:space="preserve"> ; </w:t>
      </w:r>
      <w:r w:rsidR="00F35C36">
        <w:t>redevance d’utilisation du réseau académique parisien due par l’Institut de physique du Globe que le comptable aurait laissé</w:t>
      </w:r>
      <w:r w:rsidR="00AB52E5">
        <w:t>e</w:t>
      </w:r>
      <w:r w:rsidR="00F35C36">
        <w:t xml:space="preserve"> se prescrire (dixième charge) ;</w:t>
      </w:r>
    </w:p>
    <w:p w:rsidR="000E2D3A" w:rsidRDefault="00472543" w:rsidP="00C71A14">
      <w:pPr>
        <w:pStyle w:val="Corpsdetexte"/>
      </w:pPr>
      <w:r>
        <w:t>Considérant qu’aux termes des dispositions du I de l’article 60 de la loi n°</w:t>
      </w:r>
      <w:r w:rsidR="00BB1A37">
        <w:t> </w:t>
      </w:r>
      <w:r>
        <w:t>63-156 susvisée, « </w:t>
      </w:r>
      <w:r w:rsidRPr="004D344E">
        <w:rPr>
          <w:i/>
        </w:rPr>
        <w:t>les comptables publics sont personnellement et pécuniairement responsables des contrôles qu’ils sont tenus d’assure</w:t>
      </w:r>
      <w:r w:rsidR="00DD4C86">
        <w:rPr>
          <w:i/>
        </w:rPr>
        <w:t>r</w:t>
      </w:r>
      <w:r w:rsidRPr="004D344E">
        <w:rPr>
          <w:i/>
        </w:rPr>
        <w:t xml:space="preserve"> en matière de recettes….(Leur)</w:t>
      </w:r>
      <w:r w:rsidR="00BB1A37">
        <w:rPr>
          <w:i/>
        </w:rPr>
        <w:t xml:space="preserve"> </w:t>
      </w:r>
      <w:r w:rsidRPr="004D344E">
        <w:rPr>
          <w:i/>
        </w:rPr>
        <w:t>responsabilité personnelle et pécuniaire …se trouve engagée dès lors qu’un déficit ou un manquant…a été constaté…, qu’une recette n’a pas été recouvrée…. »</w:t>
      </w:r>
      <w:r>
        <w:t xml:space="preserve"> ; </w:t>
      </w:r>
      <w:proofErr w:type="gramStart"/>
      <w:r>
        <w:t>que</w:t>
      </w:r>
      <w:proofErr w:type="gramEnd"/>
      <w:r w:rsidR="008036E7">
        <w:t xml:space="preserve"> </w:t>
      </w:r>
      <w:r>
        <w:t>cette responsabilité s’apprécie, en matière de recouvrement, au titre de l’exercice au cours duquel une créance est devenue irrécouvrable faute de diligences adéquates, complètes et rapides de la part du comptable en cause</w:t>
      </w:r>
      <w:r w:rsidR="00BB1A37">
        <w:t> ;</w:t>
      </w:r>
    </w:p>
    <w:p w:rsidR="00831880" w:rsidRDefault="00D9089C" w:rsidP="00C71A14">
      <w:pPr>
        <w:pStyle w:val="Corpsdetexte"/>
      </w:pPr>
      <w:r>
        <w:t>I</w:t>
      </w:r>
      <w:r w:rsidR="00B14FF6">
        <w:t> </w:t>
      </w:r>
      <w:r>
        <w:t>-</w:t>
      </w:r>
      <w:r w:rsidR="00B14FF6">
        <w:t> </w:t>
      </w:r>
      <w:r w:rsidR="00EB6131">
        <w:t>Considérant qu</w:t>
      </w:r>
      <w:r w:rsidR="004E12C2">
        <w:t>’au vu des éléments matériels produits et des informations fourni</w:t>
      </w:r>
      <w:r w:rsidR="00EB6131">
        <w:t>e</w:t>
      </w:r>
      <w:r w:rsidR="004E12C2">
        <w:t>s par le comptable,</w:t>
      </w:r>
      <w:r w:rsidR="00EB6131">
        <w:t xml:space="preserve"> le recouvrement de la créance de 194,57</w:t>
      </w:r>
      <w:r w:rsidR="00BB1A37">
        <w:t> </w:t>
      </w:r>
      <w:r w:rsidR="00EB6131">
        <w:t>€ relative</w:t>
      </w:r>
      <w:r w:rsidR="00D347D1">
        <w:t xml:space="preserve"> </w:t>
      </w:r>
      <w:r w:rsidR="00EB6131">
        <w:t xml:space="preserve">aux droits de scolarité </w:t>
      </w:r>
      <w:r w:rsidR="00C87B1B">
        <w:t xml:space="preserve">et autres </w:t>
      </w:r>
      <w:r w:rsidR="003B705E">
        <w:t xml:space="preserve">pour </w:t>
      </w:r>
      <w:r w:rsidR="00C87B1B">
        <w:t xml:space="preserve">l’année universitaire </w:t>
      </w:r>
      <w:r w:rsidR="00EB6131">
        <w:t>2004 et 2005 de M.</w:t>
      </w:r>
      <w:r w:rsidR="00BB1A37">
        <w:t> </w:t>
      </w:r>
      <w:r w:rsidR="00AC6325">
        <w:t>Y</w:t>
      </w:r>
      <w:r w:rsidR="00EB6131">
        <w:t xml:space="preserve"> n’a pas été poursuivi de façon adéquate et rapide ;</w:t>
      </w:r>
    </w:p>
    <w:p w:rsidR="00EB6131" w:rsidRDefault="00831880" w:rsidP="00C71A14">
      <w:pPr>
        <w:pStyle w:val="Corpsdetexte"/>
      </w:pPr>
      <w:r>
        <w:t>Q</w:t>
      </w:r>
      <w:r w:rsidR="00EB6131">
        <w:t xml:space="preserve">u’il en résulte que la recette correspondant à cette créance est manifestement </w:t>
      </w:r>
      <w:r w:rsidR="00C87B1B">
        <w:t>irrécouvrable</w:t>
      </w:r>
      <w:r w:rsidR="00EB6131">
        <w:t xml:space="preserve"> à la clôture du compte de l’exercice 2008 ;</w:t>
      </w:r>
      <w:r w:rsidR="004E12C2">
        <w:t xml:space="preserve"> que </w:t>
      </w:r>
      <w:r w:rsidR="003B25F8">
        <w:t xml:space="preserve">la </w:t>
      </w:r>
      <w:r w:rsidR="004E12C2">
        <w:t xml:space="preserve">responsabilité personnelle et pécuniaire </w:t>
      </w:r>
      <w:r w:rsidR="00D9089C">
        <w:t>de M.</w:t>
      </w:r>
      <w:r w:rsidR="00B14FF6">
        <w:t> </w:t>
      </w:r>
      <w:r w:rsidR="00E65449">
        <w:t>X</w:t>
      </w:r>
      <w:r w:rsidR="00D9089C">
        <w:t xml:space="preserve"> </w:t>
      </w:r>
      <w:r w:rsidR="004E12C2">
        <w:t>est engagée à ce titre à hauteur de</w:t>
      </w:r>
      <w:r w:rsidR="00AC6325">
        <w:t xml:space="preserve"> </w:t>
      </w:r>
      <w:r w:rsidR="004E12C2">
        <w:t>194,57</w:t>
      </w:r>
      <w:r w:rsidR="00BB1A37">
        <w:t> </w:t>
      </w:r>
      <w:r w:rsidR="004E12C2">
        <w:t>€ sur l’exercice 2008</w:t>
      </w:r>
      <w:r w:rsidR="00BB1A37">
        <w:t> ;</w:t>
      </w:r>
    </w:p>
    <w:p w:rsidR="00831880" w:rsidRDefault="00D9089C" w:rsidP="00C71A14">
      <w:pPr>
        <w:pStyle w:val="Corpsdetexte"/>
      </w:pPr>
      <w:r>
        <w:t>II</w:t>
      </w:r>
      <w:r w:rsidR="00B14FF6">
        <w:t> </w:t>
      </w:r>
      <w:r>
        <w:t>-</w:t>
      </w:r>
      <w:r w:rsidR="00B14FF6">
        <w:t> </w:t>
      </w:r>
      <w:r w:rsidR="00C87B1B">
        <w:t xml:space="preserve">Considérant </w:t>
      </w:r>
      <w:r w:rsidR="004E12C2">
        <w:t>qu’au vu des éléments matériels produits et des informations fournies par le comptable,</w:t>
      </w:r>
      <w:r w:rsidR="00C87B1B">
        <w:t xml:space="preserve"> le recouvrement de la créance </w:t>
      </w:r>
      <w:r w:rsidR="003B705E">
        <w:t>de 355,57</w:t>
      </w:r>
      <w:r w:rsidR="00BB1A37">
        <w:t> </w:t>
      </w:r>
      <w:r w:rsidR="003B705E">
        <w:t xml:space="preserve">€ </w:t>
      </w:r>
      <w:r w:rsidR="00C87B1B">
        <w:t>relative aux droits de scolarité et autres</w:t>
      </w:r>
      <w:r w:rsidR="003B705E">
        <w:t xml:space="preserve"> pour l’année universitaire 2006-2007 de </w:t>
      </w:r>
      <w:r w:rsidR="00AC6325" w:rsidRPr="00684653">
        <w:t>M</w:t>
      </w:r>
      <w:r w:rsidR="00AC6325" w:rsidRPr="00684653">
        <w:rPr>
          <w:vertAlign w:val="superscript"/>
        </w:rPr>
        <w:t>lle</w:t>
      </w:r>
      <w:r w:rsidR="00AC6325">
        <w:t> Z</w:t>
      </w:r>
      <w:r w:rsidR="003B705E">
        <w:t xml:space="preserve"> n’a pas été poursuivi de façon adéquate ;</w:t>
      </w:r>
    </w:p>
    <w:p w:rsidR="00EB6131" w:rsidRDefault="00831880" w:rsidP="00C71A14">
      <w:pPr>
        <w:pStyle w:val="Corpsdetexte"/>
      </w:pPr>
      <w:r>
        <w:t>Q</w:t>
      </w:r>
      <w:r w:rsidR="003B705E">
        <w:t>u’il en résulte que la recette correspondant à cette créance est manifestement irrécouvrable à la clôture du compte de l’exercice</w:t>
      </w:r>
      <w:r w:rsidR="00AC6325">
        <w:t xml:space="preserve"> </w:t>
      </w:r>
      <w:r w:rsidR="003B705E">
        <w:t>2008 ;</w:t>
      </w:r>
      <w:r w:rsidR="004E12C2">
        <w:t xml:space="preserve"> que la responsabilité personnelle et pécuniaire de M.</w:t>
      </w:r>
      <w:r w:rsidR="00BB1A37">
        <w:t> </w:t>
      </w:r>
      <w:r w:rsidR="00E65449">
        <w:t>X</w:t>
      </w:r>
      <w:r w:rsidR="004E12C2">
        <w:t xml:space="preserve"> est engagée à ce titre à hauteur de</w:t>
      </w:r>
      <w:r w:rsidR="00AC6325">
        <w:t xml:space="preserve"> </w:t>
      </w:r>
      <w:r w:rsidR="004E12C2">
        <w:t>355,57</w:t>
      </w:r>
      <w:r w:rsidR="00BB1A37">
        <w:t> </w:t>
      </w:r>
      <w:r w:rsidR="004E12C2">
        <w:t>€ sur l’exercice 2008</w:t>
      </w:r>
      <w:r w:rsidR="00BB1A37">
        <w:t> ;</w:t>
      </w:r>
    </w:p>
    <w:p w:rsidR="00831880" w:rsidRDefault="00D9089C" w:rsidP="00C71A14">
      <w:pPr>
        <w:pStyle w:val="Corpsdetexte"/>
      </w:pPr>
      <w:r>
        <w:t>III</w:t>
      </w:r>
      <w:r w:rsidR="00EC578C">
        <w:t> </w:t>
      </w:r>
      <w:r>
        <w:t>-</w:t>
      </w:r>
      <w:r w:rsidR="00EC578C">
        <w:t> </w:t>
      </w:r>
      <w:r w:rsidR="004213F5">
        <w:t>Considérant</w:t>
      </w:r>
      <w:r w:rsidR="004E12C2">
        <w:t xml:space="preserve"> qu’</w:t>
      </w:r>
      <w:r w:rsidR="0078752D">
        <w:t xml:space="preserve">au vu des éléments matériels </w:t>
      </w:r>
      <w:r w:rsidR="004E12C2">
        <w:t xml:space="preserve">produits </w:t>
      </w:r>
      <w:r w:rsidR="0078752D">
        <w:t>et des information</w:t>
      </w:r>
      <w:r w:rsidR="00BB1A37">
        <w:t>s</w:t>
      </w:r>
      <w:r w:rsidR="0078752D">
        <w:t xml:space="preserve"> fournies par le comptable, </w:t>
      </w:r>
      <w:r w:rsidR="003F3107">
        <w:t xml:space="preserve">le </w:t>
      </w:r>
      <w:r w:rsidR="004213F5">
        <w:t>recouvrement de l’acompte sur salaire d’un montant de</w:t>
      </w:r>
      <w:r w:rsidR="00AC6325">
        <w:t xml:space="preserve"> </w:t>
      </w:r>
      <w:r w:rsidR="004213F5">
        <w:t>900</w:t>
      </w:r>
      <w:r w:rsidR="00BB1A37">
        <w:t> </w:t>
      </w:r>
      <w:r w:rsidR="004213F5">
        <w:t xml:space="preserve">€ versé en septembre 2006 à </w:t>
      </w:r>
      <w:r w:rsidR="00AC6325" w:rsidRPr="00684653">
        <w:t>M</w:t>
      </w:r>
      <w:r w:rsidR="00AC6325">
        <w:rPr>
          <w:vertAlign w:val="superscript"/>
        </w:rPr>
        <w:t xml:space="preserve">me </w:t>
      </w:r>
      <w:r w:rsidR="00AC6325" w:rsidRPr="00AC6325">
        <w:t>A</w:t>
      </w:r>
      <w:r w:rsidR="004213F5">
        <w:t xml:space="preserve"> n’a pas fait l’objet de diligences de recouvrement</w:t>
      </w:r>
      <w:r w:rsidR="003F73BA">
        <w:t xml:space="preserve"> rapides et </w:t>
      </w:r>
      <w:r w:rsidR="00E31464">
        <w:t>adéquates,</w:t>
      </w:r>
      <w:r w:rsidR="004213F5">
        <w:t xml:space="preserve"> eu égard </w:t>
      </w:r>
      <w:r w:rsidR="00207416">
        <w:t xml:space="preserve">notamment </w:t>
      </w:r>
      <w:r w:rsidR="004213F5">
        <w:t xml:space="preserve">à la situation </w:t>
      </w:r>
      <w:r w:rsidR="00E31464">
        <w:t>de salariée de l’université de la débitrice ;</w:t>
      </w:r>
    </w:p>
    <w:p w:rsidR="003B705E" w:rsidRDefault="00831880" w:rsidP="00C71A14">
      <w:pPr>
        <w:pStyle w:val="Corpsdetexte"/>
      </w:pPr>
      <w:r>
        <w:t xml:space="preserve">Que de ce fait le </w:t>
      </w:r>
      <w:r w:rsidR="00E31464">
        <w:t>reversement de l’acompte consenti est, de façon manifeste, gravement compromis à la clôture des comptes de l’exercice</w:t>
      </w:r>
      <w:r w:rsidR="00AC6325">
        <w:t xml:space="preserve"> </w:t>
      </w:r>
      <w:r w:rsidR="00E31464">
        <w:t>2008 ;</w:t>
      </w:r>
      <w:r w:rsidR="004E12C2">
        <w:t xml:space="preserve"> que la responsabilité personnelle et pécuniaire de M.</w:t>
      </w:r>
      <w:r w:rsidR="00BB1A37">
        <w:t> </w:t>
      </w:r>
      <w:r w:rsidR="00E65449">
        <w:t>X</w:t>
      </w:r>
      <w:r w:rsidR="004E12C2">
        <w:t xml:space="preserve"> est engagée à ce titre à hauteur de</w:t>
      </w:r>
      <w:r w:rsidR="00445E42">
        <w:t> </w:t>
      </w:r>
      <w:r w:rsidR="004E12C2">
        <w:t>900</w:t>
      </w:r>
      <w:r w:rsidR="00BB1A37">
        <w:t> </w:t>
      </w:r>
      <w:r w:rsidR="004E12C2">
        <w:t>€ sur l’exercice 2008</w:t>
      </w:r>
      <w:r w:rsidR="00BB1A37">
        <w:t> ;</w:t>
      </w:r>
    </w:p>
    <w:p w:rsidR="0060436E" w:rsidRDefault="00D9089C" w:rsidP="00C71A14">
      <w:pPr>
        <w:pStyle w:val="Corpsdetexte"/>
      </w:pPr>
      <w:r>
        <w:t>IV</w:t>
      </w:r>
      <w:r w:rsidR="00EC578C">
        <w:t> </w:t>
      </w:r>
      <w:r>
        <w:t>-</w:t>
      </w:r>
      <w:r w:rsidR="00EC578C">
        <w:t> </w:t>
      </w:r>
      <w:r w:rsidR="002E7401" w:rsidRPr="00F86DA3">
        <w:t>Considérant que le comptable a rapporté la preuve du recouvrement</w:t>
      </w:r>
      <w:r w:rsidR="00F86DA3">
        <w:t xml:space="preserve">, </w:t>
      </w:r>
      <w:r w:rsidR="00445CDC" w:rsidRPr="00F86DA3">
        <w:t xml:space="preserve"> </w:t>
      </w:r>
      <w:r w:rsidR="00445CDC">
        <w:t>à</w:t>
      </w:r>
      <w:r w:rsidR="00AC6325">
        <w:t xml:space="preserve"> </w:t>
      </w:r>
      <w:r w:rsidR="00445CDC" w:rsidRPr="00F86DA3">
        <w:t xml:space="preserve">hauteur </w:t>
      </w:r>
      <w:r w:rsidR="008036E7">
        <w:t xml:space="preserve">respectivement, </w:t>
      </w:r>
      <w:r w:rsidR="00445CDC" w:rsidRPr="00F86DA3">
        <w:t>de 104</w:t>
      </w:r>
      <w:r w:rsidR="00BB1A37">
        <w:t> </w:t>
      </w:r>
      <w:r w:rsidR="00445CDC" w:rsidRPr="00F86DA3">
        <w:t>€, 150</w:t>
      </w:r>
      <w:r w:rsidR="00BB1A37">
        <w:t> </w:t>
      </w:r>
      <w:r w:rsidR="00445CDC" w:rsidRPr="00F86DA3">
        <w:t>€, 390,57</w:t>
      </w:r>
      <w:r w:rsidR="00BB1A37">
        <w:t> </w:t>
      </w:r>
      <w:r w:rsidR="00445CDC" w:rsidRPr="00F86DA3">
        <w:t>€, 634</w:t>
      </w:r>
      <w:r w:rsidR="00BB1A37">
        <w:t> </w:t>
      </w:r>
      <w:r w:rsidR="00445CDC" w:rsidRPr="00F86DA3">
        <w:t>€, 304,57</w:t>
      </w:r>
      <w:r w:rsidR="00BB1A37">
        <w:t> </w:t>
      </w:r>
      <w:r w:rsidR="00445CDC" w:rsidRPr="00F86DA3">
        <w:t>€, 196,57</w:t>
      </w:r>
      <w:r w:rsidR="00804368">
        <w:t> €</w:t>
      </w:r>
      <w:r w:rsidR="00445CDC" w:rsidRPr="00F86DA3">
        <w:t>,</w:t>
      </w:r>
      <w:r w:rsidR="00445CDC">
        <w:t xml:space="preserve"> </w:t>
      </w:r>
      <w:r w:rsidR="002E7401" w:rsidRPr="00F86DA3">
        <w:t xml:space="preserve">de </w:t>
      </w:r>
      <w:r w:rsidR="00445CDC">
        <w:t xml:space="preserve">six des dix </w:t>
      </w:r>
      <w:r w:rsidR="002E7401" w:rsidRPr="00F86DA3">
        <w:t>créances</w:t>
      </w:r>
      <w:r w:rsidR="00BD61AF">
        <w:t xml:space="preserve"> en cause</w:t>
      </w:r>
      <w:r w:rsidR="002E7401" w:rsidRPr="00F86DA3">
        <w:t xml:space="preserve"> inscrites au compte 5117 « chèques impayés</w:t>
      </w:r>
      <w:r w:rsidR="003B25F8">
        <w:t> »</w:t>
      </w:r>
      <w:r w:rsidR="00445CDC">
        <w:t>,</w:t>
      </w:r>
      <w:r w:rsidR="00501C14" w:rsidRPr="00F86DA3">
        <w:t xml:space="preserve"> correspondant</w:t>
      </w:r>
      <w:r w:rsidR="00F86DA3">
        <w:t xml:space="preserve"> respectivement </w:t>
      </w:r>
      <w:r w:rsidR="00501C14" w:rsidRPr="00F86DA3">
        <w:t>aux dossiers n° 1,</w:t>
      </w:r>
      <w:r w:rsidR="00BB1A37">
        <w:t xml:space="preserve"> </w:t>
      </w:r>
      <w:r w:rsidR="00501C14" w:rsidRPr="00F86DA3">
        <w:t>2, 4,</w:t>
      </w:r>
      <w:r w:rsidR="00BB1A37">
        <w:t xml:space="preserve"> </w:t>
      </w:r>
      <w:r w:rsidR="00501C14" w:rsidRPr="00F86DA3">
        <w:t>7, 9 et 10 figurant à l’état de développement du solde de ce compte mis à jour et présenté par le comptable ;</w:t>
      </w:r>
      <w:r w:rsidR="00831880">
        <w:t xml:space="preserve"> </w:t>
      </w:r>
      <w:r w:rsidR="00831880" w:rsidRPr="00F86DA3">
        <w:t xml:space="preserve">que le comptable </w:t>
      </w:r>
      <w:r w:rsidR="00831880">
        <w:t xml:space="preserve">n’a pas justifié </w:t>
      </w:r>
      <w:r w:rsidR="00831880" w:rsidRPr="00F86DA3">
        <w:t xml:space="preserve">de </w:t>
      </w:r>
      <w:r w:rsidR="00831880">
        <w:t xml:space="preserve">quelconques </w:t>
      </w:r>
      <w:r w:rsidR="00831880" w:rsidRPr="00F86DA3">
        <w:t xml:space="preserve">diligences pour le recouvrement de </w:t>
      </w:r>
      <w:r w:rsidR="00831880">
        <w:t xml:space="preserve">quatre des dix </w:t>
      </w:r>
      <w:r w:rsidR="00831880" w:rsidRPr="00F86DA3">
        <w:t xml:space="preserve">créances </w:t>
      </w:r>
      <w:r w:rsidR="00831880">
        <w:t xml:space="preserve">en cause </w:t>
      </w:r>
      <w:r w:rsidR="00831880" w:rsidRPr="00F86DA3">
        <w:t>inscrites au compte</w:t>
      </w:r>
      <w:r w:rsidR="00AC6325">
        <w:t xml:space="preserve"> </w:t>
      </w:r>
      <w:r w:rsidR="00831880" w:rsidRPr="00F86DA3">
        <w:t>5117 à hauteur de 457</w:t>
      </w:r>
      <w:r w:rsidR="00BB1A37">
        <w:t> </w:t>
      </w:r>
      <w:r w:rsidR="00831880" w:rsidRPr="00F86DA3">
        <w:t>€, 381</w:t>
      </w:r>
      <w:r w:rsidR="00BB1A37">
        <w:t> </w:t>
      </w:r>
      <w:r w:rsidR="00831880" w:rsidRPr="00F86DA3">
        <w:t>€, 20,14 €, 166,57</w:t>
      </w:r>
      <w:r w:rsidR="00BB1A37">
        <w:t> </w:t>
      </w:r>
      <w:r w:rsidR="00831880" w:rsidRPr="00F86DA3">
        <w:t xml:space="preserve">€ et correspondant </w:t>
      </w:r>
      <w:r w:rsidR="00831880">
        <w:t xml:space="preserve">respectivement </w:t>
      </w:r>
      <w:r w:rsidR="00831880" w:rsidRPr="00F86DA3">
        <w:t>aux dossiers n° 3,</w:t>
      </w:r>
      <w:r w:rsidR="00BB1A37">
        <w:t xml:space="preserve"> </w:t>
      </w:r>
      <w:r w:rsidR="00831880" w:rsidRPr="00F86DA3">
        <w:t>5,</w:t>
      </w:r>
      <w:r w:rsidR="00BB1A37">
        <w:t xml:space="preserve"> </w:t>
      </w:r>
      <w:r w:rsidR="00831880" w:rsidRPr="00F86DA3">
        <w:t xml:space="preserve">6 et 8 figurant </w:t>
      </w:r>
      <w:r w:rsidR="00831880">
        <w:t>sur ce même état ;</w:t>
      </w:r>
    </w:p>
    <w:p w:rsidR="00831880" w:rsidRDefault="00831880" w:rsidP="00831880">
      <w:pPr>
        <w:pStyle w:val="Corpsdetexte"/>
      </w:pPr>
      <w:r>
        <w:t xml:space="preserve">Qu’il n’y a pas lieu </w:t>
      </w:r>
      <w:r w:rsidR="00416576">
        <w:t xml:space="preserve">de prononcer une charge à l’encontre </w:t>
      </w:r>
      <w:r>
        <w:t>du comptable au titre des six créances dont le recouvrement est attesté</w:t>
      </w:r>
      <w:r w:rsidR="00AC2668">
        <w:t>.</w:t>
      </w:r>
    </w:p>
    <w:p w:rsidR="003F73BA" w:rsidRDefault="00831880" w:rsidP="00C71A14">
      <w:pPr>
        <w:pStyle w:val="Corpsdetexte"/>
      </w:pPr>
      <w:r>
        <w:t>Q</w:t>
      </w:r>
      <w:r w:rsidR="00F86DA3" w:rsidRPr="00F86DA3">
        <w:t xml:space="preserve">u’il résulte de </w:t>
      </w:r>
      <w:r w:rsidR="00AC4FAF">
        <w:t xml:space="preserve">son </w:t>
      </w:r>
      <w:r w:rsidR="00F86DA3" w:rsidRPr="00F86DA3">
        <w:t>absence de diligences l’</w:t>
      </w:r>
      <w:proofErr w:type="spellStart"/>
      <w:r w:rsidR="00F86DA3" w:rsidRPr="00F86DA3">
        <w:t>irr</w:t>
      </w:r>
      <w:r w:rsidR="00BB1A37">
        <w:t>é</w:t>
      </w:r>
      <w:r w:rsidR="00F86DA3" w:rsidRPr="00F86DA3">
        <w:t>couvrabilité</w:t>
      </w:r>
      <w:proofErr w:type="spellEnd"/>
      <w:r w:rsidR="0074751C">
        <w:t xml:space="preserve"> </w:t>
      </w:r>
      <w:r w:rsidR="00F86DA3" w:rsidRPr="00F86DA3">
        <w:t>manifeste des recettes correspondant</w:t>
      </w:r>
      <w:r w:rsidR="00AC4FAF">
        <w:t xml:space="preserve"> aux quatre autres créances en cause </w:t>
      </w:r>
      <w:r w:rsidR="00F86DA3" w:rsidRPr="00F86DA3">
        <w:t>au 31 décembre 2008</w:t>
      </w:r>
      <w:r w:rsidR="00BB1A37">
        <w:t xml:space="preserve"> </w:t>
      </w:r>
      <w:r w:rsidR="00F86DA3" w:rsidRPr="00F86DA3">
        <w:t>;</w:t>
      </w:r>
      <w:r w:rsidR="003F73BA">
        <w:t xml:space="preserve"> que la responsabilité personnelle et pécuniaire de M.</w:t>
      </w:r>
      <w:r w:rsidR="00BB1A37">
        <w:t> </w:t>
      </w:r>
      <w:r w:rsidR="00E65449">
        <w:t>X</w:t>
      </w:r>
      <w:r w:rsidR="003F73BA">
        <w:t xml:space="preserve"> est engagée à ce titre à hauteur de 1</w:t>
      </w:r>
      <w:r w:rsidR="00BB1A37">
        <w:t> </w:t>
      </w:r>
      <w:r w:rsidR="003F73BA">
        <w:t>024,71</w:t>
      </w:r>
      <w:r w:rsidR="00BB1A37">
        <w:t> </w:t>
      </w:r>
      <w:r w:rsidR="003F73BA">
        <w:t>€ sur l’exercice 2008</w:t>
      </w:r>
      <w:r w:rsidR="00BB1A37">
        <w:t> ;</w:t>
      </w:r>
    </w:p>
    <w:p w:rsidR="00305169" w:rsidRDefault="00D9089C" w:rsidP="00C71A14">
      <w:pPr>
        <w:pStyle w:val="Corpsdetexte"/>
      </w:pPr>
      <w:r>
        <w:t>V</w:t>
      </w:r>
      <w:r w:rsidR="00EC578C">
        <w:t> </w:t>
      </w:r>
      <w:r>
        <w:t>-</w:t>
      </w:r>
      <w:r w:rsidR="00EC578C">
        <w:t> </w:t>
      </w:r>
      <w:r w:rsidR="00305169" w:rsidRPr="00AD7F66">
        <w:t xml:space="preserve">Considérant que le comptable a rapporté la preuve </w:t>
      </w:r>
      <w:r w:rsidR="00AF79E2">
        <w:t xml:space="preserve">de diligences suffisantes en vue </w:t>
      </w:r>
      <w:r w:rsidR="00305169" w:rsidRPr="00AD7F66">
        <w:t xml:space="preserve">du recouvrement de </w:t>
      </w:r>
      <w:r w:rsidR="00BD61AF">
        <w:t xml:space="preserve">trois des six </w:t>
      </w:r>
      <w:r w:rsidR="00305169" w:rsidRPr="00AD7F66">
        <w:t>créances</w:t>
      </w:r>
      <w:r w:rsidR="00BD61AF">
        <w:t xml:space="preserve"> en cause</w:t>
      </w:r>
      <w:r w:rsidR="00305169" w:rsidRPr="00AD7F66">
        <w:t xml:space="preserve"> inscrites </w:t>
      </w:r>
      <w:r w:rsidR="007E6E00">
        <w:t xml:space="preserve">en 2008 </w:t>
      </w:r>
      <w:r w:rsidR="00305169" w:rsidRPr="00AD7F66">
        <w:t>au compte</w:t>
      </w:r>
      <w:r w:rsidR="00BA4835">
        <w:t xml:space="preserve"> </w:t>
      </w:r>
      <w:r w:rsidR="00305169" w:rsidRPr="00AD7F66">
        <w:t>5117 « chèques impayés</w:t>
      </w:r>
      <w:r w:rsidR="00BB1A37">
        <w:t> »</w:t>
      </w:r>
      <w:r w:rsidR="00305169" w:rsidRPr="00AD7F66">
        <w:t>, et détenues respectivement, à hauteur de 513,57</w:t>
      </w:r>
      <w:r w:rsidR="00BB1A37">
        <w:t> </w:t>
      </w:r>
      <w:r w:rsidR="00AD7F66">
        <w:t>€</w:t>
      </w:r>
      <w:r w:rsidR="00305169" w:rsidRPr="00AD7F66">
        <w:t xml:space="preserve"> sur </w:t>
      </w:r>
      <w:r w:rsidR="002E7401" w:rsidRPr="00AD7F66">
        <w:t>M.</w:t>
      </w:r>
      <w:r w:rsidR="00BB1A37">
        <w:t> </w:t>
      </w:r>
      <w:r w:rsidR="00BA4835">
        <w:t>C</w:t>
      </w:r>
      <w:r w:rsidR="002E7401" w:rsidRPr="00AD7F66">
        <w:t>, de 355,57</w:t>
      </w:r>
      <w:r w:rsidR="00D53FB4">
        <w:t> </w:t>
      </w:r>
      <w:r w:rsidR="00AD7F66">
        <w:t>€</w:t>
      </w:r>
      <w:r w:rsidR="002E7401" w:rsidRPr="00AD7F66">
        <w:t xml:space="preserve"> sur M.</w:t>
      </w:r>
      <w:r w:rsidR="00D53FB4">
        <w:t> </w:t>
      </w:r>
      <w:r w:rsidR="00BA4835">
        <w:t>D</w:t>
      </w:r>
      <w:r w:rsidR="002E7401" w:rsidRPr="00AD7F66">
        <w:t xml:space="preserve">, </w:t>
      </w:r>
      <w:r w:rsidR="00AD7F66">
        <w:t>de 370</w:t>
      </w:r>
      <w:r w:rsidR="00D53FB4">
        <w:t> </w:t>
      </w:r>
      <w:r w:rsidR="00AD7F66">
        <w:t>€ sur M.</w:t>
      </w:r>
      <w:r w:rsidR="00D53FB4">
        <w:t> </w:t>
      </w:r>
      <w:r w:rsidR="00BA4835">
        <w:t>E</w:t>
      </w:r>
      <w:r w:rsidR="00AD7F66">
        <w:t>;</w:t>
      </w:r>
    </w:p>
    <w:p w:rsidR="00AC4FAF" w:rsidRPr="00F979EE" w:rsidRDefault="00AC4FAF" w:rsidP="00AC4FAF">
      <w:pPr>
        <w:pStyle w:val="Corpsdetexte"/>
      </w:pPr>
      <w:r>
        <w:t xml:space="preserve">Qu’il n’y a pas lieu en conséquence </w:t>
      </w:r>
      <w:r w:rsidRPr="00F979EE">
        <w:t xml:space="preserve">de prononcer de charge à ce titre à l’encontre de M. </w:t>
      </w:r>
      <w:r w:rsidR="00E65449">
        <w:t>X</w:t>
      </w:r>
      <w:r w:rsidR="00AC2668">
        <w:t>.</w:t>
      </w:r>
    </w:p>
    <w:p w:rsidR="00822EA7" w:rsidRDefault="00D9089C" w:rsidP="00C71A14">
      <w:pPr>
        <w:pStyle w:val="Corpsdetexte"/>
      </w:pPr>
      <w:r>
        <w:t>VI</w:t>
      </w:r>
      <w:r w:rsidR="00EC578C">
        <w:t> </w:t>
      </w:r>
      <w:r>
        <w:t>-</w:t>
      </w:r>
      <w:r w:rsidR="00EC578C">
        <w:t> </w:t>
      </w:r>
      <w:r w:rsidR="00AD7F66">
        <w:t xml:space="preserve">Considérant que le comptable n’a pas justifié de diligences suffisantes dans la poursuite du recouvrement </w:t>
      </w:r>
      <w:r w:rsidR="00BD61AF">
        <w:t xml:space="preserve">de trois </w:t>
      </w:r>
      <w:r w:rsidR="00AD7F66">
        <w:t>des</w:t>
      </w:r>
      <w:r w:rsidR="00BD61AF">
        <w:t xml:space="preserve"> six</w:t>
      </w:r>
      <w:r w:rsidR="00AD7F66">
        <w:t xml:space="preserve"> créances </w:t>
      </w:r>
      <w:r w:rsidR="00BD61AF">
        <w:t xml:space="preserve">en cause </w:t>
      </w:r>
      <w:r w:rsidR="006B1EE9">
        <w:t xml:space="preserve">inscrites </w:t>
      </w:r>
      <w:r w:rsidR="007E6E00">
        <w:t xml:space="preserve">en 2008 </w:t>
      </w:r>
      <w:r w:rsidR="006B1EE9">
        <w:t>au compte</w:t>
      </w:r>
      <w:r w:rsidR="00BA4835">
        <w:t xml:space="preserve"> </w:t>
      </w:r>
      <w:r w:rsidR="006B1EE9">
        <w:t xml:space="preserve">5117 et </w:t>
      </w:r>
      <w:r w:rsidR="00AD7F66">
        <w:t>détenues à hauteur de</w:t>
      </w:r>
      <w:r w:rsidR="00A54142">
        <w:t xml:space="preserve"> </w:t>
      </w:r>
      <w:r w:rsidR="00445CDC">
        <w:t>389,57</w:t>
      </w:r>
      <w:r w:rsidR="00D53FB4">
        <w:t> </w:t>
      </w:r>
      <w:r w:rsidR="00445CDC">
        <w:t>€ sur</w:t>
      </w:r>
      <w:r w:rsidR="006B1EE9">
        <w:t xml:space="preserve"> </w:t>
      </w:r>
      <w:r w:rsidR="00A54142">
        <w:t>M.</w:t>
      </w:r>
      <w:r w:rsidR="00D53FB4">
        <w:t> </w:t>
      </w:r>
      <w:r w:rsidR="00BA4835">
        <w:t>F</w:t>
      </w:r>
      <w:r w:rsidR="00A54142">
        <w:t>, de 262</w:t>
      </w:r>
      <w:r w:rsidR="00D53FB4">
        <w:t> </w:t>
      </w:r>
      <w:r w:rsidR="00A54142">
        <w:t>€ sur M.</w:t>
      </w:r>
      <w:r w:rsidR="00D53FB4">
        <w:t> </w:t>
      </w:r>
      <w:r w:rsidR="00BA4835">
        <w:t>G</w:t>
      </w:r>
      <w:r w:rsidR="00A54142">
        <w:t>, de 193,42</w:t>
      </w:r>
      <w:r w:rsidR="00D53FB4">
        <w:t> </w:t>
      </w:r>
      <w:r w:rsidR="00A54142">
        <w:t xml:space="preserve">€ sur </w:t>
      </w:r>
      <w:r w:rsidR="00BA4835" w:rsidRPr="00684653">
        <w:t>M</w:t>
      </w:r>
      <w:r w:rsidR="00BA4835" w:rsidRPr="00684653">
        <w:rPr>
          <w:vertAlign w:val="superscript"/>
        </w:rPr>
        <w:t>lle</w:t>
      </w:r>
      <w:r w:rsidR="00BA4835">
        <w:t xml:space="preserve"> H</w:t>
      </w:r>
      <w:r w:rsidR="00A54142">
        <w:t>;</w:t>
      </w:r>
    </w:p>
    <w:p w:rsidR="00E31464" w:rsidRDefault="00822EA7" w:rsidP="00C71A14">
      <w:pPr>
        <w:pStyle w:val="Corpsdetexte"/>
      </w:pPr>
      <w:r>
        <w:t>Q</w:t>
      </w:r>
      <w:r w:rsidR="00A54142">
        <w:t>ue cette inertie a gravement compromis le recouvrement des recettes correspondantes ;</w:t>
      </w:r>
      <w:r w:rsidR="00445CDC">
        <w:t xml:space="preserve"> que la responsabilité personnelle et pécuniaire de M.</w:t>
      </w:r>
      <w:r w:rsidR="00D53FB4">
        <w:t> </w:t>
      </w:r>
      <w:r w:rsidR="00E65449">
        <w:t>X</w:t>
      </w:r>
      <w:r w:rsidR="00445CDC">
        <w:t xml:space="preserve"> est engagée à ce titre </w:t>
      </w:r>
      <w:r w:rsidR="00AF79E2">
        <w:t>à hauteur de 844,99</w:t>
      </w:r>
      <w:r w:rsidR="00D53FB4">
        <w:t> </w:t>
      </w:r>
      <w:r w:rsidR="00AF79E2">
        <w:t xml:space="preserve">€ </w:t>
      </w:r>
      <w:r w:rsidR="00445CDC">
        <w:t>sur l’exercice 2008</w:t>
      </w:r>
      <w:r w:rsidR="00D53FB4">
        <w:t> ;</w:t>
      </w:r>
    </w:p>
    <w:p w:rsidR="00A54142" w:rsidRDefault="00D9089C" w:rsidP="00C71A14">
      <w:pPr>
        <w:pStyle w:val="Corpsdetexte"/>
      </w:pPr>
      <w:r>
        <w:t>VII</w:t>
      </w:r>
      <w:r w:rsidR="00EC578C">
        <w:t> </w:t>
      </w:r>
      <w:r>
        <w:t>-</w:t>
      </w:r>
      <w:r w:rsidR="00EC578C">
        <w:t> </w:t>
      </w:r>
      <w:r w:rsidR="00A54142" w:rsidRPr="00A54142">
        <w:t>Considérant que le comptable a rapporté la preuve de l’encaissement des recettes correspondant aux créances</w:t>
      </w:r>
      <w:r w:rsidR="00AF79E2">
        <w:t xml:space="preserve"> </w:t>
      </w:r>
      <w:r w:rsidR="005D71B6">
        <w:t>en</w:t>
      </w:r>
      <w:r w:rsidR="00814435">
        <w:t xml:space="preserve">  </w:t>
      </w:r>
      <w:r w:rsidR="005D71B6">
        <w:t xml:space="preserve">cause, </w:t>
      </w:r>
      <w:r w:rsidR="00AF79E2">
        <w:t xml:space="preserve">détenues </w:t>
      </w:r>
      <w:r w:rsidR="00A54142" w:rsidRPr="00A54142">
        <w:t>respectivement à hauteur de</w:t>
      </w:r>
      <w:r w:rsidR="00BA4835">
        <w:t xml:space="preserve"> </w:t>
      </w:r>
      <w:r w:rsidR="00A54142" w:rsidRPr="00A54142">
        <w:t>361,57</w:t>
      </w:r>
      <w:r w:rsidR="00D53FB4">
        <w:t> </w:t>
      </w:r>
      <w:r w:rsidR="00A54142" w:rsidRPr="00A54142">
        <w:t>€ sur M.</w:t>
      </w:r>
      <w:r w:rsidR="00D53FB4">
        <w:t> </w:t>
      </w:r>
      <w:r w:rsidR="00BA4835">
        <w:t>I</w:t>
      </w:r>
      <w:r w:rsidR="00A54142" w:rsidRPr="00A54142">
        <w:t xml:space="preserve"> et de 219,57</w:t>
      </w:r>
      <w:r w:rsidR="00D53FB4">
        <w:t> </w:t>
      </w:r>
      <w:r w:rsidR="00A54142" w:rsidRPr="00A54142">
        <w:t>€ sur M.</w:t>
      </w:r>
      <w:r w:rsidR="00D53FB4">
        <w:t> </w:t>
      </w:r>
      <w:r w:rsidR="00BA4835">
        <w:t>J</w:t>
      </w:r>
      <w:r w:rsidR="00445CDC">
        <w:t>, inscrites en restes à recouvrer au compte</w:t>
      </w:r>
      <w:r w:rsidR="00BA4835">
        <w:t xml:space="preserve"> </w:t>
      </w:r>
      <w:r w:rsidR="00445CDC">
        <w:t>5117 au 31</w:t>
      </w:r>
      <w:r w:rsidR="00D53FB4">
        <w:t> </w:t>
      </w:r>
      <w:r w:rsidR="00445CDC">
        <w:t>décembre</w:t>
      </w:r>
      <w:r w:rsidR="00D53FB4">
        <w:t> </w:t>
      </w:r>
      <w:r w:rsidR="00445CDC">
        <w:t>2008</w:t>
      </w:r>
      <w:r w:rsidR="00822EA7">
        <w:t> ;</w:t>
      </w:r>
    </w:p>
    <w:p w:rsidR="00AC4FAF" w:rsidRPr="00F979EE" w:rsidRDefault="00AC4FAF" w:rsidP="00AC4FAF">
      <w:pPr>
        <w:pStyle w:val="Corpsdetexte"/>
      </w:pPr>
      <w:r>
        <w:t xml:space="preserve">Qu’il n’y a pas lieu en conséquence </w:t>
      </w:r>
      <w:r w:rsidRPr="00F979EE">
        <w:t xml:space="preserve">de prononcer de charge à ce titre à l’encontre de M. </w:t>
      </w:r>
      <w:r w:rsidR="00E65449">
        <w:t>X</w:t>
      </w:r>
      <w:r w:rsidR="00AC2668">
        <w:t>.</w:t>
      </w:r>
    </w:p>
    <w:p w:rsidR="00883EE4" w:rsidRDefault="00D9089C" w:rsidP="00C71A14">
      <w:pPr>
        <w:pStyle w:val="Corpsdetexte"/>
      </w:pPr>
      <w:r>
        <w:t>VIII</w:t>
      </w:r>
      <w:r w:rsidR="00EC578C">
        <w:t> </w:t>
      </w:r>
      <w:r>
        <w:t>-</w:t>
      </w:r>
      <w:r w:rsidR="00EC578C">
        <w:t> </w:t>
      </w:r>
      <w:r w:rsidR="00B25B92">
        <w:t xml:space="preserve">Considérant </w:t>
      </w:r>
      <w:r w:rsidR="00834366">
        <w:t xml:space="preserve">que </w:t>
      </w:r>
      <w:r w:rsidR="00B25B92">
        <w:t>la</w:t>
      </w:r>
      <w:r w:rsidR="00834366">
        <w:t xml:space="preserve"> déclaration, le 2</w:t>
      </w:r>
      <w:r w:rsidR="004A66F6">
        <w:t>4</w:t>
      </w:r>
      <w:r w:rsidR="00834366">
        <w:t xml:space="preserve"> février 2005, au passif de la liquidation judiciaire de la Société </w:t>
      </w:r>
      <w:proofErr w:type="spellStart"/>
      <w:r w:rsidR="00834366">
        <w:t>Heren</w:t>
      </w:r>
      <w:proofErr w:type="spellEnd"/>
      <w:r w:rsidR="00834366">
        <w:t xml:space="preserve"> ouverte par jugement du tribunal de commerce publié le </w:t>
      </w:r>
      <w:r w:rsidR="0091410D">
        <w:t xml:space="preserve">16 décembre </w:t>
      </w:r>
      <w:r w:rsidR="00834366">
        <w:t>2004, d’une créance de l’établissement</w:t>
      </w:r>
      <w:r w:rsidR="00C16201">
        <w:t xml:space="preserve"> public</w:t>
      </w:r>
      <w:r w:rsidR="00834366">
        <w:t xml:space="preserve"> d’un montant de</w:t>
      </w:r>
      <w:r w:rsidR="00BA4835">
        <w:t xml:space="preserve"> </w:t>
      </w:r>
      <w:r w:rsidR="00834366">
        <w:t>24 391,84</w:t>
      </w:r>
      <w:r w:rsidR="00D53FB4">
        <w:t> </w:t>
      </w:r>
      <w:r w:rsidR="00834366">
        <w:t>€ correspondant à des loyers de fermage</w:t>
      </w:r>
      <w:r w:rsidR="00A118C2">
        <w:t xml:space="preserve"> dus pour la période du 1</w:t>
      </w:r>
      <w:r w:rsidR="00A118C2" w:rsidRPr="00A118C2">
        <w:rPr>
          <w:vertAlign w:val="superscript"/>
        </w:rPr>
        <w:t>er</w:t>
      </w:r>
      <w:r w:rsidR="00787F5E">
        <w:t> </w:t>
      </w:r>
      <w:r w:rsidR="00A118C2">
        <w:t>décembre 2000 au 30</w:t>
      </w:r>
      <w:r w:rsidR="00D53FB4">
        <w:t> </w:t>
      </w:r>
      <w:r w:rsidR="00A118C2">
        <w:t>novembre</w:t>
      </w:r>
      <w:r w:rsidR="00D53FB4">
        <w:t> </w:t>
      </w:r>
      <w:r w:rsidR="00A118C2">
        <w:t>2001</w:t>
      </w:r>
      <w:r w:rsidR="00834366">
        <w:t>, est intervenue</w:t>
      </w:r>
      <w:r w:rsidR="00E64EBC">
        <w:t xml:space="preserve"> hors </w:t>
      </w:r>
      <w:r w:rsidR="00834366">
        <w:t xml:space="preserve">du délai </w:t>
      </w:r>
      <w:r w:rsidR="003B25F8">
        <w:t xml:space="preserve">réglementaire </w:t>
      </w:r>
      <w:r w:rsidR="00834366">
        <w:t>de deux mois à compter de la publication de ce jugement</w:t>
      </w:r>
      <w:r w:rsidR="00A118C2">
        <w:t xml:space="preserve"> ; que le comptable a omis de déclarer, auprès du représentant des créanciers, la </w:t>
      </w:r>
      <w:r w:rsidR="0091410D">
        <w:t xml:space="preserve">facture </w:t>
      </w:r>
      <w:r w:rsidR="00A118C2">
        <w:t>d’un montant de 29 391,84</w:t>
      </w:r>
      <w:r w:rsidR="00D53FB4">
        <w:t> </w:t>
      </w:r>
      <w:r w:rsidR="00A118C2">
        <w:t xml:space="preserve">€, correspondant aux loyers de la période </w:t>
      </w:r>
      <w:r w:rsidR="0091410D">
        <w:t>d</w:t>
      </w:r>
      <w:r w:rsidR="00A118C2">
        <w:t>u 1</w:t>
      </w:r>
      <w:r w:rsidR="00A118C2" w:rsidRPr="00A118C2">
        <w:rPr>
          <w:vertAlign w:val="superscript"/>
        </w:rPr>
        <w:t>er</w:t>
      </w:r>
      <w:r w:rsidR="00D53FB4">
        <w:rPr>
          <w:vertAlign w:val="superscript"/>
        </w:rPr>
        <w:t> </w:t>
      </w:r>
      <w:r w:rsidR="00A118C2">
        <w:t>décembre</w:t>
      </w:r>
      <w:r w:rsidR="00D53FB4">
        <w:t> </w:t>
      </w:r>
      <w:r w:rsidR="00A118C2">
        <w:t xml:space="preserve">2001 au 30 novembre 2002 ; </w:t>
      </w:r>
      <w:r w:rsidR="0078752D">
        <w:t xml:space="preserve">qu’il </w:t>
      </w:r>
      <w:r w:rsidR="00A118C2">
        <w:t>n’a pas exercé d’action en relevé de forclusion ;</w:t>
      </w:r>
    </w:p>
    <w:p w:rsidR="0091410D" w:rsidRDefault="00883EE4" w:rsidP="00C71A14">
      <w:pPr>
        <w:pStyle w:val="Corpsdetexte"/>
      </w:pPr>
      <w:r>
        <w:t>Q</w:t>
      </w:r>
      <w:r w:rsidR="0091410D">
        <w:t xml:space="preserve">ue du fait de ces défaillances, les droits de </w:t>
      </w:r>
      <w:r w:rsidR="004A66F6">
        <w:t>l’établissement, d’un montant total de 53 564,48</w:t>
      </w:r>
      <w:r w:rsidR="00D53FB4">
        <w:t> </w:t>
      </w:r>
      <w:r w:rsidR="004A66F6">
        <w:t xml:space="preserve">€, </w:t>
      </w:r>
      <w:r w:rsidR="0091410D">
        <w:t xml:space="preserve">sont, en tout état de cause, éteints </w:t>
      </w:r>
      <w:r w:rsidR="004A66F6">
        <w:t>depuis le 17 février 2005 ;</w:t>
      </w:r>
      <w:r w:rsidR="00AF79E2">
        <w:t xml:space="preserve"> que la responsabilité personnelle et pécuniaire est engagée à ce titre à hauteur de 53 564,48</w:t>
      </w:r>
      <w:r w:rsidR="00D53FB4">
        <w:t> </w:t>
      </w:r>
      <w:r w:rsidR="00AF79E2">
        <w:t>€ sur l’exercice 2005</w:t>
      </w:r>
      <w:r w:rsidR="00D53FB4">
        <w:t> ;</w:t>
      </w:r>
    </w:p>
    <w:p w:rsidR="00416576" w:rsidRDefault="00D9089C" w:rsidP="00C71A14">
      <w:pPr>
        <w:pStyle w:val="Corpsdetexte"/>
      </w:pPr>
      <w:r>
        <w:t>IX</w:t>
      </w:r>
      <w:r w:rsidR="002F2DA8">
        <w:t> </w:t>
      </w:r>
      <w:r>
        <w:t>-</w:t>
      </w:r>
      <w:r w:rsidR="002F2DA8">
        <w:t> </w:t>
      </w:r>
      <w:r w:rsidR="00916FC2" w:rsidRPr="00916FC2">
        <w:t>Considérant que le comptable a rapporté la preuve du reversement de la créance de 90,57</w:t>
      </w:r>
      <w:r w:rsidR="00D53FB4">
        <w:t> </w:t>
      </w:r>
      <w:r w:rsidR="00916FC2" w:rsidRPr="00916FC2">
        <w:t xml:space="preserve">€ </w:t>
      </w:r>
      <w:r w:rsidR="00D16C03">
        <w:t xml:space="preserve">détenue sur </w:t>
      </w:r>
      <w:r w:rsidR="00916FC2" w:rsidRPr="00916FC2">
        <w:t>M.</w:t>
      </w:r>
      <w:r w:rsidR="00D53FB4">
        <w:t> </w:t>
      </w:r>
      <w:r w:rsidR="00331EAC">
        <w:t>B</w:t>
      </w:r>
      <w:bookmarkStart w:id="0" w:name="_GoBack"/>
      <w:bookmarkEnd w:id="0"/>
      <w:r w:rsidR="00916FC2" w:rsidRPr="00916FC2">
        <w:t xml:space="preserve"> au titre des droits de scolarité et autres pour l’année universitaire 2005-2006</w:t>
      </w:r>
      <w:r w:rsidR="00416576">
        <w:t> ;</w:t>
      </w:r>
    </w:p>
    <w:p w:rsidR="00F979EE" w:rsidRDefault="00416576" w:rsidP="00C71A14">
      <w:pPr>
        <w:pStyle w:val="Corpsdetexte"/>
      </w:pPr>
      <w:r>
        <w:t>Q</w:t>
      </w:r>
      <w:r w:rsidR="00AC2668">
        <w:t>u</w:t>
      </w:r>
      <w:r w:rsidR="00D53FB4">
        <w:t>’</w:t>
      </w:r>
      <w:r>
        <w:t xml:space="preserve">il n’y a pas lieu </w:t>
      </w:r>
      <w:r w:rsidR="00B06C67">
        <w:t>de prononcer de charge à son encontre à ce titre.</w:t>
      </w:r>
    </w:p>
    <w:p w:rsidR="003219C3" w:rsidRDefault="00D9089C" w:rsidP="00C71A14">
      <w:pPr>
        <w:pStyle w:val="Corpsdetexte"/>
      </w:pPr>
      <w:r>
        <w:t>X</w:t>
      </w:r>
      <w:r w:rsidR="002F2DA8">
        <w:t> </w:t>
      </w:r>
      <w:r>
        <w:t>-</w:t>
      </w:r>
      <w:r w:rsidR="002F2DA8">
        <w:t> </w:t>
      </w:r>
      <w:r w:rsidR="003219C3" w:rsidRPr="003219C3">
        <w:t xml:space="preserve">Considérant que le comptable a rapporté la preuve que la créance détenue </w:t>
      </w:r>
      <w:r w:rsidR="00D16C03">
        <w:t xml:space="preserve">dans les comptes 2008 </w:t>
      </w:r>
      <w:r w:rsidR="003219C3" w:rsidRPr="003219C3">
        <w:t>par l’établissement à hauteur de 14 100,41</w:t>
      </w:r>
      <w:r w:rsidR="00D53FB4">
        <w:t> </w:t>
      </w:r>
      <w:r w:rsidR="003219C3" w:rsidRPr="003219C3">
        <w:t>€ sur l’Institut de Physique du Globe de Paris a été soldée</w:t>
      </w:r>
      <w:r w:rsidR="00883EE4">
        <w:t> ;</w:t>
      </w:r>
    </w:p>
    <w:p w:rsidR="007046B0" w:rsidRPr="00F979EE" w:rsidRDefault="007046B0" w:rsidP="007046B0">
      <w:pPr>
        <w:pStyle w:val="Corpsdetexte"/>
      </w:pPr>
      <w:r>
        <w:t>Qu’i</w:t>
      </w:r>
      <w:r w:rsidRPr="00F979EE">
        <w:t xml:space="preserve">l n’y a pas lieu </w:t>
      </w:r>
      <w:r>
        <w:t xml:space="preserve">en conséquence </w:t>
      </w:r>
      <w:r w:rsidRPr="00F979EE">
        <w:t>de prononcer une charge à l’encontre de M.</w:t>
      </w:r>
      <w:r w:rsidR="00D53FB4">
        <w:t> </w:t>
      </w:r>
      <w:r w:rsidR="00E65449">
        <w:t>X</w:t>
      </w:r>
      <w:r w:rsidRPr="00F979EE">
        <w:t xml:space="preserve"> à </w:t>
      </w:r>
      <w:r>
        <w:t>ce titre.</w:t>
      </w:r>
    </w:p>
    <w:p w:rsidR="005D64CC" w:rsidRDefault="005D64CC" w:rsidP="00C71A14">
      <w:pPr>
        <w:pStyle w:val="Corpsdetexte"/>
        <w:rPr>
          <w:b/>
        </w:rPr>
      </w:pPr>
      <w:r>
        <w:rPr>
          <w:b/>
        </w:rPr>
        <w:t>Charges à raison de l’annulation de titres de recettes</w:t>
      </w:r>
    </w:p>
    <w:p w:rsidR="003219C3" w:rsidRPr="00CF3A54" w:rsidRDefault="003219C3" w:rsidP="00C71A14">
      <w:pPr>
        <w:pStyle w:val="Corpsdetexte"/>
        <w:rPr>
          <w:b/>
          <w:i/>
        </w:rPr>
      </w:pPr>
      <w:r w:rsidRPr="00CF3A54">
        <w:rPr>
          <w:b/>
          <w:i/>
        </w:rPr>
        <w:t xml:space="preserve">Onzième </w:t>
      </w:r>
      <w:r w:rsidR="00CF3A54" w:rsidRPr="00CF3A54">
        <w:rPr>
          <w:b/>
          <w:i/>
        </w:rPr>
        <w:t>charge</w:t>
      </w:r>
    </w:p>
    <w:p w:rsidR="00763F31" w:rsidRDefault="00321035" w:rsidP="00763F31">
      <w:pPr>
        <w:pStyle w:val="Corpsdetexte"/>
      </w:pPr>
      <w:r>
        <w:t xml:space="preserve">Attendu </w:t>
      </w:r>
      <w:r w:rsidR="00763F31" w:rsidRPr="00763F31">
        <w:t>qu’aux termes du réquisitoire susvisé, le procureur général a relevé qu’au titre de l’exercice 2008,</w:t>
      </w:r>
      <w:r w:rsidR="0014496C">
        <w:t xml:space="preserve"> </w:t>
      </w:r>
      <w:r w:rsidR="00CF71E2">
        <w:t>dix-sept créances représentatives de droits universitaires</w:t>
      </w:r>
      <w:r w:rsidR="0014496C">
        <w:t>,</w:t>
      </w:r>
      <w:r w:rsidR="00CF71E2">
        <w:t xml:space="preserve"> d’un montant total de 5</w:t>
      </w:r>
      <w:r w:rsidR="00D53FB4">
        <w:t> </w:t>
      </w:r>
      <w:r w:rsidR="00CF71E2">
        <w:t>307,12</w:t>
      </w:r>
      <w:r w:rsidR="00D53FB4">
        <w:t> </w:t>
      </w:r>
      <w:r w:rsidR="00CF71E2">
        <w:t>€, inscrites au compte 416 « créances contentieuses », ont été apurées en 2008 par annulation des titres correspondants ;</w:t>
      </w:r>
      <w:r w:rsidR="00445E42">
        <w:t xml:space="preserve"> </w:t>
      </w:r>
      <w:r w:rsidR="00763F31" w:rsidRPr="00763F31">
        <w:t xml:space="preserve">que les créances correspondantes ne semblaient pas </w:t>
      </w:r>
      <w:r w:rsidR="00CF71E2" w:rsidRPr="00763F31">
        <w:t>entachées</w:t>
      </w:r>
      <w:r w:rsidR="00763F31" w:rsidRPr="00763F31">
        <w:t xml:space="preserve"> d’une erreur de liquidation et que, faute de diligences suffisantes le recouvrement en paraissait manifestement compromis au moment de leur annulation ou réduction ;</w:t>
      </w:r>
    </w:p>
    <w:p w:rsidR="000E2D3A" w:rsidRDefault="000E2D3A" w:rsidP="000E2D3A">
      <w:pPr>
        <w:pStyle w:val="Corpsdetexte"/>
      </w:pPr>
      <w:r>
        <w:t>Considérant qu’en application du I de la loi n°</w:t>
      </w:r>
      <w:r w:rsidR="00D53FB4">
        <w:t> </w:t>
      </w:r>
      <w:r>
        <w:t>63-156 susvisée, les</w:t>
      </w:r>
      <w:r w:rsidR="00D44D47">
        <w:t xml:space="preserve"> </w:t>
      </w:r>
      <w:r>
        <w:t>comptables publics sont personnellement et pécuniairement responsables des contrôles qu’ils sont tenus d’assurer en matière de recettes, dans les conditions prévues par le décret du 29</w:t>
      </w:r>
      <w:r w:rsidR="00D53FB4">
        <w:t> </w:t>
      </w:r>
      <w:r>
        <w:t>décembre</w:t>
      </w:r>
      <w:r w:rsidR="00D53FB4">
        <w:t> </w:t>
      </w:r>
      <w:r>
        <w:t xml:space="preserve">1962 susvisé portant règlement général </w:t>
      </w:r>
      <w:r w:rsidR="00445E42">
        <w:t xml:space="preserve">sur </w:t>
      </w:r>
      <w:r>
        <w:t xml:space="preserve">la comptabilité publique ; qu’aux termes de l’article 12A de ce décret, </w:t>
      </w:r>
      <w:r w:rsidR="008B5CE6">
        <w:t>i</w:t>
      </w:r>
      <w:r>
        <w:t>ls exercent le contrôle, dans la limite des éléments dont ils disposent, de la mise en recouvrement des créances et de la régularité des réductions et des annulations des ordres de recettes déjà constatées ; qu’il résulte des termes des articles 81 et 165 dudit décret que la réduction ou l’annulation d’un titre de recettes a pour seul objet de rectifier des erreurs matérielles de liquidation au préjudice du débiteur, et qu’une telle révision de la liquidation ne peut être mise en œuvre dans les cas d’insolvabilité du débiteur en lieu et place de la procédure règlementaire d’admission en non</w:t>
      </w:r>
      <w:r w:rsidR="008B5CE6">
        <w:t>-</w:t>
      </w:r>
      <w:r>
        <w:t>valeur ;</w:t>
      </w:r>
    </w:p>
    <w:p w:rsidR="005B7F99" w:rsidRDefault="001C5FED" w:rsidP="001C5FED">
      <w:pPr>
        <w:pStyle w:val="Corpsdetexte"/>
      </w:pPr>
      <w:r w:rsidRPr="001C5FED">
        <w:t xml:space="preserve">Considérant </w:t>
      </w:r>
      <w:r>
        <w:t>que</w:t>
      </w:r>
      <w:r w:rsidR="00A6017D">
        <w:t xml:space="preserve"> le comptable justifie </w:t>
      </w:r>
      <w:r w:rsidR="00CF3A54">
        <w:t>l</w:t>
      </w:r>
      <w:r w:rsidR="00A6017D">
        <w:t>e</w:t>
      </w:r>
      <w:r w:rsidR="00246996">
        <w:t xml:space="preserve"> mode d’</w:t>
      </w:r>
      <w:r w:rsidR="00A6017D">
        <w:t>apurement</w:t>
      </w:r>
      <w:r w:rsidR="00CF3A54">
        <w:t xml:space="preserve"> par annulation</w:t>
      </w:r>
      <w:r w:rsidR="00472543">
        <w:t xml:space="preserve"> des dix-sept créances en cause</w:t>
      </w:r>
      <w:r w:rsidR="00246996">
        <w:t xml:space="preserve">, non par la nécessité de rectifier des erreurs de liquidation des titres pris en charge, mais par </w:t>
      </w:r>
      <w:r w:rsidR="00A6017D">
        <w:t>le caractère irrécouvrable</w:t>
      </w:r>
      <w:r w:rsidR="00246996">
        <w:t xml:space="preserve"> de ces derniers</w:t>
      </w:r>
      <w:r w:rsidR="006C7DBE">
        <w:t xml:space="preserve"> </w:t>
      </w:r>
      <w:r w:rsidR="00A6017D">
        <w:t xml:space="preserve">; qu’il ne conteste pas </w:t>
      </w:r>
      <w:r w:rsidR="004477A0">
        <w:t xml:space="preserve">que </w:t>
      </w:r>
      <w:r w:rsidR="00A6017D">
        <w:t>pour chacun de ces titres, le recours</w:t>
      </w:r>
      <w:r w:rsidR="002F3B7F">
        <w:t xml:space="preserve"> </w:t>
      </w:r>
      <w:r w:rsidR="00A6017D">
        <w:t>à la procédure d’annulation</w:t>
      </w:r>
      <w:r w:rsidR="00B4451D">
        <w:t>,</w:t>
      </w:r>
      <w:r w:rsidR="002F3B7F">
        <w:t xml:space="preserve"> en méconnaissance des dispositions de l’article</w:t>
      </w:r>
      <w:r w:rsidR="00D44D47">
        <w:t xml:space="preserve"> </w:t>
      </w:r>
      <w:r w:rsidR="002F3B7F">
        <w:t>81 du décret du 29</w:t>
      </w:r>
      <w:r w:rsidR="006C7DBE">
        <w:t> </w:t>
      </w:r>
      <w:r w:rsidR="002F3B7F">
        <w:t>décembre</w:t>
      </w:r>
      <w:r w:rsidR="006C7DBE">
        <w:t> </w:t>
      </w:r>
      <w:r w:rsidR="002F3B7F">
        <w:t>1962</w:t>
      </w:r>
      <w:r w:rsidR="00A6017D">
        <w:t>, était irréguli</w:t>
      </w:r>
      <w:r w:rsidR="00AF79E2">
        <w:t>er</w:t>
      </w:r>
      <w:r w:rsidR="00472543">
        <w:t xml:space="preserve">, </w:t>
      </w:r>
      <w:r w:rsidR="005B7F99">
        <w:t xml:space="preserve">et </w:t>
      </w:r>
      <w:r w:rsidR="00BC3CA7">
        <w:t xml:space="preserve">reconnaît </w:t>
      </w:r>
      <w:r w:rsidR="005B7F99">
        <w:t>qu’il aurait dû justifier l’admission en non</w:t>
      </w:r>
      <w:r w:rsidR="00445E42">
        <w:t>-</w:t>
      </w:r>
      <w:r w:rsidR="005B7F99">
        <w:t>valeur de ces titres ;</w:t>
      </w:r>
      <w:r w:rsidR="000865C8">
        <w:t xml:space="preserve"> </w:t>
      </w:r>
      <w:r w:rsidR="00472543">
        <w:t xml:space="preserve">que </w:t>
      </w:r>
      <w:r w:rsidR="000865C8">
        <w:t>la responsabilité personnelle et pécuniaire du comptable est engagée pour l’ensemble des titres en cause, qui ont fait, à tort, l’objet d’une décision d’annulation ;</w:t>
      </w:r>
    </w:p>
    <w:p w:rsidR="006C7DBE" w:rsidRDefault="00D9089C" w:rsidP="001C5FED">
      <w:pPr>
        <w:pStyle w:val="Corpsdetexte"/>
      </w:pPr>
      <w:r>
        <w:t>I</w:t>
      </w:r>
      <w:r w:rsidR="00EC5702">
        <w:t> </w:t>
      </w:r>
      <w:r>
        <w:t>-</w:t>
      </w:r>
      <w:r w:rsidR="00EC5702">
        <w:t> </w:t>
      </w:r>
      <w:r w:rsidR="000865C8">
        <w:t xml:space="preserve">Considérant </w:t>
      </w:r>
      <w:r w:rsidR="00B4451D">
        <w:t xml:space="preserve">toutefois </w:t>
      </w:r>
      <w:r w:rsidR="00CF71E2">
        <w:t>qu’</w:t>
      </w:r>
      <w:r w:rsidR="000865C8">
        <w:t>il résulte de l’instruction que le comptable a</w:t>
      </w:r>
      <w:r w:rsidR="00D44D47">
        <w:t xml:space="preserve"> </w:t>
      </w:r>
      <w:r w:rsidR="000865C8">
        <w:t>accompli</w:t>
      </w:r>
      <w:r w:rsidR="00CF71E2">
        <w:t xml:space="preserve"> </w:t>
      </w:r>
      <w:r w:rsidR="000865C8">
        <w:t xml:space="preserve">des diligences </w:t>
      </w:r>
      <w:r w:rsidR="007D37E3">
        <w:t>suffisantes</w:t>
      </w:r>
      <w:r w:rsidR="00F028E5">
        <w:t xml:space="preserve"> </w:t>
      </w:r>
      <w:r w:rsidR="002F3B7F">
        <w:t xml:space="preserve">et appropriées </w:t>
      </w:r>
      <w:r w:rsidR="007D37E3">
        <w:t>pour treize des créances en cause</w:t>
      </w:r>
      <w:r w:rsidR="006C7DBE">
        <w:t xml:space="preserve"> </w:t>
      </w:r>
      <w:r w:rsidR="000865C8">
        <w:t>;</w:t>
      </w:r>
    </w:p>
    <w:p w:rsidR="000865C8" w:rsidRDefault="00500421" w:rsidP="001C5FED">
      <w:pPr>
        <w:pStyle w:val="Corpsdetexte"/>
      </w:pPr>
      <w:r>
        <w:t>Q</w:t>
      </w:r>
      <w:r w:rsidR="007D37E3">
        <w:t>ue</w:t>
      </w:r>
      <w:r>
        <w:t xml:space="preserve">, s’agissant de ces treize créances, </w:t>
      </w:r>
      <w:r w:rsidR="007D37E3">
        <w:t>l’</w:t>
      </w:r>
      <w:proofErr w:type="spellStart"/>
      <w:r w:rsidR="007D37E3">
        <w:t>infructuosité</w:t>
      </w:r>
      <w:proofErr w:type="spellEnd"/>
      <w:r w:rsidR="007D37E3">
        <w:t xml:space="preserve"> </w:t>
      </w:r>
      <w:r w:rsidR="00472543">
        <w:t xml:space="preserve">des </w:t>
      </w:r>
      <w:r w:rsidR="007D37E3">
        <w:t xml:space="preserve">diligences </w:t>
      </w:r>
      <w:r w:rsidR="00472543">
        <w:t>entreprises en vue du recouvrement d</w:t>
      </w:r>
      <w:r w:rsidR="00954D1D">
        <w:t xml:space="preserve">’une ou plusieurs </w:t>
      </w:r>
      <w:r w:rsidR="00472543">
        <w:t xml:space="preserve">créances détenues sur </w:t>
      </w:r>
      <w:r w:rsidR="006C7DBE">
        <w:t>M</w:t>
      </w:r>
      <w:r w:rsidR="00472543">
        <w:t>M.</w:t>
      </w:r>
      <w:r w:rsidR="00FA7011">
        <w:t> </w:t>
      </w:r>
      <w:r w:rsidR="00E65449">
        <w:t>K</w:t>
      </w:r>
      <w:r w:rsidR="00472543">
        <w:t>, </w:t>
      </w:r>
      <w:r w:rsidR="00E65449">
        <w:t>L</w:t>
      </w:r>
      <w:r w:rsidR="006F2FD0">
        <w:t xml:space="preserve">, </w:t>
      </w:r>
      <w:r w:rsidR="00E65449">
        <w:t>M</w:t>
      </w:r>
      <w:r w:rsidR="00472543">
        <w:t>,</w:t>
      </w:r>
      <w:r w:rsidR="006F2FD0">
        <w:t xml:space="preserve"> </w:t>
      </w:r>
      <w:r w:rsidR="00E65449">
        <w:t>N</w:t>
      </w:r>
      <w:r w:rsidR="006F2FD0">
        <w:t xml:space="preserve">, </w:t>
      </w:r>
      <w:r w:rsidR="00E65449">
        <w:t>O</w:t>
      </w:r>
      <w:r w:rsidR="006F2FD0">
        <w:t xml:space="preserve">, </w:t>
      </w:r>
      <w:r w:rsidR="00E65449">
        <w:t>P</w:t>
      </w:r>
      <w:r w:rsidR="006F2FD0">
        <w:t xml:space="preserve">, </w:t>
      </w:r>
      <w:r w:rsidR="00B62075">
        <w:t>Q</w:t>
      </w:r>
      <w:r w:rsidR="006F2FD0">
        <w:t xml:space="preserve">, </w:t>
      </w:r>
      <w:r w:rsidR="00B62075">
        <w:t>R</w:t>
      </w:r>
      <w:r w:rsidR="006F2FD0">
        <w:t xml:space="preserve">, </w:t>
      </w:r>
      <w:r w:rsidR="00B62075">
        <w:t>S</w:t>
      </w:r>
      <w:r w:rsidR="006F2FD0">
        <w:t xml:space="preserve">, </w:t>
      </w:r>
      <w:r w:rsidR="00B62075">
        <w:t>T</w:t>
      </w:r>
      <w:r w:rsidR="00D44D47">
        <w:t xml:space="preserve"> et U</w:t>
      </w:r>
      <w:r w:rsidR="00954D1D">
        <w:t xml:space="preserve">, </w:t>
      </w:r>
      <w:r w:rsidR="007D37E3">
        <w:t>démontr</w:t>
      </w:r>
      <w:r w:rsidR="00954D1D">
        <w:t>e</w:t>
      </w:r>
      <w:r w:rsidR="007D37E3">
        <w:t xml:space="preserve"> </w:t>
      </w:r>
      <w:r w:rsidR="00F028E5">
        <w:t xml:space="preserve">en l’espèce </w:t>
      </w:r>
      <w:r w:rsidR="00CF71E2">
        <w:t xml:space="preserve">que </w:t>
      </w:r>
      <w:r w:rsidR="007D37E3">
        <w:t xml:space="preserve">le caractère </w:t>
      </w:r>
      <w:r w:rsidR="009C7DC7">
        <w:t xml:space="preserve">manifestement </w:t>
      </w:r>
      <w:r w:rsidR="007D37E3">
        <w:t xml:space="preserve">irrécouvrable de </w:t>
      </w:r>
      <w:r w:rsidR="00472543">
        <w:t xml:space="preserve">ces créances </w:t>
      </w:r>
      <w:r w:rsidR="00CF71E2">
        <w:t xml:space="preserve">était acquis antérieurement à </w:t>
      </w:r>
      <w:r w:rsidR="00954D1D">
        <w:t>l’annulation des titres correspondants</w:t>
      </w:r>
      <w:r w:rsidR="006C7DBE">
        <w:t xml:space="preserve"> </w:t>
      </w:r>
      <w:r w:rsidR="007D37E3">
        <w:t>;</w:t>
      </w:r>
    </w:p>
    <w:p w:rsidR="00500421" w:rsidRDefault="00D9089C" w:rsidP="0062726C">
      <w:pPr>
        <w:pStyle w:val="Corpsdetexte"/>
      </w:pPr>
      <w:r>
        <w:t>II</w:t>
      </w:r>
      <w:r w:rsidR="00EC5702">
        <w:t> </w:t>
      </w:r>
      <w:r>
        <w:t>-</w:t>
      </w:r>
      <w:r w:rsidR="00EC5702">
        <w:t> </w:t>
      </w:r>
      <w:r w:rsidR="007D37E3">
        <w:t xml:space="preserve">Considérant </w:t>
      </w:r>
      <w:r w:rsidR="002F3B7F">
        <w:t>que, pour quatre des créances en cause</w:t>
      </w:r>
      <w:r w:rsidR="009C7DC7">
        <w:t xml:space="preserve"> d’un montant total de</w:t>
      </w:r>
      <w:r w:rsidR="00D44D47">
        <w:t xml:space="preserve"> </w:t>
      </w:r>
      <w:r w:rsidR="009C7DC7">
        <w:t>749,28</w:t>
      </w:r>
      <w:r w:rsidR="006C7DBE">
        <w:t> </w:t>
      </w:r>
      <w:r w:rsidR="009C7DC7">
        <w:t>€</w:t>
      </w:r>
      <w:r w:rsidR="002F3B7F">
        <w:t>, relatives à M</w:t>
      </w:r>
      <w:r w:rsidR="009C7DC7">
        <w:t>M</w:t>
      </w:r>
      <w:r w:rsidR="002F3B7F">
        <w:t>.</w:t>
      </w:r>
      <w:r w:rsidR="006C7DBE">
        <w:t> </w:t>
      </w:r>
      <w:r w:rsidR="002F3B7F">
        <w:t xml:space="preserve"> </w:t>
      </w:r>
      <w:r w:rsidR="00B62075">
        <w:t>V</w:t>
      </w:r>
      <w:r w:rsidR="002F3B7F">
        <w:t xml:space="preserve">, </w:t>
      </w:r>
      <w:r w:rsidR="00B62075">
        <w:t>W</w:t>
      </w:r>
      <w:r w:rsidR="002F3B7F">
        <w:t xml:space="preserve">, </w:t>
      </w:r>
      <w:r w:rsidR="00B62075">
        <w:t>AA</w:t>
      </w:r>
      <w:r w:rsidR="00D44D47">
        <w:t xml:space="preserve"> et AB</w:t>
      </w:r>
      <w:r w:rsidR="002F3B7F">
        <w:t xml:space="preserve"> à hauteur, respectivement, </w:t>
      </w:r>
      <w:r w:rsidR="009C7DC7">
        <w:t>de 87,57</w:t>
      </w:r>
      <w:r w:rsidR="006C7DBE">
        <w:t> </w:t>
      </w:r>
      <w:r w:rsidR="009C7DC7">
        <w:t>€, 154,57</w:t>
      </w:r>
      <w:r w:rsidR="006C7DBE">
        <w:t> </w:t>
      </w:r>
      <w:r w:rsidR="009C7DC7">
        <w:t>€, 346,57</w:t>
      </w:r>
      <w:r w:rsidR="006C7DBE">
        <w:t> </w:t>
      </w:r>
      <w:r w:rsidR="009C7DC7">
        <w:t>€, 160,57</w:t>
      </w:r>
      <w:r w:rsidR="006C7DBE">
        <w:t> </w:t>
      </w:r>
      <w:r w:rsidR="009C7DC7">
        <w:t>€, les diligences</w:t>
      </w:r>
      <w:r w:rsidR="00166EE7">
        <w:t xml:space="preserve"> </w:t>
      </w:r>
      <w:r w:rsidR="009C7DC7">
        <w:t xml:space="preserve">dont fait état </w:t>
      </w:r>
      <w:r>
        <w:t>M.</w:t>
      </w:r>
      <w:r w:rsidR="00EC5702">
        <w:t> </w:t>
      </w:r>
      <w:r w:rsidR="00E65449">
        <w:t>X</w:t>
      </w:r>
      <w:r>
        <w:t xml:space="preserve"> </w:t>
      </w:r>
      <w:r w:rsidR="009C7DC7">
        <w:t>ont été manifestement insuffisantes</w:t>
      </w:r>
      <w:r w:rsidR="006C7DBE">
        <w:t xml:space="preserve"> </w:t>
      </w:r>
      <w:r w:rsidR="009C7DC7">
        <w:t xml:space="preserve">; </w:t>
      </w:r>
      <w:r w:rsidR="0062726C">
        <w:t>qu’en limitant son action en recouvrement</w:t>
      </w:r>
      <w:r w:rsidR="008617E1">
        <w:t xml:space="preserve"> de ces titres</w:t>
      </w:r>
      <w:r w:rsidR="0062726C">
        <w:t>, le comptable a</w:t>
      </w:r>
      <w:r w:rsidR="003B25F8">
        <w:t>,</w:t>
      </w:r>
      <w:r w:rsidR="0062726C">
        <w:t xml:space="preserve"> en tout état de cause</w:t>
      </w:r>
      <w:r w:rsidR="003B25F8">
        <w:t>,</w:t>
      </w:r>
      <w:r w:rsidR="0062726C">
        <w:t xml:space="preserve"> contribué </w:t>
      </w:r>
      <w:r w:rsidR="008617E1">
        <w:t>au caractère irrécouvrable qu’il met en avant sans pouvoir le justifier ;</w:t>
      </w:r>
    </w:p>
    <w:p w:rsidR="0062726C" w:rsidRDefault="00500421" w:rsidP="0062726C">
      <w:pPr>
        <w:pStyle w:val="Corpsdetexte"/>
      </w:pPr>
      <w:r>
        <w:t>Q</w:t>
      </w:r>
      <w:r w:rsidR="00166EE7">
        <w:t xml:space="preserve">ue </w:t>
      </w:r>
      <w:r w:rsidR="008E1C92">
        <w:t xml:space="preserve">la perte de recette qui en résulte est imputable à des défaillances dans la poursuite du recouvrement antérieures </w:t>
      </w:r>
      <w:r w:rsidR="00CF71E2">
        <w:t xml:space="preserve">à la </w:t>
      </w:r>
      <w:r w:rsidR="00A0646F">
        <w:t>décision d’annulation</w:t>
      </w:r>
      <w:r w:rsidR="008E1C92">
        <w:t xml:space="preserve">, au demeurant irrégulière, </w:t>
      </w:r>
      <w:r w:rsidR="00A0646F">
        <w:t xml:space="preserve">dont </w:t>
      </w:r>
      <w:r w:rsidR="008E1C92">
        <w:t xml:space="preserve">ces créances </w:t>
      </w:r>
      <w:r w:rsidR="00A0646F">
        <w:t>ont fait l’objet</w:t>
      </w:r>
      <w:r w:rsidR="002830A3">
        <w:t xml:space="preserve"> </w:t>
      </w:r>
      <w:r w:rsidR="00A0646F">
        <w:t>;</w:t>
      </w:r>
      <w:r w:rsidR="00BC3CA7">
        <w:t xml:space="preserve"> que </w:t>
      </w:r>
      <w:r>
        <w:t>l</w:t>
      </w:r>
      <w:r w:rsidR="00BC3CA7">
        <w:t>a responsabilité personnelle et pécuniaire</w:t>
      </w:r>
      <w:r>
        <w:t xml:space="preserve"> </w:t>
      </w:r>
      <w:r w:rsidR="00D9089C">
        <w:t>de M.</w:t>
      </w:r>
      <w:r w:rsidR="00EC5702">
        <w:t> </w:t>
      </w:r>
      <w:r w:rsidR="00E65449">
        <w:t>X</w:t>
      </w:r>
      <w:r w:rsidR="00D9089C">
        <w:t xml:space="preserve">, </w:t>
      </w:r>
      <w:r w:rsidR="00BC3CA7">
        <w:t>est engagée à ce titre à hauteur de 749,28</w:t>
      </w:r>
      <w:r w:rsidR="006C7DBE">
        <w:t> </w:t>
      </w:r>
      <w:r w:rsidR="00BC3CA7">
        <w:t>€ sur l’exercice</w:t>
      </w:r>
      <w:r w:rsidR="00D44D47">
        <w:t xml:space="preserve"> </w:t>
      </w:r>
      <w:r w:rsidR="00BC3CA7">
        <w:t>2008</w:t>
      </w:r>
      <w:r w:rsidR="006C7DBE">
        <w:t> ;</w:t>
      </w:r>
    </w:p>
    <w:p w:rsidR="0074751C" w:rsidRPr="00CF3A54" w:rsidRDefault="002830A3" w:rsidP="00C71A14">
      <w:pPr>
        <w:pStyle w:val="Corpsdetexte"/>
        <w:rPr>
          <w:b/>
          <w:i/>
        </w:rPr>
      </w:pPr>
      <w:r>
        <w:rPr>
          <w:b/>
          <w:i/>
        </w:rPr>
        <w:br w:type="page"/>
      </w:r>
      <w:r w:rsidR="0074751C" w:rsidRPr="00CF3A54">
        <w:rPr>
          <w:b/>
          <w:i/>
        </w:rPr>
        <w:t>Douzième charge</w:t>
      </w:r>
    </w:p>
    <w:p w:rsidR="00A0646F" w:rsidRDefault="002E182B" w:rsidP="00C71A14">
      <w:pPr>
        <w:pStyle w:val="Corpsdetexte"/>
      </w:pPr>
      <w:r>
        <w:t xml:space="preserve">Attendu </w:t>
      </w:r>
      <w:r w:rsidR="00D12045" w:rsidRPr="00763F31">
        <w:t xml:space="preserve">qu’aux termes du réquisitoire susvisé, le procureur général a relevé </w:t>
      </w:r>
      <w:r w:rsidR="00763F31" w:rsidRPr="00763F31">
        <w:t>qu’au titre</w:t>
      </w:r>
      <w:r w:rsidR="006F4433">
        <w:t xml:space="preserve"> des exercices 2005, 2006, 2007 et 2008, douze </w:t>
      </w:r>
      <w:r w:rsidR="00763F31" w:rsidRPr="00763F31">
        <w:t xml:space="preserve">titres de recettes, </w:t>
      </w:r>
      <w:r w:rsidR="006F4433">
        <w:t xml:space="preserve">pour </w:t>
      </w:r>
      <w:r w:rsidR="00763F31" w:rsidRPr="00763F31">
        <w:t>un montant total de</w:t>
      </w:r>
      <w:r w:rsidR="006F4433">
        <w:t xml:space="preserve"> 517 653,49</w:t>
      </w:r>
      <w:r w:rsidR="006C7DBE">
        <w:t> </w:t>
      </w:r>
      <w:r w:rsidR="006F4433">
        <w:t>€</w:t>
      </w:r>
      <w:r w:rsidR="00763F31" w:rsidRPr="00763F31">
        <w:t xml:space="preserve">, ont été annulés ou réduits alors que les créances correspondantes ne semblaient pas </w:t>
      </w:r>
      <w:r w:rsidR="006F4433" w:rsidRPr="00763F31">
        <w:t>entachées</w:t>
      </w:r>
      <w:r w:rsidR="00763F31" w:rsidRPr="00763F31">
        <w:t xml:space="preserve"> d’une erreur de liquidation et que, faute de diligences suffisantes</w:t>
      </w:r>
      <w:r w:rsidR="002830A3">
        <w:t>,</w:t>
      </w:r>
      <w:r w:rsidR="00763F31" w:rsidRPr="00763F31">
        <w:t xml:space="preserve"> le recouvrement en paraissait manifestement compromis au moment de leur annulation ou réduction</w:t>
      </w:r>
      <w:r w:rsidR="006C7DBE">
        <w:t xml:space="preserve"> </w:t>
      </w:r>
      <w:r w:rsidR="00763F31" w:rsidRPr="00763F31">
        <w:t>;</w:t>
      </w:r>
    </w:p>
    <w:p w:rsidR="008E1C92" w:rsidRDefault="008E1C92" w:rsidP="008E1C92">
      <w:pPr>
        <w:pStyle w:val="Corpsdetexte"/>
      </w:pPr>
      <w:r>
        <w:t>Considérant qu’en application du I de la loi n°</w:t>
      </w:r>
      <w:r w:rsidR="006C7DBE">
        <w:t> </w:t>
      </w:r>
      <w:r>
        <w:t>63-156 susvisée, les comptables publics sont personnellement et pécuniairement responsables des contrôles qu’ils sont tenus d’assurer en matière de recettes, dans les conditions prévues par le décret du 29</w:t>
      </w:r>
      <w:r w:rsidR="006C7DBE">
        <w:t> </w:t>
      </w:r>
      <w:r>
        <w:t>décembre</w:t>
      </w:r>
      <w:r w:rsidR="006C7DBE">
        <w:t> </w:t>
      </w:r>
      <w:r>
        <w:t xml:space="preserve">1962 susvisé portant règlement général </w:t>
      </w:r>
      <w:r w:rsidR="002830A3">
        <w:t xml:space="preserve">sur </w:t>
      </w:r>
      <w:r>
        <w:t>la comptabilité publique ; qu’aux termes de l’article 12A de ce décret,  ils exercent le contrôle, dans la limite des éléments dont ils disposent, de la mise en recouvrement des créances et de la régularité des réductions et des annulations des ordres de recettes déjà constatées ; qu’il résulte des termes des articles 81 et 165 dudit décret que la réduction ou l’annulation d’un titre de recettes a pour seul objet de rectifier des erreurs matérielles de liquidation au préjudice du débiteur, et qu’une telle révision de la liquidation ne peut être mise en œuvre dans les cas d’insolvabilité du débiteur en lieu et place de la procédure règlementaire d’admission en non</w:t>
      </w:r>
      <w:r w:rsidR="002830A3">
        <w:t>-</w:t>
      </w:r>
      <w:r>
        <w:t>valeur ;</w:t>
      </w:r>
    </w:p>
    <w:p w:rsidR="002E182B" w:rsidRDefault="002772FB" w:rsidP="00C71A14">
      <w:pPr>
        <w:pStyle w:val="Corpsdetexte"/>
      </w:pPr>
      <w:r>
        <w:t>I</w:t>
      </w:r>
      <w:r w:rsidR="00EC5702">
        <w:t> </w:t>
      </w:r>
      <w:r>
        <w:t>-</w:t>
      </w:r>
      <w:r w:rsidR="00EC5702">
        <w:t> </w:t>
      </w:r>
      <w:r w:rsidR="002E182B">
        <w:t xml:space="preserve">Considérant qu’au vu des éléments réunis lors de l’instruction, le recouvrement de la créance </w:t>
      </w:r>
      <w:r w:rsidR="00123DFB">
        <w:t>de 330,34</w:t>
      </w:r>
      <w:r w:rsidR="006C7DBE">
        <w:t> </w:t>
      </w:r>
      <w:r w:rsidR="00123DFB">
        <w:t xml:space="preserve">€ </w:t>
      </w:r>
      <w:r w:rsidR="002E182B">
        <w:t xml:space="preserve">détenue </w:t>
      </w:r>
      <w:r w:rsidR="00123DFB">
        <w:t xml:space="preserve">depuis le 28 mai 1999 </w:t>
      </w:r>
      <w:r w:rsidR="002E182B">
        <w:t xml:space="preserve">par l’établissement sur Dawson France, </w:t>
      </w:r>
      <w:r w:rsidR="00123DFB">
        <w:t xml:space="preserve">et </w:t>
      </w:r>
      <w:r w:rsidR="002E182B">
        <w:t>annulée par mandat n°</w:t>
      </w:r>
      <w:r w:rsidR="006C7DBE">
        <w:t> </w:t>
      </w:r>
      <w:r w:rsidR="002E182B">
        <w:t xml:space="preserve">9545 </w:t>
      </w:r>
      <w:r w:rsidR="00123DFB">
        <w:t>du 31</w:t>
      </w:r>
      <w:r w:rsidR="006C7DBE">
        <w:t> </w:t>
      </w:r>
      <w:r w:rsidR="00123DFB">
        <w:t>décembre</w:t>
      </w:r>
      <w:r w:rsidR="006C7DBE">
        <w:t> </w:t>
      </w:r>
      <w:r w:rsidR="00123DFB">
        <w:t>2005, était manifestement compromis antérieurement à l’entrée en fonctions du comptable en cause</w:t>
      </w:r>
      <w:r w:rsidR="006C7DBE">
        <w:t xml:space="preserve"> </w:t>
      </w:r>
      <w:r w:rsidR="00123DFB">
        <w:t>;</w:t>
      </w:r>
    </w:p>
    <w:p w:rsidR="006E48C9" w:rsidRDefault="006E48C9" w:rsidP="006E48C9">
      <w:pPr>
        <w:pStyle w:val="Corpsdetexte"/>
      </w:pPr>
      <w:r>
        <w:t xml:space="preserve">Qu’il n’y a pas lieu </w:t>
      </w:r>
      <w:r w:rsidR="007046B0">
        <w:t xml:space="preserve">de prononcer une charge à l’encontre </w:t>
      </w:r>
      <w:r>
        <w:t>du comptable à ce titre.</w:t>
      </w:r>
    </w:p>
    <w:p w:rsidR="006E48C9" w:rsidRDefault="002772FB" w:rsidP="007A75EC">
      <w:pPr>
        <w:pStyle w:val="Corpsdetexte"/>
      </w:pPr>
      <w:r>
        <w:t>II</w:t>
      </w:r>
      <w:r w:rsidR="00EC5702">
        <w:t> </w:t>
      </w:r>
      <w:r>
        <w:t>-</w:t>
      </w:r>
      <w:r w:rsidR="00EC5702">
        <w:t> </w:t>
      </w:r>
      <w:r w:rsidR="00123DFB">
        <w:t>Considérant</w:t>
      </w:r>
      <w:r w:rsidR="007A75EC">
        <w:t xml:space="preserve"> qu’aucune irrégularité ni erreur matérielle </w:t>
      </w:r>
      <w:r w:rsidR="0059397B">
        <w:t xml:space="preserve">n’est </w:t>
      </w:r>
      <w:r w:rsidR="007A75EC">
        <w:t>attachée à la créance de 520,27</w:t>
      </w:r>
      <w:r w:rsidR="006C7DBE">
        <w:t> </w:t>
      </w:r>
      <w:r w:rsidR="007A75EC">
        <w:t>€ détenue par l’établissement sur M.</w:t>
      </w:r>
      <w:r w:rsidR="006C7DBE">
        <w:t> </w:t>
      </w:r>
      <w:r w:rsidR="00B62075">
        <w:t>A</w:t>
      </w:r>
      <w:r w:rsidR="00D44D47">
        <w:t>C</w:t>
      </w:r>
      <w:r w:rsidR="007A75EC">
        <w:t xml:space="preserve"> à raison de salaires perçus à tort et annulée par mandat n°</w:t>
      </w:r>
      <w:r w:rsidR="006C7DBE">
        <w:t> </w:t>
      </w:r>
      <w:r w:rsidR="007A75EC">
        <w:t>5395 du 16</w:t>
      </w:r>
      <w:r w:rsidR="006C7DBE">
        <w:t> </w:t>
      </w:r>
      <w:r w:rsidR="007A75EC">
        <w:t>septembre</w:t>
      </w:r>
      <w:r w:rsidR="006C7DBE">
        <w:t> </w:t>
      </w:r>
      <w:r w:rsidR="007A75EC">
        <w:t xml:space="preserve">2005 ; que </w:t>
      </w:r>
      <w:r w:rsidR="00BF2E1C">
        <w:t>l</w:t>
      </w:r>
      <w:r w:rsidR="007A75EC">
        <w:t xml:space="preserve">a </w:t>
      </w:r>
      <w:r w:rsidR="00BF2E1C">
        <w:t xml:space="preserve">décision d’annulation a </w:t>
      </w:r>
      <w:r w:rsidR="007A75EC">
        <w:t>été prise en méconnaissance des dispositions de l’article</w:t>
      </w:r>
      <w:r w:rsidR="00D44D47">
        <w:t xml:space="preserve"> </w:t>
      </w:r>
      <w:r w:rsidR="007A75EC">
        <w:t xml:space="preserve">81 du </w:t>
      </w:r>
      <w:r w:rsidR="00B92D69">
        <w:t>décret</w:t>
      </w:r>
      <w:r w:rsidR="007A75EC">
        <w:t xml:space="preserve"> du 29</w:t>
      </w:r>
      <w:r w:rsidR="002830A3">
        <w:t> </w:t>
      </w:r>
      <w:r w:rsidR="008B5CE6">
        <w:t>décembre</w:t>
      </w:r>
      <w:r w:rsidR="002830A3">
        <w:t> </w:t>
      </w:r>
      <w:r w:rsidR="007A75EC">
        <w:t xml:space="preserve">1962 ; </w:t>
      </w:r>
      <w:r w:rsidR="00B92D69">
        <w:t xml:space="preserve">que le comptable, alors qu’il disposait </w:t>
      </w:r>
      <w:r w:rsidR="00BF2E1C">
        <w:t xml:space="preserve">au cas précis </w:t>
      </w:r>
      <w:r w:rsidR="00B92D69">
        <w:t xml:space="preserve">de l’information nécessaire, </w:t>
      </w:r>
      <w:r w:rsidR="00BF2E1C">
        <w:t xml:space="preserve">n’a pas </w:t>
      </w:r>
      <w:r w:rsidR="00B92D69">
        <w:t xml:space="preserve">exercé </w:t>
      </w:r>
      <w:r w:rsidR="007A75EC">
        <w:t>le contrôle de la régularité des réductions et des annulations des ordres de recette</w:t>
      </w:r>
      <w:r w:rsidR="00B92D69">
        <w:t xml:space="preserve"> auquel il était tenu aux termes</w:t>
      </w:r>
      <w:r w:rsidR="004F188C">
        <w:t xml:space="preserve"> de la réglementation</w:t>
      </w:r>
      <w:r w:rsidR="00BC14BF">
        <w:t> </w:t>
      </w:r>
      <w:r w:rsidR="00B92D69">
        <w:t>;</w:t>
      </w:r>
      <w:r w:rsidR="00B92D69" w:rsidRPr="00B92D69">
        <w:t xml:space="preserve"> </w:t>
      </w:r>
      <w:r w:rsidR="00B92D69" w:rsidRPr="00361259">
        <w:t>que le comptable ne fait pas état de diligences attestant de la poursuite du recouvrement de cette créance antérieurement à la décision d’annulation</w:t>
      </w:r>
      <w:r w:rsidR="007A75EC" w:rsidRPr="00361259">
        <w:t> ;</w:t>
      </w:r>
    </w:p>
    <w:p w:rsidR="007A75EC" w:rsidRPr="00361259" w:rsidRDefault="006E48C9" w:rsidP="007A75EC">
      <w:pPr>
        <w:pStyle w:val="Corpsdetexte"/>
      </w:pPr>
      <w:r>
        <w:t>Q</w:t>
      </w:r>
      <w:r w:rsidR="004F188C">
        <w:t>u</w:t>
      </w:r>
      <w:r w:rsidR="004F188C" w:rsidRPr="004F188C">
        <w:t>’il résulte de ces défaillances de l’action en recouvrement une perte de recette</w:t>
      </w:r>
      <w:r w:rsidR="004F188C">
        <w:rPr>
          <w:i/>
        </w:rPr>
        <w:t> </w:t>
      </w:r>
      <w:r w:rsidR="004F188C" w:rsidRPr="008B5CE6">
        <w:t xml:space="preserve">; </w:t>
      </w:r>
      <w:r w:rsidR="00361259" w:rsidRPr="00361259">
        <w:t>que la re</w:t>
      </w:r>
      <w:r w:rsidR="00361259" w:rsidRPr="00DD660C">
        <w:t>s</w:t>
      </w:r>
      <w:r w:rsidR="00361259">
        <w:t>ponsabilité personnelle et pécuniaire de M.</w:t>
      </w:r>
      <w:r w:rsidR="00BC14BF">
        <w:t> </w:t>
      </w:r>
      <w:r w:rsidR="00E65449">
        <w:t>X</w:t>
      </w:r>
      <w:r w:rsidR="00361259">
        <w:t xml:space="preserve"> est engagée à ce titre à hauteur de 520,27</w:t>
      </w:r>
      <w:r w:rsidR="00BC14BF">
        <w:t> </w:t>
      </w:r>
      <w:r w:rsidR="00361259">
        <w:t>€ sur l’exercice 2005</w:t>
      </w:r>
      <w:r w:rsidR="00BC14BF">
        <w:t> ;</w:t>
      </w:r>
    </w:p>
    <w:p w:rsidR="006E48C9" w:rsidRDefault="002772FB" w:rsidP="007A75EC">
      <w:pPr>
        <w:pStyle w:val="Corpsdetexte"/>
      </w:pPr>
      <w:r>
        <w:t>III</w:t>
      </w:r>
      <w:r w:rsidR="00EC5702">
        <w:t> </w:t>
      </w:r>
      <w:r>
        <w:t>-</w:t>
      </w:r>
      <w:r w:rsidR="00EC5702">
        <w:t> </w:t>
      </w:r>
      <w:r w:rsidR="00B92D69">
        <w:t>Considérant que le titre de créance détenu par l’établissement sur M</w:t>
      </w:r>
      <w:r w:rsidR="00D45791">
        <w:t>lle</w:t>
      </w:r>
      <w:r w:rsidR="00BC14BF">
        <w:t> </w:t>
      </w:r>
      <w:r w:rsidR="00B62075">
        <w:t>A</w:t>
      </w:r>
      <w:r w:rsidR="00D44D47">
        <w:t>D</w:t>
      </w:r>
      <w:r w:rsidR="00D45791">
        <w:t>, qui n’était pas signé de l’ordonnateur, était entaché d’une irrégularité qui</w:t>
      </w:r>
      <w:r w:rsidR="00D44D47">
        <w:t xml:space="preserve"> </w:t>
      </w:r>
      <w:r w:rsidR="00D45791">
        <w:t xml:space="preserve">a pu justifier </w:t>
      </w:r>
      <w:r w:rsidR="00BF2E1C">
        <w:t>l’</w:t>
      </w:r>
      <w:r w:rsidR="00D45791">
        <w:t>annulation</w:t>
      </w:r>
      <w:r w:rsidR="00BF2E1C">
        <w:t xml:space="preserve"> effectuée par mandat n°</w:t>
      </w:r>
      <w:r w:rsidR="00BC14BF">
        <w:t> </w:t>
      </w:r>
      <w:r w:rsidR="00BF2E1C">
        <w:t>5394 du 16</w:t>
      </w:r>
      <w:r w:rsidR="002830A3">
        <w:t> </w:t>
      </w:r>
      <w:r w:rsidR="00BF2E1C">
        <w:t>septembre</w:t>
      </w:r>
      <w:r w:rsidR="002830A3">
        <w:t> </w:t>
      </w:r>
      <w:r w:rsidR="00BF2E1C">
        <w:t>2005</w:t>
      </w:r>
      <w:r w:rsidR="00D45791">
        <w:t> ;</w:t>
      </w:r>
    </w:p>
    <w:p w:rsidR="006E48C9" w:rsidRDefault="006E48C9" w:rsidP="006E48C9">
      <w:pPr>
        <w:pStyle w:val="Corpsdetexte"/>
      </w:pPr>
      <w:r>
        <w:t xml:space="preserve">Qu’il n’y a pas lieu </w:t>
      </w:r>
      <w:r w:rsidR="007046B0">
        <w:t xml:space="preserve">de prononcer une charge à l’encontre </w:t>
      </w:r>
      <w:r>
        <w:t>du comptable à ce titre.</w:t>
      </w:r>
    </w:p>
    <w:p w:rsidR="006E48C9" w:rsidRDefault="002772FB" w:rsidP="007A75EC">
      <w:pPr>
        <w:pStyle w:val="Corpsdetexte"/>
      </w:pPr>
      <w:r>
        <w:t>IV</w:t>
      </w:r>
      <w:r w:rsidR="00EC5702">
        <w:t> </w:t>
      </w:r>
      <w:r>
        <w:t>-</w:t>
      </w:r>
      <w:r w:rsidR="00EC5702">
        <w:t> </w:t>
      </w:r>
      <w:r w:rsidR="00D45791">
        <w:t xml:space="preserve">Considérant que le comptable a rapporté la preuve du recouvrement </w:t>
      </w:r>
      <w:r w:rsidR="00BB16B8">
        <w:t>en</w:t>
      </w:r>
      <w:r w:rsidR="00D44D47">
        <w:t xml:space="preserve"> </w:t>
      </w:r>
      <w:r w:rsidR="00BB16B8">
        <w:t xml:space="preserve">2011 </w:t>
      </w:r>
      <w:r w:rsidR="00D45791">
        <w:t>d’une créance de 999,96</w:t>
      </w:r>
      <w:r w:rsidR="00BC14BF">
        <w:t> </w:t>
      </w:r>
      <w:r w:rsidR="00D45791">
        <w:t xml:space="preserve">€ détenue sur l’Unedic </w:t>
      </w:r>
      <w:r w:rsidR="00A85259">
        <w:t xml:space="preserve">et </w:t>
      </w:r>
      <w:r w:rsidR="00D45791">
        <w:t xml:space="preserve">dont le comptable a </w:t>
      </w:r>
      <w:r w:rsidR="00A85259">
        <w:t xml:space="preserve">explicité </w:t>
      </w:r>
      <w:r w:rsidR="00D45791">
        <w:t xml:space="preserve">l’annulation erronée dont elle </w:t>
      </w:r>
      <w:r w:rsidR="00A85259">
        <w:t>a</w:t>
      </w:r>
      <w:r w:rsidR="00BB16B8">
        <w:t>vait</w:t>
      </w:r>
      <w:r w:rsidR="00A85259">
        <w:t xml:space="preserve"> fait l’objet par mandat n°</w:t>
      </w:r>
      <w:r w:rsidR="00BC14BF">
        <w:t> </w:t>
      </w:r>
      <w:r w:rsidR="00A85259">
        <w:t>10441 du 31</w:t>
      </w:r>
      <w:r w:rsidR="00BC14BF">
        <w:t> </w:t>
      </w:r>
      <w:r w:rsidR="00A85259">
        <w:t>décembre</w:t>
      </w:r>
      <w:r w:rsidR="00BC14BF">
        <w:t> </w:t>
      </w:r>
      <w:r w:rsidR="00A85259">
        <w:t xml:space="preserve">2005 ; </w:t>
      </w:r>
    </w:p>
    <w:p w:rsidR="007046B0" w:rsidRDefault="007046B0" w:rsidP="007046B0">
      <w:pPr>
        <w:pStyle w:val="Corpsdetexte"/>
      </w:pPr>
      <w:r>
        <w:t>Qu’il n’y a pas lieu de prononcer une charge à l’encontre du comptable à ce titre.</w:t>
      </w:r>
    </w:p>
    <w:p w:rsidR="00A85259" w:rsidRDefault="005943C5" w:rsidP="007A75EC">
      <w:pPr>
        <w:pStyle w:val="Corpsdetexte"/>
      </w:pPr>
      <w:r>
        <w:t>V </w:t>
      </w:r>
      <w:r w:rsidR="002772FB">
        <w:t>-</w:t>
      </w:r>
      <w:r w:rsidR="00EC5702">
        <w:t> </w:t>
      </w:r>
      <w:r w:rsidR="00A85259">
        <w:t xml:space="preserve">Considérant que le comptable </w:t>
      </w:r>
      <w:r w:rsidR="00BB16B8">
        <w:t xml:space="preserve">a rapporté la preuve du recouvrement </w:t>
      </w:r>
      <w:r w:rsidR="00B23BDB">
        <w:t>de la</w:t>
      </w:r>
      <w:r w:rsidR="00BB16B8">
        <w:t xml:space="preserve"> créance </w:t>
      </w:r>
      <w:r w:rsidR="00B23BDB">
        <w:t>de 462,07</w:t>
      </w:r>
      <w:r w:rsidR="00BC14BF">
        <w:t> </w:t>
      </w:r>
      <w:r w:rsidR="00B23BDB">
        <w:t>€ détenue par l’établissement sur l’Inserm, soldée</w:t>
      </w:r>
      <w:r w:rsidR="000A4281">
        <w:t xml:space="preserve"> en 2007</w:t>
      </w:r>
      <w:r w:rsidR="00B23BDB">
        <w:t xml:space="preserve"> </w:t>
      </w:r>
      <w:r w:rsidR="00DA1689">
        <w:t>à l’issue d’opérations de réduction de titres et de virements entre unités budgétaires de l’Institut successivement émettrices de la  facture représentative de la créance initiale</w:t>
      </w:r>
      <w:r w:rsidR="000A4281">
        <w:t> ;</w:t>
      </w:r>
    </w:p>
    <w:p w:rsidR="00E80EC5" w:rsidRDefault="00E80EC5" w:rsidP="00E80EC5">
      <w:pPr>
        <w:pStyle w:val="Corpsdetexte"/>
      </w:pPr>
      <w:r>
        <w:t>Qu’il n’y a pas lieu de prononcer une charge à l’encontre du comptable à ce titre.</w:t>
      </w:r>
    </w:p>
    <w:p w:rsidR="000A4281" w:rsidRDefault="002772FB" w:rsidP="007A75EC">
      <w:pPr>
        <w:pStyle w:val="Corpsdetexte"/>
      </w:pPr>
      <w:r>
        <w:t>VI</w:t>
      </w:r>
      <w:r w:rsidR="00EC5702">
        <w:t> </w:t>
      </w:r>
      <w:r>
        <w:t>-</w:t>
      </w:r>
      <w:r w:rsidR="00EC5702">
        <w:t> </w:t>
      </w:r>
      <w:r w:rsidR="00191E3C">
        <w:t xml:space="preserve">Considérant qu’il résulte de l’instruction </w:t>
      </w:r>
      <w:r w:rsidR="007A2658">
        <w:t>que l’a</w:t>
      </w:r>
      <w:r w:rsidR="00191E3C">
        <w:t>nnul</w:t>
      </w:r>
      <w:r w:rsidR="00D56470">
        <w:t>ation, en juin 2007, d</w:t>
      </w:r>
      <w:r w:rsidR="00191E3C">
        <w:t>es</w:t>
      </w:r>
      <w:r w:rsidR="00D44D47">
        <w:t xml:space="preserve"> </w:t>
      </w:r>
      <w:r w:rsidR="00191E3C">
        <w:t>ordres de reversement émis à tort en 2000,</w:t>
      </w:r>
      <w:r w:rsidR="00D56470">
        <w:t xml:space="preserve"> </w:t>
      </w:r>
      <w:r w:rsidR="00191E3C">
        <w:t>2001 et 2003 par l’établissement à</w:t>
      </w:r>
      <w:r w:rsidR="00D44D47">
        <w:t xml:space="preserve"> </w:t>
      </w:r>
      <w:r w:rsidR="00191E3C">
        <w:t xml:space="preserve">l’encontre de l’ADFAC pour un montant total de </w:t>
      </w:r>
      <w:r w:rsidR="0049348A">
        <w:t>11 212,16</w:t>
      </w:r>
      <w:r w:rsidR="00BC14BF">
        <w:t> </w:t>
      </w:r>
      <w:r w:rsidR="0049348A">
        <w:t xml:space="preserve">€ </w:t>
      </w:r>
      <w:r w:rsidR="00191E3C">
        <w:t>alors que les chèques reçus de cet organisme en règlement de sa dette n’avaient pas été encaissés</w:t>
      </w:r>
      <w:r w:rsidR="00D56470">
        <w:t xml:space="preserve">, n’a pas eu pour effet </w:t>
      </w:r>
      <w:r w:rsidR="008226FC">
        <w:t xml:space="preserve">de priver l’établissement </w:t>
      </w:r>
      <w:r w:rsidR="00D56470">
        <w:t>des sommes correspondantes</w:t>
      </w:r>
      <w:r w:rsidR="00787F5E">
        <w:t> </w:t>
      </w:r>
      <w:r w:rsidR="0049348A">
        <w:t>; que</w:t>
      </w:r>
      <w:r w:rsidR="00D56470">
        <w:t xml:space="preserve"> le comptable a</w:t>
      </w:r>
      <w:r w:rsidR="00D44D47">
        <w:t xml:space="preserve"> </w:t>
      </w:r>
      <w:r w:rsidR="00D56470">
        <w:t xml:space="preserve">démontré que </w:t>
      </w:r>
      <w:r w:rsidR="0049348A">
        <w:t>les titres ont été régularisés et l</w:t>
      </w:r>
      <w:r w:rsidR="00D56470">
        <w:t>es</w:t>
      </w:r>
      <w:r w:rsidR="0049348A">
        <w:t xml:space="preserve"> créance</w:t>
      </w:r>
      <w:r w:rsidR="00D56470">
        <w:t>s</w:t>
      </w:r>
      <w:r w:rsidR="0049348A">
        <w:t xml:space="preserve"> soldée</w:t>
      </w:r>
      <w:r w:rsidR="00D56470">
        <w:t>s</w:t>
      </w:r>
      <w:r w:rsidR="0049348A">
        <w:t> ;</w:t>
      </w:r>
    </w:p>
    <w:p w:rsidR="006E48C9" w:rsidRDefault="006E48C9" w:rsidP="006E48C9">
      <w:pPr>
        <w:pStyle w:val="Corpsdetexte"/>
      </w:pPr>
      <w:r>
        <w:t xml:space="preserve">Qu’il n’y a pas lieu </w:t>
      </w:r>
      <w:r w:rsidR="00416576">
        <w:t xml:space="preserve">en conséquence de prononcer une charge à l’encontre </w:t>
      </w:r>
      <w:r>
        <w:t>du comptable à ce titre.</w:t>
      </w:r>
    </w:p>
    <w:p w:rsidR="006E48C9" w:rsidRDefault="002772FB" w:rsidP="007A75EC">
      <w:pPr>
        <w:pStyle w:val="Corpsdetexte"/>
      </w:pPr>
      <w:r>
        <w:t>VII</w:t>
      </w:r>
      <w:r w:rsidR="00EC5702">
        <w:t> </w:t>
      </w:r>
      <w:r>
        <w:t>-</w:t>
      </w:r>
      <w:r w:rsidR="00EC5702">
        <w:t> </w:t>
      </w:r>
      <w:r w:rsidR="00BD1357">
        <w:t>Considérant que l’instruction a révélé que le titre de recette n°</w:t>
      </w:r>
      <w:r w:rsidR="00BC14BF">
        <w:t> </w:t>
      </w:r>
      <w:r w:rsidR="00BD1357">
        <w:t>501 de</w:t>
      </w:r>
      <w:r w:rsidR="00D44D47">
        <w:t xml:space="preserve"> </w:t>
      </w:r>
      <w:r w:rsidR="00BD1357">
        <w:t>2 187,95</w:t>
      </w:r>
      <w:r w:rsidR="00BC14BF">
        <w:t> </w:t>
      </w:r>
      <w:r w:rsidR="00BD1357">
        <w:t xml:space="preserve">€ détenu sur la société « Terres d’aventure » à raison de la redevance </w:t>
      </w:r>
      <w:r w:rsidR="00B50039">
        <w:t>d’occupation temporaire dont cette dernière était débitrice pour l’année 2001</w:t>
      </w:r>
      <w:r w:rsidR="001F2CD4">
        <w:t>,</w:t>
      </w:r>
      <w:r w:rsidR="00BD1357">
        <w:t xml:space="preserve"> ne faisait pas double emploi avec le titre n°</w:t>
      </w:r>
      <w:r w:rsidR="00BC14BF">
        <w:t> </w:t>
      </w:r>
      <w:r w:rsidR="00BD1357">
        <w:t>2165</w:t>
      </w:r>
      <w:r w:rsidR="00B50039">
        <w:t xml:space="preserve"> émis </w:t>
      </w:r>
      <w:r w:rsidR="00BD1357">
        <w:t xml:space="preserve"> </w:t>
      </w:r>
      <w:r w:rsidR="00B50039">
        <w:t>au titre de la redevance due pour l’année</w:t>
      </w:r>
      <w:r w:rsidR="00D44D47">
        <w:t xml:space="preserve"> </w:t>
      </w:r>
      <w:r w:rsidR="00B50039">
        <w:t>2002 ; que le titre n°</w:t>
      </w:r>
      <w:r w:rsidR="00BC14BF">
        <w:t> </w:t>
      </w:r>
      <w:r w:rsidR="00B50039">
        <w:t>501 était fondé et n’était entaché d’aucune erreur matérielle ; que c’est à tort que celui-ci a été annulé</w:t>
      </w:r>
      <w:r w:rsidR="00D44D47">
        <w:t xml:space="preserve"> </w:t>
      </w:r>
      <w:r w:rsidR="00586BBD">
        <w:t>par mandat n°</w:t>
      </w:r>
      <w:r w:rsidR="00BC14BF">
        <w:t> </w:t>
      </w:r>
      <w:r w:rsidR="00586BBD">
        <w:t>5850 du 29</w:t>
      </w:r>
      <w:r w:rsidR="00BC14BF">
        <w:t> </w:t>
      </w:r>
      <w:r w:rsidR="00586BBD">
        <w:t>juin</w:t>
      </w:r>
      <w:r w:rsidR="00BC14BF">
        <w:t> </w:t>
      </w:r>
      <w:r w:rsidR="00586BBD">
        <w:t>2007</w:t>
      </w:r>
      <w:r w:rsidR="00B50039">
        <w:t xml:space="preserve">, sans que le comptable </w:t>
      </w:r>
      <w:r w:rsidR="004F188C">
        <w:t xml:space="preserve">puisse </w:t>
      </w:r>
      <w:r w:rsidR="00B50039">
        <w:t>atteste</w:t>
      </w:r>
      <w:r w:rsidR="004F188C">
        <w:t>r</w:t>
      </w:r>
      <w:r w:rsidR="00B50039">
        <w:t xml:space="preserve"> de diligences en vue de son recouvrement avant que n’intervienne l’annulation</w:t>
      </w:r>
      <w:r w:rsidR="004F188C">
        <w:t>, au demeurant irrégulière</w:t>
      </w:r>
      <w:r w:rsidR="00BC14BF">
        <w:t xml:space="preserve"> </w:t>
      </w:r>
      <w:r w:rsidR="00B50039">
        <w:t>;</w:t>
      </w:r>
    </w:p>
    <w:p w:rsidR="00BF2E1C" w:rsidRDefault="006E48C9" w:rsidP="007A75EC">
      <w:pPr>
        <w:pStyle w:val="Corpsdetexte"/>
      </w:pPr>
      <w:r>
        <w:t>Q</w:t>
      </w:r>
      <w:r w:rsidR="004F188C">
        <w:t xml:space="preserve">u’il résulte </w:t>
      </w:r>
      <w:r w:rsidR="002D0DC4">
        <w:t xml:space="preserve">ainsi des défaillances de l’action en recouvrement du comptable </w:t>
      </w:r>
      <w:r w:rsidR="004F188C">
        <w:t>une perte de recettes</w:t>
      </w:r>
      <w:r w:rsidR="005943C5">
        <w:t xml:space="preserve"> </w:t>
      </w:r>
      <w:r w:rsidR="004F188C">
        <w:t xml:space="preserve">; </w:t>
      </w:r>
      <w:r w:rsidR="00361259">
        <w:t>que la responsabilité personnelle et pécuniaire de M.</w:t>
      </w:r>
      <w:r w:rsidR="00BC14BF">
        <w:t> </w:t>
      </w:r>
      <w:r w:rsidR="00E65449">
        <w:t>X</w:t>
      </w:r>
      <w:r w:rsidR="00361259">
        <w:t xml:space="preserve"> est engagée à ce titre à hauteur de 2</w:t>
      </w:r>
      <w:r w:rsidR="00BC14BF">
        <w:t> </w:t>
      </w:r>
      <w:r w:rsidR="00361259">
        <w:t>187,95</w:t>
      </w:r>
      <w:r w:rsidR="00BC14BF">
        <w:t> </w:t>
      </w:r>
      <w:r w:rsidR="00361259">
        <w:t>€ sur l’exercice 2007</w:t>
      </w:r>
      <w:r w:rsidR="00BC14BF">
        <w:t> ;</w:t>
      </w:r>
    </w:p>
    <w:p w:rsidR="002D0DC4" w:rsidRDefault="002772FB" w:rsidP="007A75EC">
      <w:pPr>
        <w:pStyle w:val="Corpsdetexte"/>
      </w:pPr>
      <w:r>
        <w:t>VIII</w:t>
      </w:r>
      <w:r w:rsidR="00EC5702">
        <w:t> </w:t>
      </w:r>
      <w:r>
        <w:t>-</w:t>
      </w:r>
      <w:r w:rsidR="00EC5702">
        <w:t> </w:t>
      </w:r>
      <w:r w:rsidR="00C7683A">
        <w:t>Considérant que le déficit né des conventions N75T et N125</w:t>
      </w:r>
      <w:r w:rsidR="005F6692">
        <w:t>,</w:t>
      </w:r>
      <w:r w:rsidR="00C7683A">
        <w:t xml:space="preserve"> conclues par l’établissement respectivement en 2001 avec le ministère de l’emploi et de la solidarité et en 2002 avec le ministère de la santé, de la famille et des personnes handicapées</w:t>
      </w:r>
      <w:r w:rsidR="005F6692">
        <w:t xml:space="preserve"> </w:t>
      </w:r>
      <w:r w:rsidR="00795D2E">
        <w:t>en application d’une convention cadre du 1</w:t>
      </w:r>
      <w:r w:rsidR="00795D2E" w:rsidRPr="00795D2E">
        <w:rPr>
          <w:vertAlign w:val="superscript"/>
        </w:rPr>
        <w:t>er</w:t>
      </w:r>
      <w:r w:rsidR="00795D2E">
        <w:t xml:space="preserve"> avril 1996 en vue de </w:t>
      </w:r>
      <w:r w:rsidR="005F6692">
        <w:t xml:space="preserve">la conception et </w:t>
      </w:r>
      <w:r w:rsidR="002C3446">
        <w:t xml:space="preserve">de </w:t>
      </w:r>
      <w:r w:rsidR="005F6692">
        <w:t>l’exploitation de bases nationales de données,</w:t>
      </w:r>
      <w:r w:rsidR="00C7683A">
        <w:t xml:space="preserve"> s’élève au terme de l’instruction</w:t>
      </w:r>
      <w:r w:rsidR="005F6692">
        <w:t xml:space="preserve"> à un montant total de 226 931,69</w:t>
      </w:r>
      <w:r w:rsidR="00BC14BF">
        <w:t> </w:t>
      </w:r>
      <w:r w:rsidR="005F6692">
        <w:t xml:space="preserve">€ ; que ce montant n’est pas contesté dans </w:t>
      </w:r>
      <w:r w:rsidR="00C7683A">
        <w:t xml:space="preserve">le mémoire produit </w:t>
      </w:r>
      <w:r w:rsidR="005F6692">
        <w:t xml:space="preserve">après la clôture de l’instruction </w:t>
      </w:r>
      <w:r w:rsidR="00C7683A">
        <w:t>par M</w:t>
      </w:r>
      <w:r w:rsidR="00C7683A" w:rsidRPr="00D44D47">
        <w:rPr>
          <w:vertAlign w:val="superscript"/>
        </w:rPr>
        <w:t>e</w:t>
      </w:r>
      <w:r w:rsidR="00E415F5">
        <w:t> </w:t>
      </w:r>
      <w:proofErr w:type="spellStart"/>
      <w:r w:rsidR="00C7683A">
        <w:t>Goutal</w:t>
      </w:r>
      <w:proofErr w:type="spellEnd"/>
      <w:r w:rsidR="005F6692">
        <w:t xml:space="preserve">, </w:t>
      </w:r>
      <w:r w:rsidR="00C7683A">
        <w:t>conseil</w:t>
      </w:r>
      <w:r w:rsidR="00586BBD">
        <w:t xml:space="preserve"> de M.</w:t>
      </w:r>
      <w:r w:rsidR="00BC14BF">
        <w:t> </w:t>
      </w:r>
      <w:r w:rsidR="00E65449">
        <w:t>X</w:t>
      </w:r>
      <w:r w:rsidR="00BC14BF">
        <w:t xml:space="preserve"> </w:t>
      </w:r>
      <w:r w:rsidR="005F6692">
        <w:t>; que l</w:t>
      </w:r>
      <w:r w:rsidR="00795D2E">
        <w:t xml:space="preserve">a </w:t>
      </w:r>
      <w:r w:rsidR="005F6692">
        <w:t xml:space="preserve">modalité de couverture du déficit, évalué </w:t>
      </w:r>
      <w:r w:rsidR="00D11982">
        <w:t>en 2007 à un montant de</w:t>
      </w:r>
      <w:r w:rsidR="00D44D47">
        <w:t xml:space="preserve"> </w:t>
      </w:r>
      <w:r w:rsidR="00D11982">
        <w:t>191 386,57</w:t>
      </w:r>
      <w:r w:rsidR="002C3446">
        <w:t> </w:t>
      </w:r>
      <w:r w:rsidR="00D11982">
        <w:t xml:space="preserve">€, par un prélèvement sur le fonds de roulement de l’établissement </w:t>
      </w:r>
      <w:r w:rsidR="00C96473">
        <w:t>de ce montant</w:t>
      </w:r>
      <w:r w:rsidR="00663363">
        <w:t xml:space="preserve"> par mandat n°</w:t>
      </w:r>
      <w:r w:rsidR="00BC14BF">
        <w:t> </w:t>
      </w:r>
      <w:r w:rsidR="00663363">
        <w:t>12976 du 31</w:t>
      </w:r>
      <w:r w:rsidR="00425A16">
        <w:t> </w:t>
      </w:r>
      <w:r w:rsidR="00663363">
        <w:t>décembre</w:t>
      </w:r>
      <w:r w:rsidR="00425A16">
        <w:t> </w:t>
      </w:r>
      <w:r w:rsidR="005943C5">
        <w:t>2007</w:t>
      </w:r>
      <w:r w:rsidR="00C96473">
        <w:t xml:space="preserve">, </w:t>
      </w:r>
      <w:r w:rsidR="00D11982">
        <w:t>a été d’abord justifié</w:t>
      </w:r>
      <w:r w:rsidR="00795D2E">
        <w:t>e</w:t>
      </w:r>
      <w:r w:rsidR="00D11982">
        <w:t xml:space="preserve"> par le comptable comme visant à</w:t>
      </w:r>
      <w:r w:rsidR="00D44D47">
        <w:t xml:space="preserve"> </w:t>
      </w:r>
      <w:r w:rsidR="00D11982">
        <w:t xml:space="preserve">rétablir, au compte de ces conventions, des recettes </w:t>
      </w:r>
      <w:r w:rsidR="003315ED">
        <w:t xml:space="preserve">d’exploitation </w:t>
      </w:r>
      <w:r w:rsidR="00D11982">
        <w:t>encaissées qui n’y</w:t>
      </w:r>
      <w:r w:rsidR="00D44D47">
        <w:t xml:space="preserve"> </w:t>
      </w:r>
      <w:r w:rsidR="00D11982">
        <w:t>auraient pas été imputées</w:t>
      </w:r>
      <w:r w:rsidR="00BC14BF">
        <w:t xml:space="preserve"> </w:t>
      </w:r>
      <w:r w:rsidR="00C96473">
        <w:t>; que dans le mémoire précité, il est finalement soutenu que le solde déficitaire de ces conventions résulte d’</w:t>
      </w:r>
      <w:r w:rsidR="00BC14BF">
        <w:t>« </w:t>
      </w:r>
      <w:r w:rsidR="00C96473">
        <w:t>un non</w:t>
      </w:r>
      <w:r w:rsidR="0031651B">
        <w:t>-</w:t>
      </w:r>
      <w:r w:rsidR="00C96473">
        <w:t>encaissement de ressources liées à des non</w:t>
      </w:r>
      <w:r w:rsidR="00787F5E">
        <w:t>-</w:t>
      </w:r>
      <w:r w:rsidR="00C96473">
        <w:t xml:space="preserve">ventes de logiciels » et non </w:t>
      </w:r>
      <w:r w:rsidR="00C97CD0">
        <w:t>à des défauts d’imputation</w:t>
      </w:r>
      <w:r w:rsidR="009616A4">
        <w:t xml:space="preserve"> de recettes perçues</w:t>
      </w:r>
      <w:r w:rsidR="00C97CD0">
        <w:t xml:space="preserve">, </w:t>
      </w:r>
      <w:r w:rsidR="009616A4">
        <w:t>non plus qu’</w:t>
      </w:r>
      <w:r w:rsidR="00C96473">
        <w:t xml:space="preserve">à l’absence de versement </w:t>
      </w:r>
      <w:r w:rsidR="009616A4">
        <w:t xml:space="preserve">par les </w:t>
      </w:r>
      <w:r w:rsidR="00C96473">
        <w:t>cocontractants</w:t>
      </w:r>
      <w:r w:rsidR="009616A4">
        <w:t xml:space="preserve"> ministériels d’une subvention</w:t>
      </w:r>
      <w:r w:rsidR="00795D2E">
        <w:t xml:space="preserve"> d’équilibre</w:t>
      </w:r>
      <w:r w:rsidR="00C96473">
        <w:t>, l</w:t>
      </w:r>
      <w:r w:rsidR="00C97CD0">
        <w:t>a</w:t>
      </w:r>
      <w:r w:rsidR="00C96473">
        <w:t>quel</w:t>
      </w:r>
      <w:r w:rsidR="00C97CD0">
        <w:t>le</w:t>
      </w:r>
      <w:r w:rsidR="00C96473">
        <w:t xml:space="preserve"> n’aurait en aucune façon été prévu</w:t>
      </w:r>
      <w:r w:rsidR="00C97CD0">
        <w:t>e</w:t>
      </w:r>
      <w:r w:rsidR="00C96473">
        <w:t xml:space="preserve"> par la convention </w:t>
      </w:r>
      <w:r w:rsidR="00D11982">
        <w:t>;</w:t>
      </w:r>
    </w:p>
    <w:p w:rsidR="002D0DC4" w:rsidRDefault="002D0DC4" w:rsidP="007A75EC">
      <w:pPr>
        <w:pStyle w:val="Corpsdetexte"/>
      </w:pPr>
      <w:r>
        <w:t>Q</w:t>
      </w:r>
      <w:r w:rsidR="009616A4">
        <w:t>u’il</w:t>
      </w:r>
      <w:r w:rsidR="00815F52">
        <w:t xml:space="preserve"> s’avère</w:t>
      </w:r>
      <w:r w:rsidR="009616A4">
        <w:t xml:space="preserve"> qu’en tout état de cause,</w:t>
      </w:r>
      <w:r w:rsidR="00815F52">
        <w:t xml:space="preserve"> </w:t>
      </w:r>
      <w:r w:rsidR="00CC70BA">
        <w:t xml:space="preserve">l’exécution du </w:t>
      </w:r>
      <w:r w:rsidR="001921F8">
        <w:t>mandat n°</w:t>
      </w:r>
      <w:r w:rsidR="00BC14BF">
        <w:t> </w:t>
      </w:r>
      <w:r w:rsidR="001921F8">
        <w:t xml:space="preserve">12976 </w:t>
      </w:r>
      <w:r w:rsidR="006B2D12">
        <w:t>a</w:t>
      </w:r>
      <w:r w:rsidR="0031651B">
        <w:t> </w:t>
      </w:r>
      <w:r w:rsidR="00663363">
        <w:t xml:space="preserve">eu les effets d’une annulation de la créance réputée née du déficit des conventions en cause et </w:t>
      </w:r>
      <w:r w:rsidR="00E51408">
        <w:t>est venu</w:t>
      </w:r>
      <w:r w:rsidR="00663363">
        <w:t>e</w:t>
      </w:r>
      <w:r w:rsidR="00E51408">
        <w:t xml:space="preserve"> éteindre </w:t>
      </w:r>
      <w:r w:rsidR="00D019C5">
        <w:t xml:space="preserve">l’action en recouvrement </w:t>
      </w:r>
      <w:r w:rsidR="00E51408">
        <w:t>des recettes</w:t>
      </w:r>
      <w:r w:rsidR="009616A4">
        <w:t xml:space="preserve"> </w:t>
      </w:r>
      <w:r w:rsidR="001921F8">
        <w:t xml:space="preserve">attendues </w:t>
      </w:r>
      <w:r w:rsidR="00795D2E">
        <w:t>en couverture d</w:t>
      </w:r>
      <w:r w:rsidR="00815F52">
        <w:t xml:space="preserve">es dépenses exposées </w:t>
      </w:r>
      <w:r w:rsidR="009616A4">
        <w:t>p</w:t>
      </w:r>
      <w:r w:rsidR="00795D2E">
        <w:t xml:space="preserve">our </w:t>
      </w:r>
      <w:r w:rsidR="00815F52">
        <w:t>l’exécution des conventions</w:t>
      </w:r>
      <w:r w:rsidR="00BC14BF">
        <w:t xml:space="preserve"> </w:t>
      </w:r>
      <w:r w:rsidR="00D019C5">
        <w:t>;</w:t>
      </w:r>
    </w:p>
    <w:p w:rsidR="00B50039" w:rsidRDefault="002D0DC4" w:rsidP="007A75EC">
      <w:pPr>
        <w:pStyle w:val="Corpsdetexte"/>
      </w:pPr>
      <w:r>
        <w:t>Q</w:t>
      </w:r>
      <w:r w:rsidR="00D019C5">
        <w:t>u’il résulte toutefois</w:t>
      </w:r>
      <w:r w:rsidR="00787F5E">
        <w:t>,</w:t>
      </w:r>
      <w:r w:rsidR="00D019C5">
        <w:t xml:space="preserve"> </w:t>
      </w:r>
      <w:r>
        <w:t>d’une part</w:t>
      </w:r>
      <w:r w:rsidR="00787F5E">
        <w:t>,</w:t>
      </w:r>
      <w:r>
        <w:t xml:space="preserve"> </w:t>
      </w:r>
      <w:r w:rsidR="00D019C5">
        <w:t>de</w:t>
      </w:r>
      <w:r w:rsidR="000F7A42">
        <w:t>s</w:t>
      </w:r>
      <w:r w:rsidR="00D019C5">
        <w:t xml:space="preserve"> termes </w:t>
      </w:r>
      <w:r w:rsidR="00B44B82">
        <w:t xml:space="preserve">imprécis </w:t>
      </w:r>
      <w:r w:rsidR="00D019C5">
        <w:t>des conventions</w:t>
      </w:r>
      <w:r w:rsidR="00B44B82">
        <w:t> </w:t>
      </w:r>
      <w:r w:rsidR="000F7A42">
        <w:t>N</w:t>
      </w:r>
      <w:r w:rsidR="00B44B82">
        <w:t>75T et N125</w:t>
      </w:r>
      <w:r w:rsidR="005B77DF">
        <w:t xml:space="preserve"> et de la convention cadre précitées</w:t>
      </w:r>
      <w:r w:rsidR="004F188C">
        <w:t>, qui ne permettent pas d’établir</w:t>
      </w:r>
      <w:r w:rsidR="003315ED">
        <w:t xml:space="preserve"> définitivement </w:t>
      </w:r>
      <w:r w:rsidR="00787F5E">
        <w:t xml:space="preserve">ni </w:t>
      </w:r>
      <w:r w:rsidR="003315ED">
        <w:t xml:space="preserve">de constater l’existence </w:t>
      </w:r>
      <w:r w:rsidR="00365737">
        <w:t xml:space="preserve">et le montant </w:t>
      </w:r>
      <w:r w:rsidR="003315ED">
        <w:t>de</w:t>
      </w:r>
      <w:r w:rsidR="00365737">
        <w:t>s</w:t>
      </w:r>
      <w:r w:rsidR="003315ED">
        <w:t xml:space="preserve"> créance</w:t>
      </w:r>
      <w:r w:rsidR="00365737">
        <w:t xml:space="preserve">s </w:t>
      </w:r>
      <w:r w:rsidR="003315ED">
        <w:t>en cause sur le</w:t>
      </w:r>
      <w:r w:rsidR="008639A1">
        <w:t>s deux</w:t>
      </w:r>
      <w:r w:rsidR="003315ED">
        <w:t xml:space="preserve"> ministère</w:t>
      </w:r>
      <w:r w:rsidR="008639A1">
        <w:t>s</w:t>
      </w:r>
      <w:r w:rsidR="003315ED">
        <w:t xml:space="preserve">, </w:t>
      </w:r>
      <w:r>
        <w:t>d’autre part</w:t>
      </w:r>
      <w:r w:rsidR="00787F5E">
        <w:t>,</w:t>
      </w:r>
      <w:r w:rsidR="00D019C5">
        <w:t xml:space="preserve"> des éléments réunis</w:t>
      </w:r>
      <w:r w:rsidR="000F7A42">
        <w:t xml:space="preserve"> par l’instruction ou</w:t>
      </w:r>
      <w:r w:rsidR="00D019C5">
        <w:t xml:space="preserve"> produits </w:t>
      </w:r>
      <w:r w:rsidR="000F7A42">
        <w:t xml:space="preserve">postérieurement </w:t>
      </w:r>
      <w:r w:rsidR="00847665">
        <w:t>relativement à l’exécution des recettes de ces conventions</w:t>
      </w:r>
      <w:r w:rsidR="000F7A42">
        <w:t xml:space="preserve">, </w:t>
      </w:r>
      <w:r w:rsidR="00D019C5">
        <w:t>que</w:t>
      </w:r>
      <w:r w:rsidR="00D44D47">
        <w:t xml:space="preserve"> </w:t>
      </w:r>
      <w:r w:rsidR="00052D4A">
        <w:t>M.</w:t>
      </w:r>
      <w:r w:rsidR="0031651B">
        <w:t> </w:t>
      </w:r>
      <w:r w:rsidR="00E65449">
        <w:t>X</w:t>
      </w:r>
      <w:r w:rsidR="00052D4A">
        <w:t xml:space="preserve"> ne disposait pas de</w:t>
      </w:r>
      <w:r w:rsidR="003315ED">
        <w:t>s</w:t>
      </w:r>
      <w:r w:rsidR="00052D4A">
        <w:t xml:space="preserve"> </w:t>
      </w:r>
      <w:r w:rsidR="003315ED">
        <w:t xml:space="preserve">éléments </w:t>
      </w:r>
      <w:r w:rsidR="00052D4A">
        <w:t>nécessaire</w:t>
      </w:r>
      <w:r w:rsidR="002F54FD">
        <w:t>s</w:t>
      </w:r>
      <w:r w:rsidR="00052D4A">
        <w:t xml:space="preserve"> pour</w:t>
      </w:r>
      <w:r w:rsidR="00B44B82">
        <w:t xml:space="preserve"> </w:t>
      </w:r>
      <w:r w:rsidR="00052D4A">
        <w:t xml:space="preserve">assurer </w:t>
      </w:r>
      <w:r w:rsidR="003315ED">
        <w:t xml:space="preserve">de façon satisfaisante </w:t>
      </w:r>
      <w:r w:rsidR="00052D4A">
        <w:t xml:space="preserve">les contrôles requis du comptable </w:t>
      </w:r>
      <w:r w:rsidR="000F7A42">
        <w:t>en la matière</w:t>
      </w:r>
      <w:r w:rsidR="003315ED">
        <w:t xml:space="preserve"> ; </w:t>
      </w:r>
      <w:r>
        <w:t xml:space="preserve">qu’il n’y a pas lieu </w:t>
      </w:r>
      <w:r w:rsidR="00416576">
        <w:t xml:space="preserve">de prononcer une charge à son encontre </w:t>
      </w:r>
      <w:r>
        <w:t>à ce titre</w:t>
      </w:r>
      <w:r w:rsidR="0031651B">
        <w:t> ;</w:t>
      </w:r>
    </w:p>
    <w:p w:rsidR="002D0DC4" w:rsidRDefault="002772FB" w:rsidP="002545C4">
      <w:pPr>
        <w:pStyle w:val="Corpsdetexte"/>
      </w:pPr>
      <w:r>
        <w:t>IX</w:t>
      </w:r>
      <w:r w:rsidR="00E415F5">
        <w:t> </w:t>
      </w:r>
      <w:r>
        <w:t>-</w:t>
      </w:r>
      <w:r w:rsidR="00E415F5">
        <w:t> </w:t>
      </w:r>
      <w:r w:rsidR="002545C4">
        <w:t>Considérant qu’aucune irrégularité ni erreur matérielle ne sont attachées à la créance de 11</w:t>
      </w:r>
      <w:r w:rsidR="0031651B">
        <w:t> </w:t>
      </w:r>
      <w:r w:rsidR="002545C4">
        <w:t>000</w:t>
      </w:r>
      <w:r w:rsidR="0031651B">
        <w:t> </w:t>
      </w:r>
      <w:r w:rsidR="002545C4">
        <w:t>€ détenue par l’établissement sur le Secréta</w:t>
      </w:r>
      <w:r w:rsidR="0034481E">
        <w:t>ire</w:t>
      </w:r>
      <w:r w:rsidR="002545C4">
        <w:t xml:space="preserve"> de l’</w:t>
      </w:r>
      <w:proofErr w:type="spellStart"/>
      <w:r w:rsidR="002545C4">
        <w:t>Education</w:t>
      </w:r>
      <w:proofErr w:type="spellEnd"/>
      <w:r w:rsidR="002545C4">
        <w:t xml:space="preserve"> supérieure du Brésil à raison du reversement, auquel celui-ci s’était engagé, de la prise en charge par l’établissement des frais de rapatriement sanitaire de Suisse en</w:t>
      </w:r>
      <w:r w:rsidR="00D44D47">
        <w:t xml:space="preserve"> </w:t>
      </w:r>
      <w:r w:rsidR="002545C4">
        <w:t xml:space="preserve">France de Mlle </w:t>
      </w:r>
      <w:r w:rsidR="00B62075">
        <w:t>A</w:t>
      </w:r>
      <w:r w:rsidR="00D44D47">
        <w:t>E</w:t>
      </w:r>
      <w:r w:rsidR="002545C4">
        <w:t>, stagiaire</w:t>
      </w:r>
      <w:r w:rsidR="008226FC">
        <w:t xml:space="preserve"> de l’établissement</w:t>
      </w:r>
      <w:r w:rsidR="002545C4">
        <w:t> ;</w:t>
      </w:r>
      <w:r w:rsidR="002D0DC4">
        <w:t xml:space="preserve"> que les circonstances particulières invoquées par le comptable pour justifier la prise en charge de la dépense et l’annulation de l’ordre de reversement correspondant pourront être invoquées utilement à l’appui d’une demande de remise gracieuse du comptable à l’autorité administrative compétente mais ne peuvent venir en exonération de sa responsabilité personnelle et pécuniaire ;</w:t>
      </w:r>
    </w:p>
    <w:p w:rsidR="002545C4" w:rsidRDefault="002D0DC4" w:rsidP="002545C4">
      <w:pPr>
        <w:pStyle w:val="Corpsdetexte"/>
      </w:pPr>
      <w:r>
        <w:t>Q</w:t>
      </w:r>
      <w:r w:rsidR="002545C4">
        <w:t>ue</w:t>
      </w:r>
      <w:r w:rsidR="009F76AD">
        <w:t xml:space="preserve"> lors de l</w:t>
      </w:r>
      <w:r w:rsidR="002545C4">
        <w:t>’annulation</w:t>
      </w:r>
      <w:r w:rsidR="009F76AD">
        <w:t>,</w:t>
      </w:r>
      <w:r w:rsidR="002545C4">
        <w:t xml:space="preserve"> </w:t>
      </w:r>
      <w:r w:rsidR="009F76AD">
        <w:t xml:space="preserve">le 31 décembre 2007, </w:t>
      </w:r>
      <w:r w:rsidR="002545C4">
        <w:t xml:space="preserve">de </w:t>
      </w:r>
      <w:r w:rsidR="00587D14">
        <w:t>l’</w:t>
      </w:r>
      <w:r w:rsidR="002545C4">
        <w:t>ordre de reversement</w:t>
      </w:r>
      <w:r w:rsidR="00587D14">
        <w:t xml:space="preserve"> </w:t>
      </w:r>
      <w:r w:rsidR="006D2068">
        <w:t xml:space="preserve">émis en </w:t>
      </w:r>
      <w:r w:rsidR="00587D14">
        <w:t>janvier</w:t>
      </w:r>
      <w:r w:rsidR="00D44D47">
        <w:t xml:space="preserve"> </w:t>
      </w:r>
      <w:r w:rsidR="002C3446">
        <w:t>2</w:t>
      </w:r>
      <w:r w:rsidR="00587D14">
        <w:t>006</w:t>
      </w:r>
      <w:r w:rsidR="002545C4">
        <w:t>, consécutive, selon le comptable, à des relances infructueuses</w:t>
      </w:r>
      <w:r w:rsidR="009F76AD">
        <w:t>,</w:t>
      </w:r>
      <w:r w:rsidR="002545C4">
        <w:t xml:space="preserve"> le</w:t>
      </w:r>
      <w:r w:rsidR="00D44D47">
        <w:t xml:space="preserve"> </w:t>
      </w:r>
      <w:r w:rsidR="002545C4">
        <w:t xml:space="preserve">comptable n’a pas exercé le contrôle auquel il était </w:t>
      </w:r>
      <w:r w:rsidR="0034481E">
        <w:t xml:space="preserve">réglementairement </w:t>
      </w:r>
      <w:r w:rsidR="002545C4">
        <w:t>tenu</w:t>
      </w:r>
      <w:r w:rsidR="002C3446">
        <w:t xml:space="preserve"> </w:t>
      </w:r>
      <w:r w:rsidR="002545C4">
        <w:t>; </w:t>
      </w:r>
      <w:r w:rsidR="00587D14">
        <w:t>qu’il</w:t>
      </w:r>
      <w:r w:rsidR="002545C4">
        <w:t xml:space="preserve"> ne </w:t>
      </w:r>
      <w:r w:rsidR="00587D14">
        <w:t xml:space="preserve">produit aucun élément attestant de quelconques diligences dans </w:t>
      </w:r>
      <w:r w:rsidR="002545C4">
        <w:t>la poursuite du recouvrement de cette créance antérieurement à la décision d’annulation</w:t>
      </w:r>
      <w:r w:rsidR="0031651B">
        <w:t xml:space="preserve"> </w:t>
      </w:r>
      <w:r w:rsidR="002545C4">
        <w:t xml:space="preserve">; </w:t>
      </w:r>
      <w:r w:rsidR="00587D14">
        <w:t>qu</w:t>
      </w:r>
      <w:r w:rsidR="006D2068">
        <w:t>’une perte de recette résulte des défaillances de son action en recouvrement et de l’annulation irrégulière du titre en cause qui a mis fin à cette action</w:t>
      </w:r>
      <w:r w:rsidR="0031651B">
        <w:t xml:space="preserve"> </w:t>
      </w:r>
      <w:r w:rsidR="00587D14">
        <w:t xml:space="preserve">; </w:t>
      </w:r>
      <w:r w:rsidR="0005667F">
        <w:t>que la responsabilité personnelle et pécuniaire de M.</w:t>
      </w:r>
      <w:r w:rsidR="0031651B">
        <w:t> </w:t>
      </w:r>
      <w:r w:rsidR="00E65449">
        <w:t>X</w:t>
      </w:r>
      <w:r w:rsidR="0005667F">
        <w:t xml:space="preserve"> est engagée à ce titre à hauteur </w:t>
      </w:r>
      <w:r w:rsidR="00B451CF">
        <w:t>de 11</w:t>
      </w:r>
      <w:r w:rsidR="0031651B">
        <w:t> </w:t>
      </w:r>
      <w:r w:rsidR="00B451CF">
        <w:t>000</w:t>
      </w:r>
      <w:r w:rsidR="0031651B">
        <w:t> </w:t>
      </w:r>
      <w:r w:rsidR="00B451CF">
        <w:t>€ sur l’exercice 2007</w:t>
      </w:r>
      <w:r w:rsidR="0031651B">
        <w:t> ;</w:t>
      </w:r>
    </w:p>
    <w:p w:rsidR="0059397B" w:rsidRDefault="002772FB" w:rsidP="002D0DC4">
      <w:pPr>
        <w:pStyle w:val="Corpsdetexte"/>
      </w:pPr>
      <w:r>
        <w:t>X</w:t>
      </w:r>
      <w:r w:rsidR="00E415F5">
        <w:t> </w:t>
      </w:r>
      <w:r>
        <w:t>-</w:t>
      </w:r>
      <w:r w:rsidR="00E415F5">
        <w:t> </w:t>
      </w:r>
      <w:r w:rsidR="002C7D15">
        <w:t>Considérant</w:t>
      </w:r>
      <w:r w:rsidR="002F54FD">
        <w:t xml:space="preserve">, s’agissant du titre de recette </w:t>
      </w:r>
      <w:r w:rsidR="0031651B">
        <w:t>n</w:t>
      </w:r>
      <w:r w:rsidR="002F54FD">
        <w:t>°</w:t>
      </w:r>
      <w:r w:rsidR="002C3446">
        <w:t> </w:t>
      </w:r>
      <w:r w:rsidR="002F54FD">
        <w:t>513 émis en 2006</w:t>
      </w:r>
      <w:r w:rsidR="002C7D15">
        <w:t xml:space="preserve"> </w:t>
      </w:r>
      <w:r w:rsidR="002F54FD">
        <w:t>en vue du recouvrement d’une subvention</w:t>
      </w:r>
      <w:r w:rsidR="005F3ACF">
        <w:t xml:space="preserve"> de 220</w:t>
      </w:r>
      <w:r w:rsidR="0031651B">
        <w:t> </w:t>
      </w:r>
      <w:r w:rsidR="005F3ACF">
        <w:t>000</w:t>
      </w:r>
      <w:r w:rsidR="0031651B">
        <w:t> </w:t>
      </w:r>
      <w:r w:rsidR="005F3ACF">
        <w:t xml:space="preserve">€ </w:t>
      </w:r>
      <w:r w:rsidR="002F54FD">
        <w:t xml:space="preserve">du ministère de l’enseignement supérieur et de la recherche et annulé le 31 décembre 2008,  </w:t>
      </w:r>
      <w:r w:rsidR="002C7D15">
        <w:t xml:space="preserve">que le comptable a produit lors de l’instruction les </w:t>
      </w:r>
      <w:r w:rsidR="003F0C42">
        <w:t>éléments</w:t>
      </w:r>
      <w:r w:rsidR="002C7D15">
        <w:t xml:space="preserve"> d’information et les pièces justificatives permettant de rapprocher les </w:t>
      </w:r>
      <w:r w:rsidR="003367A2">
        <w:t>références</w:t>
      </w:r>
      <w:r w:rsidR="002C7D15">
        <w:t xml:space="preserve"> d’encaissements des versements reçus </w:t>
      </w:r>
      <w:r w:rsidR="002F54FD">
        <w:t xml:space="preserve">du ministère </w:t>
      </w:r>
      <w:r w:rsidR="00992C6A">
        <w:t xml:space="preserve">en 2006 </w:t>
      </w:r>
      <w:r w:rsidR="002C7D15">
        <w:t>et les ordres de recettes émis</w:t>
      </w:r>
      <w:r w:rsidR="00992C6A">
        <w:t xml:space="preserve"> la même année au titre des subventions relevant des programmes</w:t>
      </w:r>
      <w:r w:rsidR="00D65703">
        <w:t xml:space="preserve"> </w:t>
      </w:r>
      <w:r w:rsidR="00992C6A">
        <w:t>50 et 231 ;</w:t>
      </w:r>
      <w:r w:rsidR="003367A2">
        <w:t> </w:t>
      </w:r>
      <w:r w:rsidR="00992C6A">
        <w:t>qu’il en résulte</w:t>
      </w:r>
      <w:r w:rsidR="003367A2">
        <w:t xml:space="preserve"> que</w:t>
      </w:r>
      <w:r w:rsidR="003F0C42">
        <w:t xml:space="preserve"> </w:t>
      </w:r>
      <w:r w:rsidR="00992C6A">
        <w:t xml:space="preserve">la </w:t>
      </w:r>
      <w:r w:rsidR="007A3FAD">
        <w:t xml:space="preserve">subvention </w:t>
      </w:r>
      <w:r w:rsidR="00992C6A">
        <w:t>de 220</w:t>
      </w:r>
      <w:r w:rsidR="0031651B">
        <w:t> </w:t>
      </w:r>
      <w:r w:rsidR="00992C6A">
        <w:t>000</w:t>
      </w:r>
      <w:r w:rsidR="0031651B">
        <w:t> </w:t>
      </w:r>
      <w:r w:rsidR="00992C6A">
        <w:t>€</w:t>
      </w:r>
      <w:r w:rsidR="007A3FAD">
        <w:t xml:space="preserve"> relative au développement de l’enseignement numérique, </w:t>
      </w:r>
      <w:r w:rsidR="00992C6A">
        <w:t>dont l’ordre de versement a été émis par erreur dans le cadre d’une dotation spécifique</w:t>
      </w:r>
      <w:r w:rsidR="007A3FAD">
        <w:t xml:space="preserve">, </w:t>
      </w:r>
      <w:r w:rsidR="00992C6A">
        <w:t xml:space="preserve">s’avère </w:t>
      </w:r>
      <w:r w:rsidR="003F0C42">
        <w:t>soldée ;</w:t>
      </w:r>
    </w:p>
    <w:p w:rsidR="002D0DC4" w:rsidRDefault="0059397B" w:rsidP="002D0DC4">
      <w:pPr>
        <w:pStyle w:val="Corpsdetexte"/>
      </w:pPr>
      <w:r>
        <w:t>Q</w:t>
      </w:r>
      <w:r w:rsidR="003F0C42">
        <w:t xml:space="preserve">ue </w:t>
      </w:r>
      <w:r w:rsidR="003367A2">
        <w:t xml:space="preserve">c’est </w:t>
      </w:r>
      <w:r w:rsidR="003F0C42">
        <w:t xml:space="preserve">donc </w:t>
      </w:r>
      <w:r w:rsidR="003367A2">
        <w:t>à bon</w:t>
      </w:r>
      <w:r w:rsidR="003F0C42">
        <w:t xml:space="preserve"> </w:t>
      </w:r>
      <w:r w:rsidR="003367A2">
        <w:t xml:space="preserve">droit que </w:t>
      </w:r>
      <w:r w:rsidR="003F0C42">
        <w:t>l</w:t>
      </w:r>
      <w:r w:rsidR="003367A2">
        <w:t xml:space="preserve">e titre </w:t>
      </w:r>
      <w:r w:rsidR="003F0C42">
        <w:t xml:space="preserve">en cause </w:t>
      </w:r>
      <w:r w:rsidR="00992C6A">
        <w:t xml:space="preserve">a été </w:t>
      </w:r>
      <w:r w:rsidR="003367A2">
        <w:t>annulé le 31 décembre</w:t>
      </w:r>
      <w:r w:rsidR="003F0C42">
        <w:t xml:space="preserve"> </w:t>
      </w:r>
      <w:r w:rsidR="003367A2">
        <w:t>2008 ;</w:t>
      </w:r>
      <w:r w:rsidR="002D0DC4">
        <w:t xml:space="preserve"> </w:t>
      </w:r>
      <w:r>
        <w:t>q</w:t>
      </w:r>
      <w:r w:rsidR="002D0DC4">
        <w:t xml:space="preserve">u’il n’y a pas lieu </w:t>
      </w:r>
      <w:r w:rsidR="00E80EC5">
        <w:t xml:space="preserve">de prononcer une charge à l’encontre </w:t>
      </w:r>
      <w:r w:rsidR="002D0DC4">
        <w:t>du comptable à ce titre</w:t>
      </w:r>
      <w:r w:rsidR="0031651B">
        <w:t> ;</w:t>
      </w:r>
    </w:p>
    <w:p w:rsidR="007A3FAD" w:rsidRDefault="002772FB" w:rsidP="002545C4">
      <w:pPr>
        <w:pStyle w:val="Corpsdetexte"/>
      </w:pPr>
      <w:r>
        <w:t>XI</w:t>
      </w:r>
      <w:r w:rsidR="00E415F5">
        <w:t> </w:t>
      </w:r>
      <w:r>
        <w:t>-</w:t>
      </w:r>
      <w:r w:rsidR="00E415F5">
        <w:t> </w:t>
      </w:r>
      <w:r w:rsidR="007A3FAD">
        <w:t xml:space="preserve">Considérant que </w:t>
      </w:r>
      <w:r>
        <w:t>M.</w:t>
      </w:r>
      <w:r w:rsidR="00E415F5">
        <w:t> </w:t>
      </w:r>
      <w:r w:rsidR="00E65449">
        <w:t>X</w:t>
      </w:r>
      <w:r>
        <w:t xml:space="preserve"> </w:t>
      </w:r>
      <w:r w:rsidR="007A3FAD">
        <w:t xml:space="preserve">a suffisamment justifié de son contrôle de la régularité de l’annulation du titre de recettes n° TR 87, </w:t>
      </w:r>
      <w:r w:rsidR="00A003E5">
        <w:t>d’un montant de 23 520,30</w:t>
      </w:r>
      <w:r w:rsidR="0031651B">
        <w:t> </w:t>
      </w:r>
      <w:r w:rsidR="00A003E5">
        <w:t>€, émis à tort en double emploi pour solder une régie de recettes apurée par ailleurs ;</w:t>
      </w:r>
    </w:p>
    <w:p w:rsidR="0059397B" w:rsidRDefault="0059397B" w:rsidP="002545C4">
      <w:pPr>
        <w:pStyle w:val="Corpsdetexte"/>
      </w:pPr>
      <w:r>
        <w:t>Qu’il n’y a pas lieu en conséquence de prononcer de charge</w:t>
      </w:r>
      <w:r w:rsidR="00B06C67">
        <w:t xml:space="preserve"> à son encontre</w:t>
      </w:r>
      <w:r>
        <w:t xml:space="preserve"> à ce titre.</w:t>
      </w:r>
    </w:p>
    <w:p w:rsidR="00096D9E" w:rsidRDefault="002772FB" w:rsidP="002545C4">
      <w:pPr>
        <w:pStyle w:val="Corpsdetexte"/>
      </w:pPr>
      <w:r>
        <w:t>XII</w:t>
      </w:r>
      <w:r w:rsidR="00E415F5">
        <w:t> </w:t>
      </w:r>
      <w:r>
        <w:t>-</w:t>
      </w:r>
      <w:r w:rsidR="00E415F5">
        <w:t> </w:t>
      </w:r>
      <w:r w:rsidR="00A003E5">
        <w:t xml:space="preserve">Considérant </w:t>
      </w:r>
      <w:r w:rsidR="00B95751">
        <w:t xml:space="preserve">que </w:t>
      </w:r>
      <w:r>
        <w:t>M.</w:t>
      </w:r>
      <w:r w:rsidR="00E415F5">
        <w:t> </w:t>
      </w:r>
      <w:r w:rsidR="00E65449">
        <w:t>X</w:t>
      </w:r>
      <w:r>
        <w:t xml:space="preserve"> </w:t>
      </w:r>
      <w:r w:rsidR="00B95751">
        <w:t>a suffisamment justifié l’annulation</w:t>
      </w:r>
      <w:r w:rsidR="00E91F62">
        <w:t>, en</w:t>
      </w:r>
      <w:r w:rsidR="00D65703">
        <w:t xml:space="preserve"> </w:t>
      </w:r>
      <w:r w:rsidR="00E91F62">
        <w:t>novembre 2008, de</w:t>
      </w:r>
      <w:r w:rsidR="00A003E5">
        <w:t xml:space="preserve"> </w:t>
      </w:r>
      <w:r w:rsidR="00096D9E">
        <w:t>l’ordre</w:t>
      </w:r>
      <w:r w:rsidR="00A003E5">
        <w:t xml:space="preserve"> de recettes </w:t>
      </w:r>
      <w:r w:rsidR="00E91F62">
        <w:t>n°</w:t>
      </w:r>
      <w:r w:rsidR="0031651B">
        <w:t> </w:t>
      </w:r>
      <w:r w:rsidR="00E91F62">
        <w:t xml:space="preserve">2662 </w:t>
      </w:r>
      <w:r w:rsidR="00B95751">
        <w:t>enregistré au débit du compte</w:t>
      </w:r>
      <w:r w:rsidR="0031651B">
        <w:t> </w:t>
      </w:r>
      <w:r w:rsidR="00B95751">
        <w:t xml:space="preserve">4632 « autres comptes débiteurs », </w:t>
      </w:r>
      <w:r w:rsidR="00A003E5">
        <w:t xml:space="preserve">émis </w:t>
      </w:r>
      <w:r w:rsidR="00B95751">
        <w:t>à hauteur de 55 834,94</w:t>
      </w:r>
      <w:r w:rsidR="0031651B">
        <w:t> </w:t>
      </w:r>
      <w:r w:rsidR="00B95751">
        <w:t xml:space="preserve">€ </w:t>
      </w:r>
      <w:r w:rsidR="00A003E5">
        <w:t>pour solder le compte</w:t>
      </w:r>
      <w:r w:rsidR="00D65703">
        <w:t xml:space="preserve"> </w:t>
      </w:r>
      <w:r w:rsidR="00B67FA8">
        <w:t>46</w:t>
      </w:r>
      <w:r w:rsidR="00A003E5">
        <w:t>64 « excédents de versements</w:t>
      </w:r>
      <w:r w:rsidR="0031651B">
        <w:t> »</w:t>
      </w:r>
      <w:r w:rsidR="00A003E5">
        <w:t xml:space="preserve"> à rembourser à la </w:t>
      </w:r>
      <w:r w:rsidR="00B95751">
        <w:t>clôture</w:t>
      </w:r>
      <w:r w:rsidR="00A003E5">
        <w:t xml:space="preserve"> de l’exercice</w:t>
      </w:r>
      <w:r w:rsidR="00D65703">
        <w:t xml:space="preserve"> </w:t>
      </w:r>
      <w:r w:rsidR="00A003E5">
        <w:t>2003</w:t>
      </w:r>
      <w:r w:rsidR="00B95751">
        <w:t> ; que</w:t>
      </w:r>
      <w:r w:rsidR="00D65703">
        <w:t xml:space="preserve"> </w:t>
      </w:r>
      <w:r w:rsidR="00B67FA8">
        <w:t>les comptes 4632 et 46</w:t>
      </w:r>
      <w:r w:rsidR="00096D9E">
        <w:t>4 sont soldés en 2008 ;</w:t>
      </w:r>
    </w:p>
    <w:p w:rsidR="0059397B" w:rsidRDefault="0059397B" w:rsidP="0059397B">
      <w:pPr>
        <w:pStyle w:val="Corpsdetexte"/>
      </w:pPr>
      <w:r>
        <w:t xml:space="preserve">Qu’il n’y a pas lieu en conséquence de prononcer de charge </w:t>
      </w:r>
      <w:r w:rsidR="00B06C67">
        <w:t xml:space="preserve">à son encontre </w:t>
      </w:r>
      <w:r>
        <w:t>à ce titre.</w:t>
      </w:r>
    </w:p>
    <w:p w:rsidR="007B2149" w:rsidRPr="00CF3A54" w:rsidRDefault="00CF3A54" w:rsidP="002545C4">
      <w:pPr>
        <w:pStyle w:val="Corpsdetexte"/>
        <w:rPr>
          <w:b/>
        </w:rPr>
      </w:pPr>
      <w:r w:rsidRPr="00CF3A54">
        <w:rPr>
          <w:b/>
        </w:rPr>
        <w:t>Charges à raison de double paiements</w:t>
      </w:r>
    </w:p>
    <w:p w:rsidR="006042B7" w:rsidRPr="00CF3A54" w:rsidRDefault="006042B7" w:rsidP="002545C4">
      <w:pPr>
        <w:pStyle w:val="Corpsdetexte"/>
        <w:rPr>
          <w:b/>
          <w:i/>
        </w:rPr>
      </w:pPr>
      <w:r w:rsidRPr="00CF3A54">
        <w:rPr>
          <w:b/>
          <w:i/>
        </w:rPr>
        <w:t>Treizième</w:t>
      </w:r>
      <w:r w:rsidR="008151A8" w:rsidRPr="00CF3A54">
        <w:rPr>
          <w:b/>
          <w:i/>
        </w:rPr>
        <w:t xml:space="preserve">, </w:t>
      </w:r>
      <w:r w:rsidR="007B2149" w:rsidRPr="00CF3A54">
        <w:rPr>
          <w:b/>
          <w:i/>
        </w:rPr>
        <w:t>quatorzième</w:t>
      </w:r>
      <w:r w:rsidR="008151A8" w:rsidRPr="00CF3A54">
        <w:rPr>
          <w:b/>
          <w:i/>
        </w:rPr>
        <w:t xml:space="preserve"> et quinzi</w:t>
      </w:r>
      <w:r w:rsidR="0031651B">
        <w:rPr>
          <w:b/>
          <w:i/>
        </w:rPr>
        <w:t>è</w:t>
      </w:r>
      <w:r w:rsidR="008151A8" w:rsidRPr="00CF3A54">
        <w:rPr>
          <w:b/>
          <w:i/>
        </w:rPr>
        <w:t xml:space="preserve">me </w:t>
      </w:r>
      <w:r w:rsidR="007B2149" w:rsidRPr="00CF3A54">
        <w:rPr>
          <w:b/>
          <w:i/>
        </w:rPr>
        <w:t>charges</w:t>
      </w:r>
    </w:p>
    <w:p w:rsidR="007B2149" w:rsidRDefault="007B2149" w:rsidP="002545C4">
      <w:pPr>
        <w:pStyle w:val="Corpsdetexte"/>
      </w:pPr>
      <w:r w:rsidRPr="008151A8">
        <w:t>Attendu que le Procureur général a relevé que la responsabilité de M.</w:t>
      </w:r>
      <w:r w:rsidR="0031651B">
        <w:t> </w:t>
      </w:r>
      <w:r w:rsidR="00E65449">
        <w:t>X</w:t>
      </w:r>
      <w:r w:rsidRPr="008151A8">
        <w:t xml:space="preserve"> paraissait engagée à raison du double paiement</w:t>
      </w:r>
      <w:r w:rsidR="008151A8" w:rsidRPr="008151A8">
        <w:t xml:space="preserve"> en 2006 </w:t>
      </w:r>
      <w:r w:rsidRPr="008151A8">
        <w:t xml:space="preserve">de factures déjà acquittées au profit de la société </w:t>
      </w:r>
      <w:proofErr w:type="spellStart"/>
      <w:r w:rsidRPr="008151A8">
        <w:t>Improvision</w:t>
      </w:r>
      <w:proofErr w:type="spellEnd"/>
      <w:r w:rsidR="008151A8">
        <w:t>,</w:t>
      </w:r>
      <w:r w:rsidR="008151A8" w:rsidRPr="008151A8">
        <w:t xml:space="preserve"> </w:t>
      </w:r>
      <w:r w:rsidRPr="008151A8">
        <w:t xml:space="preserve">pour un montant de </w:t>
      </w:r>
      <w:r w:rsidR="008151A8" w:rsidRPr="008151A8">
        <w:t>23 999,99</w:t>
      </w:r>
      <w:r w:rsidR="00483F33">
        <w:t> </w:t>
      </w:r>
      <w:r w:rsidR="008151A8" w:rsidRPr="008151A8">
        <w:t>€</w:t>
      </w:r>
      <w:r w:rsidR="002C3446">
        <w:t xml:space="preserve"> </w:t>
      </w:r>
      <w:r w:rsidR="005C2B10">
        <w:t>en premier lieu</w:t>
      </w:r>
      <w:r w:rsidR="00321035">
        <w:t xml:space="preserve"> (treizième charge)</w:t>
      </w:r>
      <w:r w:rsidR="008151A8">
        <w:t xml:space="preserve">, </w:t>
      </w:r>
      <w:r w:rsidR="008151A8" w:rsidRPr="008151A8">
        <w:t>et pour un montant de 9</w:t>
      </w:r>
      <w:r w:rsidR="00483F33">
        <w:t> </w:t>
      </w:r>
      <w:r w:rsidR="008151A8" w:rsidRPr="008151A8">
        <w:t>687,60</w:t>
      </w:r>
      <w:r w:rsidR="00483F33">
        <w:t> </w:t>
      </w:r>
      <w:r w:rsidR="008151A8" w:rsidRPr="008151A8">
        <w:t>€</w:t>
      </w:r>
      <w:r w:rsidR="005C2B10">
        <w:t xml:space="preserve"> en deuxième lieu</w:t>
      </w:r>
      <w:r w:rsidR="00321035">
        <w:t xml:space="preserve"> (quatorzième charge)</w:t>
      </w:r>
      <w:r w:rsidR="005C2B10">
        <w:t xml:space="preserve">, </w:t>
      </w:r>
      <w:r w:rsidR="00233C53">
        <w:t xml:space="preserve">relatifs à </w:t>
      </w:r>
      <w:r w:rsidR="005C2B10">
        <w:t>deux opérations d’acquisition de matériels</w:t>
      </w:r>
      <w:r w:rsidR="00BF341B">
        <w:t xml:space="preserve"> auprès de cette société</w:t>
      </w:r>
      <w:r w:rsidR="00483F33">
        <w:t xml:space="preserve"> </w:t>
      </w:r>
      <w:r w:rsidR="008151A8">
        <w:t>; qu’elle paraissait engagée</w:t>
      </w:r>
      <w:r w:rsidR="005C2B10">
        <w:t xml:space="preserve"> en troisième lieu</w:t>
      </w:r>
      <w:r w:rsidR="00321035">
        <w:t xml:space="preserve"> (quinzième charge)</w:t>
      </w:r>
      <w:r w:rsidR="005C2B10">
        <w:t xml:space="preserve"> pour le paiement indu </w:t>
      </w:r>
      <w:r w:rsidR="00BF341B">
        <w:t>en 2006</w:t>
      </w:r>
      <w:r w:rsidR="005C2B10">
        <w:t xml:space="preserve"> d’un montant de TVA de 183,65</w:t>
      </w:r>
      <w:r w:rsidR="00483F33">
        <w:t> </w:t>
      </w:r>
      <w:r w:rsidR="005C2B10">
        <w:t>€</w:t>
      </w:r>
      <w:r w:rsidR="008830B1">
        <w:t xml:space="preserve"> liée à l’achat d’une publication</w:t>
      </w:r>
      <w:r w:rsidR="005C2B10">
        <w:t xml:space="preserve"> </w:t>
      </w:r>
      <w:r w:rsidR="00233C53">
        <w:t xml:space="preserve">alors que </w:t>
      </w:r>
      <w:r w:rsidR="008830B1">
        <w:t>l’établissement s’était déjà acquitté de sa dette auprès du</w:t>
      </w:r>
      <w:r w:rsidR="00D65703">
        <w:t xml:space="preserve"> </w:t>
      </w:r>
      <w:r w:rsidR="008830B1">
        <w:t xml:space="preserve">fournisseur, par règlement intracommunautaire de la </w:t>
      </w:r>
      <w:r w:rsidR="005C2B10">
        <w:t>société « </w:t>
      </w:r>
      <w:proofErr w:type="spellStart"/>
      <w:r w:rsidR="005C2B10">
        <w:t>European</w:t>
      </w:r>
      <w:proofErr w:type="spellEnd"/>
      <w:r w:rsidR="005C2B10">
        <w:t xml:space="preserve"> City Guide</w:t>
      </w:r>
      <w:r w:rsidR="00483F33">
        <w:t> »</w:t>
      </w:r>
      <w:r w:rsidR="008830B1">
        <w:t xml:space="preserve"> </w:t>
      </w:r>
      <w:r w:rsidR="00BF341B">
        <w:t> ;</w:t>
      </w:r>
    </w:p>
    <w:p w:rsidR="00C02442" w:rsidRDefault="00C02442" w:rsidP="00C02442">
      <w:pPr>
        <w:pStyle w:val="Corpsdetexte"/>
      </w:pPr>
      <w:r>
        <w:t xml:space="preserve">Considérant qu’aux termes des dispositions de l’article 60 de la loi </w:t>
      </w:r>
      <w:r w:rsidR="00483F33">
        <w:br/>
      </w:r>
      <w:r>
        <w:t>n°</w:t>
      </w:r>
      <w:r w:rsidR="00483F33">
        <w:t> </w:t>
      </w:r>
      <w:r>
        <w:t xml:space="preserve">63-156 susvisée, </w:t>
      </w:r>
      <w:r w:rsidR="00483F33">
        <w:t>l</w:t>
      </w:r>
      <w:r>
        <w:t xml:space="preserve">a </w:t>
      </w:r>
      <w:r w:rsidRPr="00C02442">
        <w:t>responsabilité</w:t>
      </w:r>
      <w:r>
        <w:t xml:space="preserve"> </w:t>
      </w:r>
      <w:r w:rsidRPr="00C02442">
        <w:t xml:space="preserve">personnelle et pécuniaire </w:t>
      </w:r>
      <w:r>
        <w:t xml:space="preserve">des comptables publics </w:t>
      </w:r>
      <w:r w:rsidRPr="00C02442">
        <w:t>se trouve engagée dès lors qu’un déficit ou un manquant</w:t>
      </w:r>
      <w:r>
        <w:t xml:space="preserve"> </w:t>
      </w:r>
      <w:r w:rsidRPr="00C02442">
        <w:t>a été constaté</w:t>
      </w:r>
      <w:r>
        <w:t>, qu’une dépense a été irrégulièrement payée ; qu</w:t>
      </w:r>
      <w:r w:rsidR="009F76AD">
        <w:t>e les comptables</w:t>
      </w:r>
      <w:r>
        <w:t xml:space="preserve"> sont tenus, en matière de dépenses, d’assurer les contrôles dans les conditions prévues par le règlement général de la comptabilité publique ; que</w:t>
      </w:r>
      <w:r w:rsidR="009F76AD">
        <w:t xml:space="preserve"> leur </w:t>
      </w:r>
      <w:r>
        <w:t>responsabilité s’apprécie, en matière de</w:t>
      </w:r>
      <w:r w:rsidR="00136136">
        <w:t xml:space="preserve"> dépense,</w:t>
      </w:r>
      <w:r>
        <w:t xml:space="preserve"> au titre de l’exercice au cours duquel </w:t>
      </w:r>
      <w:r w:rsidR="00136136">
        <w:t>le paiement de la dépense est intervenu ;</w:t>
      </w:r>
    </w:p>
    <w:p w:rsidR="0059397B" w:rsidRDefault="007B2149" w:rsidP="002545C4">
      <w:pPr>
        <w:pStyle w:val="Corpsdetexte"/>
      </w:pPr>
      <w:r w:rsidRPr="008151A8">
        <w:t>Considérant</w:t>
      </w:r>
      <w:r w:rsidR="00951327">
        <w:t xml:space="preserve">, </w:t>
      </w:r>
      <w:r w:rsidR="00BF341B">
        <w:t xml:space="preserve">s’agissant des règlements </w:t>
      </w:r>
      <w:r w:rsidR="008830B1">
        <w:t xml:space="preserve">en cause </w:t>
      </w:r>
      <w:r w:rsidR="00BF341B">
        <w:t xml:space="preserve">effectués à la société </w:t>
      </w:r>
      <w:proofErr w:type="spellStart"/>
      <w:r w:rsidR="00990185">
        <w:t>Improvision</w:t>
      </w:r>
      <w:proofErr w:type="spellEnd"/>
      <w:r w:rsidR="00990185">
        <w:t xml:space="preserve">, </w:t>
      </w:r>
      <w:r w:rsidR="00990185" w:rsidRPr="008151A8">
        <w:t xml:space="preserve">qu’il </w:t>
      </w:r>
      <w:r w:rsidR="00990185">
        <w:t xml:space="preserve">ressort </w:t>
      </w:r>
      <w:r w:rsidR="00990185" w:rsidRPr="008151A8">
        <w:t xml:space="preserve">de l’instruction </w:t>
      </w:r>
      <w:r w:rsidR="00990185">
        <w:t>et des informations fournies par le comptable</w:t>
      </w:r>
      <w:r w:rsidR="002C3446">
        <w:t>,</w:t>
      </w:r>
      <w:r w:rsidR="00990185">
        <w:t xml:space="preserve"> que</w:t>
      </w:r>
      <w:r w:rsidR="00BF341B">
        <w:t xml:space="preserve"> </w:t>
      </w:r>
      <w:r w:rsidR="008151A8" w:rsidRPr="008151A8">
        <w:t>M.</w:t>
      </w:r>
      <w:r w:rsidR="00E415F5">
        <w:t> </w:t>
      </w:r>
      <w:r w:rsidR="00E65449">
        <w:t>X</w:t>
      </w:r>
      <w:r w:rsidR="008151A8" w:rsidRPr="008151A8">
        <w:t xml:space="preserve"> </w:t>
      </w:r>
      <w:r w:rsidR="00D65703">
        <w:t xml:space="preserve">a ouvert </w:t>
      </w:r>
      <w:r w:rsidR="008151A8">
        <w:t xml:space="preserve">sa </w:t>
      </w:r>
      <w:r w:rsidR="00951327">
        <w:t>caisse</w:t>
      </w:r>
      <w:r w:rsidR="00990185">
        <w:t xml:space="preserve"> en 2006</w:t>
      </w:r>
      <w:r w:rsidR="00951327">
        <w:t>,</w:t>
      </w:r>
      <w:r w:rsidR="00BF341B">
        <w:t xml:space="preserve"> à hauteur de 3</w:t>
      </w:r>
      <w:r w:rsidR="00483F33">
        <w:t> </w:t>
      </w:r>
      <w:r w:rsidR="00BF341B">
        <w:t>933,11</w:t>
      </w:r>
      <w:r w:rsidR="00483F33">
        <w:t> </w:t>
      </w:r>
      <w:r w:rsidR="00BF341B">
        <w:t>€ pour la première</w:t>
      </w:r>
      <w:r w:rsidR="00951327">
        <w:t xml:space="preserve"> opération d’acquisition</w:t>
      </w:r>
      <w:r w:rsidR="00162AFD">
        <w:t xml:space="preserve"> en cause</w:t>
      </w:r>
      <w:r w:rsidR="00951327">
        <w:t>,</w:t>
      </w:r>
      <w:r w:rsidR="00BF341B">
        <w:t xml:space="preserve"> et de 1</w:t>
      </w:r>
      <w:r w:rsidR="00483F33">
        <w:t> </w:t>
      </w:r>
      <w:r w:rsidR="00BF341B">
        <w:t>587,60</w:t>
      </w:r>
      <w:r w:rsidR="00483F33">
        <w:t> </w:t>
      </w:r>
      <w:r w:rsidR="00BF341B">
        <w:t>€ pour la seconde</w:t>
      </w:r>
      <w:r w:rsidR="00136136">
        <w:t xml:space="preserve"> opération</w:t>
      </w:r>
      <w:r w:rsidR="00162AFD">
        <w:t xml:space="preserve"> en cause</w:t>
      </w:r>
      <w:r w:rsidR="00BF341B">
        <w:t xml:space="preserve">, </w:t>
      </w:r>
      <w:r w:rsidR="00951327">
        <w:t xml:space="preserve">en procédant </w:t>
      </w:r>
      <w:r w:rsidR="008151A8">
        <w:t>au pa</w:t>
      </w:r>
      <w:r w:rsidR="00BF341B">
        <w:t xml:space="preserve">iement </w:t>
      </w:r>
      <w:r w:rsidR="00951327">
        <w:t xml:space="preserve">erroné </w:t>
      </w:r>
      <w:r w:rsidR="00BF341B">
        <w:t>d’un montant de TVA</w:t>
      </w:r>
      <w:r w:rsidR="008830B1">
        <w:t xml:space="preserve"> qui était </w:t>
      </w:r>
      <w:r w:rsidR="00BF341B">
        <w:t>déjà acquitté ou liquidé</w:t>
      </w:r>
      <w:r w:rsidR="00951327">
        <w:t xml:space="preserve"> au titre de ces achats</w:t>
      </w:r>
      <w:r w:rsidR="00BF341B">
        <w:t xml:space="preserve"> ; </w:t>
      </w:r>
      <w:r w:rsidR="00951327">
        <w:t xml:space="preserve">que le paiement </w:t>
      </w:r>
      <w:r w:rsidR="00162AFD">
        <w:t xml:space="preserve">en cause </w:t>
      </w:r>
      <w:r w:rsidR="00951327">
        <w:t>de 183,65</w:t>
      </w:r>
      <w:r w:rsidR="00483F33">
        <w:t> </w:t>
      </w:r>
      <w:r w:rsidR="00951327">
        <w:t xml:space="preserve">€ </w:t>
      </w:r>
      <w:r w:rsidR="00990185">
        <w:t xml:space="preserve">en 2006 </w:t>
      </w:r>
      <w:r w:rsidR="00951327">
        <w:t>au titre de la TVA relative à l’achat effectué auprès de l’</w:t>
      </w:r>
      <w:proofErr w:type="spellStart"/>
      <w:r w:rsidR="00951327">
        <w:t>European</w:t>
      </w:r>
      <w:proofErr w:type="spellEnd"/>
      <w:r w:rsidR="00951327">
        <w:t xml:space="preserve"> City Guide est redondant ; qu</w:t>
      </w:r>
      <w:r w:rsidR="00280FC7">
        <w:t>e</w:t>
      </w:r>
      <w:r w:rsidR="003C7438">
        <w:t> </w:t>
      </w:r>
      <w:r w:rsidR="00951327">
        <w:t>M.</w:t>
      </w:r>
      <w:r w:rsidR="00483F33">
        <w:t> </w:t>
      </w:r>
      <w:r w:rsidR="00E65449">
        <w:t>X</w:t>
      </w:r>
      <w:r w:rsidR="00951327">
        <w:t xml:space="preserve"> ne conteste pas ces paiements</w:t>
      </w:r>
      <w:r w:rsidR="00BF341B">
        <w:t xml:space="preserve"> </w:t>
      </w:r>
      <w:r w:rsidR="008830B1">
        <w:t xml:space="preserve">indus </w:t>
      </w:r>
      <w:r w:rsidR="00951327">
        <w:t>de TVA ;</w:t>
      </w:r>
    </w:p>
    <w:p w:rsidR="007B2149" w:rsidRDefault="0059397B" w:rsidP="002545C4">
      <w:pPr>
        <w:pStyle w:val="Corpsdetexte"/>
      </w:pPr>
      <w:r>
        <w:t>Q</w:t>
      </w:r>
      <w:r w:rsidR="00FC5EA7">
        <w:t xml:space="preserve">u’il résulte </w:t>
      </w:r>
      <w:r w:rsidR="008830B1">
        <w:t>des</w:t>
      </w:r>
      <w:r w:rsidR="00C22B44">
        <w:t xml:space="preserve"> défaillances du contrôle de la validité des dépenses ainsi payées auquel le comptable public est tenu pour les </w:t>
      </w:r>
      <w:r w:rsidR="008830B1">
        <w:t>trois opérations en cause</w:t>
      </w:r>
      <w:r w:rsidR="00D65703">
        <w:t>,</w:t>
      </w:r>
      <w:r w:rsidR="008830B1">
        <w:t xml:space="preserve"> </w:t>
      </w:r>
      <w:r w:rsidR="00FC5EA7">
        <w:t>un déficit de 5</w:t>
      </w:r>
      <w:r w:rsidR="00483F33">
        <w:t> </w:t>
      </w:r>
      <w:r w:rsidR="00FC5EA7">
        <w:t>704,36</w:t>
      </w:r>
      <w:r w:rsidR="00483F33">
        <w:t> </w:t>
      </w:r>
      <w:r w:rsidR="00FC5EA7">
        <w:t xml:space="preserve">€ au total </w:t>
      </w:r>
      <w:r w:rsidR="00136136">
        <w:t xml:space="preserve">sur </w:t>
      </w:r>
      <w:r w:rsidR="00FC5EA7">
        <w:t>l’exercice 2006</w:t>
      </w:r>
      <w:r w:rsidR="00483F33">
        <w:t xml:space="preserve"> </w:t>
      </w:r>
      <w:r w:rsidR="00135A85">
        <w:t>;</w:t>
      </w:r>
      <w:r w:rsidR="00990185">
        <w:t xml:space="preserve"> que la responsabilité de M.</w:t>
      </w:r>
      <w:r w:rsidR="00483F33">
        <w:t> </w:t>
      </w:r>
      <w:r w:rsidR="00E65449">
        <w:t>X</w:t>
      </w:r>
      <w:r w:rsidR="00990185">
        <w:t xml:space="preserve"> est engagée </w:t>
      </w:r>
      <w:r w:rsidR="007322F0">
        <w:t>à ce titre à</w:t>
      </w:r>
      <w:r w:rsidR="00990185">
        <w:t xml:space="preserve"> hauteur de </w:t>
      </w:r>
      <w:r w:rsidR="00136136">
        <w:t>5</w:t>
      </w:r>
      <w:r w:rsidR="00483F33">
        <w:t> </w:t>
      </w:r>
      <w:r w:rsidR="00136136">
        <w:t>704,36</w:t>
      </w:r>
      <w:r w:rsidR="00483F33">
        <w:t> </w:t>
      </w:r>
      <w:r w:rsidR="00136136">
        <w:t>€</w:t>
      </w:r>
      <w:r w:rsidR="00990185">
        <w:t xml:space="preserve"> sur l’exercice 2006</w:t>
      </w:r>
      <w:r w:rsidR="00483F33">
        <w:t> ;</w:t>
      </w:r>
    </w:p>
    <w:p w:rsidR="002605B4" w:rsidRPr="008B5CE6" w:rsidRDefault="002605B4" w:rsidP="002605B4">
      <w:pPr>
        <w:pStyle w:val="Corpsdetexte"/>
      </w:pPr>
      <w:r w:rsidRPr="008B5CE6">
        <w:t>Par ces motifs</w:t>
      </w:r>
      <w:r w:rsidR="00483F33">
        <w:t>,</w:t>
      </w:r>
    </w:p>
    <w:p w:rsidR="00C41BB4" w:rsidRDefault="00C41BB4" w:rsidP="002605B4">
      <w:pPr>
        <w:pStyle w:val="Corpsdetexte"/>
        <w:rPr>
          <w:b/>
        </w:rPr>
      </w:pPr>
      <w:r w:rsidRPr="00DD660C">
        <w:rPr>
          <w:b/>
          <w:u w:val="single"/>
        </w:rPr>
        <w:t>Article 1</w:t>
      </w:r>
      <w:r w:rsidR="003C7438" w:rsidRPr="00DD660C">
        <w:rPr>
          <w:b/>
          <w:u w:val="single"/>
          <w:vertAlign w:val="superscript"/>
        </w:rPr>
        <w:t>er</w:t>
      </w:r>
      <w:r w:rsidRPr="008B5CE6">
        <w:rPr>
          <w:b/>
        </w:rPr>
        <w:t> :</w:t>
      </w:r>
      <w:r w:rsidR="003C7438">
        <w:rPr>
          <w:b/>
        </w:rPr>
        <w:t xml:space="preserve"> </w:t>
      </w:r>
      <w:r w:rsidRPr="006859B2">
        <w:t xml:space="preserve">M. </w:t>
      </w:r>
      <w:r w:rsidR="00E65449">
        <w:t>X</w:t>
      </w:r>
      <w:r w:rsidRPr="006859B2">
        <w:t xml:space="preserve"> est constitué débiteur</w:t>
      </w:r>
      <w:r w:rsidR="001D66F9">
        <w:t xml:space="preserve"> de l’Universit</w:t>
      </w:r>
      <w:r w:rsidR="00306E99">
        <w:t>é Paris VI – Pierre et Marie Curie</w:t>
      </w:r>
      <w:r w:rsidR="00D65703">
        <w:t> :</w:t>
      </w:r>
    </w:p>
    <w:p w:rsidR="002605B4" w:rsidRDefault="002605B4" w:rsidP="002605B4">
      <w:pPr>
        <w:pStyle w:val="Corpsdetexte"/>
        <w:numPr>
          <w:ilvl w:val="0"/>
          <w:numId w:val="2"/>
        </w:numPr>
      </w:pPr>
      <w:r w:rsidRPr="006859B2">
        <w:t xml:space="preserve">de la somme de </w:t>
      </w:r>
      <w:r>
        <w:t>5</w:t>
      </w:r>
      <w:r w:rsidR="002772FB">
        <w:t>4</w:t>
      </w:r>
      <w:r>
        <w:t> 084,75</w:t>
      </w:r>
      <w:r w:rsidR="00483F33">
        <w:t> </w:t>
      </w:r>
      <w:r>
        <w:t>€, au titre de l’exercice 2005</w:t>
      </w:r>
      <w:r w:rsidR="003C7438">
        <w:t> ;</w:t>
      </w:r>
    </w:p>
    <w:p w:rsidR="002605B4" w:rsidRDefault="002605B4" w:rsidP="002605B4">
      <w:pPr>
        <w:pStyle w:val="Corpsdetexte"/>
        <w:numPr>
          <w:ilvl w:val="0"/>
          <w:numId w:val="2"/>
        </w:numPr>
      </w:pPr>
      <w:r>
        <w:t>de la somme de 69 815,70</w:t>
      </w:r>
      <w:r w:rsidR="00483F33">
        <w:t> </w:t>
      </w:r>
      <w:r>
        <w:t>€, au titre de l’exercice 2006</w:t>
      </w:r>
      <w:r w:rsidR="003C7438">
        <w:t> ;</w:t>
      </w:r>
    </w:p>
    <w:p w:rsidR="002605B4" w:rsidRDefault="002605B4" w:rsidP="002605B4">
      <w:pPr>
        <w:pStyle w:val="Corpsdetexte"/>
        <w:numPr>
          <w:ilvl w:val="0"/>
          <w:numId w:val="2"/>
        </w:numPr>
      </w:pPr>
      <w:r>
        <w:t>de la somme de 13 187,95</w:t>
      </w:r>
      <w:r w:rsidR="00483F33">
        <w:t> </w:t>
      </w:r>
      <w:r>
        <w:t>€, au titre de l’exercice 2007</w:t>
      </w:r>
      <w:r w:rsidR="003C7438">
        <w:t> ;</w:t>
      </w:r>
    </w:p>
    <w:p w:rsidR="005C78B4" w:rsidRDefault="005C78B4" w:rsidP="000804C0">
      <w:pPr>
        <w:pStyle w:val="Corpsdetexte"/>
        <w:numPr>
          <w:ilvl w:val="0"/>
          <w:numId w:val="2"/>
        </w:numPr>
      </w:pPr>
      <w:r>
        <w:t xml:space="preserve">de la somme de </w:t>
      </w:r>
      <w:r w:rsidR="00306E99">
        <w:t xml:space="preserve"> </w:t>
      </w:r>
      <w:r w:rsidR="00645B63">
        <w:t>36 </w:t>
      </w:r>
      <w:r w:rsidR="00306E99">
        <w:t>073,29</w:t>
      </w:r>
      <w:r w:rsidR="00483F33">
        <w:t> </w:t>
      </w:r>
      <w:r w:rsidR="00EC3BEC">
        <w:t>€</w:t>
      </w:r>
      <w:r>
        <w:t xml:space="preserve">, </w:t>
      </w:r>
      <w:r w:rsidR="00EC3BEC">
        <w:t>au titre de l’exercice 2008</w:t>
      </w:r>
      <w:r>
        <w:t>.</w:t>
      </w:r>
    </w:p>
    <w:p w:rsidR="00C41BB4" w:rsidRDefault="00C41BB4" w:rsidP="007A4D61">
      <w:pPr>
        <w:pStyle w:val="Paragraphedeliste"/>
      </w:pPr>
    </w:p>
    <w:p w:rsidR="00C41BB4" w:rsidRPr="007A4D61" w:rsidRDefault="00C41BB4" w:rsidP="004807BA">
      <w:pPr>
        <w:pStyle w:val="Corpsdetexte"/>
        <w:spacing w:after="0"/>
      </w:pPr>
      <w:r w:rsidRPr="00DD660C">
        <w:rPr>
          <w:b/>
          <w:u w:val="single"/>
        </w:rPr>
        <w:t>Article 2</w:t>
      </w:r>
      <w:r w:rsidR="00483F33" w:rsidRPr="008B5CE6">
        <w:rPr>
          <w:b/>
        </w:rPr>
        <w:t> :</w:t>
      </w:r>
      <w:r w:rsidR="003C7438">
        <w:rPr>
          <w:b/>
        </w:rPr>
        <w:t xml:space="preserve"> </w:t>
      </w:r>
      <w:r w:rsidRPr="007A4D61">
        <w:t xml:space="preserve">Ces sommes sont augmentées des </w:t>
      </w:r>
      <w:r w:rsidR="007A4D61" w:rsidRPr="007A4D61">
        <w:t>intérêts</w:t>
      </w:r>
      <w:r w:rsidRPr="007A4D61">
        <w:t xml:space="preserve"> de droits à compter du 31</w:t>
      </w:r>
      <w:r w:rsidR="00483F33">
        <w:t> </w:t>
      </w:r>
      <w:r w:rsidRPr="007A4D61">
        <w:t>mars</w:t>
      </w:r>
      <w:r w:rsidR="00483F33">
        <w:t> </w:t>
      </w:r>
      <w:r w:rsidR="007A4D61" w:rsidRPr="007A4D61">
        <w:t>2011,</w:t>
      </w:r>
      <w:r w:rsidRPr="007A4D61">
        <w:t xml:space="preserve"> date de </w:t>
      </w:r>
      <w:r w:rsidR="007A4D61" w:rsidRPr="007A4D61">
        <w:t>réception</w:t>
      </w:r>
      <w:r w:rsidRPr="007A4D61">
        <w:t xml:space="preserve"> </w:t>
      </w:r>
      <w:r w:rsidR="007A4D61" w:rsidRPr="007A4D61">
        <w:t>de la notification du réquisitoire du 22 février 2011.</w:t>
      </w:r>
    </w:p>
    <w:p w:rsidR="00ED01E4" w:rsidRDefault="00483F33" w:rsidP="008B5CE6">
      <w:pPr>
        <w:pStyle w:val="Corpsdetexte"/>
        <w:ind w:firstLine="0"/>
        <w:jc w:val="center"/>
      </w:pPr>
      <w:r>
        <w:t>----------</w:t>
      </w:r>
    </w:p>
    <w:p w:rsidR="00C71A14" w:rsidRDefault="00C71A14" w:rsidP="00C71A14">
      <w:pPr>
        <w:pStyle w:val="Corpsdetexte"/>
      </w:pPr>
      <w:r>
        <w:t>Fait et jugé en la Cour des comptes, troisième chambre, quatrième section, le</w:t>
      </w:r>
      <w:r w:rsidR="00272A33">
        <w:t xml:space="preserve"> </w:t>
      </w:r>
      <w:r w:rsidR="00483F33">
        <w:t>douze juillet deux mil treize.</w:t>
      </w:r>
      <w:r>
        <w:t xml:space="preserve"> </w:t>
      </w:r>
      <w:r w:rsidR="00483F33">
        <w:t>P</w:t>
      </w:r>
      <w:r>
        <w:t>résents : M. </w:t>
      </w:r>
      <w:proofErr w:type="spellStart"/>
      <w:r>
        <w:t>Lefas</w:t>
      </w:r>
      <w:proofErr w:type="spellEnd"/>
      <w:r>
        <w:t xml:space="preserve">, président, </w:t>
      </w:r>
      <w:r w:rsidR="00D65703" w:rsidRPr="00934033">
        <w:t>M</w:t>
      </w:r>
      <w:r w:rsidR="00D65703" w:rsidRPr="00934033">
        <w:rPr>
          <w:vertAlign w:val="superscript"/>
        </w:rPr>
        <w:t>me</w:t>
      </w:r>
      <w:r w:rsidR="00D65703">
        <w:t xml:space="preserve"> </w:t>
      </w:r>
      <w:proofErr w:type="spellStart"/>
      <w:r>
        <w:t>Moati</w:t>
      </w:r>
      <w:proofErr w:type="spellEnd"/>
      <w:r>
        <w:t xml:space="preserve">, </w:t>
      </w:r>
      <w:r w:rsidR="00C16201">
        <w:t xml:space="preserve">présidente de section, </w:t>
      </w:r>
      <w:r w:rsidR="00483F33">
        <w:t>M</w:t>
      </w:r>
      <w:r w:rsidR="00272A33">
        <w:t>M.</w:t>
      </w:r>
      <w:r w:rsidR="003C7438">
        <w:t> </w:t>
      </w:r>
      <w:proofErr w:type="spellStart"/>
      <w:r>
        <w:t>Andréani</w:t>
      </w:r>
      <w:proofErr w:type="spellEnd"/>
      <w:r w:rsidR="00272A33">
        <w:t>,</w:t>
      </w:r>
      <w:r w:rsidR="007C40A4">
        <w:t xml:space="preserve"> </w:t>
      </w:r>
      <w:r w:rsidR="008B5CE6">
        <w:t>Gautier, Tournier</w:t>
      </w:r>
      <w:r w:rsidR="00483F33">
        <w:t xml:space="preserve">, </w:t>
      </w:r>
      <w:r w:rsidR="00D65703" w:rsidRPr="00934033">
        <w:t>M</w:t>
      </w:r>
      <w:r w:rsidR="00D65703" w:rsidRPr="00934033">
        <w:rPr>
          <w:vertAlign w:val="superscript"/>
        </w:rPr>
        <w:t>me</w:t>
      </w:r>
      <w:r w:rsidR="00D65703">
        <w:t xml:space="preserve">  </w:t>
      </w:r>
      <w:r w:rsidR="00483F33">
        <w:t>Seyvet, MM.</w:t>
      </w:r>
      <w:r>
        <w:t> </w:t>
      </w:r>
      <w:proofErr w:type="spellStart"/>
      <w:r>
        <w:t>Sabbe</w:t>
      </w:r>
      <w:proofErr w:type="spellEnd"/>
      <w:r>
        <w:t xml:space="preserve">, </w:t>
      </w:r>
      <w:proofErr w:type="spellStart"/>
      <w:r w:rsidR="002957BD">
        <w:t>Saudubray</w:t>
      </w:r>
      <w:proofErr w:type="spellEnd"/>
      <w:r w:rsidR="002957BD">
        <w:t xml:space="preserve"> et </w:t>
      </w:r>
      <w:proofErr w:type="spellStart"/>
      <w:r>
        <w:t>Senhaji</w:t>
      </w:r>
      <w:proofErr w:type="spellEnd"/>
      <w:r>
        <w:t>, conseillers maîtres.</w:t>
      </w:r>
    </w:p>
    <w:p w:rsidR="00C71A14" w:rsidRDefault="00C71A14" w:rsidP="00C71A14">
      <w:pPr>
        <w:pStyle w:val="Corpsdetexte"/>
      </w:pPr>
      <w:r>
        <w:t xml:space="preserve">Signé : </w:t>
      </w:r>
      <w:proofErr w:type="spellStart"/>
      <w:r>
        <w:t>Lefas</w:t>
      </w:r>
      <w:proofErr w:type="spellEnd"/>
      <w:r>
        <w:t xml:space="preserve">, président, </w:t>
      </w:r>
      <w:r w:rsidR="008B5CE6">
        <w:t>et Le</w:t>
      </w:r>
      <w:r w:rsidR="00483F33">
        <w:t xml:space="preserve"> Baron</w:t>
      </w:r>
      <w:r>
        <w:t>, greffier.</w:t>
      </w:r>
    </w:p>
    <w:p w:rsidR="00C71A14" w:rsidRDefault="00C71A14" w:rsidP="00C71A14">
      <w:pPr>
        <w:pStyle w:val="Corpsdetexte"/>
      </w:pPr>
      <w:r>
        <w:t>Collationné, certifié conforme à la minute étant au greffe de la Cour des comptes.</w:t>
      </w:r>
    </w:p>
    <w:p w:rsidR="00C71A14" w:rsidRDefault="00C71A14" w:rsidP="00C71A14">
      <w:pPr>
        <w:pStyle w:val="Corpsdetexte"/>
      </w:pPr>
      <w:r>
        <w:t xml:space="preserve">En conséquence, la République </w:t>
      </w:r>
      <w:r w:rsidR="0097756D">
        <w:t xml:space="preserve">française </w:t>
      </w:r>
      <w:r>
        <w:t>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C71A14" w:rsidRDefault="00C71A14" w:rsidP="00C71A14">
      <w:pPr>
        <w:pStyle w:val="Corpsdetexte"/>
      </w:pPr>
      <w:r>
        <w:t>Délivré par moi, secrétaire général.</w:t>
      </w:r>
    </w:p>
    <w:p w:rsidR="00962107" w:rsidRPr="00742CE3" w:rsidRDefault="00962107" w:rsidP="008B5CE6">
      <w:pPr>
        <w:spacing w:after="0" w:line="240" w:lineRule="auto"/>
        <w:ind w:left="539" w:firstLine="4564"/>
        <w:jc w:val="center"/>
        <w:rPr>
          <w:rFonts w:ascii="Times New Roman Gras" w:hAnsi="Times New Roman Gras"/>
          <w:b/>
          <w:bCs/>
          <w:sz w:val="24"/>
        </w:rPr>
      </w:pPr>
      <w:r w:rsidRPr="00742CE3">
        <w:rPr>
          <w:rFonts w:ascii="Times New Roman Gras" w:hAnsi="Times New Roman Gras"/>
          <w:b/>
          <w:bCs/>
          <w:sz w:val="24"/>
        </w:rPr>
        <w:t>Pour le Secrétaire général</w:t>
      </w:r>
    </w:p>
    <w:p w:rsidR="00962107" w:rsidRPr="00742CE3" w:rsidRDefault="00962107" w:rsidP="008B5CE6">
      <w:pPr>
        <w:spacing w:after="0" w:line="240" w:lineRule="auto"/>
        <w:ind w:left="539" w:firstLine="4564"/>
        <w:jc w:val="center"/>
        <w:rPr>
          <w:rFonts w:ascii="Times New Roman Gras" w:hAnsi="Times New Roman Gras"/>
          <w:b/>
          <w:bCs/>
          <w:sz w:val="24"/>
        </w:rPr>
      </w:pPr>
      <w:proofErr w:type="gramStart"/>
      <w:r w:rsidRPr="00742CE3">
        <w:rPr>
          <w:rFonts w:ascii="Times New Roman Gras" w:hAnsi="Times New Roman Gras"/>
          <w:b/>
          <w:bCs/>
          <w:sz w:val="24"/>
        </w:rPr>
        <w:t>et</w:t>
      </w:r>
      <w:proofErr w:type="gramEnd"/>
      <w:r w:rsidRPr="00742CE3">
        <w:rPr>
          <w:rFonts w:ascii="Times New Roman Gras" w:hAnsi="Times New Roman Gras"/>
          <w:b/>
          <w:bCs/>
          <w:sz w:val="24"/>
        </w:rPr>
        <w:t xml:space="preserve"> par délégation,</w:t>
      </w:r>
    </w:p>
    <w:p w:rsidR="00962107" w:rsidRPr="00742CE3" w:rsidRDefault="00962107" w:rsidP="004807BA">
      <w:pPr>
        <w:spacing w:after="1800" w:line="240" w:lineRule="auto"/>
        <w:ind w:left="539" w:firstLine="4564"/>
        <w:jc w:val="center"/>
        <w:rPr>
          <w:rFonts w:ascii="Times New Roman Gras" w:hAnsi="Times New Roman Gras"/>
          <w:b/>
          <w:bCs/>
          <w:sz w:val="24"/>
        </w:rPr>
      </w:pPr>
      <w:proofErr w:type="gramStart"/>
      <w:r>
        <w:rPr>
          <w:rFonts w:ascii="Times New Roman Gras" w:hAnsi="Times New Roman Gras"/>
          <w:b/>
          <w:bCs/>
          <w:sz w:val="24"/>
        </w:rPr>
        <w:t>le</w:t>
      </w:r>
      <w:proofErr w:type="gramEnd"/>
      <w:r>
        <w:rPr>
          <w:rFonts w:ascii="Times New Roman Gras" w:hAnsi="Times New Roman Gras"/>
          <w:b/>
          <w:bCs/>
          <w:sz w:val="24"/>
        </w:rPr>
        <w:t xml:space="preserve"> Chef du Greffe </w:t>
      </w:r>
      <w:r w:rsidRPr="00742CE3">
        <w:rPr>
          <w:rFonts w:ascii="Times New Roman Gras" w:hAnsi="Times New Roman Gras"/>
          <w:b/>
          <w:bCs/>
          <w:sz w:val="24"/>
        </w:rPr>
        <w:t>contentieux</w:t>
      </w:r>
    </w:p>
    <w:p w:rsidR="00962107" w:rsidRPr="00742CE3" w:rsidRDefault="00962107" w:rsidP="00E415F5">
      <w:pPr>
        <w:spacing w:before="120" w:after="360"/>
        <w:ind w:left="540" w:firstLine="4847"/>
        <w:jc w:val="center"/>
        <w:rPr>
          <w:rFonts w:ascii="Times New Roman Gras" w:hAnsi="Times New Roman Gras"/>
          <w:b/>
          <w:bCs/>
          <w:sz w:val="24"/>
        </w:rPr>
      </w:pPr>
      <w:r w:rsidRPr="00742CE3">
        <w:rPr>
          <w:rFonts w:ascii="Times New Roman Gras" w:hAnsi="Times New Roman Gras"/>
          <w:b/>
          <w:bCs/>
          <w:sz w:val="24"/>
        </w:rPr>
        <w:t>Daniel FEREZ</w:t>
      </w:r>
    </w:p>
    <w:sectPr w:rsidR="00962107" w:rsidRPr="00742CE3" w:rsidSect="00D2390A">
      <w:footerReference w:type="even" r:id="rId9"/>
      <w:footerReference w:type="default" r:id="rId10"/>
      <w:pgSz w:w="11906" w:h="16838" w:code="9"/>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068" w:rsidRDefault="00D51068">
      <w:pPr>
        <w:spacing w:after="0" w:line="240" w:lineRule="auto"/>
      </w:pPr>
      <w:r>
        <w:separator/>
      </w:r>
    </w:p>
  </w:endnote>
  <w:endnote w:type="continuationSeparator" w:id="0">
    <w:p w:rsidR="00D51068" w:rsidRDefault="00D5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CE6" w:rsidRDefault="008B5C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8B5CE6" w:rsidRDefault="008B5CE6">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CE6" w:rsidRDefault="008B5CE6">
    <w:pPr>
      <w:pStyle w:val="Pieddepage"/>
      <w:jc w:val="right"/>
    </w:pPr>
    <w:r>
      <w:fldChar w:fldCharType="begin"/>
    </w:r>
    <w:r>
      <w:instrText>PAGE   \* MERGEFORMAT</w:instrText>
    </w:r>
    <w:r>
      <w:fldChar w:fldCharType="separate"/>
    </w:r>
    <w:r w:rsidR="00331EAC">
      <w:rPr>
        <w:noProof/>
      </w:rPr>
      <w:t>14</w:t>
    </w:r>
    <w:r>
      <w:fldChar w:fldCharType="end"/>
    </w:r>
  </w:p>
  <w:p w:rsidR="008B5CE6" w:rsidRDefault="008B5CE6" w:rsidP="00D2390A">
    <w:pPr>
      <w:pStyle w:val="Pieddepage"/>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068" w:rsidRDefault="00D51068">
      <w:pPr>
        <w:spacing w:after="0" w:line="240" w:lineRule="auto"/>
      </w:pPr>
      <w:r>
        <w:separator/>
      </w:r>
    </w:p>
  </w:footnote>
  <w:footnote w:type="continuationSeparator" w:id="0">
    <w:p w:rsidR="00D51068" w:rsidRDefault="00D510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D5033"/>
    <w:multiLevelType w:val="hybridMultilevel"/>
    <w:tmpl w:val="CCC8A84A"/>
    <w:lvl w:ilvl="0" w:tplc="79FAE834">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1">
    <w:nsid w:val="3F2E09FE"/>
    <w:multiLevelType w:val="hybridMultilevel"/>
    <w:tmpl w:val="D360AF7A"/>
    <w:lvl w:ilvl="0" w:tplc="290C1C80">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2">
    <w:nsid w:val="65801DA8"/>
    <w:multiLevelType w:val="hybridMultilevel"/>
    <w:tmpl w:val="10F2734C"/>
    <w:lvl w:ilvl="0" w:tplc="422E5E68">
      <w:start w:val="1"/>
      <w:numFmt w:val="upperRoman"/>
      <w:lvlText w:val="%1."/>
      <w:lvlJc w:val="left"/>
      <w:pPr>
        <w:ind w:left="2421" w:hanging="720"/>
      </w:pPr>
      <w:rPr>
        <w:rFonts w:hint="default"/>
      </w:rPr>
    </w:lvl>
    <w:lvl w:ilvl="1" w:tplc="040C0019" w:tentative="1">
      <w:start w:val="1"/>
      <w:numFmt w:val="lowerLetter"/>
      <w:lvlText w:val="%2."/>
      <w:lvlJc w:val="left"/>
      <w:pPr>
        <w:ind w:left="2781" w:hanging="360"/>
      </w:pPr>
    </w:lvl>
    <w:lvl w:ilvl="2" w:tplc="040C001B" w:tentative="1">
      <w:start w:val="1"/>
      <w:numFmt w:val="lowerRoman"/>
      <w:lvlText w:val="%3."/>
      <w:lvlJc w:val="right"/>
      <w:pPr>
        <w:ind w:left="3501" w:hanging="180"/>
      </w:pPr>
    </w:lvl>
    <w:lvl w:ilvl="3" w:tplc="040C000F" w:tentative="1">
      <w:start w:val="1"/>
      <w:numFmt w:val="decimal"/>
      <w:lvlText w:val="%4."/>
      <w:lvlJc w:val="left"/>
      <w:pPr>
        <w:ind w:left="4221" w:hanging="360"/>
      </w:pPr>
    </w:lvl>
    <w:lvl w:ilvl="4" w:tplc="040C0019" w:tentative="1">
      <w:start w:val="1"/>
      <w:numFmt w:val="lowerLetter"/>
      <w:lvlText w:val="%5."/>
      <w:lvlJc w:val="left"/>
      <w:pPr>
        <w:ind w:left="4941" w:hanging="360"/>
      </w:pPr>
    </w:lvl>
    <w:lvl w:ilvl="5" w:tplc="040C001B" w:tentative="1">
      <w:start w:val="1"/>
      <w:numFmt w:val="lowerRoman"/>
      <w:lvlText w:val="%6."/>
      <w:lvlJc w:val="right"/>
      <w:pPr>
        <w:ind w:left="5661" w:hanging="180"/>
      </w:pPr>
    </w:lvl>
    <w:lvl w:ilvl="6" w:tplc="040C000F" w:tentative="1">
      <w:start w:val="1"/>
      <w:numFmt w:val="decimal"/>
      <w:lvlText w:val="%7."/>
      <w:lvlJc w:val="left"/>
      <w:pPr>
        <w:ind w:left="6381" w:hanging="360"/>
      </w:pPr>
    </w:lvl>
    <w:lvl w:ilvl="7" w:tplc="040C0019" w:tentative="1">
      <w:start w:val="1"/>
      <w:numFmt w:val="lowerLetter"/>
      <w:lvlText w:val="%8."/>
      <w:lvlJc w:val="left"/>
      <w:pPr>
        <w:ind w:left="7101" w:hanging="360"/>
      </w:pPr>
    </w:lvl>
    <w:lvl w:ilvl="8" w:tplc="040C001B" w:tentative="1">
      <w:start w:val="1"/>
      <w:numFmt w:val="lowerRoman"/>
      <w:lvlText w:val="%9."/>
      <w:lvlJc w:val="right"/>
      <w:pPr>
        <w:ind w:left="782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71A14"/>
    <w:rsid w:val="0000051F"/>
    <w:rsid w:val="000059D4"/>
    <w:rsid w:val="00043F1E"/>
    <w:rsid w:val="00052B42"/>
    <w:rsid w:val="00052D4A"/>
    <w:rsid w:val="0005667F"/>
    <w:rsid w:val="000804C0"/>
    <w:rsid w:val="00085E39"/>
    <w:rsid w:val="000865C8"/>
    <w:rsid w:val="000960EF"/>
    <w:rsid w:val="00096D9E"/>
    <w:rsid w:val="0009749A"/>
    <w:rsid w:val="000A0F9A"/>
    <w:rsid w:val="000A4281"/>
    <w:rsid w:val="000A47AA"/>
    <w:rsid w:val="000B481B"/>
    <w:rsid w:val="000D0028"/>
    <w:rsid w:val="000E2D3A"/>
    <w:rsid w:val="000F2FB4"/>
    <w:rsid w:val="000F7A42"/>
    <w:rsid w:val="00101A70"/>
    <w:rsid w:val="0010325F"/>
    <w:rsid w:val="001233B3"/>
    <w:rsid w:val="00123DFB"/>
    <w:rsid w:val="00123EFE"/>
    <w:rsid w:val="00135A85"/>
    <w:rsid w:val="00136136"/>
    <w:rsid w:val="00140147"/>
    <w:rsid w:val="00140D22"/>
    <w:rsid w:val="0014496C"/>
    <w:rsid w:val="00147514"/>
    <w:rsid w:val="001541A2"/>
    <w:rsid w:val="00162AFD"/>
    <w:rsid w:val="00166EE7"/>
    <w:rsid w:val="001718EF"/>
    <w:rsid w:val="00171DBB"/>
    <w:rsid w:val="00184AF4"/>
    <w:rsid w:val="00185310"/>
    <w:rsid w:val="00186569"/>
    <w:rsid w:val="00191E3C"/>
    <w:rsid w:val="001921F8"/>
    <w:rsid w:val="00195D5A"/>
    <w:rsid w:val="001B3AB4"/>
    <w:rsid w:val="001C4305"/>
    <w:rsid w:val="001C5FED"/>
    <w:rsid w:val="001C7553"/>
    <w:rsid w:val="001D2568"/>
    <w:rsid w:val="001D2AFC"/>
    <w:rsid w:val="001D66F9"/>
    <w:rsid w:val="001E4539"/>
    <w:rsid w:val="001E66BC"/>
    <w:rsid w:val="001F1511"/>
    <w:rsid w:val="001F2CD4"/>
    <w:rsid w:val="002010AB"/>
    <w:rsid w:val="00201992"/>
    <w:rsid w:val="00207416"/>
    <w:rsid w:val="00210FC8"/>
    <w:rsid w:val="00233C53"/>
    <w:rsid w:val="00244094"/>
    <w:rsid w:val="00246996"/>
    <w:rsid w:val="002545C4"/>
    <w:rsid w:val="002605B4"/>
    <w:rsid w:val="00265441"/>
    <w:rsid w:val="0027255A"/>
    <w:rsid w:val="00272A33"/>
    <w:rsid w:val="002769B2"/>
    <w:rsid w:val="00277122"/>
    <w:rsid w:val="002772FB"/>
    <w:rsid w:val="00280FC7"/>
    <w:rsid w:val="002830A3"/>
    <w:rsid w:val="0029359D"/>
    <w:rsid w:val="002957BD"/>
    <w:rsid w:val="002A232F"/>
    <w:rsid w:val="002A5B6D"/>
    <w:rsid w:val="002C3446"/>
    <w:rsid w:val="002C435E"/>
    <w:rsid w:val="002C7D15"/>
    <w:rsid w:val="002D0DC4"/>
    <w:rsid w:val="002D2584"/>
    <w:rsid w:val="002D4462"/>
    <w:rsid w:val="002E182B"/>
    <w:rsid w:val="002E7401"/>
    <w:rsid w:val="002F2DA8"/>
    <w:rsid w:val="002F3B7F"/>
    <w:rsid w:val="002F54FD"/>
    <w:rsid w:val="002F74E3"/>
    <w:rsid w:val="00304363"/>
    <w:rsid w:val="00305169"/>
    <w:rsid w:val="00306E99"/>
    <w:rsid w:val="00315A43"/>
    <w:rsid w:val="0031651B"/>
    <w:rsid w:val="00321035"/>
    <w:rsid w:val="003219C3"/>
    <w:rsid w:val="003315ED"/>
    <w:rsid w:val="00331A59"/>
    <w:rsid w:val="00331EAC"/>
    <w:rsid w:val="0033363B"/>
    <w:rsid w:val="003367A2"/>
    <w:rsid w:val="00342640"/>
    <w:rsid w:val="0034481E"/>
    <w:rsid w:val="00346BB5"/>
    <w:rsid w:val="00352D53"/>
    <w:rsid w:val="00361259"/>
    <w:rsid w:val="00365737"/>
    <w:rsid w:val="00371D9C"/>
    <w:rsid w:val="00396AB6"/>
    <w:rsid w:val="003B25F8"/>
    <w:rsid w:val="003B61D3"/>
    <w:rsid w:val="003B705E"/>
    <w:rsid w:val="003B754D"/>
    <w:rsid w:val="003C7438"/>
    <w:rsid w:val="003C77F0"/>
    <w:rsid w:val="003D07C7"/>
    <w:rsid w:val="003E7262"/>
    <w:rsid w:val="003F0C42"/>
    <w:rsid w:val="003F3107"/>
    <w:rsid w:val="003F73BA"/>
    <w:rsid w:val="00407B8C"/>
    <w:rsid w:val="00416576"/>
    <w:rsid w:val="004213F5"/>
    <w:rsid w:val="00424E24"/>
    <w:rsid w:val="00425A16"/>
    <w:rsid w:val="004405BC"/>
    <w:rsid w:val="004406D2"/>
    <w:rsid w:val="00442927"/>
    <w:rsid w:val="00445CDC"/>
    <w:rsid w:val="00445E42"/>
    <w:rsid w:val="004461ED"/>
    <w:rsid w:val="004477A0"/>
    <w:rsid w:val="00472543"/>
    <w:rsid w:val="004744FB"/>
    <w:rsid w:val="004807BA"/>
    <w:rsid w:val="00483F33"/>
    <w:rsid w:val="0049348A"/>
    <w:rsid w:val="004A66F6"/>
    <w:rsid w:val="004D344E"/>
    <w:rsid w:val="004D763E"/>
    <w:rsid w:val="004E12C2"/>
    <w:rsid w:val="004E2978"/>
    <w:rsid w:val="004F188C"/>
    <w:rsid w:val="00500421"/>
    <w:rsid w:val="00501C14"/>
    <w:rsid w:val="00502A4E"/>
    <w:rsid w:val="0051604F"/>
    <w:rsid w:val="00531D96"/>
    <w:rsid w:val="00533A1D"/>
    <w:rsid w:val="00537416"/>
    <w:rsid w:val="005647FA"/>
    <w:rsid w:val="0057365A"/>
    <w:rsid w:val="00576794"/>
    <w:rsid w:val="00586BBD"/>
    <w:rsid w:val="00587D14"/>
    <w:rsid w:val="0059397B"/>
    <w:rsid w:val="00594104"/>
    <w:rsid w:val="005943C5"/>
    <w:rsid w:val="005A13EB"/>
    <w:rsid w:val="005B2C13"/>
    <w:rsid w:val="005B77DF"/>
    <w:rsid w:val="005B7F99"/>
    <w:rsid w:val="005C2B10"/>
    <w:rsid w:val="005C78B4"/>
    <w:rsid w:val="005D64CC"/>
    <w:rsid w:val="005D71B6"/>
    <w:rsid w:val="005E253F"/>
    <w:rsid w:val="005F3ACF"/>
    <w:rsid w:val="005F3F34"/>
    <w:rsid w:val="005F6692"/>
    <w:rsid w:val="006029F9"/>
    <w:rsid w:val="006042B7"/>
    <w:rsid w:val="0060436E"/>
    <w:rsid w:val="00614941"/>
    <w:rsid w:val="00620014"/>
    <w:rsid w:val="0062726C"/>
    <w:rsid w:val="006368C3"/>
    <w:rsid w:val="00645B63"/>
    <w:rsid w:val="00663363"/>
    <w:rsid w:val="00665577"/>
    <w:rsid w:val="00673285"/>
    <w:rsid w:val="00677836"/>
    <w:rsid w:val="00683A9F"/>
    <w:rsid w:val="00683B30"/>
    <w:rsid w:val="0068425B"/>
    <w:rsid w:val="006856F2"/>
    <w:rsid w:val="006859B2"/>
    <w:rsid w:val="00695F4D"/>
    <w:rsid w:val="00697611"/>
    <w:rsid w:val="006A30CA"/>
    <w:rsid w:val="006B0335"/>
    <w:rsid w:val="006B1EE9"/>
    <w:rsid w:val="006B2D12"/>
    <w:rsid w:val="006B367A"/>
    <w:rsid w:val="006C7DBE"/>
    <w:rsid w:val="006D2068"/>
    <w:rsid w:val="006D2BA0"/>
    <w:rsid w:val="006D3C67"/>
    <w:rsid w:val="006E3CEE"/>
    <w:rsid w:val="006E3D3C"/>
    <w:rsid w:val="006E48C9"/>
    <w:rsid w:val="006F2FD0"/>
    <w:rsid w:val="006F4433"/>
    <w:rsid w:val="00702F89"/>
    <w:rsid w:val="007036A7"/>
    <w:rsid w:val="007041D2"/>
    <w:rsid w:val="007046B0"/>
    <w:rsid w:val="007113AB"/>
    <w:rsid w:val="0072452B"/>
    <w:rsid w:val="007322F0"/>
    <w:rsid w:val="007421FD"/>
    <w:rsid w:val="0074751C"/>
    <w:rsid w:val="00763F31"/>
    <w:rsid w:val="00767CC2"/>
    <w:rsid w:val="00770FC8"/>
    <w:rsid w:val="00781CA2"/>
    <w:rsid w:val="007824CC"/>
    <w:rsid w:val="007865E1"/>
    <w:rsid w:val="0078752D"/>
    <w:rsid w:val="00787F5E"/>
    <w:rsid w:val="00795D2E"/>
    <w:rsid w:val="0079659A"/>
    <w:rsid w:val="0079714D"/>
    <w:rsid w:val="00797336"/>
    <w:rsid w:val="007A1D3C"/>
    <w:rsid w:val="007A2658"/>
    <w:rsid w:val="007A3FAD"/>
    <w:rsid w:val="007A4D61"/>
    <w:rsid w:val="007A6586"/>
    <w:rsid w:val="007A75EC"/>
    <w:rsid w:val="007B2149"/>
    <w:rsid w:val="007C40A4"/>
    <w:rsid w:val="007D37E3"/>
    <w:rsid w:val="007E0573"/>
    <w:rsid w:val="007E6E00"/>
    <w:rsid w:val="008036E7"/>
    <w:rsid w:val="00804368"/>
    <w:rsid w:val="008108B2"/>
    <w:rsid w:val="00814435"/>
    <w:rsid w:val="008151A8"/>
    <w:rsid w:val="00815F52"/>
    <w:rsid w:val="008226FC"/>
    <w:rsid w:val="00822EA7"/>
    <w:rsid w:val="00831880"/>
    <w:rsid w:val="00833151"/>
    <w:rsid w:val="00834366"/>
    <w:rsid w:val="00835DFF"/>
    <w:rsid w:val="00840CAF"/>
    <w:rsid w:val="0084725A"/>
    <w:rsid w:val="00847665"/>
    <w:rsid w:val="008617E1"/>
    <w:rsid w:val="008639A1"/>
    <w:rsid w:val="00865A61"/>
    <w:rsid w:val="00881150"/>
    <w:rsid w:val="008830B1"/>
    <w:rsid w:val="00883EE4"/>
    <w:rsid w:val="00886199"/>
    <w:rsid w:val="00886CAC"/>
    <w:rsid w:val="00890214"/>
    <w:rsid w:val="00890785"/>
    <w:rsid w:val="008A2C14"/>
    <w:rsid w:val="008B0A6D"/>
    <w:rsid w:val="008B5CE6"/>
    <w:rsid w:val="008B5E6F"/>
    <w:rsid w:val="008C2AEE"/>
    <w:rsid w:val="008D7EF3"/>
    <w:rsid w:val="008E1C92"/>
    <w:rsid w:val="008E6334"/>
    <w:rsid w:val="008F3DD1"/>
    <w:rsid w:val="009126F5"/>
    <w:rsid w:val="0091410D"/>
    <w:rsid w:val="00916FC2"/>
    <w:rsid w:val="009279FB"/>
    <w:rsid w:val="00930A0C"/>
    <w:rsid w:val="00932D8A"/>
    <w:rsid w:val="00951327"/>
    <w:rsid w:val="00954D1D"/>
    <w:rsid w:val="00960145"/>
    <w:rsid w:val="009616A4"/>
    <w:rsid w:val="00962107"/>
    <w:rsid w:val="0097756D"/>
    <w:rsid w:val="009839CB"/>
    <w:rsid w:val="00990185"/>
    <w:rsid w:val="00992C6A"/>
    <w:rsid w:val="0099380B"/>
    <w:rsid w:val="009A21F6"/>
    <w:rsid w:val="009C1814"/>
    <w:rsid w:val="009C7DC7"/>
    <w:rsid w:val="009D0F3A"/>
    <w:rsid w:val="009E17DD"/>
    <w:rsid w:val="009F76AD"/>
    <w:rsid w:val="00A003E5"/>
    <w:rsid w:val="00A0646F"/>
    <w:rsid w:val="00A0695D"/>
    <w:rsid w:val="00A118C2"/>
    <w:rsid w:val="00A13D31"/>
    <w:rsid w:val="00A17644"/>
    <w:rsid w:val="00A227C0"/>
    <w:rsid w:val="00A31FDC"/>
    <w:rsid w:val="00A324B0"/>
    <w:rsid w:val="00A34344"/>
    <w:rsid w:val="00A415F9"/>
    <w:rsid w:val="00A54142"/>
    <w:rsid w:val="00A6017D"/>
    <w:rsid w:val="00A64586"/>
    <w:rsid w:val="00A65940"/>
    <w:rsid w:val="00A6745B"/>
    <w:rsid w:val="00A758CA"/>
    <w:rsid w:val="00A75C3F"/>
    <w:rsid w:val="00A85259"/>
    <w:rsid w:val="00A92B43"/>
    <w:rsid w:val="00A94BAE"/>
    <w:rsid w:val="00A97994"/>
    <w:rsid w:val="00AA73DE"/>
    <w:rsid w:val="00AB2B63"/>
    <w:rsid w:val="00AB52E5"/>
    <w:rsid w:val="00AC0043"/>
    <w:rsid w:val="00AC2668"/>
    <w:rsid w:val="00AC4FAF"/>
    <w:rsid w:val="00AC5BE4"/>
    <w:rsid w:val="00AC6201"/>
    <w:rsid w:val="00AC6325"/>
    <w:rsid w:val="00AD2FB8"/>
    <w:rsid w:val="00AD41E3"/>
    <w:rsid w:val="00AD6C87"/>
    <w:rsid w:val="00AD7E5A"/>
    <w:rsid w:val="00AD7F66"/>
    <w:rsid w:val="00AE259B"/>
    <w:rsid w:val="00AE4F4F"/>
    <w:rsid w:val="00AE508B"/>
    <w:rsid w:val="00AF79E2"/>
    <w:rsid w:val="00B00BFA"/>
    <w:rsid w:val="00B01A41"/>
    <w:rsid w:val="00B06C67"/>
    <w:rsid w:val="00B14FF6"/>
    <w:rsid w:val="00B169CB"/>
    <w:rsid w:val="00B21F5D"/>
    <w:rsid w:val="00B230B8"/>
    <w:rsid w:val="00B23BDB"/>
    <w:rsid w:val="00B25B92"/>
    <w:rsid w:val="00B3102C"/>
    <w:rsid w:val="00B4451D"/>
    <w:rsid w:val="00B44B82"/>
    <w:rsid w:val="00B451CF"/>
    <w:rsid w:val="00B50039"/>
    <w:rsid w:val="00B62075"/>
    <w:rsid w:val="00B67FA8"/>
    <w:rsid w:val="00B856B4"/>
    <w:rsid w:val="00B9030F"/>
    <w:rsid w:val="00B92D69"/>
    <w:rsid w:val="00B95751"/>
    <w:rsid w:val="00BA06CA"/>
    <w:rsid w:val="00BA4835"/>
    <w:rsid w:val="00BB16B8"/>
    <w:rsid w:val="00BB1A37"/>
    <w:rsid w:val="00BB55FB"/>
    <w:rsid w:val="00BC14BF"/>
    <w:rsid w:val="00BC3CA7"/>
    <w:rsid w:val="00BC68EF"/>
    <w:rsid w:val="00BD1357"/>
    <w:rsid w:val="00BD3B9C"/>
    <w:rsid w:val="00BD5345"/>
    <w:rsid w:val="00BD61AF"/>
    <w:rsid w:val="00BE6B6B"/>
    <w:rsid w:val="00BF2E1C"/>
    <w:rsid w:val="00BF341B"/>
    <w:rsid w:val="00C02442"/>
    <w:rsid w:val="00C10A80"/>
    <w:rsid w:val="00C118AE"/>
    <w:rsid w:val="00C16201"/>
    <w:rsid w:val="00C20CC4"/>
    <w:rsid w:val="00C22B44"/>
    <w:rsid w:val="00C2532A"/>
    <w:rsid w:val="00C265FE"/>
    <w:rsid w:val="00C4138C"/>
    <w:rsid w:val="00C41BB4"/>
    <w:rsid w:val="00C4293C"/>
    <w:rsid w:val="00C523C8"/>
    <w:rsid w:val="00C60AA2"/>
    <w:rsid w:val="00C6297B"/>
    <w:rsid w:val="00C71A14"/>
    <w:rsid w:val="00C7683A"/>
    <w:rsid w:val="00C82FA4"/>
    <w:rsid w:val="00C87B1B"/>
    <w:rsid w:val="00C913A4"/>
    <w:rsid w:val="00C94D93"/>
    <w:rsid w:val="00C9516F"/>
    <w:rsid w:val="00C9598E"/>
    <w:rsid w:val="00C95FD0"/>
    <w:rsid w:val="00C96473"/>
    <w:rsid w:val="00C97CD0"/>
    <w:rsid w:val="00CB40CE"/>
    <w:rsid w:val="00CC70BA"/>
    <w:rsid w:val="00CC7F70"/>
    <w:rsid w:val="00CD2549"/>
    <w:rsid w:val="00CE5CD4"/>
    <w:rsid w:val="00CF3A54"/>
    <w:rsid w:val="00CF71E2"/>
    <w:rsid w:val="00D000ED"/>
    <w:rsid w:val="00D019C5"/>
    <w:rsid w:val="00D11982"/>
    <w:rsid w:val="00D12045"/>
    <w:rsid w:val="00D16C03"/>
    <w:rsid w:val="00D2390A"/>
    <w:rsid w:val="00D3136D"/>
    <w:rsid w:val="00D347D1"/>
    <w:rsid w:val="00D40F47"/>
    <w:rsid w:val="00D44D47"/>
    <w:rsid w:val="00D45791"/>
    <w:rsid w:val="00D51068"/>
    <w:rsid w:val="00D53FB4"/>
    <w:rsid w:val="00D56470"/>
    <w:rsid w:val="00D65703"/>
    <w:rsid w:val="00D66E79"/>
    <w:rsid w:val="00D751E4"/>
    <w:rsid w:val="00D77C20"/>
    <w:rsid w:val="00D82EA1"/>
    <w:rsid w:val="00D9089C"/>
    <w:rsid w:val="00D92051"/>
    <w:rsid w:val="00D95709"/>
    <w:rsid w:val="00DA1689"/>
    <w:rsid w:val="00DB345A"/>
    <w:rsid w:val="00DC27AE"/>
    <w:rsid w:val="00DD4C86"/>
    <w:rsid w:val="00DD660C"/>
    <w:rsid w:val="00DE00E1"/>
    <w:rsid w:val="00DE28A4"/>
    <w:rsid w:val="00DE3C33"/>
    <w:rsid w:val="00E224BE"/>
    <w:rsid w:val="00E26E8C"/>
    <w:rsid w:val="00E31464"/>
    <w:rsid w:val="00E36293"/>
    <w:rsid w:val="00E376F8"/>
    <w:rsid w:val="00E415F5"/>
    <w:rsid w:val="00E504A4"/>
    <w:rsid w:val="00E51408"/>
    <w:rsid w:val="00E61FBF"/>
    <w:rsid w:val="00E64EBC"/>
    <w:rsid w:val="00E65449"/>
    <w:rsid w:val="00E65CA2"/>
    <w:rsid w:val="00E660DC"/>
    <w:rsid w:val="00E67F83"/>
    <w:rsid w:val="00E703E5"/>
    <w:rsid w:val="00E80EC5"/>
    <w:rsid w:val="00E81626"/>
    <w:rsid w:val="00E91F62"/>
    <w:rsid w:val="00EB11A9"/>
    <w:rsid w:val="00EB6024"/>
    <w:rsid w:val="00EB6131"/>
    <w:rsid w:val="00EC3BEC"/>
    <w:rsid w:val="00EC5702"/>
    <w:rsid w:val="00EC578C"/>
    <w:rsid w:val="00ED01E4"/>
    <w:rsid w:val="00ED6922"/>
    <w:rsid w:val="00EE28F9"/>
    <w:rsid w:val="00F02415"/>
    <w:rsid w:val="00F024F5"/>
    <w:rsid w:val="00F028E5"/>
    <w:rsid w:val="00F11129"/>
    <w:rsid w:val="00F13D17"/>
    <w:rsid w:val="00F32A3B"/>
    <w:rsid w:val="00F33453"/>
    <w:rsid w:val="00F34CF7"/>
    <w:rsid w:val="00F35C36"/>
    <w:rsid w:val="00F378E0"/>
    <w:rsid w:val="00F45F58"/>
    <w:rsid w:val="00F4659A"/>
    <w:rsid w:val="00F65994"/>
    <w:rsid w:val="00F76123"/>
    <w:rsid w:val="00F7625D"/>
    <w:rsid w:val="00F80401"/>
    <w:rsid w:val="00F83B56"/>
    <w:rsid w:val="00F866DC"/>
    <w:rsid w:val="00F86DA3"/>
    <w:rsid w:val="00F979EE"/>
    <w:rsid w:val="00FA5124"/>
    <w:rsid w:val="00FA7011"/>
    <w:rsid w:val="00FC3F84"/>
    <w:rsid w:val="00FC4568"/>
    <w:rsid w:val="00FC5EA7"/>
    <w:rsid w:val="00FC61A6"/>
    <w:rsid w:val="00FD0F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C71A14"/>
    <w:pPr>
      <w:spacing w:before="200" w:line="240" w:lineRule="auto"/>
      <w:ind w:left="567" w:firstLine="1134"/>
      <w:jc w:val="both"/>
    </w:pPr>
    <w:rPr>
      <w:rFonts w:ascii="Times New Roman" w:eastAsia="Times New Roman" w:hAnsi="Times New Roman"/>
      <w:sz w:val="24"/>
      <w:szCs w:val="24"/>
      <w:lang w:eastAsia="fr-FR"/>
    </w:rPr>
  </w:style>
  <w:style w:type="character" w:customStyle="1" w:styleId="CorpsdetexteCar">
    <w:name w:val="Corps de texte Car"/>
    <w:link w:val="Corpsdetexte"/>
    <w:rsid w:val="00C71A14"/>
    <w:rPr>
      <w:rFonts w:ascii="Times New Roman" w:eastAsia="Times New Roman" w:hAnsi="Times New Roman"/>
      <w:sz w:val="24"/>
      <w:szCs w:val="24"/>
    </w:rPr>
  </w:style>
  <w:style w:type="paragraph" w:styleId="Pieddepage">
    <w:name w:val="footer"/>
    <w:basedOn w:val="Normal"/>
    <w:link w:val="PieddepageCar"/>
    <w:uiPriority w:val="99"/>
    <w:rsid w:val="00C71A14"/>
    <w:pPr>
      <w:tabs>
        <w:tab w:val="center" w:pos="4536"/>
        <w:tab w:val="right" w:pos="9072"/>
      </w:tabs>
      <w:spacing w:before="200" w:line="240" w:lineRule="auto"/>
      <w:ind w:left="567" w:firstLine="1134"/>
      <w:jc w:val="center"/>
    </w:pPr>
    <w:rPr>
      <w:rFonts w:ascii="Times New Roman" w:eastAsia="Times New Roman" w:hAnsi="Times New Roman"/>
      <w:sz w:val="24"/>
      <w:szCs w:val="24"/>
      <w:lang w:eastAsia="fr-FR"/>
    </w:rPr>
  </w:style>
  <w:style w:type="character" w:customStyle="1" w:styleId="PieddepageCar">
    <w:name w:val="Pied de page Car"/>
    <w:link w:val="Pieddepage"/>
    <w:uiPriority w:val="99"/>
    <w:rsid w:val="00C71A14"/>
    <w:rPr>
      <w:rFonts w:ascii="Times New Roman" w:eastAsia="Times New Roman" w:hAnsi="Times New Roman"/>
      <w:sz w:val="24"/>
      <w:szCs w:val="24"/>
    </w:rPr>
  </w:style>
  <w:style w:type="character" w:styleId="Numrodepage">
    <w:name w:val="page number"/>
    <w:semiHidden/>
    <w:rsid w:val="00C71A14"/>
  </w:style>
  <w:style w:type="paragraph" w:customStyle="1" w:styleId="1pageChambre">
    <w:name w:val="1°page Chambre"/>
    <w:basedOn w:val="Corpstextegauche"/>
    <w:rsid w:val="00C71A14"/>
    <w:pPr>
      <w:keepNext/>
      <w:spacing w:before="0" w:after="0"/>
      <w:jc w:val="center"/>
      <w:outlineLvl w:val="5"/>
    </w:pPr>
    <w:rPr>
      <w:b/>
      <w:bCs/>
      <w:smallCaps/>
      <w:spacing w:val="6"/>
    </w:rPr>
  </w:style>
  <w:style w:type="paragraph" w:customStyle="1" w:styleId="Corpstextegauche">
    <w:name w:val="Corps texte gauche"/>
    <w:basedOn w:val="Normal"/>
    <w:next w:val="Corpsdetexte"/>
    <w:rsid w:val="00C71A14"/>
    <w:pPr>
      <w:spacing w:before="60" w:after="60" w:line="240" w:lineRule="auto"/>
      <w:jc w:val="both"/>
    </w:pPr>
    <w:rPr>
      <w:rFonts w:ascii="Times New Roman" w:eastAsia="Times New Roman" w:hAnsi="Times New Roman"/>
      <w:sz w:val="24"/>
      <w:szCs w:val="24"/>
      <w:lang w:eastAsia="fr-FR"/>
    </w:rPr>
  </w:style>
  <w:style w:type="paragraph" w:customStyle="1" w:styleId="1pageCour">
    <w:name w:val="1°page Cour"/>
    <w:basedOn w:val="Normal"/>
    <w:rsid w:val="00C71A14"/>
    <w:pPr>
      <w:spacing w:after="0" w:line="240" w:lineRule="auto"/>
      <w:jc w:val="center"/>
    </w:pPr>
    <w:rPr>
      <w:rFonts w:ascii="Times New Roman" w:eastAsia="Times New Roman" w:hAnsi="Times New Roman"/>
      <w:b/>
      <w:bCs/>
      <w:smallCaps/>
      <w:sz w:val="28"/>
      <w:szCs w:val="28"/>
      <w:lang w:eastAsia="fr-FR"/>
    </w:rPr>
  </w:style>
  <w:style w:type="paragraph" w:styleId="Notedefin">
    <w:name w:val="endnote text"/>
    <w:basedOn w:val="Normal"/>
    <w:link w:val="NotedefinCar"/>
    <w:uiPriority w:val="99"/>
    <w:semiHidden/>
    <w:unhideWhenUsed/>
    <w:rsid w:val="00A31FDC"/>
    <w:rPr>
      <w:sz w:val="20"/>
      <w:szCs w:val="20"/>
    </w:rPr>
  </w:style>
  <w:style w:type="character" w:customStyle="1" w:styleId="NotedefinCar">
    <w:name w:val="Note de fin Car"/>
    <w:link w:val="Notedefin"/>
    <w:uiPriority w:val="99"/>
    <w:semiHidden/>
    <w:rsid w:val="00A31FDC"/>
    <w:rPr>
      <w:lang w:eastAsia="en-US"/>
    </w:rPr>
  </w:style>
  <w:style w:type="character" w:styleId="Appeldenotedefin">
    <w:name w:val="endnote reference"/>
    <w:uiPriority w:val="99"/>
    <w:semiHidden/>
    <w:unhideWhenUsed/>
    <w:rsid w:val="00A31FDC"/>
    <w:rPr>
      <w:vertAlign w:val="superscript"/>
    </w:rPr>
  </w:style>
  <w:style w:type="paragraph" w:styleId="Textedebulles">
    <w:name w:val="Balloon Text"/>
    <w:basedOn w:val="Normal"/>
    <w:link w:val="TextedebullesCar"/>
    <w:uiPriority w:val="99"/>
    <w:semiHidden/>
    <w:unhideWhenUsed/>
    <w:rsid w:val="00835DFF"/>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835DFF"/>
    <w:rPr>
      <w:rFonts w:ascii="Tahoma" w:hAnsi="Tahoma" w:cs="Tahoma"/>
      <w:sz w:val="16"/>
      <w:szCs w:val="16"/>
      <w:lang w:eastAsia="en-US"/>
    </w:rPr>
  </w:style>
  <w:style w:type="paragraph" w:customStyle="1" w:styleId="PS">
    <w:name w:val="PS"/>
    <w:basedOn w:val="Normal"/>
    <w:link w:val="PSCar"/>
    <w:rsid w:val="00A0695D"/>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A0695D"/>
    <w:rPr>
      <w:rFonts w:ascii="Times New Roman" w:eastAsia="Times New Roman" w:hAnsi="Times New Roman"/>
      <w:sz w:val="24"/>
      <w:szCs w:val="24"/>
    </w:rPr>
  </w:style>
  <w:style w:type="paragraph" w:styleId="Paragraphedeliste">
    <w:name w:val="List Paragraph"/>
    <w:basedOn w:val="Normal"/>
    <w:uiPriority w:val="34"/>
    <w:qFormat/>
    <w:rsid w:val="00C41BB4"/>
    <w:pPr>
      <w:ind w:left="708"/>
    </w:pPr>
  </w:style>
  <w:style w:type="paragraph" w:customStyle="1" w:styleId="P0">
    <w:name w:val="P0"/>
    <w:basedOn w:val="Normal"/>
    <w:link w:val="P0Car"/>
    <w:rsid w:val="00962107"/>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locked/>
    <w:rsid w:val="00962107"/>
    <w:rPr>
      <w:rFonts w:ascii="Times New Roman" w:eastAsia="Times New Roman" w:hAnsi="Times New Roman"/>
      <w:sz w:val="24"/>
      <w:szCs w:val="24"/>
    </w:rPr>
  </w:style>
  <w:style w:type="paragraph" w:styleId="En-tte">
    <w:name w:val="header"/>
    <w:basedOn w:val="Normal"/>
    <w:link w:val="En-tteCar"/>
    <w:uiPriority w:val="99"/>
    <w:unhideWhenUsed/>
    <w:rsid w:val="004406D2"/>
    <w:pPr>
      <w:tabs>
        <w:tab w:val="center" w:pos="4536"/>
        <w:tab w:val="right" w:pos="9072"/>
      </w:tabs>
    </w:pPr>
  </w:style>
  <w:style w:type="character" w:customStyle="1" w:styleId="En-tteCar">
    <w:name w:val="En-tête Car"/>
    <w:link w:val="En-tte"/>
    <w:uiPriority w:val="99"/>
    <w:rsid w:val="004406D2"/>
    <w:rPr>
      <w:sz w:val="22"/>
      <w:szCs w:val="22"/>
      <w:lang w:eastAsia="en-US"/>
    </w:rPr>
  </w:style>
  <w:style w:type="character" w:styleId="Marquedecommentaire">
    <w:name w:val="annotation reference"/>
    <w:uiPriority w:val="99"/>
    <w:semiHidden/>
    <w:unhideWhenUsed/>
    <w:rsid w:val="001E66BC"/>
    <w:rPr>
      <w:sz w:val="16"/>
      <w:szCs w:val="16"/>
    </w:rPr>
  </w:style>
  <w:style w:type="paragraph" w:styleId="Commentaire">
    <w:name w:val="annotation text"/>
    <w:basedOn w:val="Normal"/>
    <w:link w:val="CommentaireCar"/>
    <w:uiPriority w:val="99"/>
    <w:semiHidden/>
    <w:unhideWhenUsed/>
    <w:rsid w:val="001E66BC"/>
    <w:rPr>
      <w:sz w:val="20"/>
      <w:szCs w:val="20"/>
    </w:rPr>
  </w:style>
  <w:style w:type="character" w:customStyle="1" w:styleId="CommentaireCar">
    <w:name w:val="Commentaire Car"/>
    <w:link w:val="Commentaire"/>
    <w:uiPriority w:val="99"/>
    <w:semiHidden/>
    <w:rsid w:val="001E66BC"/>
    <w:rPr>
      <w:lang w:eastAsia="en-US"/>
    </w:rPr>
  </w:style>
  <w:style w:type="paragraph" w:styleId="Objetducommentaire">
    <w:name w:val="annotation subject"/>
    <w:basedOn w:val="Commentaire"/>
    <w:next w:val="Commentaire"/>
    <w:link w:val="ObjetducommentaireCar"/>
    <w:uiPriority w:val="99"/>
    <w:semiHidden/>
    <w:unhideWhenUsed/>
    <w:rsid w:val="001E66BC"/>
    <w:rPr>
      <w:b/>
      <w:bCs/>
    </w:rPr>
  </w:style>
  <w:style w:type="character" w:customStyle="1" w:styleId="ObjetducommentaireCar">
    <w:name w:val="Objet du commentaire Car"/>
    <w:link w:val="Objetducommentaire"/>
    <w:uiPriority w:val="99"/>
    <w:semiHidden/>
    <w:rsid w:val="001E66BC"/>
    <w:rPr>
      <w:b/>
      <w:bCs/>
      <w:lang w:eastAsia="en-US"/>
    </w:rPr>
  </w:style>
  <w:style w:type="paragraph" w:styleId="Rvision">
    <w:name w:val="Revision"/>
    <w:hidden/>
    <w:uiPriority w:val="99"/>
    <w:semiHidden/>
    <w:rsid w:val="001E66BC"/>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9E80A-D6BE-437B-BCBE-3673A243F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5994</Words>
  <Characters>32969</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38886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smoati</dc:creator>
  <cp:lastModifiedBy>Jean-Pierre Bonin</cp:lastModifiedBy>
  <cp:revision>4</cp:revision>
  <cp:lastPrinted>2013-12-19T13:26:00Z</cp:lastPrinted>
  <dcterms:created xsi:type="dcterms:W3CDTF">2014-03-20T17:18:00Z</dcterms:created>
  <dcterms:modified xsi:type="dcterms:W3CDTF">2014-03-24T09:31:00Z</dcterms:modified>
</cp:coreProperties>
</file>