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F0D" w:rsidRDefault="00A96761" w:rsidP="008E2F0D">
      <w:pPr>
        <w:pStyle w:val="ET"/>
      </w:pPr>
      <w:r>
        <w:t xml:space="preserve">  </w:t>
      </w:r>
      <w:r w:rsidR="008E2F0D">
        <w:t>cour des comptes</w:t>
      </w:r>
    </w:p>
    <w:p w:rsidR="008E2F0D" w:rsidRDefault="008E2F0D" w:rsidP="008E2F0D">
      <w:pPr>
        <w:pStyle w:val="ET"/>
        <w:ind w:left="851"/>
      </w:pPr>
      <w:r>
        <w:t>--------</w:t>
      </w:r>
    </w:p>
    <w:p w:rsidR="008E2F0D" w:rsidRDefault="00CC4F50" w:rsidP="008E2F0D">
      <w:pPr>
        <w:pStyle w:val="ET"/>
      </w:pPr>
      <w:r>
        <w:t>quatrieme</w:t>
      </w:r>
      <w:r w:rsidR="008E2F0D">
        <w:t xml:space="preserve"> chambre</w:t>
      </w:r>
    </w:p>
    <w:p w:rsidR="008E2F0D" w:rsidRDefault="008E2F0D" w:rsidP="008E2F0D">
      <w:pPr>
        <w:pStyle w:val="ET"/>
        <w:ind w:left="851"/>
      </w:pPr>
      <w:r>
        <w:t>--------</w:t>
      </w:r>
    </w:p>
    <w:p w:rsidR="008E2F0D" w:rsidRDefault="00A96761" w:rsidP="008E2F0D">
      <w:pPr>
        <w:pStyle w:val="ET"/>
      </w:pPr>
      <w:r>
        <w:t xml:space="preserve">  </w:t>
      </w:r>
      <w:r w:rsidR="000C0589">
        <w:t>PREMIERE</w:t>
      </w:r>
      <w:r w:rsidR="008E2F0D">
        <w:t xml:space="preserve"> SECTION</w:t>
      </w:r>
    </w:p>
    <w:p w:rsidR="008E2F0D" w:rsidRDefault="008E2F0D" w:rsidP="00A96761">
      <w:pPr>
        <w:pStyle w:val="ET"/>
        <w:spacing w:after="120"/>
        <w:ind w:left="851"/>
      </w:pPr>
      <w:r>
        <w:t>--------</w:t>
      </w:r>
    </w:p>
    <w:p w:rsidR="008E2F0D" w:rsidRPr="00053415" w:rsidRDefault="008E2F0D" w:rsidP="00053415">
      <w:pPr>
        <w:pStyle w:val="En-tte"/>
        <w:ind w:left="709"/>
        <w:rPr>
          <w:b/>
          <w:i/>
          <w:sz w:val="22"/>
          <w:szCs w:val="22"/>
        </w:rPr>
      </w:pPr>
      <w:r w:rsidRPr="00053415">
        <w:rPr>
          <w:b/>
          <w:i/>
          <w:sz w:val="22"/>
          <w:szCs w:val="22"/>
        </w:rPr>
        <w:fldChar w:fldCharType="begin"/>
      </w:r>
      <w:r w:rsidRPr="00053415">
        <w:rPr>
          <w:b/>
          <w:i/>
          <w:sz w:val="22"/>
          <w:szCs w:val="22"/>
        </w:rPr>
        <w:fldChar w:fldCharType="end"/>
      </w:r>
      <w:r w:rsidR="006F04AA" w:rsidRPr="00053415">
        <w:rPr>
          <w:b/>
          <w:i/>
          <w:sz w:val="22"/>
          <w:szCs w:val="22"/>
        </w:rPr>
        <w:t>Arrêt n° </w:t>
      </w:r>
      <w:r w:rsidR="00A96761" w:rsidRPr="00053415">
        <w:rPr>
          <w:b/>
          <w:i/>
          <w:sz w:val="22"/>
          <w:szCs w:val="22"/>
        </w:rPr>
        <w:t>68779</w:t>
      </w:r>
    </w:p>
    <w:p w:rsidR="006D03C7" w:rsidRDefault="00A96761" w:rsidP="008E2F0D">
      <w:pPr>
        <w:pStyle w:val="OR"/>
        <w:ind w:left="5103"/>
      </w:pPr>
      <w:r>
        <w:t>ARRETE CONSERVATOIRE DE DEBET</w:t>
      </w:r>
    </w:p>
    <w:p w:rsidR="008E2F0D" w:rsidRDefault="00AE3049" w:rsidP="008E2F0D">
      <w:pPr>
        <w:pStyle w:val="OR"/>
        <w:ind w:left="5103"/>
      </w:pPr>
      <w:r>
        <w:t>CENTRE CULTUREL FRANÇAIS D’ABUJA (NIGERIA)</w:t>
      </w:r>
    </w:p>
    <w:p w:rsidR="00A96761" w:rsidRDefault="00A96761" w:rsidP="008E2F0D">
      <w:pPr>
        <w:pStyle w:val="OR"/>
        <w:ind w:left="5103"/>
      </w:pPr>
    </w:p>
    <w:p w:rsidR="008E2F0D" w:rsidRDefault="008E2F0D" w:rsidP="008E2F0D">
      <w:pPr>
        <w:pStyle w:val="OR"/>
        <w:ind w:left="5103"/>
      </w:pPr>
      <w:r>
        <w:t>Exercice</w:t>
      </w:r>
      <w:r w:rsidR="006F04AA">
        <w:t>s</w:t>
      </w:r>
      <w:r>
        <w:t xml:space="preserve"> 200</w:t>
      </w:r>
      <w:r w:rsidR="00207F02">
        <w:t>6</w:t>
      </w:r>
      <w:r w:rsidR="00AE3049">
        <w:t xml:space="preserve"> et 2007</w:t>
      </w:r>
    </w:p>
    <w:p w:rsidR="008E2F0D" w:rsidRDefault="008E2F0D" w:rsidP="008E2F0D">
      <w:pPr>
        <w:pStyle w:val="OR"/>
        <w:ind w:left="5103"/>
      </w:pPr>
    </w:p>
    <w:p w:rsidR="008E2F0D" w:rsidRDefault="006F04AA" w:rsidP="008E2F0D">
      <w:pPr>
        <w:pStyle w:val="OR"/>
        <w:ind w:left="5103"/>
      </w:pPr>
      <w:r>
        <w:t xml:space="preserve">Rapport n° </w:t>
      </w:r>
      <w:r w:rsidR="001031FF">
        <w:t>2013-638-0</w:t>
      </w:r>
    </w:p>
    <w:p w:rsidR="008E2F0D" w:rsidRDefault="008E2F0D" w:rsidP="008E2F0D">
      <w:pPr>
        <w:pStyle w:val="OR"/>
        <w:ind w:left="5103"/>
      </w:pPr>
    </w:p>
    <w:p w:rsidR="008E2F0D" w:rsidRDefault="00A65769" w:rsidP="008E2F0D">
      <w:pPr>
        <w:pStyle w:val="OR"/>
        <w:ind w:left="5103"/>
      </w:pPr>
      <w:r>
        <w:t xml:space="preserve">Audience publique et délibéré </w:t>
      </w:r>
      <w:r w:rsidR="006F04AA">
        <w:t xml:space="preserve">du </w:t>
      </w:r>
      <w:r w:rsidR="00133973">
        <w:t>5 décembre 2013</w:t>
      </w:r>
    </w:p>
    <w:p w:rsidR="008E2F0D" w:rsidRDefault="008E2F0D" w:rsidP="008E2F0D">
      <w:pPr>
        <w:pStyle w:val="OR"/>
        <w:ind w:left="5103"/>
      </w:pPr>
    </w:p>
    <w:p w:rsidR="008E2F0D" w:rsidRDefault="008E2F0D" w:rsidP="00532C4A">
      <w:pPr>
        <w:pStyle w:val="OR"/>
        <w:spacing w:after="480"/>
        <w:ind w:left="5103"/>
      </w:pPr>
      <w:r>
        <w:t xml:space="preserve">Lecture </w:t>
      </w:r>
      <w:r w:rsidR="002D30FB">
        <w:t xml:space="preserve">publique </w:t>
      </w:r>
      <w:r w:rsidR="006F04AA">
        <w:t xml:space="preserve">du </w:t>
      </w:r>
      <w:r w:rsidR="00A96761">
        <w:t>30 janvier 2014</w:t>
      </w:r>
    </w:p>
    <w:p w:rsidR="00A96761" w:rsidRPr="00A70BF7" w:rsidRDefault="00A70BF7" w:rsidP="00A70BF7">
      <w:pPr>
        <w:pStyle w:val="PS"/>
        <w:spacing w:before="100" w:beforeAutospacing="1" w:after="100" w:afterAutospacing="1"/>
        <w:jc w:val="center"/>
      </w:pPr>
      <w:r w:rsidRPr="00A70BF7">
        <w:t>REPUBLIQUE FRANÇAISE</w:t>
      </w:r>
    </w:p>
    <w:p w:rsidR="00A70BF7" w:rsidRPr="00A70BF7" w:rsidRDefault="00A70BF7" w:rsidP="00A70BF7">
      <w:pPr>
        <w:pStyle w:val="PS"/>
        <w:spacing w:before="100" w:beforeAutospacing="1" w:after="100" w:afterAutospacing="1"/>
        <w:jc w:val="center"/>
      </w:pPr>
      <w:r w:rsidRPr="00A70BF7">
        <w:t>AU NOM DU PEUPLE FRANÇAIS</w:t>
      </w:r>
    </w:p>
    <w:p w:rsidR="00A70BF7" w:rsidRPr="00A70BF7" w:rsidRDefault="00A70BF7" w:rsidP="00A70BF7">
      <w:pPr>
        <w:pStyle w:val="PS"/>
        <w:spacing w:before="100" w:beforeAutospacing="1" w:after="120"/>
        <w:jc w:val="center"/>
      </w:pPr>
      <w:r w:rsidRPr="00A70BF7">
        <w:t>LA COUR DES COMPTES a rendu l’arrêt suivant :</w:t>
      </w:r>
    </w:p>
    <w:p w:rsidR="008E2F0D" w:rsidRDefault="008E2F0D" w:rsidP="008E2F0D">
      <w:pPr>
        <w:pStyle w:val="PS"/>
      </w:pPr>
      <w:r>
        <w:t>LA COUR,</w:t>
      </w:r>
    </w:p>
    <w:p w:rsidR="00654407" w:rsidRPr="00B833CD" w:rsidRDefault="00654407" w:rsidP="00ED64CC">
      <w:pPr>
        <w:pStyle w:val="NormalWeb"/>
        <w:spacing w:before="0" w:beforeAutospacing="0" w:after="480" w:afterAutospacing="0"/>
        <w:ind w:left="1701" w:firstLine="1134"/>
        <w:jc w:val="both"/>
      </w:pPr>
      <w:r w:rsidRPr="00B833CD">
        <w:t>Vu le réquisitoire à fin d’instruction de charge du Procureur gén</w:t>
      </w:r>
      <w:r w:rsidR="00AE3049" w:rsidRPr="00B833CD">
        <w:t xml:space="preserve">éral </w:t>
      </w:r>
      <w:r w:rsidR="00A1713E" w:rsidRPr="00B833CD">
        <w:br/>
      </w:r>
      <w:r w:rsidR="00AE3049" w:rsidRPr="00B833CD">
        <w:t>n°</w:t>
      </w:r>
      <w:r w:rsidR="00B833CD" w:rsidRPr="00B833CD">
        <w:t> </w:t>
      </w:r>
      <w:r w:rsidR="00AE3049" w:rsidRPr="00B833CD">
        <w:t>2012-77</w:t>
      </w:r>
      <w:r w:rsidR="006F04AA" w:rsidRPr="00B833CD">
        <w:t>-RQ-DB</w:t>
      </w:r>
      <w:r w:rsidRPr="00B833CD">
        <w:t xml:space="preserve"> </w:t>
      </w:r>
      <w:r w:rsidR="006F04AA" w:rsidRPr="00B833CD">
        <w:t xml:space="preserve">du </w:t>
      </w:r>
      <w:r w:rsidR="00AE3049" w:rsidRPr="00B833CD">
        <w:t>15 novembre 2012</w:t>
      </w:r>
      <w:r w:rsidRPr="00B833CD">
        <w:t> ;</w:t>
      </w:r>
    </w:p>
    <w:p w:rsidR="00C673D3" w:rsidRPr="00AE3049" w:rsidRDefault="00C673D3" w:rsidP="00C673D3">
      <w:pPr>
        <w:pStyle w:val="NormalWeb"/>
        <w:spacing w:after="360"/>
        <w:ind w:left="1701" w:firstLine="1134"/>
        <w:jc w:val="both"/>
      </w:pPr>
      <w:r>
        <w:t>Vu la notification dudit réquisitoire, le 29 novembre 2012</w:t>
      </w:r>
      <w:r w:rsidR="00207F02">
        <w:t>,</w:t>
      </w:r>
      <w:r>
        <w:t xml:space="preserve"> au trésorier-payeur général pour l’étranger, au directeur du</w:t>
      </w:r>
      <w:r w:rsidR="0088643E" w:rsidRPr="0088643E">
        <w:t xml:space="preserve"> </w:t>
      </w:r>
      <w:r w:rsidR="004455D1">
        <w:t>c</w:t>
      </w:r>
      <w:r w:rsidR="0088643E">
        <w:t>entre culturel français d’Abuja</w:t>
      </w:r>
      <w:r>
        <w:t xml:space="preserve">, ainsi qu’à </w:t>
      </w:r>
      <w:r w:rsidR="00107441">
        <w:t xml:space="preserve">l’agent comptable, </w:t>
      </w:r>
      <w:r>
        <w:t>M.</w:t>
      </w:r>
      <w:r w:rsidR="00107441">
        <w:t xml:space="preserve"> </w:t>
      </w:r>
      <w:r w:rsidR="001B0752">
        <w:t>X</w:t>
      </w:r>
      <w:r>
        <w:t> ;</w:t>
      </w:r>
    </w:p>
    <w:p w:rsidR="00AE3049" w:rsidRPr="00B833CD" w:rsidRDefault="00654407" w:rsidP="00AE3049">
      <w:pPr>
        <w:pStyle w:val="NormalWeb"/>
        <w:spacing w:after="480"/>
        <w:ind w:left="1701" w:firstLine="1134"/>
        <w:jc w:val="both"/>
      </w:pPr>
      <w:r w:rsidRPr="00B833CD">
        <w:t>Vu l</w:t>
      </w:r>
      <w:r w:rsidR="006F04AA" w:rsidRPr="00B833CD">
        <w:t xml:space="preserve">es </w:t>
      </w:r>
      <w:r w:rsidR="005B0BE2" w:rsidRPr="00B833CD">
        <w:t xml:space="preserve">décisions provisoires de charges </w:t>
      </w:r>
      <w:r w:rsidRPr="00B833CD">
        <w:t xml:space="preserve">en date </w:t>
      </w:r>
      <w:r w:rsidR="006F04AA" w:rsidRPr="00B833CD">
        <w:t xml:space="preserve">du </w:t>
      </w:r>
      <w:r w:rsidR="007006D5" w:rsidRPr="00B833CD">
        <w:t>28</w:t>
      </w:r>
      <w:r w:rsidR="00AE3049" w:rsidRPr="00B833CD">
        <w:t xml:space="preserve"> février 2011</w:t>
      </w:r>
      <w:r w:rsidR="006F04AA" w:rsidRPr="00B833CD">
        <w:t xml:space="preserve"> et du </w:t>
      </w:r>
      <w:r w:rsidR="00585CBE" w:rsidRPr="00B833CD">
        <w:br/>
        <w:t>28</w:t>
      </w:r>
      <w:r w:rsidR="00AE3049" w:rsidRPr="00B833CD">
        <w:t xml:space="preserve"> avril 2011</w:t>
      </w:r>
      <w:r w:rsidRPr="00B833CD">
        <w:t>, transmis</w:t>
      </w:r>
      <w:r w:rsidR="00207F02" w:rsidRPr="00B833CD">
        <w:t>es</w:t>
      </w:r>
      <w:r w:rsidRPr="00B833CD">
        <w:t xml:space="preserve"> à la Cour</w:t>
      </w:r>
      <w:r w:rsidR="006F04AA" w:rsidRPr="00B833CD">
        <w:t xml:space="preserve"> le 2</w:t>
      </w:r>
      <w:r w:rsidR="00AE3049" w:rsidRPr="00B833CD">
        <w:t>4 juin 2011,</w:t>
      </w:r>
      <w:r w:rsidR="006F04AA" w:rsidRPr="00B833CD">
        <w:t xml:space="preserve"> </w:t>
      </w:r>
      <w:r w:rsidRPr="00B833CD">
        <w:t>par le</w:t>
      </w:r>
      <w:r w:rsidR="00AE3049" w:rsidRPr="00B833CD">
        <w:t>s</w:t>
      </w:r>
      <w:r w:rsidRPr="00B833CD">
        <w:t>quel</w:t>
      </w:r>
      <w:r w:rsidR="00A65769" w:rsidRPr="00B833CD">
        <w:t>le</w:t>
      </w:r>
      <w:r w:rsidR="00AE3049" w:rsidRPr="00B833CD">
        <w:t>s</w:t>
      </w:r>
      <w:r w:rsidRPr="00B833CD">
        <w:t xml:space="preserve"> le trésorier-payeur général pour l’étranger a mis en jeu la responsabilité de M.</w:t>
      </w:r>
      <w:r w:rsidR="006F04AA" w:rsidRPr="00B833CD">
        <w:t xml:space="preserve"> </w:t>
      </w:r>
      <w:r w:rsidR="00E161CF">
        <w:t>X</w:t>
      </w:r>
      <w:r w:rsidR="00AE3049" w:rsidRPr="00B833CD">
        <w:t xml:space="preserve"> du </w:t>
      </w:r>
      <w:r w:rsidRPr="00B833CD">
        <w:t>1</w:t>
      </w:r>
      <w:r w:rsidRPr="00B833CD">
        <w:rPr>
          <w:vertAlign w:val="superscript"/>
        </w:rPr>
        <w:t>er</w:t>
      </w:r>
      <w:r w:rsidR="006F04AA" w:rsidRPr="00B833CD">
        <w:t xml:space="preserve"> </w:t>
      </w:r>
      <w:r w:rsidR="00AE3049" w:rsidRPr="00B833CD">
        <w:t xml:space="preserve">janvier 2006 </w:t>
      </w:r>
      <w:r w:rsidR="006F04AA" w:rsidRPr="00B833CD">
        <w:t>au 31 aoû</w:t>
      </w:r>
      <w:r w:rsidR="00AE3049" w:rsidRPr="00B833CD">
        <w:t>t 2007</w:t>
      </w:r>
      <w:r w:rsidR="006F04AA" w:rsidRPr="00B833CD">
        <w:t xml:space="preserve">, en </w:t>
      </w:r>
      <w:r w:rsidR="00AE3049" w:rsidRPr="00B833CD">
        <w:t>sa qualité d’agent comptable du</w:t>
      </w:r>
      <w:r w:rsidR="0088643E" w:rsidRPr="00B833CD">
        <w:t xml:space="preserve"> </w:t>
      </w:r>
      <w:r w:rsidR="004455D1" w:rsidRPr="00B833CD">
        <w:t>c</w:t>
      </w:r>
      <w:r w:rsidR="0088643E" w:rsidRPr="00B833CD">
        <w:t>entre culturel français d’Abuja</w:t>
      </w:r>
      <w:r w:rsidR="00AE3049" w:rsidRPr="00B833CD">
        <w:t>, pour ladite période ;</w:t>
      </w:r>
    </w:p>
    <w:p w:rsidR="00C673D3" w:rsidRPr="00B833CD" w:rsidRDefault="00C673D3" w:rsidP="00C673D3">
      <w:pPr>
        <w:pStyle w:val="NormalWeb"/>
        <w:spacing w:before="0" w:beforeAutospacing="0" w:after="480" w:afterAutospacing="0"/>
        <w:ind w:left="1701" w:firstLine="1134"/>
        <w:jc w:val="both"/>
      </w:pPr>
      <w:r w:rsidRPr="00B833CD">
        <w:t xml:space="preserve">Vu le bordereau d’observations du </w:t>
      </w:r>
      <w:r w:rsidR="00585CBE" w:rsidRPr="00B833CD">
        <w:t>11 octo</w:t>
      </w:r>
      <w:r w:rsidRPr="00B833CD">
        <w:t xml:space="preserve">bre 2010 </w:t>
      </w:r>
      <w:r w:rsidR="00585CBE" w:rsidRPr="00B833CD">
        <w:t>revêtu des réponses manuscrites du comptable en fonction datées du 21 octobre 2010 et le bordereau d’injonctions du 15 décembre 2</w:t>
      </w:r>
      <w:r w:rsidR="004455D1" w:rsidRPr="00B833CD">
        <w:t>010 concernant la gestion de M. </w:t>
      </w:r>
      <w:r w:rsidR="001B0752">
        <w:t>X</w:t>
      </w:r>
      <w:r w:rsidR="00585CBE" w:rsidRPr="00B833CD">
        <w:t xml:space="preserve"> pour l’exercice</w:t>
      </w:r>
      <w:r w:rsidR="00E161CF">
        <w:t xml:space="preserve"> </w:t>
      </w:r>
      <w:r w:rsidR="00585CBE" w:rsidRPr="00B833CD">
        <w:t>2006</w:t>
      </w:r>
      <w:r w:rsidR="00A65769" w:rsidRPr="00B833CD">
        <w:t>,</w:t>
      </w:r>
      <w:r w:rsidR="00585CBE" w:rsidRPr="00B833CD">
        <w:t xml:space="preserve"> </w:t>
      </w:r>
      <w:r w:rsidRPr="00B833CD">
        <w:t xml:space="preserve">par lequel le trésorier-payeur général pour l’étranger </w:t>
      </w:r>
      <w:r w:rsidR="00A65769" w:rsidRPr="00B833CD">
        <w:t>l’</w:t>
      </w:r>
      <w:r w:rsidRPr="00B833CD">
        <w:t>invitait à produire différents justificatifs ou, à défaut, à rapporter la preuve du reversement dans la caisse du centre culturel de la somme de 135 312,99</w:t>
      </w:r>
      <w:r w:rsidR="00AF22E0" w:rsidRPr="00B833CD">
        <w:t> </w:t>
      </w:r>
      <w:r w:rsidRPr="00B833CD">
        <w:t>€</w:t>
      </w:r>
      <w:r w:rsidR="00A65769" w:rsidRPr="00B833CD">
        <w:t>,</w:t>
      </w:r>
      <w:r w:rsidRPr="00B833CD">
        <w:t xml:space="preserve"> ou toute justification utile à sa décharge ;</w:t>
      </w:r>
    </w:p>
    <w:p w:rsidR="00585CBE" w:rsidRPr="00CC744F" w:rsidRDefault="00585CBE" w:rsidP="00585CBE">
      <w:pPr>
        <w:pStyle w:val="NormalWeb"/>
        <w:spacing w:before="0" w:beforeAutospacing="0" w:after="480" w:afterAutospacing="0"/>
        <w:ind w:left="1701" w:firstLine="1134"/>
        <w:jc w:val="both"/>
      </w:pPr>
      <w:r w:rsidRPr="00CC744F">
        <w:lastRenderedPageBreak/>
        <w:t>Vu le bordereau d’observations du 10 décembre 2010 revêtu des réponses manuscrites du comptable en fonction datées du 11 janvier 2011 et le bordereau d’injonctions du 22 février 2011 concernant la gestion de M.</w:t>
      </w:r>
      <w:r w:rsidR="00CC744F">
        <w:t> </w:t>
      </w:r>
      <w:r w:rsidR="001B0752">
        <w:t>X</w:t>
      </w:r>
      <w:r w:rsidRPr="00CC744F">
        <w:t xml:space="preserve"> pour l’exercice</w:t>
      </w:r>
      <w:r w:rsidR="00CC744F">
        <w:t> </w:t>
      </w:r>
      <w:r w:rsidRPr="00CC744F">
        <w:t xml:space="preserve">2007 par lequel le trésorier-payeur général pour l’étranger </w:t>
      </w:r>
      <w:r w:rsidR="00A65769" w:rsidRPr="00CC744F">
        <w:t>l’</w:t>
      </w:r>
      <w:r w:rsidRPr="00CC744F">
        <w:t>invitait à produire différents justificatifs ou, à défaut, à rapporter la preuve du reversement dans la caisse du centre culturel de la somme de 24 444,60</w:t>
      </w:r>
      <w:r w:rsidR="00AF22E0" w:rsidRPr="00CC744F">
        <w:t> </w:t>
      </w:r>
      <w:r w:rsidRPr="00CC744F">
        <w:t>€</w:t>
      </w:r>
      <w:r w:rsidR="00A65769" w:rsidRPr="00CC744F">
        <w:t>,</w:t>
      </w:r>
      <w:r w:rsidRPr="00CC744F">
        <w:t xml:space="preserve"> ou toute justification utile à sa décharge ;</w:t>
      </w:r>
    </w:p>
    <w:p w:rsidR="005B0BE2" w:rsidRDefault="005B0BE2" w:rsidP="00585CBE">
      <w:pPr>
        <w:pStyle w:val="NormalWeb"/>
        <w:spacing w:before="0" w:beforeAutospacing="0" w:after="480" w:afterAutospacing="0"/>
        <w:ind w:left="1701" w:firstLine="1134"/>
        <w:jc w:val="both"/>
        <w:rPr>
          <w:color w:val="000000"/>
        </w:rPr>
      </w:pPr>
      <w:r w:rsidRPr="00CC744F">
        <w:t>Vu la lettre du 24 juin 2011 par lequel le trésorier payeur général pour l’étranger, comptable supérieur</w:t>
      </w:r>
      <w:r>
        <w:rPr>
          <w:color w:val="000000"/>
        </w:rPr>
        <w:t xml:space="preserve"> </w:t>
      </w:r>
      <w:r w:rsidR="0088643E">
        <w:t>chargé de l’apurement des comptes des établissements de diffusion culturelle à l’étranger ne relevant pas de la compétence directe de la Cour des comptes, a</w:t>
      </w:r>
      <w:r w:rsidR="001031FF">
        <w:t xml:space="preserve"> transmis à la Cour</w:t>
      </w:r>
      <w:r w:rsidR="000C0589">
        <w:t>,</w:t>
      </w:r>
      <w:r w:rsidR="001031FF">
        <w:t xml:space="preserve"> </w:t>
      </w:r>
      <w:r w:rsidR="0088643E">
        <w:t xml:space="preserve">les comptes financiers du </w:t>
      </w:r>
      <w:r w:rsidR="00CC744F">
        <w:t>c</w:t>
      </w:r>
      <w:r w:rsidR="0088643E">
        <w:t>entre culturel français d’Abuja pour les exercices 2006 et 2007 ;</w:t>
      </w:r>
    </w:p>
    <w:p w:rsidR="00133973" w:rsidRPr="0042388D" w:rsidRDefault="001031FF" w:rsidP="00133973">
      <w:pPr>
        <w:pStyle w:val="NormalWeb"/>
        <w:spacing w:before="0" w:beforeAutospacing="0" w:after="480" w:afterAutospacing="0"/>
        <w:ind w:left="1701" w:firstLine="1134"/>
        <w:jc w:val="both"/>
      </w:pPr>
      <w:r w:rsidRPr="0042388D">
        <w:t>Vu le c</w:t>
      </w:r>
      <w:r w:rsidR="00654407" w:rsidRPr="0042388D">
        <w:t>ode des juridiction</w:t>
      </w:r>
      <w:r w:rsidR="002A776B" w:rsidRPr="0042388D">
        <w:t>s financières ;</w:t>
      </w:r>
    </w:p>
    <w:p w:rsidR="00F64217" w:rsidRPr="00DA1B88" w:rsidRDefault="00F64217" w:rsidP="001031FF">
      <w:pPr>
        <w:pStyle w:val="NormalWeb"/>
        <w:spacing w:before="0" w:beforeAutospacing="0" w:after="480" w:afterAutospacing="0"/>
        <w:ind w:left="1701" w:firstLine="1134"/>
        <w:jc w:val="both"/>
      </w:pPr>
      <w:r w:rsidRPr="00DA1B88">
        <w:t xml:space="preserve">Vu </w:t>
      </w:r>
      <w:r>
        <w:t>l’</w:t>
      </w:r>
      <w:r w:rsidRPr="00DA1B88">
        <w:t xml:space="preserve">article 60 de la loi n° 63-156 du 23 février 1963 </w:t>
      </w:r>
      <w:r>
        <w:t>modifiée</w:t>
      </w:r>
      <w:r w:rsidR="005B0BE2">
        <w:t xml:space="preserve"> </w:t>
      </w:r>
      <w:r w:rsidRPr="00CA093F">
        <w:t>;</w:t>
      </w:r>
    </w:p>
    <w:p w:rsidR="00F64217" w:rsidRDefault="00F64217" w:rsidP="001031FF">
      <w:pPr>
        <w:pStyle w:val="Corpsdetexte"/>
        <w:spacing w:before="0" w:after="480"/>
        <w:ind w:left="1701" w:firstLine="1134"/>
      </w:pPr>
      <w:r w:rsidRPr="00DA1B88">
        <w:t>Vu le décret n°</w:t>
      </w:r>
      <w:r w:rsidR="00AF22E0">
        <w:t> </w:t>
      </w:r>
      <w:r w:rsidRPr="00DA1B88">
        <w:t>62-15</w:t>
      </w:r>
      <w:r w:rsidR="004455D1">
        <w:t>87</w:t>
      </w:r>
      <w:r w:rsidRPr="00DA1B88">
        <w:t xml:space="preserve"> du 29 décembre 1962 portant règlement général sur la comptabilité publique</w:t>
      </w:r>
      <w:r w:rsidR="002A776B">
        <w:t>, applicable au moment des faits</w:t>
      </w:r>
      <w:r w:rsidRPr="00DA1B88">
        <w:t xml:space="preserve"> ;</w:t>
      </w:r>
    </w:p>
    <w:p w:rsidR="00F64217" w:rsidRPr="009A3296" w:rsidRDefault="00F64217" w:rsidP="001031FF">
      <w:pPr>
        <w:pStyle w:val="Corpsdetexte"/>
        <w:spacing w:before="0" w:after="480"/>
        <w:ind w:left="1701" w:firstLine="1134"/>
      </w:pPr>
      <w:r>
        <w:t xml:space="preserve">Vu le décret </w:t>
      </w:r>
      <w:r w:rsidRPr="009A3296">
        <w:rPr>
          <w:bCs/>
        </w:rPr>
        <w:t>n°</w:t>
      </w:r>
      <w:r w:rsidR="00AF22E0">
        <w:rPr>
          <w:bCs/>
        </w:rPr>
        <w:t> </w:t>
      </w:r>
      <w:r w:rsidRPr="009A3296">
        <w:rPr>
          <w:bCs/>
        </w:rPr>
        <w:t>64-1022 du 29 septembre 1964 relatif à la constatation</w:t>
      </w:r>
      <w:r w:rsidRPr="009A3296">
        <w:rPr>
          <w:b/>
          <w:bCs/>
        </w:rPr>
        <w:t xml:space="preserve"> </w:t>
      </w:r>
      <w:r>
        <w:t>et à l’apurement des débets des comptables publics, puis le</w:t>
      </w:r>
      <w:r w:rsidR="00E161CF">
        <w:t xml:space="preserve"> </w:t>
      </w:r>
      <w:r w:rsidRPr="0010350F">
        <w:t>d</w:t>
      </w:r>
      <w:r w:rsidRPr="009A3296">
        <w:rPr>
          <w:bCs/>
        </w:rPr>
        <w:t>écret n°</w:t>
      </w:r>
      <w:r w:rsidR="00AF22E0">
        <w:rPr>
          <w:bCs/>
        </w:rPr>
        <w:t> </w:t>
      </w:r>
      <w:r w:rsidRPr="009A3296">
        <w:rPr>
          <w:bCs/>
        </w:rPr>
        <w:t xml:space="preserve">2008-228 du </w:t>
      </w:r>
      <w:r>
        <w:rPr>
          <w:bCs/>
        </w:rPr>
        <w:t>5</w:t>
      </w:r>
      <w:r w:rsidR="00E161CF">
        <w:rPr>
          <w:bCs/>
        </w:rPr>
        <w:t xml:space="preserve"> </w:t>
      </w:r>
      <w:r w:rsidRPr="009A3296">
        <w:rPr>
          <w:bCs/>
        </w:rPr>
        <w:t>mars</w:t>
      </w:r>
      <w:r w:rsidR="00E161CF">
        <w:rPr>
          <w:bCs/>
        </w:rPr>
        <w:t xml:space="preserve"> </w:t>
      </w:r>
      <w:r w:rsidRPr="009A3296">
        <w:rPr>
          <w:bCs/>
        </w:rPr>
        <w:t>2008 qui l’a abrogé et remplacé</w:t>
      </w:r>
      <w:r w:rsidR="00E161CF">
        <w:rPr>
          <w:bCs/>
        </w:rPr>
        <w:t> </w:t>
      </w:r>
      <w:r w:rsidR="00E161CF">
        <w:t>;</w:t>
      </w:r>
    </w:p>
    <w:p w:rsidR="00921D3A" w:rsidRDefault="00F64217" w:rsidP="002A776B">
      <w:pPr>
        <w:pStyle w:val="Corpsdetexte"/>
        <w:spacing w:before="0" w:after="480"/>
        <w:ind w:left="1701" w:firstLine="1134"/>
      </w:pPr>
      <w:r w:rsidRPr="00DA1B88">
        <w:t xml:space="preserve">Vu les lois et règlements </w:t>
      </w:r>
      <w:r w:rsidRPr="006C5EE6">
        <w:t xml:space="preserve">applicables aux </w:t>
      </w:r>
      <w:r>
        <w:t>établissements de diffusion culturelle à l’étranger dotés de l’autonomie financière, et notamment le d</w:t>
      </w:r>
      <w:r w:rsidRPr="009A3296">
        <w:rPr>
          <w:bCs/>
        </w:rPr>
        <w:t xml:space="preserve">écret </w:t>
      </w:r>
      <w:r>
        <w:rPr>
          <w:bCs/>
        </w:rPr>
        <w:t>modifié</w:t>
      </w:r>
      <w:r w:rsidRPr="009A3296">
        <w:rPr>
          <w:bCs/>
        </w:rPr>
        <w:t xml:space="preserve"> n°</w:t>
      </w:r>
      <w:r>
        <w:rPr>
          <w:bCs/>
        </w:rPr>
        <w:t> </w:t>
      </w:r>
      <w:r w:rsidRPr="009A3296">
        <w:rPr>
          <w:bCs/>
        </w:rPr>
        <w:t>76-832 du 24 août 1976 relatif à l'organisation financière de certains établissements ou organismes de diffusion culturelle dépendant du ministère des affaires étrangères et du ministère de la coopération</w:t>
      </w:r>
      <w:r>
        <w:t>, ainsi que ses textes d’application ;</w:t>
      </w:r>
    </w:p>
    <w:p w:rsidR="00656E96" w:rsidRPr="00921D3A" w:rsidRDefault="00656E96" w:rsidP="00921D3A">
      <w:pPr>
        <w:pStyle w:val="Corpsdetexte"/>
        <w:spacing w:before="0" w:after="480"/>
        <w:ind w:left="1701" w:firstLine="1134"/>
        <w:rPr>
          <w:szCs w:val="24"/>
        </w:rPr>
      </w:pPr>
      <w:r w:rsidRPr="00921D3A">
        <w:rPr>
          <w:szCs w:val="24"/>
        </w:rPr>
        <w:t>Vu l</w:t>
      </w:r>
      <w:r w:rsidRPr="00300369">
        <w:rPr>
          <w:szCs w:val="24"/>
        </w:rPr>
        <w:t>’instruction M</w:t>
      </w:r>
      <w:r w:rsidR="00AF22E0">
        <w:rPr>
          <w:szCs w:val="24"/>
        </w:rPr>
        <w:t> </w:t>
      </w:r>
      <w:r w:rsidRPr="00300369">
        <w:rPr>
          <w:szCs w:val="24"/>
        </w:rPr>
        <w:t>9</w:t>
      </w:r>
      <w:r w:rsidR="00CC744F">
        <w:rPr>
          <w:szCs w:val="24"/>
        </w:rPr>
        <w:t>-</w:t>
      </w:r>
      <w:r w:rsidR="00921D3A" w:rsidRPr="00300369">
        <w:rPr>
          <w:szCs w:val="24"/>
        </w:rPr>
        <w:t xml:space="preserve">7 </w:t>
      </w:r>
      <w:r w:rsidR="00921D3A" w:rsidRPr="002A776B">
        <w:rPr>
          <w:szCs w:val="24"/>
        </w:rPr>
        <w:t>sur l'organisation financière et comptable des établissements ou</w:t>
      </w:r>
      <w:r w:rsidR="00921D3A" w:rsidRPr="00921D3A">
        <w:rPr>
          <w:szCs w:val="24"/>
        </w:rPr>
        <w:t xml:space="preserve"> </w:t>
      </w:r>
      <w:r w:rsidR="00921D3A" w:rsidRPr="002A776B">
        <w:rPr>
          <w:szCs w:val="24"/>
        </w:rPr>
        <w:t>organismes de diffusion culturelle à l'étranger ;</w:t>
      </w:r>
    </w:p>
    <w:p w:rsidR="00654407" w:rsidRPr="00BC5B63" w:rsidRDefault="00654407" w:rsidP="001031FF">
      <w:pPr>
        <w:spacing w:after="480"/>
        <w:ind w:left="1701" w:firstLine="1134"/>
        <w:jc w:val="both"/>
        <w:rPr>
          <w:sz w:val="24"/>
          <w:szCs w:val="24"/>
        </w:rPr>
      </w:pPr>
      <w:r w:rsidRPr="00BC5B63">
        <w:rPr>
          <w:sz w:val="24"/>
          <w:szCs w:val="24"/>
        </w:rPr>
        <w:t xml:space="preserve">Vu les comptes rendus </w:t>
      </w:r>
      <w:r w:rsidR="00107441">
        <w:rPr>
          <w:sz w:val="24"/>
          <w:szCs w:val="24"/>
        </w:rPr>
        <w:t xml:space="preserve">pour les </w:t>
      </w:r>
      <w:r w:rsidR="00107441" w:rsidRPr="00BC5B63">
        <w:rPr>
          <w:sz w:val="24"/>
          <w:szCs w:val="24"/>
        </w:rPr>
        <w:t>exercice</w:t>
      </w:r>
      <w:r w:rsidR="00107441">
        <w:rPr>
          <w:sz w:val="24"/>
          <w:szCs w:val="24"/>
        </w:rPr>
        <w:t>s 2006 à 2007</w:t>
      </w:r>
      <w:r w:rsidR="00AF22E0">
        <w:rPr>
          <w:sz w:val="24"/>
          <w:szCs w:val="24"/>
        </w:rPr>
        <w:t xml:space="preserve"> jusqu’au</w:t>
      </w:r>
      <w:r w:rsidR="00107441">
        <w:rPr>
          <w:sz w:val="24"/>
          <w:szCs w:val="24"/>
        </w:rPr>
        <w:t xml:space="preserve"> 31</w:t>
      </w:r>
      <w:r w:rsidR="00E161CF">
        <w:rPr>
          <w:sz w:val="24"/>
          <w:szCs w:val="24"/>
        </w:rPr>
        <w:t xml:space="preserve"> </w:t>
      </w:r>
      <w:r w:rsidR="00107441">
        <w:rPr>
          <w:sz w:val="24"/>
          <w:szCs w:val="24"/>
        </w:rPr>
        <w:t>août</w:t>
      </w:r>
      <w:r w:rsidR="00107441" w:rsidRPr="00BC5B63">
        <w:rPr>
          <w:sz w:val="24"/>
          <w:szCs w:val="24"/>
        </w:rPr>
        <w:t>,</w:t>
      </w:r>
      <w:r w:rsidR="00107441">
        <w:rPr>
          <w:sz w:val="24"/>
          <w:szCs w:val="24"/>
        </w:rPr>
        <w:t xml:space="preserve"> </w:t>
      </w:r>
      <w:r w:rsidRPr="00BC5B63">
        <w:rPr>
          <w:sz w:val="24"/>
          <w:szCs w:val="24"/>
        </w:rPr>
        <w:t>d</w:t>
      </w:r>
      <w:r w:rsidR="00107441">
        <w:rPr>
          <w:sz w:val="24"/>
          <w:szCs w:val="24"/>
        </w:rPr>
        <w:t>e</w:t>
      </w:r>
      <w:r w:rsidR="00E161CF">
        <w:rPr>
          <w:sz w:val="24"/>
          <w:szCs w:val="24"/>
        </w:rPr>
        <w:t xml:space="preserve"> </w:t>
      </w:r>
      <w:r w:rsidR="00107441">
        <w:rPr>
          <w:sz w:val="24"/>
          <w:szCs w:val="24"/>
        </w:rPr>
        <w:t>l</w:t>
      </w:r>
      <w:r w:rsidRPr="00BC5B63">
        <w:rPr>
          <w:sz w:val="24"/>
          <w:szCs w:val="24"/>
        </w:rPr>
        <w:t xml:space="preserve">’agent comptable </w:t>
      </w:r>
      <w:r w:rsidR="00107441">
        <w:rPr>
          <w:sz w:val="24"/>
          <w:szCs w:val="24"/>
        </w:rPr>
        <w:t xml:space="preserve">en fonction </w:t>
      </w:r>
      <w:r w:rsidRPr="00BC5B63">
        <w:rPr>
          <w:sz w:val="24"/>
          <w:szCs w:val="24"/>
        </w:rPr>
        <w:t>d</w:t>
      </w:r>
      <w:r w:rsidR="00107441">
        <w:rPr>
          <w:sz w:val="24"/>
          <w:szCs w:val="24"/>
        </w:rPr>
        <w:t>u</w:t>
      </w:r>
      <w:r w:rsidR="0088643E" w:rsidRPr="0088643E">
        <w:t xml:space="preserve"> </w:t>
      </w:r>
      <w:r w:rsidR="004455D1">
        <w:rPr>
          <w:sz w:val="24"/>
          <w:szCs w:val="24"/>
        </w:rPr>
        <w:t>c</w:t>
      </w:r>
      <w:r w:rsidR="0088643E" w:rsidRPr="0088643E">
        <w:rPr>
          <w:sz w:val="24"/>
          <w:szCs w:val="24"/>
        </w:rPr>
        <w:t>entre culturel français d’Abuja</w:t>
      </w:r>
      <w:r w:rsidR="000230D8">
        <w:rPr>
          <w:sz w:val="24"/>
          <w:szCs w:val="24"/>
        </w:rPr>
        <w:t xml:space="preserve">, </w:t>
      </w:r>
      <w:r w:rsidRPr="00BC5B63">
        <w:rPr>
          <w:sz w:val="24"/>
          <w:szCs w:val="24"/>
        </w:rPr>
        <w:t>les pièces produites à</w:t>
      </w:r>
      <w:r w:rsidR="00E161CF">
        <w:rPr>
          <w:sz w:val="24"/>
          <w:szCs w:val="24"/>
        </w:rPr>
        <w:t xml:space="preserve"> </w:t>
      </w:r>
      <w:r w:rsidRPr="00BC5B63">
        <w:rPr>
          <w:sz w:val="24"/>
          <w:szCs w:val="24"/>
        </w:rPr>
        <w:t>l’appui de ces comptes et les éléments recueillis au cours de l’instruction</w:t>
      </w:r>
      <w:r w:rsidR="00E161CF">
        <w:rPr>
          <w:sz w:val="24"/>
          <w:szCs w:val="24"/>
        </w:rPr>
        <w:t> ;</w:t>
      </w:r>
    </w:p>
    <w:p w:rsidR="00654407" w:rsidRPr="00BC5B63" w:rsidRDefault="00B719A7" w:rsidP="00654407">
      <w:pPr>
        <w:spacing w:after="480"/>
        <w:ind w:left="1701" w:firstLine="1134"/>
        <w:jc w:val="both"/>
        <w:rPr>
          <w:sz w:val="24"/>
          <w:szCs w:val="24"/>
        </w:rPr>
      </w:pPr>
      <w:r>
        <w:rPr>
          <w:sz w:val="24"/>
          <w:szCs w:val="24"/>
        </w:rPr>
        <w:t>Vu</w:t>
      </w:r>
      <w:r w:rsidR="000230D8">
        <w:rPr>
          <w:sz w:val="24"/>
          <w:szCs w:val="24"/>
        </w:rPr>
        <w:t xml:space="preserve"> le rapport de M</w:t>
      </w:r>
      <w:r w:rsidR="000230D8" w:rsidRPr="00E161CF">
        <w:rPr>
          <w:sz w:val="24"/>
          <w:szCs w:val="24"/>
          <w:vertAlign w:val="superscript"/>
        </w:rPr>
        <w:t>me</w:t>
      </w:r>
      <w:r w:rsidR="000230D8">
        <w:rPr>
          <w:sz w:val="24"/>
          <w:szCs w:val="24"/>
        </w:rPr>
        <w:t xml:space="preserve"> Catherine </w:t>
      </w:r>
      <w:proofErr w:type="spellStart"/>
      <w:r w:rsidR="000230D8">
        <w:rPr>
          <w:sz w:val="24"/>
          <w:szCs w:val="24"/>
        </w:rPr>
        <w:t>D</w:t>
      </w:r>
      <w:r w:rsidR="00AF22E0">
        <w:rPr>
          <w:sz w:val="24"/>
          <w:szCs w:val="24"/>
        </w:rPr>
        <w:t>émier</w:t>
      </w:r>
      <w:proofErr w:type="spellEnd"/>
      <w:r w:rsidR="000230D8">
        <w:rPr>
          <w:sz w:val="24"/>
          <w:szCs w:val="24"/>
        </w:rPr>
        <w:t>, conseillè</w:t>
      </w:r>
      <w:r w:rsidR="00654407" w:rsidRPr="00BC5B63">
        <w:rPr>
          <w:sz w:val="24"/>
          <w:szCs w:val="24"/>
        </w:rPr>
        <w:t>r</w:t>
      </w:r>
      <w:r w:rsidR="000230D8">
        <w:rPr>
          <w:sz w:val="24"/>
          <w:szCs w:val="24"/>
        </w:rPr>
        <w:t>e</w:t>
      </w:r>
      <w:r w:rsidR="00654407" w:rsidRPr="00BC5B63">
        <w:rPr>
          <w:sz w:val="24"/>
          <w:szCs w:val="24"/>
        </w:rPr>
        <w:t xml:space="preserve"> maître ;</w:t>
      </w:r>
    </w:p>
    <w:p w:rsidR="00654407" w:rsidRPr="00BC5B63" w:rsidRDefault="00654407" w:rsidP="00654407">
      <w:pPr>
        <w:pStyle w:val="Corpsdetexte"/>
        <w:spacing w:before="0" w:after="480"/>
        <w:ind w:left="1701" w:firstLine="1134"/>
        <w:rPr>
          <w:szCs w:val="24"/>
        </w:rPr>
      </w:pPr>
      <w:r w:rsidRPr="00BC5B63">
        <w:rPr>
          <w:szCs w:val="24"/>
        </w:rPr>
        <w:t>Vu les conclusions du Pr</w:t>
      </w:r>
      <w:r w:rsidR="001031FF">
        <w:rPr>
          <w:szCs w:val="24"/>
        </w:rPr>
        <w:t>ocureur général n°</w:t>
      </w:r>
      <w:r w:rsidR="00CC744F">
        <w:rPr>
          <w:szCs w:val="24"/>
        </w:rPr>
        <w:t> </w:t>
      </w:r>
      <w:r w:rsidR="001031FF">
        <w:rPr>
          <w:szCs w:val="24"/>
        </w:rPr>
        <w:t>688 du 9 octobre 2013</w:t>
      </w:r>
      <w:r w:rsidR="00E161CF">
        <w:rPr>
          <w:szCs w:val="24"/>
        </w:rPr>
        <w:t> ;</w:t>
      </w:r>
    </w:p>
    <w:p w:rsidR="00B719A7" w:rsidRDefault="00B719A7" w:rsidP="00654407">
      <w:pPr>
        <w:spacing w:after="480"/>
        <w:ind w:left="1701" w:firstLine="1134"/>
        <w:jc w:val="both"/>
        <w:rPr>
          <w:sz w:val="24"/>
          <w:szCs w:val="24"/>
        </w:rPr>
      </w:pPr>
      <w:r>
        <w:rPr>
          <w:sz w:val="24"/>
          <w:szCs w:val="24"/>
        </w:rPr>
        <w:lastRenderedPageBreak/>
        <w:t>Entendu, l</w:t>
      </w:r>
      <w:r w:rsidR="000C446F">
        <w:rPr>
          <w:sz w:val="24"/>
          <w:szCs w:val="24"/>
        </w:rPr>
        <w:t>ors de l’audience de ce jour, M</w:t>
      </w:r>
      <w:r w:rsidR="000C446F" w:rsidRPr="00E161CF">
        <w:rPr>
          <w:sz w:val="24"/>
          <w:szCs w:val="24"/>
          <w:vertAlign w:val="superscript"/>
        </w:rPr>
        <w:t>me</w:t>
      </w:r>
      <w:r>
        <w:rPr>
          <w:sz w:val="24"/>
          <w:szCs w:val="24"/>
        </w:rPr>
        <w:t> </w:t>
      </w:r>
      <w:r w:rsidR="00CC744F">
        <w:rPr>
          <w:sz w:val="24"/>
          <w:szCs w:val="24"/>
        </w:rPr>
        <w:t xml:space="preserve">Catherine </w:t>
      </w:r>
      <w:proofErr w:type="spellStart"/>
      <w:r w:rsidR="00AF22E0">
        <w:rPr>
          <w:sz w:val="24"/>
          <w:szCs w:val="24"/>
        </w:rPr>
        <w:t>Démier</w:t>
      </w:r>
      <w:proofErr w:type="spellEnd"/>
      <w:r>
        <w:rPr>
          <w:sz w:val="24"/>
          <w:szCs w:val="24"/>
        </w:rPr>
        <w:t>, en son rapport, M.</w:t>
      </w:r>
      <w:r w:rsidR="004455D1">
        <w:rPr>
          <w:sz w:val="24"/>
          <w:szCs w:val="24"/>
        </w:rPr>
        <w:t> </w:t>
      </w:r>
      <w:r w:rsidR="00A65769">
        <w:rPr>
          <w:sz w:val="24"/>
          <w:szCs w:val="24"/>
        </w:rPr>
        <w:t xml:space="preserve">Gilles </w:t>
      </w:r>
      <w:r w:rsidR="001031FF">
        <w:rPr>
          <w:sz w:val="24"/>
          <w:szCs w:val="24"/>
        </w:rPr>
        <w:t>M</w:t>
      </w:r>
      <w:r w:rsidR="00AF22E0">
        <w:rPr>
          <w:sz w:val="24"/>
          <w:szCs w:val="24"/>
        </w:rPr>
        <w:t>iller</w:t>
      </w:r>
      <w:r>
        <w:rPr>
          <w:sz w:val="24"/>
          <w:szCs w:val="24"/>
        </w:rPr>
        <w:t>, avo</w:t>
      </w:r>
      <w:r w:rsidR="001031FF">
        <w:rPr>
          <w:sz w:val="24"/>
          <w:szCs w:val="24"/>
        </w:rPr>
        <w:t>cat général, en l</w:t>
      </w:r>
      <w:r w:rsidR="00B11927">
        <w:rPr>
          <w:sz w:val="24"/>
          <w:szCs w:val="24"/>
        </w:rPr>
        <w:t xml:space="preserve">es conclusions </w:t>
      </w:r>
      <w:r w:rsidR="004455D1">
        <w:rPr>
          <w:sz w:val="24"/>
          <w:szCs w:val="24"/>
        </w:rPr>
        <w:t>du ministère public</w:t>
      </w:r>
      <w:r w:rsidR="00E161CF">
        <w:rPr>
          <w:sz w:val="24"/>
          <w:szCs w:val="24"/>
        </w:rPr>
        <w:t>,</w:t>
      </w:r>
      <w:r w:rsidR="00133973">
        <w:rPr>
          <w:sz w:val="24"/>
          <w:szCs w:val="24"/>
        </w:rPr>
        <w:t xml:space="preserve"> </w:t>
      </w:r>
      <w:r w:rsidR="00AF22E0">
        <w:rPr>
          <w:sz w:val="24"/>
          <w:szCs w:val="24"/>
        </w:rPr>
        <w:t>M.</w:t>
      </w:r>
      <w:r w:rsidR="00CC744F">
        <w:rPr>
          <w:sz w:val="24"/>
          <w:szCs w:val="24"/>
        </w:rPr>
        <w:t> </w:t>
      </w:r>
      <w:r w:rsidR="001B0752">
        <w:rPr>
          <w:sz w:val="24"/>
          <w:szCs w:val="24"/>
        </w:rPr>
        <w:t>X</w:t>
      </w:r>
      <w:r w:rsidR="00AF22E0">
        <w:rPr>
          <w:sz w:val="24"/>
          <w:szCs w:val="24"/>
        </w:rPr>
        <w:t>,</w:t>
      </w:r>
      <w:r w:rsidR="00133973">
        <w:rPr>
          <w:sz w:val="24"/>
          <w:szCs w:val="24"/>
        </w:rPr>
        <w:t xml:space="preserve"> présent</w:t>
      </w:r>
      <w:r w:rsidR="00AF22E0">
        <w:rPr>
          <w:sz w:val="24"/>
          <w:szCs w:val="24"/>
        </w:rPr>
        <w:t>,</w:t>
      </w:r>
      <w:r w:rsidR="001031FF">
        <w:rPr>
          <w:sz w:val="24"/>
          <w:szCs w:val="24"/>
        </w:rPr>
        <w:t xml:space="preserve"> ayant eu la parole en dernier </w:t>
      </w:r>
      <w:r w:rsidR="00133973">
        <w:rPr>
          <w:sz w:val="24"/>
          <w:szCs w:val="24"/>
        </w:rPr>
        <w:t>;</w:t>
      </w:r>
    </w:p>
    <w:p w:rsidR="00654407" w:rsidRPr="00BC5B63" w:rsidRDefault="00654407" w:rsidP="00637F93">
      <w:pPr>
        <w:spacing w:after="480"/>
        <w:ind w:left="1701" w:firstLine="1134"/>
        <w:jc w:val="both"/>
        <w:rPr>
          <w:sz w:val="24"/>
          <w:szCs w:val="24"/>
        </w:rPr>
      </w:pPr>
      <w:r w:rsidRPr="00BC5B63">
        <w:rPr>
          <w:sz w:val="24"/>
          <w:szCs w:val="24"/>
        </w:rPr>
        <w:t>Après av</w:t>
      </w:r>
      <w:r w:rsidR="000230D8">
        <w:rPr>
          <w:sz w:val="24"/>
          <w:szCs w:val="24"/>
        </w:rPr>
        <w:t xml:space="preserve">oir délibéré </w:t>
      </w:r>
      <w:r w:rsidRPr="00BC5B63">
        <w:rPr>
          <w:sz w:val="24"/>
          <w:szCs w:val="24"/>
        </w:rPr>
        <w:t>et entendu M</w:t>
      </w:r>
      <w:r w:rsidR="00133973" w:rsidRPr="00E161CF">
        <w:rPr>
          <w:sz w:val="24"/>
          <w:szCs w:val="24"/>
          <w:vertAlign w:val="superscript"/>
        </w:rPr>
        <w:t>me</w:t>
      </w:r>
      <w:r w:rsidR="00133973">
        <w:rPr>
          <w:sz w:val="24"/>
          <w:szCs w:val="24"/>
        </w:rPr>
        <w:t xml:space="preserve"> </w:t>
      </w:r>
      <w:r w:rsidR="00CC744F">
        <w:rPr>
          <w:sz w:val="24"/>
          <w:szCs w:val="24"/>
        </w:rPr>
        <w:t xml:space="preserve">Hélène </w:t>
      </w:r>
      <w:proofErr w:type="spellStart"/>
      <w:r w:rsidR="001031FF">
        <w:rPr>
          <w:sz w:val="24"/>
          <w:szCs w:val="24"/>
        </w:rPr>
        <w:t>G</w:t>
      </w:r>
      <w:r w:rsidR="00AF22E0">
        <w:rPr>
          <w:sz w:val="24"/>
          <w:szCs w:val="24"/>
        </w:rPr>
        <w:t>adriot</w:t>
      </w:r>
      <w:proofErr w:type="spellEnd"/>
      <w:r w:rsidR="00AF22E0">
        <w:rPr>
          <w:sz w:val="24"/>
          <w:szCs w:val="24"/>
        </w:rPr>
        <w:t>-Renard</w:t>
      </w:r>
      <w:r w:rsidRPr="00BC5B63">
        <w:rPr>
          <w:sz w:val="24"/>
          <w:szCs w:val="24"/>
        </w:rPr>
        <w:t>, conseill</w:t>
      </w:r>
      <w:r w:rsidR="00A65769">
        <w:rPr>
          <w:sz w:val="24"/>
          <w:szCs w:val="24"/>
        </w:rPr>
        <w:t>ère</w:t>
      </w:r>
      <w:r w:rsidRPr="00BC5B63">
        <w:rPr>
          <w:sz w:val="24"/>
          <w:szCs w:val="24"/>
        </w:rPr>
        <w:t xml:space="preserve"> maître, en ses observations ;</w:t>
      </w:r>
    </w:p>
    <w:p w:rsidR="00AD2DF6" w:rsidRPr="001031FF" w:rsidRDefault="00AD2DF6" w:rsidP="001031FF">
      <w:pPr>
        <w:pStyle w:val="PS"/>
        <w:jc w:val="left"/>
        <w:rPr>
          <w:b/>
          <w:i/>
        </w:rPr>
      </w:pPr>
      <w:r w:rsidRPr="001031FF">
        <w:rPr>
          <w:b/>
          <w:i/>
        </w:rPr>
        <w:t>Première charge</w:t>
      </w:r>
    </w:p>
    <w:p w:rsidR="00BC77C2" w:rsidRDefault="00654407" w:rsidP="004455D1">
      <w:pPr>
        <w:pStyle w:val="Corpsdetexte"/>
        <w:spacing w:before="0" w:after="480"/>
        <w:ind w:left="1701" w:firstLine="1134"/>
        <w:rPr>
          <w:szCs w:val="24"/>
        </w:rPr>
      </w:pPr>
      <w:r>
        <w:rPr>
          <w:szCs w:val="24"/>
        </w:rPr>
        <w:t>Attendu que l</w:t>
      </w:r>
      <w:r w:rsidR="007006D5">
        <w:rPr>
          <w:szCs w:val="24"/>
        </w:rPr>
        <w:t xml:space="preserve">a décision provisoire de charges </w:t>
      </w:r>
      <w:r>
        <w:rPr>
          <w:szCs w:val="24"/>
        </w:rPr>
        <w:t>du trésorier-payeur général pour l’étranger</w:t>
      </w:r>
      <w:r w:rsidR="00D671E3">
        <w:rPr>
          <w:szCs w:val="24"/>
        </w:rPr>
        <w:t>, en date du</w:t>
      </w:r>
      <w:r w:rsidR="00F30B71">
        <w:rPr>
          <w:szCs w:val="24"/>
        </w:rPr>
        <w:t xml:space="preserve"> </w:t>
      </w:r>
      <w:r w:rsidR="007006D5">
        <w:rPr>
          <w:szCs w:val="24"/>
        </w:rPr>
        <w:t>28 février 2011</w:t>
      </w:r>
      <w:r w:rsidR="00D671E3">
        <w:rPr>
          <w:szCs w:val="24"/>
        </w:rPr>
        <w:t>,</w:t>
      </w:r>
      <w:r>
        <w:rPr>
          <w:szCs w:val="24"/>
        </w:rPr>
        <w:t xml:space="preserve"> par </w:t>
      </w:r>
      <w:r w:rsidR="00290DF4">
        <w:rPr>
          <w:szCs w:val="24"/>
        </w:rPr>
        <w:t xml:space="preserve">laquelle </w:t>
      </w:r>
      <w:r>
        <w:rPr>
          <w:szCs w:val="24"/>
        </w:rPr>
        <w:t>il propose à la Cour de mettre en jeu la responsabilité de M.</w:t>
      </w:r>
      <w:r w:rsidR="00F11605">
        <w:rPr>
          <w:szCs w:val="24"/>
        </w:rPr>
        <w:t> </w:t>
      </w:r>
      <w:r w:rsidR="001B0752">
        <w:rPr>
          <w:szCs w:val="24"/>
        </w:rPr>
        <w:t>X</w:t>
      </w:r>
      <w:r w:rsidR="00107441">
        <w:rPr>
          <w:szCs w:val="24"/>
        </w:rPr>
        <w:t>,</w:t>
      </w:r>
      <w:r w:rsidR="007006D5">
        <w:rPr>
          <w:szCs w:val="24"/>
        </w:rPr>
        <w:t xml:space="preserve"> </w:t>
      </w:r>
      <w:r w:rsidR="002043B3">
        <w:rPr>
          <w:szCs w:val="24"/>
        </w:rPr>
        <w:t xml:space="preserve">est fondée </w:t>
      </w:r>
      <w:r>
        <w:rPr>
          <w:szCs w:val="24"/>
        </w:rPr>
        <w:t xml:space="preserve">sur </w:t>
      </w:r>
      <w:r w:rsidR="00BC77C2">
        <w:rPr>
          <w:szCs w:val="24"/>
        </w:rPr>
        <w:t xml:space="preserve">l’absence de signature de l’ordonnateur </w:t>
      </w:r>
      <w:r w:rsidR="00AF22E0">
        <w:rPr>
          <w:szCs w:val="24"/>
        </w:rPr>
        <w:t xml:space="preserve">tant </w:t>
      </w:r>
      <w:r w:rsidR="007006D5">
        <w:rPr>
          <w:szCs w:val="24"/>
        </w:rPr>
        <w:t>sur d</w:t>
      </w:r>
      <w:r w:rsidR="00BC77C2" w:rsidRPr="00AD2DF6">
        <w:rPr>
          <w:szCs w:val="24"/>
        </w:rPr>
        <w:t>e</w:t>
      </w:r>
      <w:r w:rsidR="00EF567F">
        <w:rPr>
          <w:szCs w:val="24"/>
        </w:rPr>
        <w:t>s</w:t>
      </w:r>
      <w:r w:rsidR="00BC77C2" w:rsidRPr="00AD2DF6">
        <w:rPr>
          <w:szCs w:val="24"/>
        </w:rPr>
        <w:t xml:space="preserve"> mandat</w:t>
      </w:r>
      <w:r w:rsidR="00EF567F">
        <w:rPr>
          <w:szCs w:val="24"/>
        </w:rPr>
        <w:t>s</w:t>
      </w:r>
      <w:r w:rsidR="00BC77C2" w:rsidRPr="00AD2DF6">
        <w:rPr>
          <w:szCs w:val="24"/>
        </w:rPr>
        <w:t xml:space="preserve"> </w:t>
      </w:r>
      <w:r w:rsidR="00EF567F">
        <w:rPr>
          <w:szCs w:val="24"/>
        </w:rPr>
        <w:t xml:space="preserve">de paiement </w:t>
      </w:r>
      <w:r w:rsidR="00AF22E0">
        <w:rPr>
          <w:szCs w:val="24"/>
        </w:rPr>
        <w:t xml:space="preserve">que </w:t>
      </w:r>
      <w:r w:rsidR="00BC77C2">
        <w:rPr>
          <w:szCs w:val="24"/>
        </w:rPr>
        <w:t>sur les bordereaux</w:t>
      </w:r>
      <w:r w:rsidR="00F44022">
        <w:rPr>
          <w:szCs w:val="24"/>
        </w:rPr>
        <w:t xml:space="preserve"> correspondants, du </w:t>
      </w:r>
      <w:r w:rsidR="007006D5">
        <w:rPr>
          <w:szCs w:val="24"/>
        </w:rPr>
        <w:t>1</w:t>
      </w:r>
      <w:r w:rsidR="007006D5" w:rsidRPr="007006D5">
        <w:rPr>
          <w:szCs w:val="24"/>
          <w:vertAlign w:val="superscript"/>
        </w:rPr>
        <w:t>er</w:t>
      </w:r>
      <w:r w:rsidR="007006D5">
        <w:rPr>
          <w:szCs w:val="24"/>
        </w:rPr>
        <w:t xml:space="preserve"> janvier </w:t>
      </w:r>
      <w:r w:rsidR="00F44022">
        <w:rPr>
          <w:szCs w:val="24"/>
        </w:rPr>
        <w:t xml:space="preserve">au 31 </w:t>
      </w:r>
      <w:r w:rsidR="007006D5">
        <w:rPr>
          <w:szCs w:val="24"/>
        </w:rPr>
        <w:t>octobre 2006</w:t>
      </w:r>
      <w:r w:rsidR="00E161CF">
        <w:rPr>
          <w:szCs w:val="24"/>
        </w:rPr>
        <w:t> ;</w:t>
      </w:r>
    </w:p>
    <w:p w:rsidR="004455D1" w:rsidRPr="004455D1" w:rsidRDefault="001A7E75" w:rsidP="004455D1">
      <w:pPr>
        <w:spacing w:after="480"/>
        <w:ind w:left="1701" w:firstLine="1134"/>
        <w:jc w:val="both"/>
        <w:rPr>
          <w:iCs/>
          <w:sz w:val="24"/>
          <w:szCs w:val="24"/>
        </w:rPr>
      </w:pPr>
      <w:r w:rsidRPr="001A7E75">
        <w:rPr>
          <w:sz w:val="24"/>
          <w:szCs w:val="24"/>
        </w:rPr>
        <w:t>Considérant qu'aux termes du décret du 24 août 1976 susvisé, la gestion financière et comptable des établissements ou organismes de diffusion culturelle dépendant du ministère des affaires étrangères est soumise aux dispositions de la première partie du décret du 29 décembre 1962</w:t>
      </w:r>
      <w:r>
        <w:rPr>
          <w:sz w:val="24"/>
          <w:szCs w:val="24"/>
        </w:rPr>
        <w:t xml:space="preserve"> susvisé ; </w:t>
      </w:r>
      <w:r w:rsidR="00654407" w:rsidRPr="004455D1">
        <w:rPr>
          <w:sz w:val="24"/>
          <w:szCs w:val="24"/>
        </w:rPr>
        <w:t xml:space="preserve">que l’article 11 </w:t>
      </w:r>
      <w:r>
        <w:rPr>
          <w:sz w:val="24"/>
          <w:szCs w:val="24"/>
        </w:rPr>
        <w:t xml:space="preserve">de ce dernier </w:t>
      </w:r>
      <w:r w:rsidR="00654407" w:rsidRPr="004455D1">
        <w:rPr>
          <w:sz w:val="24"/>
          <w:szCs w:val="24"/>
        </w:rPr>
        <w:t>décret</w:t>
      </w:r>
      <w:r w:rsidR="00654407" w:rsidRPr="004455D1">
        <w:rPr>
          <w:bCs/>
          <w:sz w:val="24"/>
          <w:szCs w:val="24"/>
        </w:rPr>
        <w:t xml:space="preserve"> </w:t>
      </w:r>
      <w:r w:rsidR="004455D1">
        <w:rPr>
          <w:bCs/>
          <w:sz w:val="24"/>
          <w:szCs w:val="24"/>
        </w:rPr>
        <w:t>dispose</w:t>
      </w:r>
      <w:r w:rsidR="00654407" w:rsidRPr="004455D1">
        <w:rPr>
          <w:sz w:val="24"/>
          <w:szCs w:val="24"/>
        </w:rPr>
        <w:t xml:space="preserve"> que «</w:t>
      </w:r>
      <w:r w:rsidR="00654407" w:rsidRPr="004455D1">
        <w:rPr>
          <w:i/>
          <w:sz w:val="24"/>
          <w:szCs w:val="24"/>
        </w:rPr>
        <w:t> les comptables publics sont seuls chargés … du paiement des dépenses </w:t>
      </w:r>
      <w:r w:rsidR="00654407" w:rsidRPr="004455D1">
        <w:rPr>
          <w:sz w:val="24"/>
          <w:szCs w:val="24"/>
        </w:rPr>
        <w:t>» ; que</w:t>
      </w:r>
      <w:r w:rsidR="004455D1">
        <w:rPr>
          <w:sz w:val="24"/>
          <w:szCs w:val="24"/>
        </w:rPr>
        <w:t>, selon</w:t>
      </w:r>
      <w:r w:rsidR="00654407" w:rsidRPr="004455D1">
        <w:rPr>
          <w:sz w:val="24"/>
          <w:szCs w:val="24"/>
        </w:rPr>
        <w:t xml:space="preserve"> l’article 12 </w:t>
      </w:r>
      <w:r w:rsidR="004455D1">
        <w:rPr>
          <w:sz w:val="24"/>
          <w:szCs w:val="24"/>
        </w:rPr>
        <w:t>de ce</w:t>
      </w:r>
      <w:r w:rsidR="001031FF" w:rsidRPr="004455D1">
        <w:rPr>
          <w:sz w:val="24"/>
          <w:szCs w:val="24"/>
        </w:rPr>
        <w:t xml:space="preserve"> </w:t>
      </w:r>
      <w:r>
        <w:rPr>
          <w:sz w:val="24"/>
          <w:szCs w:val="24"/>
        </w:rPr>
        <w:t xml:space="preserve">même </w:t>
      </w:r>
      <w:r w:rsidR="001031FF" w:rsidRPr="004455D1">
        <w:rPr>
          <w:sz w:val="24"/>
          <w:szCs w:val="24"/>
        </w:rPr>
        <w:t>décret</w:t>
      </w:r>
      <w:r w:rsidR="004455D1">
        <w:rPr>
          <w:sz w:val="24"/>
          <w:szCs w:val="24"/>
        </w:rPr>
        <w:t>,</w:t>
      </w:r>
      <w:r w:rsidR="00654407" w:rsidRPr="004455D1">
        <w:rPr>
          <w:sz w:val="24"/>
          <w:szCs w:val="24"/>
        </w:rPr>
        <w:t xml:space="preserve"> « </w:t>
      </w:r>
      <w:r w:rsidR="00654407" w:rsidRPr="004455D1">
        <w:rPr>
          <w:i/>
          <w:sz w:val="24"/>
          <w:szCs w:val="24"/>
        </w:rPr>
        <w:t>les comptables sont tenus d’exercer en matière de dépenses le contrôle de la qualité de l’ordonnateur ou de son délégué…</w:t>
      </w:r>
      <w:r w:rsidR="00654407" w:rsidRPr="004455D1">
        <w:rPr>
          <w:sz w:val="24"/>
          <w:szCs w:val="24"/>
        </w:rPr>
        <w:t xml:space="preserve"> » ; </w:t>
      </w:r>
      <w:proofErr w:type="gramStart"/>
      <w:r w:rsidR="004455D1" w:rsidRPr="004455D1">
        <w:rPr>
          <w:sz w:val="24"/>
          <w:szCs w:val="24"/>
        </w:rPr>
        <w:t>que</w:t>
      </w:r>
      <w:proofErr w:type="gramEnd"/>
      <w:r w:rsidR="004455D1">
        <w:rPr>
          <w:sz w:val="24"/>
          <w:szCs w:val="24"/>
        </w:rPr>
        <w:t>,</w:t>
      </w:r>
      <w:r w:rsidR="004455D1" w:rsidRPr="004455D1">
        <w:rPr>
          <w:sz w:val="24"/>
          <w:szCs w:val="24"/>
        </w:rPr>
        <w:t xml:space="preserve"> selon </w:t>
      </w:r>
      <w:r>
        <w:rPr>
          <w:sz w:val="24"/>
          <w:szCs w:val="24"/>
        </w:rPr>
        <w:t xml:space="preserve">son </w:t>
      </w:r>
      <w:r w:rsidR="004455D1" w:rsidRPr="004455D1">
        <w:rPr>
          <w:sz w:val="24"/>
          <w:szCs w:val="24"/>
        </w:rPr>
        <w:t>article 37</w:t>
      </w:r>
      <w:r w:rsidR="004455D1">
        <w:rPr>
          <w:sz w:val="24"/>
          <w:szCs w:val="24"/>
        </w:rPr>
        <w:t>,</w:t>
      </w:r>
      <w:r w:rsidR="004455D1" w:rsidRPr="004455D1">
        <w:rPr>
          <w:sz w:val="24"/>
          <w:szCs w:val="24"/>
        </w:rPr>
        <w:t xml:space="preserve"> </w:t>
      </w:r>
      <w:r w:rsidR="004455D1" w:rsidRPr="004455D1">
        <w:rPr>
          <w:iCs/>
          <w:sz w:val="24"/>
          <w:szCs w:val="24"/>
        </w:rPr>
        <w:t>« </w:t>
      </w:r>
      <w:r w:rsidR="004455D1" w:rsidRPr="004455D1">
        <w:rPr>
          <w:i/>
          <w:iCs/>
          <w:sz w:val="24"/>
          <w:szCs w:val="24"/>
        </w:rPr>
        <w:t xml:space="preserve">lorsque, à l'occasion de l'exercice du contrôle prévu à l'article </w:t>
      </w:r>
      <w:r w:rsidR="004455D1" w:rsidRPr="00E161CF">
        <w:rPr>
          <w:i/>
          <w:sz w:val="24"/>
          <w:szCs w:val="24"/>
        </w:rPr>
        <w:t>12</w:t>
      </w:r>
      <w:r w:rsidR="004455D1" w:rsidRPr="004455D1">
        <w:rPr>
          <w:sz w:val="24"/>
          <w:szCs w:val="24"/>
        </w:rPr>
        <w:t xml:space="preserve"> […]</w:t>
      </w:r>
      <w:r w:rsidR="004455D1" w:rsidRPr="004455D1">
        <w:rPr>
          <w:i/>
          <w:iCs/>
          <w:sz w:val="24"/>
          <w:szCs w:val="24"/>
        </w:rPr>
        <w:t>, des irrégularités sont constatées, les comptables publics suspendent les paiements et en informent l'ordonnateur</w:t>
      </w:r>
      <w:r w:rsidR="004455D1">
        <w:rPr>
          <w:i/>
          <w:iCs/>
          <w:sz w:val="24"/>
          <w:szCs w:val="24"/>
        </w:rPr>
        <w:t> </w:t>
      </w:r>
      <w:r w:rsidR="004455D1" w:rsidRPr="004455D1">
        <w:rPr>
          <w:iCs/>
          <w:sz w:val="24"/>
          <w:szCs w:val="24"/>
        </w:rPr>
        <w:t>»</w:t>
      </w:r>
      <w:r w:rsidR="004455D1" w:rsidRPr="004455D1">
        <w:rPr>
          <w:i/>
          <w:iCs/>
          <w:sz w:val="24"/>
          <w:szCs w:val="24"/>
        </w:rPr>
        <w:t> </w:t>
      </w:r>
      <w:r w:rsidR="004455D1" w:rsidRPr="004455D1">
        <w:rPr>
          <w:iCs/>
          <w:sz w:val="24"/>
          <w:szCs w:val="24"/>
        </w:rPr>
        <w:t>;</w:t>
      </w:r>
    </w:p>
    <w:p w:rsidR="002A776B" w:rsidRDefault="00AF22E0" w:rsidP="004455D1">
      <w:pPr>
        <w:pStyle w:val="Corpsdetexte"/>
        <w:spacing w:before="0" w:after="480"/>
        <w:ind w:left="1701" w:firstLine="1134"/>
        <w:rPr>
          <w:szCs w:val="24"/>
        </w:rPr>
      </w:pPr>
      <w:r>
        <w:rPr>
          <w:szCs w:val="24"/>
        </w:rPr>
        <w:t>Attendu</w:t>
      </w:r>
      <w:r w:rsidR="0020207F">
        <w:rPr>
          <w:szCs w:val="24"/>
        </w:rPr>
        <w:t xml:space="preserve"> que le comptable </w:t>
      </w:r>
      <w:r w:rsidR="002F1D4C">
        <w:rPr>
          <w:szCs w:val="24"/>
        </w:rPr>
        <w:t xml:space="preserve">en fonction </w:t>
      </w:r>
      <w:r w:rsidR="0020207F">
        <w:rPr>
          <w:szCs w:val="24"/>
        </w:rPr>
        <w:t>a indiqué au cours de l’instruction qu</w:t>
      </w:r>
      <w:r w:rsidR="007006D5">
        <w:rPr>
          <w:szCs w:val="24"/>
        </w:rPr>
        <w:t>’</w:t>
      </w:r>
      <w:r w:rsidR="0020207F">
        <w:rPr>
          <w:szCs w:val="24"/>
        </w:rPr>
        <w:t>« </w:t>
      </w:r>
      <w:r w:rsidR="007006D5" w:rsidRPr="002043B3">
        <w:rPr>
          <w:i/>
          <w:szCs w:val="24"/>
        </w:rPr>
        <w:t xml:space="preserve">aucune explication acceptable ne </w:t>
      </w:r>
      <w:r w:rsidR="007006D5" w:rsidRPr="004455D1">
        <w:rPr>
          <w:szCs w:val="24"/>
        </w:rPr>
        <w:t>[pouvait]</w:t>
      </w:r>
      <w:r w:rsidR="007006D5" w:rsidRPr="002043B3">
        <w:rPr>
          <w:i/>
          <w:szCs w:val="24"/>
        </w:rPr>
        <w:t xml:space="preserve"> être fournie</w:t>
      </w:r>
      <w:r w:rsidR="0020207F" w:rsidRPr="0009236F">
        <w:rPr>
          <w:i/>
          <w:szCs w:val="24"/>
        </w:rPr>
        <w:t> </w:t>
      </w:r>
      <w:r w:rsidR="004455D1">
        <w:rPr>
          <w:szCs w:val="24"/>
        </w:rPr>
        <w:t xml:space="preserve">» </w:t>
      </w:r>
      <w:r w:rsidR="002A776B">
        <w:rPr>
          <w:szCs w:val="24"/>
        </w:rPr>
        <w:t>aux faits relevés ;</w:t>
      </w:r>
      <w:r>
        <w:rPr>
          <w:szCs w:val="24"/>
        </w:rPr>
        <w:t xml:space="preserve"> que M. </w:t>
      </w:r>
      <w:r w:rsidR="001B0752">
        <w:rPr>
          <w:szCs w:val="24"/>
        </w:rPr>
        <w:t>X</w:t>
      </w:r>
      <w:r>
        <w:rPr>
          <w:szCs w:val="24"/>
        </w:rPr>
        <w:t xml:space="preserve">, présent à l’audience, n’a fourni aucune explication ; </w:t>
      </w:r>
    </w:p>
    <w:p w:rsidR="00015353" w:rsidRDefault="0020207F" w:rsidP="00015353">
      <w:pPr>
        <w:pStyle w:val="Corpsdetexte"/>
        <w:spacing w:before="0" w:after="480"/>
        <w:ind w:left="1701" w:firstLine="1134"/>
      </w:pPr>
      <w:r>
        <w:rPr>
          <w:szCs w:val="24"/>
        </w:rPr>
        <w:t xml:space="preserve">Considérant </w:t>
      </w:r>
      <w:r w:rsidR="00811705">
        <w:rPr>
          <w:szCs w:val="24"/>
        </w:rPr>
        <w:t>dès lors qu</w:t>
      </w:r>
      <w:r w:rsidR="00BF07F3">
        <w:rPr>
          <w:szCs w:val="24"/>
        </w:rPr>
        <w:t>e M.</w:t>
      </w:r>
      <w:r w:rsidR="00CC744F">
        <w:rPr>
          <w:szCs w:val="24"/>
        </w:rPr>
        <w:t> </w:t>
      </w:r>
      <w:r w:rsidR="001B0752">
        <w:rPr>
          <w:szCs w:val="24"/>
        </w:rPr>
        <w:t>X</w:t>
      </w:r>
      <w:r w:rsidR="00811705">
        <w:rPr>
          <w:szCs w:val="24"/>
        </w:rPr>
        <w:t xml:space="preserve"> a engagé sa responsabilité pour avoir procédé à des paiements en l’absence d’ordres de payer signés par un ordonnateur habilité</w:t>
      </w:r>
      <w:r w:rsidR="00E161CF">
        <w:rPr>
          <w:szCs w:val="24"/>
        </w:rPr>
        <w:t> </w:t>
      </w:r>
      <w:r w:rsidR="00015353">
        <w:t>; qu’en conséquence, il doit être constitué débiteur d</w:t>
      </w:r>
      <w:r w:rsidR="007006D5">
        <w:t xml:space="preserve">u </w:t>
      </w:r>
      <w:r w:rsidR="004455D1">
        <w:rPr>
          <w:szCs w:val="24"/>
        </w:rPr>
        <w:t>c</w:t>
      </w:r>
      <w:r w:rsidR="007006D5" w:rsidRPr="0088643E">
        <w:rPr>
          <w:szCs w:val="24"/>
        </w:rPr>
        <w:t>entre culturel français d’Abuja</w:t>
      </w:r>
      <w:r w:rsidR="007006D5">
        <w:t xml:space="preserve"> </w:t>
      </w:r>
      <w:r w:rsidR="00AF22E0" w:rsidRPr="00AF22E0">
        <w:t>de 110</w:t>
      </w:r>
      <w:r w:rsidR="004455D1">
        <w:t> 702,23 </w:t>
      </w:r>
      <w:r w:rsidR="00AF22E0" w:rsidRPr="00AF22E0">
        <w:t>€</w:t>
      </w:r>
      <w:r w:rsidR="00AF22E0">
        <w:t>, montant total des paiements en cause ;</w:t>
      </w:r>
    </w:p>
    <w:p w:rsidR="00015353" w:rsidRPr="001031FF" w:rsidRDefault="00015353" w:rsidP="001031FF">
      <w:pPr>
        <w:pStyle w:val="PS"/>
        <w:jc w:val="left"/>
        <w:rPr>
          <w:b/>
          <w:i/>
        </w:rPr>
      </w:pPr>
      <w:r w:rsidRPr="001031FF">
        <w:rPr>
          <w:b/>
          <w:i/>
        </w:rPr>
        <w:t>Deuxième charge</w:t>
      </w:r>
    </w:p>
    <w:p w:rsidR="00F30B71" w:rsidRDefault="00015353" w:rsidP="00D531C3">
      <w:pPr>
        <w:pStyle w:val="Corpsdetexte"/>
        <w:spacing w:before="0" w:after="480"/>
        <w:ind w:left="1701" w:firstLine="1134"/>
        <w:rPr>
          <w:szCs w:val="24"/>
        </w:rPr>
      </w:pPr>
      <w:r>
        <w:rPr>
          <w:szCs w:val="24"/>
        </w:rPr>
        <w:t xml:space="preserve">Attendu que </w:t>
      </w:r>
      <w:r w:rsidR="00D531C3">
        <w:rPr>
          <w:szCs w:val="24"/>
        </w:rPr>
        <w:t xml:space="preserve">la décision provisoire de charges </w:t>
      </w:r>
      <w:r>
        <w:rPr>
          <w:szCs w:val="24"/>
        </w:rPr>
        <w:t>du trésorier-payeur général pour l’étranger</w:t>
      </w:r>
      <w:r w:rsidR="0009236F">
        <w:rPr>
          <w:szCs w:val="24"/>
        </w:rPr>
        <w:t>, en date du</w:t>
      </w:r>
      <w:r w:rsidR="00D531C3">
        <w:rPr>
          <w:szCs w:val="24"/>
        </w:rPr>
        <w:t xml:space="preserve"> 28 </w:t>
      </w:r>
      <w:r w:rsidR="002F1D4C">
        <w:rPr>
          <w:szCs w:val="24"/>
        </w:rPr>
        <w:t xml:space="preserve">février </w:t>
      </w:r>
      <w:r w:rsidR="00D531C3">
        <w:rPr>
          <w:szCs w:val="24"/>
        </w:rPr>
        <w:t>2011</w:t>
      </w:r>
      <w:r>
        <w:rPr>
          <w:szCs w:val="24"/>
        </w:rPr>
        <w:t xml:space="preserve">, par </w:t>
      </w:r>
      <w:r w:rsidR="00290DF4">
        <w:rPr>
          <w:szCs w:val="24"/>
        </w:rPr>
        <w:t xml:space="preserve">laquelle </w:t>
      </w:r>
      <w:r>
        <w:rPr>
          <w:szCs w:val="24"/>
        </w:rPr>
        <w:t>il propose à la Cour de mettre en jeu la responsabilité de M. </w:t>
      </w:r>
      <w:r w:rsidR="001B0752">
        <w:rPr>
          <w:szCs w:val="24"/>
        </w:rPr>
        <w:t>X</w:t>
      </w:r>
      <w:r w:rsidR="000C446F">
        <w:rPr>
          <w:szCs w:val="24"/>
        </w:rPr>
        <w:t>,</w:t>
      </w:r>
      <w:r w:rsidR="00D531C3">
        <w:rPr>
          <w:szCs w:val="24"/>
        </w:rPr>
        <w:t xml:space="preserve"> repose sur le paiement de dépenses </w:t>
      </w:r>
      <w:r w:rsidR="00AF22E0">
        <w:rPr>
          <w:szCs w:val="24"/>
        </w:rPr>
        <w:t>sans</w:t>
      </w:r>
      <w:r w:rsidR="00D531C3">
        <w:rPr>
          <w:szCs w:val="24"/>
        </w:rPr>
        <w:t xml:space="preserve"> crédits régulièrement ouverts au titre de l’exercice 2006 ;</w:t>
      </w:r>
    </w:p>
    <w:p w:rsidR="002B6DEE" w:rsidRDefault="008F46FE" w:rsidP="002A776B">
      <w:pPr>
        <w:pStyle w:val="Corpsdetexte"/>
        <w:spacing w:before="0" w:after="480"/>
        <w:ind w:left="1701" w:firstLine="1134"/>
      </w:pPr>
      <w:r>
        <w:br w:type="page"/>
      </w:r>
      <w:r w:rsidR="00307809">
        <w:lastRenderedPageBreak/>
        <w:t xml:space="preserve">Attendu que </w:t>
      </w:r>
      <w:r w:rsidR="00AF22E0">
        <w:t>le</w:t>
      </w:r>
      <w:r w:rsidR="00307809">
        <w:t xml:space="preserve"> compte financier d</w:t>
      </w:r>
      <w:r w:rsidR="004455D1">
        <w:t>u c</w:t>
      </w:r>
      <w:r w:rsidR="00D531C3">
        <w:t xml:space="preserve">entre culturel </w:t>
      </w:r>
      <w:r w:rsidR="002F1D4C">
        <w:t xml:space="preserve">français </w:t>
      </w:r>
      <w:r w:rsidR="00D531C3">
        <w:t>d’Abuja pour l’exercice 2006</w:t>
      </w:r>
      <w:r w:rsidR="00307809">
        <w:t xml:space="preserve"> </w:t>
      </w:r>
      <w:r w:rsidR="00517567">
        <w:t>mentionne</w:t>
      </w:r>
      <w:r w:rsidR="00AF22E0">
        <w:t>,</w:t>
      </w:r>
      <w:r w:rsidR="00307809">
        <w:t xml:space="preserve"> </w:t>
      </w:r>
      <w:r w:rsidR="00D64043">
        <w:t xml:space="preserve">sur le chapitre 617 </w:t>
      </w:r>
      <w:r w:rsidR="00034A8F">
        <w:t>« services bancaires et assimilés »</w:t>
      </w:r>
      <w:r w:rsidR="00AF22E0">
        <w:t>,</w:t>
      </w:r>
      <w:r w:rsidR="00034A8F">
        <w:t xml:space="preserve"> </w:t>
      </w:r>
      <w:r w:rsidR="00517567">
        <w:t xml:space="preserve">un total </w:t>
      </w:r>
      <w:r w:rsidR="00307809">
        <w:t xml:space="preserve">de dépenses </w:t>
      </w:r>
      <w:r w:rsidR="00034A8F">
        <w:t xml:space="preserve">de </w:t>
      </w:r>
      <w:r w:rsidR="002B6DEE">
        <w:t>261,13</w:t>
      </w:r>
      <w:r w:rsidR="00E161CF">
        <w:t> </w:t>
      </w:r>
      <w:r w:rsidR="00034A8F">
        <w:t xml:space="preserve">€ </w:t>
      </w:r>
      <w:r w:rsidR="00307809">
        <w:t xml:space="preserve">au regard </w:t>
      </w:r>
      <w:r w:rsidR="00517567">
        <w:t xml:space="preserve">d’un total </w:t>
      </w:r>
      <w:r w:rsidR="00307809">
        <w:t xml:space="preserve">de crédits disponibles </w:t>
      </w:r>
      <w:r w:rsidR="004A4B57">
        <w:t>de 102,47</w:t>
      </w:r>
      <w:r w:rsidR="00AF22E0">
        <w:t> </w:t>
      </w:r>
      <w:r w:rsidR="004A4B57">
        <w:t>€, établissa</w:t>
      </w:r>
      <w:r w:rsidR="00034A8F">
        <w:t xml:space="preserve">nt </w:t>
      </w:r>
      <w:r w:rsidR="00517567">
        <w:t>des</w:t>
      </w:r>
      <w:r w:rsidR="00AF22E0">
        <w:t xml:space="preserve"> paiement</w:t>
      </w:r>
      <w:r w:rsidR="00517567">
        <w:t>s</w:t>
      </w:r>
      <w:r w:rsidR="00AF22E0">
        <w:t xml:space="preserve"> sans crédits </w:t>
      </w:r>
      <w:r w:rsidR="00517567">
        <w:t>à hauteur</w:t>
      </w:r>
      <w:r w:rsidR="002B6DEE">
        <w:t xml:space="preserve"> </w:t>
      </w:r>
      <w:r w:rsidR="00AF22E0">
        <w:t xml:space="preserve">de </w:t>
      </w:r>
      <w:r w:rsidR="002B6DEE">
        <w:t>158,66</w:t>
      </w:r>
      <w:r w:rsidR="00AF22E0">
        <w:t> </w:t>
      </w:r>
      <w:r w:rsidR="00034A8F">
        <w:t>€ ;</w:t>
      </w:r>
    </w:p>
    <w:p w:rsidR="002A776B" w:rsidRDefault="00720D8E" w:rsidP="002A776B">
      <w:pPr>
        <w:pStyle w:val="Corpsdetexte"/>
        <w:spacing w:before="0" w:after="480"/>
        <w:ind w:left="1701" w:firstLine="1134"/>
      </w:pPr>
      <w:r>
        <w:t>Attendu que le même compte pour le même exercice mentionne, sur le chapitre 623 « pertes de change sur opérations de fonctionnement et d’investissement », un total de dépenses de 4 017,89 € au regard d’un total de crédits disponibles de</w:t>
      </w:r>
      <w:r w:rsidR="00E161CF">
        <w:t xml:space="preserve"> </w:t>
      </w:r>
      <w:r>
        <w:t>753,50</w:t>
      </w:r>
      <w:r w:rsidR="004455D1">
        <w:t> </w:t>
      </w:r>
      <w:r>
        <w:t>€, établissant des paiements sans crédits de 3 264,39</w:t>
      </w:r>
      <w:r w:rsidR="00CC744F">
        <w:t> </w:t>
      </w:r>
      <w:r>
        <w:t>€ ;</w:t>
      </w:r>
    </w:p>
    <w:p w:rsidR="00307809" w:rsidRDefault="001D4564" w:rsidP="00307809">
      <w:pPr>
        <w:pStyle w:val="Corpsdetexte"/>
        <w:spacing w:before="0" w:after="480"/>
        <w:ind w:left="1701" w:firstLine="1134"/>
      </w:pPr>
      <w:r w:rsidRPr="00215870">
        <w:rPr>
          <w:szCs w:val="24"/>
        </w:rPr>
        <w:t>Considérant, d’une part</w:t>
      </w:r>
      <w:r w:rsidRPr="001A7E75">
        <w:rPr>
          <w:szCs w:val="24"/>
        </w:rPr>
        <w:t xml:space="preserve">, qu'aux termes du décret du 24 août 1976 susvisé, la gestion financière et comptable des établissements ou organismes de diffusion culturelle dépendant du ministère des affaires étrangères est soumise aux dispositions de la première partie du décret du 29 décembre 1962 ; </w:t>
      </w:r>
      <w:r w:rsidR="00307809" w:rsidRPr="00215870">
        <w:t>que</w:t>
      </w:r>
      <w:r w:rsidR="00517567" w:rsidRPr="00215870">
        <w:t>,</w:t>
      </w:r>
      <w:r w:rsidR="00307809" w:rsidRPr="00215870">
        <w:t xml:space="preserve"> l’article 11 </w:t>
      </w:r>
      <w:r w:rsidR="00215870" w:rsidRPr="00215870">
        <w:t>de ce</w:t>
      </w:r>
      <w:r w:rsidR="000671B4">
        <w:t xml:space="preserve"> dernier</w:t>
      </w:r>
      <w:r w:rsidR="00307809" w:rsidRPr="00215870">
        <w:t xml:space="preserve"> décret</w:t>
      </w:r>
      <w:r w:rsidR="001A7E75">
        <w:t xml:space="preserve"> dispose que</w:t>
      </w:r>
      <w:r w:rsidR="00517567" w:rsidRPr="00215870">
        <w:rPr>
          <w:bCs/>
        </w:rPr>
        <w:t>,</w:t>
      </w:r>
      <w:r w:rsidR="00307809" w:rsidRPr="00215870">
        <w:t xml:space="preserve"> «</w:t>
      </w:r>
      <w:r w:rsidR="00307809" w:rsidRPr="00215870">
        <w:rPr>
          <w:i/>
        </w:rPr>
        <w:t> les comptables publics sont seuls chargés … du paiement des dépenses </w:t>
      </w:r>
      <w:r w:rsidR="00307809" w:rsidRPr="00215870">
        <w:t xml:space="preserve">» ; que </w:t>
      </w:r>
      <w:r w:rsidR="00DE2F0B">
        <w:t xml:space="preserve">son </w:t>
      </w:r>
      <w:r w:rsidR="00307809" w:rsidRPr="00215870">
        <w:t xml:space="preserve">article 12 </w:t>
      </w:r>
      <w:r w:rsidR="00DE2F0B">
        <w:t>précise</w:t>
      </w:r>
      <w:r w:rsidR="001031FF" w:rsidRPr="00215870">
        <w:t xml:space="preserve"> </w:t>
      </w:r>
      <w:r w:rsidR="00307809" w:rsidRPr="00215870">
        <w:t>que « </w:t>
      </w:r>
      <w:r w:rsidR="00307809" w:rsidRPr="00215870">
        <w:rPr>
          <w:i/>
        </w:rPr>
        <w:t xml:space="preserve">les comptables sont tenus d’exercer en matière de dépenses le contrôle </w:t>
      </w:r>
      <w:r w:rsidR="00517567" w:rsidRPr="00215870">
        <w:t>[…]</w:t>
      </w:r>
      <w:r w:rsidR="00517567" w:rsidRPr="00215870">
        <w:rPr>
          <w:i/>
        </w:rPr>
        <w:t xml:space="preserve"> </w:t>
      </w:r>
      <w:r w:rsidR="00E161CF">
        <w:rPr>
          <w:i/>
        </w:rPr>
        <w:t>de la disponibilité des crédits</w:t>
      </w:r>
      <w:r w:rsidR="00307809" w:rsidRPr="00215870">
        <w:rPr>
          <w:i/>
        </w:rPr>
        <w:t>…</w:t>
      </w:r>
      <w:r w:rsidR="00E161CF">
        <w:t> » ;</w:t>
      </w:r>
    </w:p>
    <w:p w:rsidR="001D4564" w:rsidRDefault="001D4564" w:rsidP="00B62C91">
      <w:pPr>
        <w:pStyle w:val="Corpsdetexte"/>
        <w:spacing w:before="0" w:after="480"/>
        <w:ind w:left="1701" w:firstLine="1134"/>
      </w:pPr>
      <w:r w:rsidRPr="00E06DF8">
        <w:t>Considérant, d’autre part, que selon l’instruction M 9-7 susvisée, « </w:t>
      </w:r>
      <w:r w:rsidRPr="00E06DF8">
        <w:rPr>
          <w:i/>
        </w:rPr>
        <w:t>les crédits ouverts sont limitatifs au niveau du chapitre</w:t>
      </w:r>
      <w:r w:rsidRPr="00E06DF8">
        <w:t> </w:t>
      </w:r>
      <w:r w:rsidR="00215870" w:rsidRPr="00E06DF8">
        <w:t>»</w:t>
      </w:r>
      <w:r w:rsidRPr="00E06DF8">
        <w:t xml:space="preserve"> et que « </w:t>
      </w:r>
      <w:r w:rsidRPr="00E06DF8">
        <w:rPr>
          <w:i/>
        </w:rPr>
        <w:t>le chapitre budgétaire correspond au compte divisionnaire (à 3 chiffres)</w:t>
      </w:r>
      <w:r w:rsidRPr="00E06DF8">
        <w:t xml:space="preserve"> » ; que, selon l'article 37 </w:t>
      </w:r>
      <w:r w:rsidR="00215870" w:rsidRPr="00E06DF8">
        <w:t xml:space="preserve">du décret </w:t>
      </w:r>
      <w:r w:rsidR="008F46FE">
        <w:rPr>
          <w:szCs w:val="24"/>
        </w:rPr>
        <w:t>29 </w:t>
      </w:r>
      <w:r w:rsidR="00215870" w:rsidRPr="00E06DF8">
        <w:rPr>
          <w:szCs w:val="24"/>
        </w:rPr>
        <w:t>décembre 1962 susvisé</w:t>
      </w:r>
      <w:r w:rsidRPr="00E06DF8">
        <w:t>, « </w:t>
      </w:r>
      <w:r w:rsidRPr="00E06DF8">
        <w:rPr>
          <w:i/>
        </w:rPr>
        <w:t>lorsque, à l'occasion de l'exercice du contrôle prévu à l'article 12 […], des irrégularités sont constatées, les comptables publics suspendent les paiements et en informent l'ordonnateur</w:t>
      </w:r>
      <w:r w:rsidR="00215870" w:rsidRPr="00E06DF8">
        <w:t> </w:t>
      </w:r>
      <w:r w:rsidRPr="00E06DF8">
        <w:t>» ;</w:t>
      </w:r>
    </w:p>
    <w:p w:rsidR="00307809" w:rsidRPr="00B62C91" w:rsidRDefault="00307809" w:rsidP="00B62C91">
      <w:pPr>
        <w:pStyle w:val="Corpsdetexte"/>
        <w:spacing w:before="0" w:after="480"/>
        <w:ind w:left="1701" w:firstLine="1134"/>
        <w:rPr>
          <w:szCs w:val="24"/>
        </w:rPr>
      </w:pPr>
      <w:r>
        <w:t xml:space="preserve">Considérant </w:t>
      </w:r>
      <w:r w:rsidR="00316912">
        <w:t xml:space="preserve">que </w:t>
      </w:r>
      <w:r w:rsidR="00A06ED2">
        <w:t>M.</w:t>
      </w:r>
      <w:r w:rsidR="00CC744F">
        <w:t> </w:t>
      </w:r>
      <w:r w:rsidR="001B0752">
        <w:t>X</w:t>
      </w:r>
      <w:r w:rsidR="00BF07F3">
        <w:t>, en</w:t>
      </w:r>
      <w:r w:rsidR="00A06ED2">
        <w:t xml:space="preserve"> </w:t>
      </w:r>
      <w:r w:rsidR="00BF07F3">
        <w:t>ayant payé au total 3 4</w:t>
      </w:r>
      <w:r w:rsidR="00CC744F">
        <w:t>68,60</w:t>
      </w:r>
      <w:r w:rsidR="00BF07F3">
        <w:t> </w:t>
      </w:r>
      <w:r w:rsidR="00BF07F3" w:rsidRPr="00BF07F3">
        <w:t xml:space="preserve">€ sur les chapitres 617 et 623 </w:t>
      </w:r>
      <w:r w:rsidR="00BF07F3">
        <w:t xml:space="preserve">sans crédits disponible, a engagé sa responsabilité ; qu’il </w:t>
      </w:r>
      <w:r>
        <w:t>doit</w:t>
      </w:r>
      <w:r w:rsidR="00A06ED2">
        <w:t xml:space="preserve"> </w:t>
      </w:r>
      <w:r w:rsidR="00BF07F3">
        <w:t xml:space="preserve">dès lors </w:t>
      </w:r>
      <w:r>
        <w:t>être constitué débiteur d</w:t>
      </w:r>
      <w:r w:rsidR="00BF07F3">
        <w:t>u c</w:t>
      </w:r>
      <w:r w:rsidR="00D531C3">
        <w:t xml:space="preserve">entre culturel </w:t>
      </w:r>
      <w:r w:rsidR="00CC744F">
        <w:t xml:space="preserve">français </w:t>
      </w:r>
      <w:r w:rsidR="00D531C3">
        <w:t xml:space="preserve">d’Abuja </w:t>
      </w:r>
      <w:r w:rsidR="00BF07F3">
        <w:t>à hauteur de cette somme ;</w:t>
      </w:r>
      <w:r>
        <w:t xml:space="preserve"> </w:t>
      </w:r>
    </w:p>
    <w:p w:rsidR="00581064" w:rsidRPr="00B62C91" w:rsidRDefault="002F1D4C" w:rsidP="00B62C91">
      <w:pPr>
        <w:pStyle w:val="PS"/>
        <w:jc w:val="left"/>
        <w:rPr>
          <w:b/>
          <w:i/>
        </w:rPr>
      </w:pPr>
      <w:r w:rsidRPr="00B62C91">
        <w:rPr>
          <w:b/>
          <w:i/>
        </w:rPr>
        <w:t>Troisième</w:t>
      </w:r>
      <w:r w:rsidR="00581064" w:rsidRPr="00B62C91">
        <w:rPr>
          <w:b/>
          <w:i/>
        </w:rPr>
        <w:t xml:space="preserve"> charge</w:t>
      </w:r>
    </w:p>
    <w:p w:rsidR="002F1D4C" w:rsidRDefault="00581064" w:rsidP="00B62C91">
      <w:pPr>
        <w:pStyle w:val="Corpsdetexte"/>
        <w:spacing w:before="0" w:after="480"/>
        <w:ind w:left="1701" w:firstLine="1134"/>
        <w:rPr>
          <w:szCs w:val="24"/>
        </w:rPr>
      </w:pPr>
      <w:r>
        <w:rPr>
          <w:szCs w:val="24"/>
        </w:rPr>
        <w:t>Attendu que l</w:t>
      </w:r>
      <w:r w:rsidR="00D531C3">
        <w:rPr>
          <w:szCs w:val="24"/>
        </w:rPr>
        <w:t xml:space="preserve">a décision provisoire de charges </w:t>
      </w:r>
      <w:r>
        <w:rPr>
          <w:szCs w:val="24"/>
        </w:rPr>
        <w:t>du trésorier-payeur général pour l’étranger, en date du</w:t>
      </w:r>
      <w:r w:rsidR="002F1D4C">
        <w:rPr>
          <w:szCs w:val="24"/>
        </w:rPr>
        <w:t xml:space="preserve"> 28 février 2011</w:t>
      </w:r>
      <w:r>
        <w:rPr>
          <w:szCs w:val="24"/>
        </w:rPr>
        <w:t xml:space="preserve">, par </w:t>
      </w:r>
      <w:r w:rsidR="00290DF4">
        <w:rPr>
          <w:szCs w:val="24"/>
        </w:rPr>
        <w:t xml:space="preserve">laquelle </w:t>
      </w:r>
      <w:r>
        <w:rPr>
          <w:szCs w:val="24"/>
        </w:rPr>
        <w:t>il propose à la Cour de mettre en jeu la responsabilité de M. </w:t>
      </w:r>
      <w:r w:rsidR="001B0752">
        <w:rPr>
          <w:szCs w:val="24"/>
        </w:rPr>
        <w:t>X</w:t>
      </w:r>
      <w:r w:rsidR="00213927">
        <w:rPr>
          <w:szCs w:val="24"/>
        </w:rPr>
        <w:t>,</w:t>
      </w:r>
      <w:r w:rsidR="002F1D4C">
        <w:rPr>
          <w:szCs w:val="24"/>
        </w:rPr>
        <w:t xml:space="preserve"> </w:t>
      </w:r>
      <w:r>
        <w:rPr>
          <w:szCs w:val="24"/>
        </w:rPr>
        <w:t xml:space="preserve">repose sur le paiement de dépenses en l’absence de </w:t>
      </w:r>
      <w:r w:rsidR="002F1D4C">
        <w:rPr>
          <w:szCs w:val="24"/>
        </w:rPr>
        <w:t xml:space="preserve">mandats et de pièces justificatives </w:t>
      </w:r>
      <w:r w:rsidR="00414A46">
        <w:rPr>
          <w:szCs w:val="24"/>
        </w:rPr>
        <w:t>au titre de l’exercice 2006</w:t>
      </w:r>
      <w:r w:rsidR="00E161CF">
        <w:rPr>
          <w:szCs w:val="24"/>
        </w:rPr>
        <w:t> </w:t>
      </w:r>
      <w:r>
        <w:rPr>
          <w:szCs w:val="24"/>
        </w:rPr>
        <w:t>;</w:t>
      </w:r>
      <w:r w:rsidR="00B62C91">
        <w:rPr>
          <w:szCs w:val="24"/>
        </w:rPr>
        <w:t xml:space="preserve"> q</w:t>
      </w:r>
      <w:r w:rsidR="002F1D4C">
        <w:rPr>
          <w:szCs w:val="24"/>
        </w:rPr>
        <w:t>ue la troisième charge porte sur la mise en paiement d’une dépense totale de 16 146,35</w:t>
      </w:r>
      <w:r w:rsidR="00213927">
        <w:rPr>
          <w:szCs w:val="24"/>
        </w:rPr>
        <w:t> </w:t>
      </w:r>
      <w:r w:rsidR="002F1D4C">
        <w:rPr>
          <w:szCs w:val="24"/>
        </w:rPr>
        <w:t>€, en l’absence de mandats et de pièces justificatives ;</w:t>
      </w:r>
    </w:p>
    <w:p w:rsidR="00414A46" w:rsidRDefault="004148FD" w:rsidP="00414A46">
      <w:pPr>
        <w:pStyle w:val="Corpsdetexte"/>
        <w:spacing w:before="0" w:after="480"/>
        <w:ind w:left="1701" w:firstLine="1134"/>
        <w:rPr>
          <w:szCs w:val="24"/>
        </w:rPr>
      </w:pPr>
      <w:r>
        <w:t>Attendu</w:t>
      </w:r>
      <w:r w:rsidR="00581064">
        <w:t xml:space="preserve"> que le comptable n’a pas produi</w:t>
      </w:r>
      <w:r w:rsidR="00213927">
        <w:t>t</w:t>
      </w:r>
      <w:r w:rsidR="00581064">
        <w:t xml:space="preserve"> </w:t>
      </w:r>
      <w:r w:rsidR="001F0FAA">
        <w:t xml:space="preserve">les </w:t>
      </w:r>
      <w:r w:rsidR="00414A46">
        <w:t>mandats et pièces justificatives à l’appui des</w:t>
      </w:r>
      <w:r w:rsidR="00581064">
        <w:t xml:space="preserve"> paiement</w:t>
      </w:r>
      <w:r w:rsidR="00414A46">
        <w:t>s</w:t>
      </w:r>
      <w:r w:rsidR="00581064">
        <w:t xml:space="preserve"> considéré</w:t>
      </w:r>
      <w:r w:rsidR="00414A46">
        <w:t>s</w:t>
      </w:r>
      <w:r w:rsidR="00581064">
        <w:t> ;</w:t>
      </w:r>
      <w:r w:rsidR="00CE656F">
        <w:t xml:space="preserve"> </w:t>
      </w:r>
      <w:r w:rsidR="00414A46">
        <w:rPr>
          <w:szCs w:val="24"/>
        </w:rPr>
        <w:t>que le comptable en fonction a en effet indiqué au cours de l’instruction que « </w:t>
      </w:r>
      <w:r w:rsidR="00414A46" w:rsidRPr="000C446F">
        <w:rPr>
          <w:i/>
          <w:szCs w:val="24"/>
        </w:rPr>
        <w:t>les mandats sont manquants</w:t>
      </w:r>
      <w:r w:rsidR="00451392">
        <w:rPr>
          <w:i/>
          <w:szCs w:val="24"/>
        </w:rPr>
        <w:t> </w:t>
      </w:r>
      <w:r w:rsidR="00451392" w:rsidRPr="00451392">
        <w:rPr>
          <w:szCs w:val="24"/>
        </w:rPr>
        <w:t>»</w:t>
      </w:r>
      <w:r w:rsidR="00414A46" w:rsidRPr="000C446F">
        <w:rPr>
          <w:i/>
          <w:szCs w:val="24"/>
        </w:rPr>
        <w:t xml:space="preserve"> </w:t>
      </w:r>
      <w:r w:rsidR="00414A46">
        <w:rPr>
          <w:szCs w:val="24"/>
        </w:rPr>
        <w:t>(troisième charge</w:t>
      </w:r>
      <w:r w:rsidR="007F08ED">
        <w:rPr>
          <w:szCs w:val="24"/>
        </w:rPr>
        <w:t>) ;</w:t>
      </w:r>
      <w:r w:rsidR="00213927" w:rsidRPr="00213927">
        <w:t xml:space="preserve"> </w:t>
      </w:r>
      <w:r w:rsidR="00213927" w:rsidRPr="00213927">
        <w:rPr>
          <w:szCs w:val="24"/>
        </w:rPr>
        <w:t>que M.</w:t>
      </w:r>
      <w:r w:rsidR="004455D1">
        <w:rPr>
          <w:szCs w:val="24"/>
        </w:rPr>
        <w:t> </w:t>
      </w:r>
      <w:r w:rsidR="001B0752">
        <w:rPr>
          <w:szCs w:val="24"/>
        </w:rPr>
        <w:t>X</w:t>
      </w:r>
      <w:r w:rsidR="00213927" w:rsidRPr="00213927">
        <w:rPr>
          <w:szCs w:val="24"/>
        </w:rPr>
        <w:t>, présent à l’audience, n’a fourni aucune explication</w:t>
      </w:r>
      <w:r w:rsidR="00E161CF">
        <w:rPr>
          <w:szCs w:val="24"/>
        </w:rPr>
        <w:t> </w:t>
      </w:r>
      <w:r w:rsidR="00213927" w:rsidRPr="00213927">
        <w:rPr>
          <w:szCs w:val="24"/>
        </w:rPr>
        <w:t>;</w:t>
      </w:r>
    </w:p>
    <w:p w:rsidR="00BF07F3" w:rsidRDefault="001A7E75" w:rsidP="00BF07F3">
      <w:pPr>
        <w:pStyle w:val="Corpsdetexte"/>
        <w:spacing w:before="0" w:after="480"/>
        <w:ind w:left="1701" w:firstLine="1134"/>
      </w:pPr>
      <w:r w:rsidRPr="001A7E75">
        <w:lastRenderedPageBreak/>
        <w:t xml:space="preserve">Considérant qu'aux termes du décret du 24 août 1976 susvisé, la gestion financière et comptable des établissements ou organismes de diffusion culturelle dépendant du ministère des affaires étrangères est soumise aux dispositions de la première partie du décret du 29 décembre 1962 susvisé ; que l’article 11 de ce dernier décret dispose que « </w:t>
      </w:r>
      <w:r w:rsidRPr="001A7E75">
        <w:rPr>
          <w:i/>
        </w:rPr>
        <w:t>les comptables publics sont seuls chargés … du paiement des dépenses</w:t>
      </w:r>
      <w:r w:rsidR="00E161CF">
        <w:rPr>
          <w:i/>
        </w:rPr>
        <w:t> </w:t>
      </w:r>
      <w:r w:rsidRPr="001A7E75">
        <w:t>» ;</w:t>
      </w:r>
      <w:r w:rsidR="008F46FE">
        <w:t xml:space="preserve"> </w:t>
      </w:r>
      <w:r w:rsidR="004148FD" w:rsidRPr="004148FD">
        <w:t>que, selon l’article 1</w:t>
      </w:r>
      <w:r w:rsidR="004148FD">
        <w:t>2</w:t>
      </w:r>
      <w:r w:rsidR="004148FD" w:rsidRPr="004148FD">
        <w:t xml:space="preserve"> </w:t>
      </w:r>
      <w:r>
        <w:t xml:space="preserve">de ce même </w:t>
      </w:r>
      <w:r w:rsidR="004148FD" w:rsidRPr="004148FD">
        <w:t xml:space="preserve"> décret «</w:t>
      </w:r>
      <w:r w:rsidR="00E161CF">
        <w:t> </w:t>
      </w:r>
      <w:r w:rsidR="004148FD" w:rsidRPr="00451392">
        <w:rPr>
          <w:i/>
        </w:rPr>
        <w:t>les comptables sont tenus d’exercer en matière de dépenses le contrôle</w:t>
      </w:r>
      <w:r w:rsidR="00E161CF">
        <w:rPr>
          <w:i/>
        </w:rPr>
        <w:t xml:space="preserve"> </w:t>
      </w:r>
      <w:r w:rsidR="004148FD" w:rsidRPr="004148FD">
        <w:t>[…]</w:t>
      </w:r>
      <w:r w:rsidR="004148FD" w:rsidRPr="00451392">
        <w:rPr>
          <w:i/>
        </w:rPr>
        <w:t xml:space="preserve"> de la qualité de l’ordonnateur ou de son délégué</w:t>
      </w:r>
      <w:r w:rsidR="004148FD">
        <w:t> » ;</w:t>
      </w:r>
      <w:r w:rsidR="004455D1" w:rsidRPr="004455D1">
        <w:t xml:space="preserve"> </w:t>
      </w:r>
      <w:r w:rsidR="00BF07F3" w:rsidRPr="004455D1">
        <w:t xml:space="preserve">que, selon </w:t>
      </w:r>
      <w:r>
        <w:t xml:space="preserve">son </w:t>
      </w:r>
      <w:r w:rsidR="00BF07F3" w:rsidRPr="004455D1">
        <w:t>article</w:t>
      </w:r>
      <w:r w:rsidR="00E161CF">
        <w:t xml:space="preserve"> </w:t>
      </w:r>
      <w:r w:rsidR="00BF07F3">
        <w:t>37, « </w:t>
      </w:r>
      <w:r w:rsidR="00BF07F3" w:rsidRPr="004455D1">
        <w:rPr>
          <w:i/>
        </w:rPr>
        <w:t>lorsque, à</w:t>
      </w:r>
      <w:r w:rsidR="00E161CF">
        <w:rPr>
          <w:i/>
        </w:rPr>
        <w:t xml:space="preserve"> </w:t>
      </w:r>
      <w:r w:rsidR="00BF07F3" w:rsidRPr="004455D1">
        <w:rPr>
          <w:i/>
        </w:rPr>
        <w:t>l'occasion de l'exercice du contrôle prévu à l'article 12</w:t>
      </w:r>
      <w:r w:rsidR="00BF07F3" w:rsidRPr="004455D1">
        <w:t xml:space="preserve"> […], </w:t>
      </w:r>
      <w:r w:rsidR="00BF07F3" w:rsidRPr="004455D1">
        <w:rPr>
          <w:i/>
        </w:rPr>
        <w:t>des irrégularités sont constatées, les comptables publics suspendent les paiements et en informent l'ordonnateur</w:t>
      </w:r>
      <w:r w:rsidR="00BF07F3">
        <w:t> </w:t>
      </w:r>
      <w:r w:rsidR="00BF07F3" w:rsidRPr="004455D1">
        <w:t>»</w:t>
      </w:r>
      <w:r w:rsidR="00E161CF">
        <w:t> ;</w:t>
      </w:r>
    </w:p>
    <w:p w:rsidR="004148FD" w:rsidRDefault="004455D1" w:rsidP="00414A46">
      <w:pPr>
        <w:pStyle w:val="Corpsdetexte"/>
        <w:spacing w:before="0" w:after="480"/>
        <w:ind w:left="1701" w:firstLine="1134"/>
      </w:pPr>
      <w:r>
        <w:t xml:space="preserve">Considérant </w:t>
      </w:r>
      <w:r w:rsidR="004148FD">
        <w:t>qu</w:t>
      </w:r>
      <w:r>
        <w:t>e M.</w:t>
      </w:r>
      <w:r w:rsidR="00CC744F">
        <w:t> </w:t>
      </w:r>
      <w:r w:rsidR="001B0752">
        <w:t>X</w:t>
      </w:r>
      <w:r>
        <w:t xml:space="preserve">, </w:t>
      </w:r>
      <w:r w:rsidR="004148FD">
        <w:t>en ayant payé 16 </w:t>
      </w:r>
      <w:r w:rsidR="004148FD" w:rsidRPr="004148FD">
        <w:t>146,35</w:t>
      </w:r>
      <w:r w:rsidR="004148FD">
        <w:t> </w:t>
      </w:r>
      <w:r w:rsidR="004148FD" w:rsidRPr="004148FD">
        <w:t xml:space="preserve">€ </w:t>
      </w:r>
      <w:r w:rsidR="004148FD">
        <w:t>sans mandat, a</w:t>
      </w:r>
      <w:r w:rsidR="00E161CF">
        <w:t xml:space="preserve"> </w:t>
      </w:r>
      <w:r w:rsidR="004148FD">
        <w:t xml:space="preserve">engagé sa responsabilité ; qu’il doit </w:t>
      </w:r>
      <w:r w:rsidR="00BF07F3">
        <w:t>dès lors</w:t>
      </w:r>
      <w:r w:rsidR="004148FD">
        <w:t xml:space="preserve"> être déclaré débiteur </w:t>
      </w:r>
      <w:r w:rsidR="00CC744F">
        <w:t xml:space="preserve">du </w:t>
      </w:r>
      <w:r>
        <w:t>c</w:t>
      </w:r>
      <w:r w:rsidR="004148FD" w:rsidRPr="004148FD">
        <w:t>entre culturel français d’Abuja</w:t>
      </w:r>
      <w:r w:rsidR="004148FD" w:rsidRPr="004148FD" w:rsidDel="004148FD">
        <w:t xml:space="preserve"> </w:t>
      </w:r>
      <w:r w:rsidR="004148FD">
        <w:t>à hauteur de cette somme ;</w:t>
      </w:r>
    </w:p>
    <w:p w:rsidR="007F08ED" w:rsidRDefault="007F08ED" w:rsidP="00B62C91">
      <w:pPr>
        <w:pStyle w:val="PS"/>
        <w:jc w:val="left"/>
        <w:rPr>
          <w:b/>
          <w:i/>
        </w:rPr>
      </w:pPr>
      <w:r>
        <w:rPr>
          <w:b/>
          <w:i/>
        </w:rPr>
        <w:t>Q</w:t>
      </w:r>
      <w:r w:rsidRPr="00B62C91">
        <w:rPr>
          <w:b/>
          <w:i/>
        </w:rPr>
        <w:t>uatrième et cinquième charges</w:t>
      </w:r>
    </w:p>
    <w:p w:rsidR="007F08ED" w:rsidRDefault="007F08ED" w:rsidP="007F08ED">
      <w:pPr>
        <w:pStyle w:val="Corpsdetexte"/>
        <w:spacing w:before="0" w:after="480"/>
        <w:ind w:left="1701" w:firstLine="1134"/>
        <w:rPr>
          <w:szCs w:val="24"/>
        </w:rPr>
      </w:pPr>
      <w:r w:rsidRPr="007F08ED">
        <w:rPr>
          <w:szCs w:val="24"/>
        </w:rPr>
        <w:t>Attendu que la décision provisoire de charges du trésorier-payeur général pour l’étranger, en date du 28 février 2011, par laquelle il propose à la Cour de mettre en jeu la responsabilité de M.</w:t>
      </w:r>
      <w:r w:rsidR="0042388D">
        <w:rPr>
          <w:szCs w:val="24"/>
        </w:rPr>
        <w:t> </w:t>
      </w:r>
      <w:r w:rsidR="001B0752">
        <w:rPr>
          <w:szCs w:val="24"/>
        </w:rPr>
        <w:t>X</w:t>
      </w:r>
      <w:r w:rsidRPr="007F08ED">
        <w:rPr>
          <w:szCs w:val="24"/>
        </w:rPr>
        <w:t>, repose sur le paiement de dépenses en l’absence de mandats et de pièces justificatives au titre de l’exercice 2006</w:t>
      </w:r>
      <w:r w:rsidR="00E161CF">
        <w:rPr>
          <w:szCs w:val="24"/>
        </w:rPr>
        <w:t> </w:t>
      </w:r>
      <w:r w:rsidRPr="007F08ED">
        <w:rPr>
          <w:szCs w:val="24"/>
        </w:rPr>
        <w:t>; que la quatrième charge porte sur l’achat d’un photocopieur pour un montant de 3</w:t>
      </w:r>
      <w:r w:rsidR="00451392">
        <w:rPr>
          <w:szCs w:val="24"/>
        </w:rPr>
        <w:t> </w:t>
      </w:r>
      <w:r w:rsidRPr="007F08ED">
        <w:rPr>
          <w:szCs w:val="24"/>
        </w:rPr>
        <w:t>997,50</w:t>
      </w:r>
      <w:r>
        <w:rPr>
          <w:szCs w:val="24"/>
        </w:rPr>
        <w:t> </w:t>
      </w:r>
      <w:r w:rsidRPr="007F08ED">
        <w:rPr>
          <w:szCs w:val="24"/>
        </w:rPr>
        <w:t>€, au vu d’une copie d’une facture sans montant lisible</w:t>
      </w:r>
      <w:r w:rsidR="00451392">
        <w:rPr>
          <w:szCs w:val="24"/>
        </w:rPr>
        <w:t> </w:t>
      </w:r>
      <w:r w:rsidRPr="007F08ED">
        <w:rPr>
          <w:szCs w:val="24"/>
        </w:rPr>
        <w:t>; que la cinquième charge porte sur une dépense effectuée su</w:t>
      </w:r>
      <w:r w:rsidR="00451392">
        <w:rPr>
          <w:szCs w:val="24"/>
        </w:rPr>
        <w:t>r la base d’un mandat de 998,31 </w:t>
      </w:r>
      <w:r w:rsidRPr="007F08ED">
        <w:rPr>
          <w:szCs w:val="24"/>
        </w:rPr>
        <w:t>€, accompagné d’aucune facture ;</w:t>
      </w:r>
    </w:p>
    <w:p w:rsidR="007F08ED" w:rsidRDefault="007F08ED" w:rsidP="007F08ED">
      <w:pPr>
        <w:pStyle w:val="Corpsdetexte"/>
        <w:spacing w:before="0" w:after="480"/>
        <w:ind w:left="1701" w:firstLine="1134"/>
        <w:rPr>
          <w:szCs w:val="24"/>
        </w:rPr>
      </w:pPr>
      <w:r w:rsidRPr="007F08ED">
        <w:rPr>
          <w:szCs w:val="24"/>
        </w:rPr>
        <w:t>Attendu que le comptable n’a pas été en mesure de produire les pièces justificatives à l’appui des paiements considérés</w:t>
      </w:r>
      <w:r>
        <w:rPr>
          <w:szCs w:val="24"/>
        </w:rPr>
        <w:t> ;</w:t>
      </w:r>
      <w:r w:rsidRPr="007F08ED">
        <w:rPr>
          <w:szCs w:val="24"/>
        </w:rPr>
        <w:t xml:space="preserve"> que le comptable en fonction a en effet indiqué </w:t>
      </w:r>
      <w:r w:rsidR="00BF07F3">
        <w:rPr>
          <w:szCs w:val="24"/>
        </w:rPr>
        <w:t>au cours de l’instruction que « </w:t>
      </w:r>
      <w:r w:rsidRPr="00451392">
        <w:rPr>
          <w:i/>
          <w:szCs w:val="24"/>
        </w:rPr>
        <w:t>l’original de la facture n’est pas susceptible d’être produit</w:t>
      </w:r>
      <w:r w:rsidR="00BF07F3">
        <w:rPr>
          <w:szCs w:val="24"/>
        </w:rPr>
        <w:t> » (quatrième charge), que « </w:t>
      </w:r>
      <w:r w:rsidRPr="00451392">
        <w:rPr>
          <w:i/>
          <w:szCs w:val="24"/>
        </w:rPr>
        <w:t>la pièce justificative est absente</w:t>
      </w:r>
      <w:r w:rsidR="00BF07F3">
        <w:rPr>
          <w:szCs w:val="24"/>
        </w:rPr>
        <w:t> </w:t>
      </w:r>
      <w:r w:rsidRPr="007F08ED">
        <w:rPr>
          <w:szCs w:val="24"/>
        </w:rPr>
        <w:t xml:space="preserve">» (cinquième charge) » ; que M. </w:t>
      </w:r>
      <w:r w:rsidR="00E161CF">
        <w:rPr>
          <w:szCs w:val="24"/>
        </w:rPr>
        <w:t>X</w:t>
      </w:r>
      <w:r w:rsidRPr="007F08ED">
        <w:rPr>
          <w:szCs w:val="24"/>
        </w:rPr>
        <w:t>, présent à l’audience, n’a fourni aucune explication</w:t>
      </w:r>
      <w:r>
        <w:rPr>
          <w:szCs w:val="24"/>
        </w:rPr>
        <w:t> ;</w:t>
      </w:r>
    </w:p>
    <w:p w:rsidR="00BF07F3" w:rsidRDefault="001A7E75" w:rsidP="007F08ED">
      <w:pPr>
        <w:spacing w:before="120" w:after="480"/>
        <w:ind w:left="1701" w:firstLine="1134"/>
        <w:jc w:val="both"/>
        <w:rPr>
          <w:sz w:val="24"/>
        </w:rPr>
      </w:pPr>
      <w:r w:rsidRPr="001A7E75">
        <w:rPr>
          <w:sz w:val="24"/>
        </w:rPr>
        <w:t>Considérant qu'aux termes du décret du 24 août 1976 susvisé, la gestion financière et comptable des établissements ou organismes de diffusion culturelle dépendant du ministère des affaires étrangères est soumise aux dispositions de la première partie du décret du 29 décembre 1962 susvisé</w:t>
      </w:r>
      <w:r>
        <w:rPr>
          <w:sz w:val="24"/>
        </w:rPr>
        <w:t> ;</w:t>
      </w:r>
      <w:r w:rsidR="00037531" w:rsidRPr="00037531">
        <w:t xml:space="preserve"> </w:t>
      </w:r>
      <w:r w:rsidR="00037531" w:rsidRPr="00037531">
        <w:rPr>
          <w:sz w:val="24"/>
        </w:rPr>
        <w:t>que l’article 11 de ce dernier décret dispose que «</w:t>
      </w:r>
      <w:r w:rsidR="000671B4">
        <w:rPr>
          <w:sz w:val="24"/>
        </w:rPr>
        <w:t> </w:t>
      </w:r>
      <w:r w:rsidR="00037531" w:rsidRPr="000671B4">
        <w:rPr>
          <w:i/>
          <w:sz w:val="24"/>
        </w:rPr>
        <w:t>les comptables publics sont seuls chargés … du paiement des dépenses</w:t>
      </w:r>
      <w:r w:rsidR="000671B4">
        <w:rPr>
          <w:i/>
          <w:sz w:val="24"/>
        </w:rPr>
        <w:t> </w:t>
      </w:r>
      <w:r w:rsidR="00037531" w:rsidRPr="00037531">
        <w:rPr>
          <w:sz w:val="24"/>
        </w:rPr>
        <w:t>»</w:t>
      </w:r>
      <w:r w:rsidR="000671B4">
        <w:rPr>
          <w:sz w:val="24"/>
        </w:rPr>
        <w:t> ;</w:t>
      </w:r>
      <w:r w:rsidR="007F08ED" w:rsidRPr="007F08ED">
        <w:rPr>
          <w:sz w:val="24"/>
        </w:rPr>
        <w:t xml:space="preserve"> que, selon l’article 12 </w:t>
      </w:r>
      <w:r>
        <w:rPr>
          <w:sz w:val="24"/>
        </w:rPr>
        <w:t xml:space="preserve">de ce </w:t>
      </w:r>
      <w:r w:rsidR="00037531">
        <w:rPr>
          <w:sz w:val="24"/>
        </w:rPr>
        <w:t xml:space="preserve">même </w:t>
      </w:r>
      <w:r>
        <w:rPr>
          <w:sz w:val="24"/>
        </w:rPr>
        <w:t>décret ,</w:t>
      </w:r>
      <w:r w:rsidR="007F08ED" w:rsidRPr="007F08ED">
        <w:rPr>
          <w:sz w:val="24"/>
        </w:rPr>
        <w:t xml:space="preserve"> «</w:t>
      </w:r>
      <w:r>
        <w:rPr>
          <w:sz w:val="24"/>
        </w:rPr>
        <w:t> </w:t>
      </w:r>
      <w:r w:rsidR="007F08ED" w:rsidRPr="007F08ED">
        <w:rPr>
          <w:i/>
          <w:sz w:val="24"/>
        </w:rPr>
        <w:t>les comptables sont tenus d’exercer en matière de dépenses le contrôle</w:t>
      </w:r>
      <w:r w:rsidR="00E161CF">
        <w:rPr>
          <w:i/>
          <w:sz w:val="24"/>
        </w:rPr>
        <w:t xml:space="preserve"> </w:t>
      </w:r>
      <w:r w:rsidR="007F08ED" w:rsidRPr="007F08ED">
        <w:rPr>
          <w:sz w:val="24"/>
        </w:rPr>
        <w:t xml:space="preserve">[…] </w:t>
      </w:r>
      <w:r w:rsidR="007F08ED" w:rsidRPr="007F08ED">
        <w:rPr>
          <w:i/>
          <w:sz w:val="24"/>
        </w:rPr>
        <w:t>de la validité de la créance dans les conditions prévues à l'article 13</w:t>
      </w:r>
      <w:r w:rsidR="007F08ED" w:rsidRPr="007F08ED">
        <w:rPr>
          <w:sz w:val="24"/>
        </w:rPr>
        <w:t> » ; que selon cet article 13, « </w:t>
      </w:r>
      <w:r w:rsidR="007F08ED" w:rsidRPr="007F08ED">
        <w:rPr>
          <w:i/>
          <w:sz w:val="24"/>
        </w:rPr>
        <w:t xml:space="preserve">en ce qui concerne la validité de la créance, le contrôle porte sur </w:t>
      </w:r>
      <w:r w:rsidR="007F08ED" w:rsidRPr="007F08ED">
        <w:rPr>
          <w:sz w:val="24"/>
        </w:rPr>
        <w:t>[…]</w:t>
      </w:r>
      <w:r w:rsidR="007F08ED" w:rsidRPr="007F08ED">
        <w:rPr>
          <w:i/>
          <w:sz w:val="24"/>
        </w:rPr>
        <w:t xml:space="preserve"> la production des justifications</w:t>
      </w:r>
      <w:r w:rsidR="007F08ED" w:rsidRPr="007F08ED">
        <w:rPr>
          <w:sz w:val="24"/>
        </w:rPr>
        <w:t xml:space="preserve"> » ; </w:t>
      </w:r>
      <w:r w:rsidR="00BF07F3" w:rsidRPr="00BF07F3">
        <w:rPr>
          <w:sz w:val="24"/>
        </w:rPr>
        <w:t>que, selon l'article 37 de ce même décret, «</w:t>
      </w:r>
      <w:r w:rsidR="00EF1995">
        <w:rPr>
          <w:sz w:val="24"/>
        </w:rPr>
        <w:t> </w:t>
      </w:r>
      <w:r w:rsidR="00BF07F3" w:rsidRPr="00BF07F3">
        <w:rPr>
          <w:i/>
          <w:sz w:val="24"/>
        </w:rPr>
        <w:t>lorsque, à l'occasion de l'exercice du contrôle prévu à l'article 12</w:t>
      </w:r>
      <w:r w:rsidR="00BF07F3" w:rsidRPr="00BF07F3">
        <w:rPr>
          <w:sz w:val="24"/>
        </w:rPr>
        <w:t xml:space="preserve"> […], </w:t>
      </w:r>
      <w:r w:rsidR="00BF07F3" w:rsidRPr="00BF07F3">
        <w:rPr>
          <w:i/>
          <w:sz w:val="24"/>
        </w:rPr>
        <w:t>des irrégularités sont constatées, les comptables publics suspendent les paiements et en informent l'ordonnateur</w:t>
      </w:r>
      <w:r w:rsidR="000671B4">
        <w:rPr>
          <w:i/>
          <w:sz w:val="24"/>
        </w:rPr>
        <w:t> </w:t>
      </w:r>
      <w:r w:rsidR="00BF07F3" w:rsidRPr="00BF07F3">
        <w:rPr>
          <w:sz w:val="24"/>
        </w:rPr>
        <w:t>»</w:t>
      </w:r>
      <w:r w:rsidR="00E161CF">
        <w:rPr>
          <w:sz w:val="24"/>
        </w:rPr>
        <w:t> ;</w:t>
      </w:r>
    </w:p>
    <w:p w:rsidR="007F08ED" w:rsidRPr="007F08ED" w:rsidRDefault="00BF07F3" w:rsidP="007F08ED">
      <w:pPr>
        <w:spacing w:before="120" w:after="480"/>
        <w:ind w:left="1701" w:firstLine="1134"/>
        <w:jc w:val="both"/>
        <w:rPr>
          <w:sz w:val="24"/>
        </w:rPr>
      </w:pPr>
      <w:r>
        <w:rPr>
          <w:sz w:val="24"/>
        </w:rPr>
        <w:lastRenderedPageBreak/>
        <w:t xml:space="preserve">Considérant </w:t>
      </w:r>
      <w:r w:rsidR="007F08ED" w:rsidRPr="007F08ED">
        <w:rPr>
          <w:sz w:val="24"/>
        </w:rPr>
        <w:t xml:space="preserve">qu’en ayant payé </w:t>
      </w:r>
      <w:r w:rsidR="00CC744F">
        <w:rPr>
          <w:sz w:val="24"/>
        </w:rPr>
        <w:t>3 997,50 </w:t>
      </w:r>
      <w:r w:rsidR="007F08ED" w:rsidRPr="007F08ED">
        <w:rPr>
          <w:sz w:val="24"/>
        </w:rPr>
        <w:t>€</w:t>
      </w:r>
      <w:r>
        <w:rPr>
          <w:sz w:val="24"/>
        </w:rPr>
        <w:t>,</w:t>
      </w:r>
      <w:r w:rsidR="007F08ED" w:rsidRPr="007F08ED">
        <w:rPr>
          <w:sz w:val="24"/>
        </w:rPr>
        <w:t xml:space="preserve"> en exécution d’un mandat accompagné d’une copie de facture sans montant lisible</w:t>
      </w:r>
      <w:r>
        <w:rPr>
          <w:sz w:val="24"/>
        </w:rPr>
        <w:t>,</w:t>
      </w:r>
      <w:r w:rsidR="007F08ED" w:rsidRPr="007F08ED">
        <w:rPr>
          <w:sz w:val="24"/>
        </w:rPr>
        <w:t xml:space="preserve"> et 998,31 €, en exécution d’un mandat accompagné d’aucune facture,</w:t>
      </w:r>
      <w:r w:rsidR="00451392">
        <w:rPr>
          <w:sz w:val="24"/>
        </w:rPr>
        <w:t xml:space="preserve"> M. </w:t>
      </w:r>
      <w:r w:rsidR="001B0752">
        <w:rPr>
          <w:sz w:val="24"/>
        </w:rPr>
        <w:t>X</w:t>
      </w:r>
      <w:r w:rsidR="007F08ED" w:rsidRPr="007F08ED">
        <w:rPr>
          <w:sz w:val="24"/>
        </w:rPr>
        <w:t xml:space="preserve"> a engagé sa responsabilité ; qu’il doit </w:t>
      </w:r>
      <w:r>
        <w:rPr>
          <w:sz w:val="24"/>
        </w:rPr>
        <w:t>dès lors être constitué débiteur du c</w:t>
      </w:r>
      <w:r w:rsidR="007F08ED" w:rsidRPr="007F08ED">
        <w:rPr>
          <w:sz w:val="24"/>
        </w:rPr>
        <w:t>entre culturel français d’Abuja à hauteur de</w:t>
      </w:r>
      <w:r w:rsidR="00E161CF">
        <w:rPr>
          <w:sz w:val="24"/>
        </w:rPr>
        <w:t xml:space="preserve"> </w:t>
      </w:r>
      <w:r w:rsidR="00451392">
        <w:rPr>
          <w:sz w:val="24"/>
        </w:rPr>
        <w:t>4 995,81 €</w:t>
      </w:r>
      <w:r w:rsidR="007F08ED" w:rsidRPr="007F08ED">
        <w:rPr>
          <w:sz w:val="24"/>
        </w:rPr>
        <w:t> ;</w:t>
      </w:r>
    </w:p>
    <w:p w:rsidR="000C3E58" w:rsidRPr="00B62C91" w:rsidRDefault="000C3E58" w:rsidP="00B62C91">
      <w:pPr>
        <w:pStyle w:val="PS"/>
        <w:jc w:val="left"/>
        <w:rPr>
          <w:b/>
          <w:i/>
        </w:rPr>
      </w:pPr>
      <w:r w:rsidRPr="00B62C91">
        <w:rPr>
          <w:b/>
          <w:i/>
        </w:rPr>
        <w:t>Sixième</w:t>
      </w:r>
      <w:r w:rsidR="00414A46" w:rsidRPr="00B62C91">
        <w:rPr>
          <w:b/>
          <w:i/>
        </w:rPr>
        <w:t>, septième, huitième et neuvième</w:t>
      </w:r>
      <w:r w:rsidRPr="00B62C91">
        <w:rPr>
          <w:b/>
          <w:i/>
        </w:rPr>
        <w:t xml:space="preserve"> charge</w:t>
      </w:r>
      <w:r w:rsidR="00414A46" w:rsidRPr="00B62C91">
        <w:rPr>
          <w:b/>
          <w:i/>
        </w:rPr>
        <w:t>s</w:t>
      </w:r>
    </w:p>
    <w:p w:rsidR="00290DF4" w:rsidRDefault="00414A46" w:rsidP="00B62C91">
      <w:pPr>
        <w:pStyle w:val="Corpsdetexte"/>
        <w:spacing w:before="0" w:after="480"/>
        <w:ind w:left="1701" w:firstLine="1134"/>
        <w:rPr>
          <w:szCs w:val="24"/>
        </w:rPr>
      </w:pPr>
      <w:r>
        <w:rPr>
          <w:szCs w:val="24"/>
        </w:rPr>
        <w:t>Attendu que la décision provisoire de charges du trésorier-payeur général pour l’étranger, en date du 28</w:t>
      </w:r>
      <w:r w:rsidR="00290DF4">
        <w:rPr>
          <w:szCs w:val="24"/>
        </w:rPr>
        <w:t xml:space="preserve"> avril</w:t>
      </w:r>
      <w:r>
        <w:rPr>
          <w:szCs w:val="24"/>
        </w:rPr>
        <w:t xml:space="preserve"> 2011, par l</w:t>
      </w:r>
      <w:r w:rsidR="00290DF4">
        <w:rPr>
          <w:szCs w:val="24"/>
        </w:rPr>
        <w:t>a</w:t>
      </w:r>
      <w:r>
        <w:rPr>
          <w:szCs w:val="24"/>
        </w:rPr>
        <w:t>quel</w:t>
      </w:r>
      <w:r w:rsidR="00290DF4">
        <w:rPr>
          <w:szCs w:val="24"/>
        </w:rPr>
        <w:t>le</w:t>
      </w:r>
      <w:r>
        <w:rPr>
          <w:szCs w:val="24"/>
        </w:rPr>
        <w:t xml:space="preserve"> il propose à la Cour de mettre en jeu la responsabilité de M. </w:t>
      </w:r>
      <w:r w:rsidR="001B0752">
        <w:rPr>
          <w:szCs w:val="24"/>
        </w:rPr>
        <w:t>X</w:t>
      </w:r>
      <w:r w:rsidR="000C446F">
        <w:rPr>
          <w:szCs w:val="24"/>
        </w:rPr>
        <w:t>,</w:t>
      </w:r>
      <w:r w:rsidR="00CE656F">
        <w:rPr>
          <w:szCs w:val="24"/>
        </w:rPr>
        <w:t xml:space="preserve"> </w:t>
      </w:r>
      <w:r w:rsidR="000C446F">
        <w:rPr>
          <w:szCs w:val="24"/>
        </w:rPr>
        <w:t xml:space="preserve">porte </w:t>
      </w:r>
      <w:r>
        <w:rPr>
          <w:szCs w:val="24"/>
        </w:rPr>
        <w:t>sur le paiement de dépenses en l’absence de mandats et de pièces justificatives au titre de l’exercice 2007</w:t>
      </w:r>
      <w:r w:rsidR="00E161CF">
        <w:rPr>
          <w:szCs w:val="24"/>
        </w:rPr>
        <w:t> ;</w:t>
      </w:r>
      <w:r w:rsidR="00B62C91">
        <w:rPr>
          <w:szCs w:val="24"/>
        </w:rPr>
        <w:t xml:space="preserve"> q</w:t>
      </w:r>
      <w:r w:rsidR="00290DF4">
        <w:rPr>
          <w:szCs w:val="24"/>
        </w:rPr>
        <w:t>ue la sixième charge porte sur le paiement de mandats pour un montant total de 11 278,43</w:t>
      </w:r>
      <w:r w:rsidR="00CC744F">
        <w:rPr>
          <w:szCs w:val="24"/>
        </w:rPr>
        <w:t> </w:t>
      </w:r>
      <w:r w:rsidR="00290DF4">
        <w:rPr>
          <w:szCs w:val="24"/>
        </w:rPr>
        <w:t>€, en l’absence d</w:t>
      </w:r>
      <w:r w:rsidR="00CE656F">
        <w:rPr>
          <w:szCs w:val="24"/>
        </w:rPr>
        <w:t xml:space="preserve">’une facture ou à défaut d’un contrat ou d’une convention </w:t>
      </w:r>
      <w:r w:rsidR="00290DF4">
        <w:rPr>
          <w:szCs w:val="24"/>
        </w:rPr>
        <w:t>justifi</w:t>
      </w:r>
      <w:r w:rsidR="00CE656F">
        <w:rPr>
          <w:szCs w:val="24"/>
        </w:rPr>
        <w:t xml:space="preserve">ant </w:t>
      </w:r>
      <w:r w:rsidR="00451392">
        <w:rPr>
          <w:szCs w:val="24"/>
        </w:rPr>
        <w:t>l</w:t>
      </w:r>
      <w:r w:rsidR="00CE656F">
        <w:rPr>
          <w:szCs w:val="24"/>
        </w:rPr>
        <w:t>es honoraires et autres frais</w:t>
      </w:r>
      <w:r w:rsidR="00451392">
        <w:rPr>
          <w:szCs w:val="24"/>
        </w:rPr>
        <w:t xml:space="preserve"> en cause</w:t>
      </w:r>
      <w:r w:rsidR="00290DF4">
        <w:rPr>
          <w:szCs w:val="24"/>
        </w:rPr>
        <w:t> ;</w:t>
      </w:r>
      <w:r w:rsidR="00B62C91">
        <w:rPr>
          <w:szCs w:val="24"/>
        </w:rPr>
        <w:t xml:space="preserve"> q</w:t>
      </w:r>
      <w:r w:rsidR="00290DF4">
        <w:rPr>
          <w:szCs w:val="24"/>
        </w:rPr>
        <w:t>ue la septième charge porte sur le paiement d’un mandat de</w:t>
      </w:r>
      <w:r w:rsidR="00E161CF">
        <w:rPr>
          <w:szCs w:val="24"/>
        </w:rPr>
        <w:t xml:space="preserve"> </w:t>
      </w:r>
      <w:r w:rsidR="00290DF4">
        <w:rPr>
          <w:szCs w:val="24"/>
        </w:rPr>
        <w:t>1</w:t>
      </w:r>
      <w:r w:rsidR="00CC744F">
        <w:rPr>
          <w:szCs w:val="24"/>
        </w:rPr>
        <w:t> </w:t>
      </w:r>
      <w:r w:rsidR="00290DF4">
        <w:rPr>
          <w:szCs w:val="24"/>
        </w:rPr>
        <w:t>800</w:t>
      </w:r>
      <w:r w:rsidR="00CC744F">
        <w:rPr>
          <w:szCs w:val="24"/>
        </w:rPr>
        <w:t> </w:t>
      </w:r>
      <w:r w:rsidR="00290DF4">
        <w:rPr>
          <w:szCs w:val="24"/>
        </w:rPr>
        <w:t xml:space="preserve">€, </w:t>
      </w:r>
      <w:r w:rsidR="005D60E2">
        <w:rPr>
          <w:szCs w:val="24"/>
        </w:rPr>
        <w:t>non accompagné de</w:t>
      </w:r>
      <w:r w:rsidR="00CE656F">
        <w:rPr>
          <w:szCs w:val="24"/>
        </w:rPr>
        <w:t xml:space="preserve"> pièce justificative</w:t>
      </w:r>
      <w:r w:rsidR="00290DF4">
        <w:rPr>
          <w:szCs w:val="24"/>
        </w:rPr>
        <w:t> ;</w:t>
      </w:r>
      <w:r w:rsidR="00B62C91">
        <w:rPr>
          <w:szCs w:val="24"/>
        </w:rPr>
        <w:t xml:space="preserve"> q</w:t>
      </w:r>
      <w:r w:rsidR="00290DF4">
        <w:rPr>
          <w:szCs w:val="24"/>
        </w:rPr>
        <w:t>ue la huitième charge porte sur le paiement de dépenses pour un m</w:t>
      </w:r>
      <w:r w:rsidR="00BF07F3">
        <w:rPr>
          <w:szCs w:val="24"/>
        </w:rPr>
        <w:t>ontant total de 11 120,64 </w:t>
      </w:r>
      <w:r w:rsidR="00290DF4">
        <w:rPr>
          <w:szCs w:val="24"/>
        </w:rPr>
        <w:t>€ correspondant à des frais de mission de personnes extérieures à l’établissement, sans contrat ;</w:t>
      </w:r>
      <w:r w:rsidR="00B62C91">
        <w:rPr>
          <w:szCs w:val="24"/>
        </w:rPr>
        <w:t xml:space="preserve"> q</w:t>
      </w:r>
      <w:r w:rsidR="00290DF4">
        <w:rPr>
          <w:szCs w:val="24"/>
        </w:rPr>
        <w:t xml:space="preserve">ue la neuvième charge porte sur le paiement de dépenses </w:t>
      </w:r>
      <w:r w:rsidR="00BF07F3">
        <w:rPr>
          <w:szCs w:val="24"/>
        </w:rPr>
        <w:t xml:space="preserve">pour un montant total de </w:t>
      </w:r>
      <w:r w:rsidR="00CC744F">
        <w:rPr>
          <w:szCs w:val="24"/>
        </w:rPr>
        <w:t>2</w:t>
      </w:r>
      <w:r w:rsidR="00BF07F3">
        <w:rPr>
          <w:szCs w:val="24"/>
        </w:rPr>
        <w:t>45,53 </w:t>
      </w:r>
      <w:r w:rsidR="00290DF4">
        <w:rPr>
          <w:szCs w:val="24"/>
        </w:rPr>
        <w:t>€ correspondant à des frais de mission de personnes extérieures à l’établissement, sans pièces justificatives ;</w:t>
      </w:r>
    </w:p>
    <w:p w:rsidR="00290DF4" w:rsidRDefault="005D60E2" w:rsidP="00290DF4">
      <w:pPr>
        <w:pStyle w:val="Corpsdetexte"/>
        <w:spacing w:before="0" w:after="480"/>
        <w:ind w:left="1701" w:firstLine="1134"/>
        <w:rPr>
          <w:szCs w:val="24"/>
        </w:rPr>
      </w:pPr>
      <w:r>
        <w:t xml:space="preserve">Attendu que </w:t>
      </w:r>
      <w:r w:rsidR="00290DF4">
        <w:t>le comptable n’a pas produi</w:t>
      </w:r>
      <w:r>
        <w:t xml:space="preserve">t les </w:t>
      </w:r>
      <w:r w:rsidR="00290DF4">
        <w:t xml:space="preserve">pièces justificatives à l’appui des paiements considérés ; </w:t>
      </w:r>
      <w:r w:rsidR="00290DF4">
        <w:rPr>
          <w:szCs w:val="24"/>
        </w:rPr>
        <w:t>que le comptable en fonction a en effet indiqué au cours de l’instruction que « </w:t>
      </w:r>
      <w:r w:rsidR="00290DF4" w:rsidRPr="000C446F">
        <w:rPr>
          <w:i/>
          <w:szCs w:val="24"/>
        </w:rPr>
        <w:t>les pièces justificatives sont manquantes</w:t>
      </w:r>
      <w:r>
        <w:rPr>
          <w:i/>
          <w:szCs w:val="24"/>
        </w:rPr>
        <w:t> »</w:t>
      </w:r>
      <w:r w:rsidR="00290DF4">
        <w:rPr>
          <w:szCs w:val="24"/>
        </w:rPr>
        <w:t xml:space="preserve"> (sixième et septième charges), que </w:t>
      </w:r>
      <w:r>
        <w:rPr>
          <w:szCs w:val="24"/>
        </w:rPr>
        <w:t>« </w:t>
      </w:r>
      <w:r w:rsidR="00290DF4" w:rsidRPr="000C446F">
        <w:rPr>
          <w:i/>
          <w:szCs w:val="24"/>
        </w:rPr>
        <w:t>le contrat est manquant</w:t>
      </w:r>
      <w:r>
        <w:rPr>
          <w:i/>
          <w:szCs w:val="24"/>
        </w:rPr>
        <w:t> »</w:t>
      </w:r>
      <w:r w:rsidR="00290DF4">
        <w:rPr>
          <w:szCs w:val="24"/>
        </w:rPr>
        <w:t xml:space="preserve"> (huitième charge), que </w:t>
      </w:r>
      <w:r>
        <w:rPr>
          <w:szCs w:val="24"/>
        </w:rPr>
        <w:t>« </w:t>
      </w:r>
      <w:r w:rsidR="00290DF4" w:rsidRPr="000C446F">
        <w:rPr>
          <w:i/>
          <w:szCs w:val="24"/>
        </w:rPr>
        <w:t>les documents n’existent pas</w:t>
      </w:r>
      <w:r>
        <w:rPr>
          <w:i/>
          <w:szCs w:val="24"/>
        </w:rPr>
        <w:t> »</w:t>
      </w:r>
      <w:r w:rsidR="00290DF4">
        <w:rPr>
          <w:szCs w:val="24"/>
        </w:rPr>
        <w:t xml:space="preserve"> (neuvième charge)</w:t>
      </w:r>
      <w:r w:rsidR="00280A7A">
        <w:rPr>
          <w:szCs w:val="24"/>
        </w:rPr>
        <w:t> </w:t>
      </w:r>
      <w:r w:rsidR="00290DF4">
        <w:rPr>
          <w:szCs w:val="24"/>
        </w:rPr>
        <w:t>»</w:t>
      </w:r>
      <w:r w:rsidR="00280A7A">
        <w:rPr>
          <w:szCs w:val="24"/>
        </w:rPr>
        <w:t> ;</w:t>
      </w:r>
    </w:p>
    <w:p w:rsidR="00BF07F3" w:rsidRDefault="001A7E75" w:rsidP="005D60E2">
      <w:pPr>
        <w:pStyle w:val="Corpsdetexte"/>
        <w:spacing w:after="480"/>
        <w:ind w:left="1701" w:firstLine="1134"/>
      </w:pPr>
      <w:r w:rsidRPr="001A7E75">
        <w:t>Considérant qu'aux termes du décret du 24 août 1976 susvisé, la gestion financière et comptable des établissements ou organismes de diffusion culturelle dépendant du ministère des affaires étrangères est soumise aux dispositions de la première partie du décret du 29 décembre 1962 susvisé</w:t>
      </w:r>
      <w:r>
        <w:t> ;</w:t>
      </w:r>
      <w:r w:rsidRPr="007F08ED">
        <w:t xml:space="preserve"> </w:t>
      </w:r>
      <w:r w:rsidR="005D60E2" w:rsidRPr="004148FD">
        <w:t xml:space="preserve"> que</w:t>
      </w:r>
      <w:r>
        <w:t xml:space="preserve"> </w:t>
      </w:r>
      <w:r w:rsidR="005D60E2" w:rsidRPr="004148FD">
        <w:t xml:space="preserve">l’article 12 </w:t>
      </w:r>
      <w:r>
        <w:t>de ce dernier</w:t>
      </w:r>
      <w:r w:rsidR="005D60E2" w:rsidRPr="004148FD">
        <w:t xml:space="preserve"> décret</w:t>
      </w:r>
      <w:r>
        <w:t xml:space="preserve"> dispose que</w:t>
      </w:r>
      <w:r w:rsidR="005D60E2" w:rsidRPr="004148FD">
        <w:t xml:space="preserve"> «</w:t>
      </w:r>
      <w:r w:rsidR="000671B4">
        <w:t> </w:t>
      </w:r>
      <w:r w:rsidR="005D60E2" w:rsidRPr="003A3C5D">
        <w:rPr>
          <w:i/>
        </w:rPr>
        <w:t>les comptables sont tenus d’exercer en matière de dépenses le contrôle</w:t>
      </w:r>
      <w:r w:rsidR="000671B4">
        <w:rPr>
          <w:i/>
        </w:rPr>
        <w:t xml:space="preserve"> </w:t>
      </w:r>
      <w:r w:rsidR="005D60E2" w:rsidRPr="005D60E2">
        <w:t xml:space="preserve">[…] </w:t>
      </w:r>
      <w:r w:rsidR="005D60E2" w:rsidRPr="003A3C5D">
        <w:rPr>
          <w:i/>
        </w:rPr>
        <w:t>de la validité de la créance dans les conditions prévues à l'article 13</w:t>
      </w:r>
      <w:r w:rsidR="005D60E2">
        <w:t> » ; que selon cet article 13, « </w:t>
      </w:r>
      <w:r w:rsidR="005D60E2" w:rsidRPr="003A3C5D">
        <w:rPr>
          <w:i/>
        </w:rPr>
        <w:t xml:space="preserve">en ce qui concerne la validité de la créance, le contrôle porte sur </w:t>
      </w:r>
      <w:r w:rsidR="005D60E2" w:rsidRPr="005D60E2">
        <w:t>[…]</w:t>
      </w:r>
      <w:r w:rsidR="005D60E2" w:rsidRPr="003A3C5D">
        <w:rPr>
          <w:i/>
        </w:rPr>
        <w:t xml:space="preserve"> la production des justifications</w:t>
      </w:r>
      <w:r w:rsidR="005D60E2">
        <w:t xml:space="preserve"> » ; </w:t>
      </w:r>
      <w:r w:rsidR="00BF07F3" w:rsidRPr="00BF07F3">
        <w:t>que, selon l'article 37 de ce même décret, «</w:t>
      </w:r>
      <w:r w:rsidR="000D4007">
        <w:t> </w:t>
      </w:r>
      <w:r w:rsidR="00BF07F3" w:rsidRPr="00BF07F3">
        <w:rPr>
          <w:i/>
        </w:rPr>
        <w:t>lorsque, à l'occasion de l'exercice du contrôle prévu à l'article 12</w:t>
      </w:r>
      <w:r w:rsidR="00BF07F3" w:rsidRPr="00BF07F3">
        <w:t xml:space="preserve"> […], </w:t>
      </w:r>
      <w:r w:rsidR="00BF07F3" w:rsidRPr="00BF07F3">
        <w:rPr>
          <w:i/>
        </w:rPr>
        <w:t>des irrégularités sont constatées, les comptables publics suspendent les paiements et en informent l'ordonnateur</w:t>
      </w:r>
      <w:r w:rsidR="00BF07F3" w:rsidRPr="00BF07F3">
        <w:t xml:space="preserve"> »</w:t>
      </w:r>
      <w:r w:rsidR="00280A7A">
        <w:t> ;</w:t>
      </w:r>
    </w:p>
    <w:p w:rsidR="005D60E2" w:rsidRDefault="00BF07F3" w:rsidP="005D60E2">
      <w:pPr>
        <w:pStyle w:val="Corpsdetexte"/>
        <w:spacing w:after="480"/>
        <w:ind w:left="1701" w:firstLine="1134"/>
      </w:pPr>
      <w:r>
        <w:t xml:space="preserve">Considérant </w:t>
      </w:r>
      <w:r w:rsidR="005D60E2" w:rsidRPr="005D60E2">
        <w:t xml:space="preserve">qu’en ayant payé </w:t>
      </w:r>
      <w:r w:rsidR="005D60E2">
        <w:t>24 444,60 </w:t>
      </w:r>
      <w:r w:rsidR="005D60E2" w:rsidRPr="005D60E2">
        <w:t>€</w:t>
      </w:r>
      <w:r w:rsidR="005D60E2">
        <w:t xml:space="preserve"> sans pièces justificatives,</w:t>
      </w:r>
      <w:r w:rsidR="005D60E2" w:rsidRPr="005D60E2">
        <w:t xml:space="preserve"> M.</w:t>
      </w:r>
      <w:r>
        <w:t> </w:t>
      </w:r>
      <w:r w:rsidR="001B0752">
        <w:t>X</w:t>
      </w:r>
      <w:r w:rsidR="005D60E2" w:rsidRPr="005D60E2">
        <w:t xml:space="preserve"> a engagé sa responsabilité</w:t>
      </w:r>
      <w:r w:rsidR="005D60E2">
        <w:t> ; qu’il doit d</w:t>
      </w:r>
      <w:r>
        <w:t>ès lors être constitué débiteur du c</w:t>
      </w:r>
      <w:r w:rsidR="005D60E2">
        <w:t>entre culturel français d’Abuja à hauteur de cette somme ;</w:t>
      </w:r>
    </w:p>
    <w:p w:rsidR="00290DF4" w:rsidRDefault="007D0FBF" w:rsidP="00290DF4">
      <w:pPr>
        <w:pStyle w:val="Corpsdetexte"/>
        <w:spacing w:before="0" w:after="480"/>
        <w:ind w:left="1701" w:firstLine="1134"/>
      </w:pPr>
      <w:r>
        <w:br w:type="page"/>
      </w:r>
      <w:r w:rsidR="00BF07F3">
        <w:lastRenderedPageBreak/>
        <w:t>Pour ces motifs,</w:t>
      </w:r>
    </w:p>
    <w:p w:rsidR="00F11605" w:rsidRDefault="00BF07F3" w:rsidP="00637F93">
      <w:pPr>
        <w:pStyle w:val="PS"/>
        <w:ind w:firstLine="0"/>
        <w:jc w:val="center"/>
      </w:pPr>
      <w:r>
        <w:t>DECIDE</w:t>
      </w:r>
      <w:r w:rsidR="00F11605">
        <w:t> :</w:t>
      </w:r>
    </w:p>
    <w:p w:rsidR="001031FF" w:rsidRDefault="00B62C91" w:rsidP="00B62C91">
      <w:pPr>
        <w:pStyle w:val="Corpsdetexte"/>
        <w:spacing w:before="0" w:after="480"/>
        <w:ind w:left="1701" w:firstLine="0"/>
        <w:rPr>
          <w:szCs w:val="24"/>
        </w:rPr>
      </w:pPr>
      <w:r>
        <w:rPr>
          <w:szCs w:val="24"/>
        </w:rPr>
        <w:t xml:space="preserve">Article 1 - </w:t>
      </w:r>
      <w:r w:rsidR="001031FF">
        <w:rPr>
          <w:szCs w:val="24"/>
        </w:rPr>
        <w:t>M.</w:t>
      </w:r>
      <w:r w:rsidR="009F7D30">
        <w:rPr>
          <w:szCs w:val="24"/>
        </w:rPr>
        <w:t> </w:t>
      </w:r>
      <w:r w:rsidR="001B0752">
        <w:rPr>
          <w:szCs w:val="24"/>
        </w:rPr>
        <w:t>X</w:t>
      </w:r>
      <w:r w:rsidR="001031FF">
        <w:rPr>
          <w:szCs w:val="24"/>
        </w:rPr>
        <w:t xml:space="preserve"> est constitué débiteur du </w:t>
      </w:r>
      <w:r w:rsidR="00BF07F3">
        <w:rPr>
          <w:szCs w:val="24"/>
        </w:rPr>
        <w:t>c</w:t>
      </w:r>
      <w:r w:rsidR="001031FF" w:rsidRPr="0088643E">
        <w:rPr>
          <w:szCs w:val="24"/>
        </w:rPr>
        <w:t>entre culturel français d’Abuja</w:t>
      </w:r>
      <w:r w:rsidR="001031FF">
        <w:rPr>
          <w:szCs w:val="24"/>
        </w:rPr>
        <w:t xml:space="preserve"> </w:t>
      </w:r>
      <w:r w:rsidR="00104F0B">
        <w:rPr>
          <w:szCs w:val="24"/>
        </w:rPr>
        <w:t xml:space="preserve">pour la somme de </w:t>
      </w:r>
      <w:r w:rsidR="001031FF">
        <w:rPr>
          <w:szCs w:val="24"/>
        </w:rPr>
        <w:t>110 702,23</w:t>
      </w:r>
      <w:r w:rsidR="009F7D30">
        <w:rPr>
          <w:szCs w:val="24"/>
        </w:rPr>
        <w:t> </w:t>
      </w:r>
      <w:r w:rsidR="001031FF">
        <w:rPr>
          <w:szCs w:val="24"/>
        </w:rPr>
        <w:t>€, portant intérêt au taux légal à compter de la date du 28</w:t>
      </w:r>
      <w:r w:rsidR="00280A7A">
        <w:rPr>
          <w:szCs w:val="24"/>
        </w:rPr>
        <w:t xml:space="preserve"> </w:t>
      </w:r>
      <w:r w:rsidR="001031FF">
        <w:rPr>
          <w:szCs w:val="24"/>
        </w:rPr>
        <w:t>février</w:t>
      </w:r>
      <w:r w:rsidR="00280A7A">
        <w:rPr>
          <w:szCs w:val="24"/>
        </w:rPr>
        <w:t xml:space="preserve"> </w:t>
      </w:r>
      <w:r w:rsidR="001031FF">
        <w:rPr>
          <w:szCs w:val="24"/>
        </w:rPr>
        <w:t>2011, date de notification de la décision provisoire de charges susvisée</w:t>
      </w:r>
      <w:r>
        <w:rPr>
          <w:szCs w:val="24"/>
        </w:rPr>
        <w:t xml:space="preserve"> (première charge)</w:t>
      </w:r>
      <w:r w:rsidR="001031FF">
        <w:rPr>
          <w:szCs w:val="24"/>
        </w:rPr>
        <w:t>.</w:t>
      </w:r>
    </w:p>
    <w:p w:rsidR="00B62C91" w:rsidRDefault="00B62C91" w:rsidP="00B62C91">
      <w:pPr>
        <w:pStyle w:val="Corpsdetexte"/>
        <w:spacing w:before="0" w:after="480"/>
        <w:ind w:left="1701" w:firstLine="0"/>
        <w:rPr>
          <w:szCs w:val="24"/>
        </w:rPr>
      </w:pPr>
      <w:r>
        <w:rPr>
          <w:szCs w:val="24"/>
        </w:rPr>
        <w:t>Article 2</w:t>
      </w:r>
      <w:r w:rsidR="00462C82">
        <w:rPr>
          <w:szCs w:val="24"/>
        </w:rPr>
        <w:t> </w:t>
      </w:r>
      <w:r>
        <w:rPr>
          <w:szCs w:val="24"/>
        </w:rPr>
        <w:t>-</w:t>
      </w:r>
      <w:r w:rsidR="00462C82">
        <w:rPr>
          <w:szCs w:val="24"/>
        </w:rPr>
        <w:t> </w:t>
      </w:r>
      <w:r>
        <w:rPr>
          <w:szCs w:val="24"/>
        </w:rPr>
        <w:t>M. </w:t>
      </w:r>
      <w:r w:rsidR="001B0752">
        <w:rPr>
          <w:szCs w:val="24"/>
        </w:rPr>
        <w:t>X</w:t>
      </w:r>
      <w:r>
        <w:rPr>
          <w:szCs w:val="24"/>
        </w:rPr>
        <w:t xml:space="preserve"> est constitué</w:t>
      </w:r>
      <w:r w:rsidRPr="00581064">
        <w:t xml:space="preserve"> </w:t>
      </w:r>
      <w:r w:rsidR="00BF07F3">
        <w:t>débiteur du c</w:t>
      </w:r>
      <w:r>
        <w:t xml:space="preserve">entre culturel français d’Abuja </w:t>
      </w:r>
      <w:r w:rsidR="00104F0B">
        <w:t xml:space="preserve">pour la somme </w:t>
      </w:r>
      <w:r>
        <w:t xml:space="preserve">de </w:t>
      </w:r>
      <w:r w:rsidR="00A1713E">
        <w:t>3 4</w:t>
      </w:r>
      <w:r w:rsidR="009F7D30">
        <w:t>68</w:t>
      </w:r>
      <w:r w:rsidR="00A1713E">
        <w:t>,</w:t>
      </w:r>
      <w:r w:rsidR="009F7D30">
        <w:t>60 </w:t>
      </w:r>
      <w:r>
        <w:t>€</w:t>
      </w:r>
      <w:r>
        <w:rPr>
          <w:szCs w:val="24"/>
        </w:rPr>
        <w:t>, portant intérêt au taux légal à compter de la date du 28</w:t>
      </w:r>
      <w:r w:rsidR="00280A7A">
        <w:rPr>
          <w:szCs w:val="24"/>
        </w:rPr>
        <w:t xml:space="preserve"> </w:t>
      </w:r>
      <w:r>
        <w:rPr>
          <w:szCs w:val="24"/>
        </w:rPr>
        <w:t>février</w:t>
      </w:r>
      <w:r w:rsidR="00280A7A">
        <w:rPr>
          <w:szCs w:val="24"/>
        </w:rPr>
        <w:t xml:space="preserve"> </w:t>
      </w:r>
      <w:r>
        <w:rPr>
          <w:szCs w:val="24"/>
        </w:rPr>
        <w:t>2011, date de notification de la décision provisoire de charge susvisée (deuxième charge).</w:t>
      </w:r>
    </w:p>
    <w:p w:rsidR="00B62C91" w:rsidRDefault="00B62C91" w:rsidP="00B62C91">
      <w:pPr>
        <w:pStyle w:val="Corpsdetexte"/>
        <w:spacing w:before="0" w:after="480"/>
        <w:ind w:left="1701" w:firstLine="0"/>
        <w:rPr>
          <w:szCs w:val="24"/>
        </w:rPr>
      </w:pPr>
      <w:r>
        <w:rPr>
          <w:szCs w:val="24"/>
        </w:rPr>
        <w:t>Article 3 - M. </w:t>
      </w:r>
      <w:r w:rsidR="001B0752">
        <w:rPr>
          <w:szCs w:val="24"/>
        </w:rPr>
        <w:t>X</w:t>
      </w:r>
      <w:r w:rsidR="009F7D30">
        <w:rPr>
          <w:szCs w:val="24"/>
        </w:rPr>
        <w:t xml:space="preserve"> </w:t>
      </w:r>
      <w:r>
        <w:rPr>
          <w:szCs w:val="24"/>
        </w:rPr>
        <w:t>est constitué</w:t>
      </w:r>
      <w:r w:rsidRPr="00581064">
        <w:t xml:space="preserve"> </w:t>
      </w:r>
      <w:r w:rsidR="00BF07F3">
        <w:t>débiteur du c</w:t>
      </w:r>
      <w:r>
        <w:t xml:space="preserve">entre culturel français d’Abuja </w:t>
      </w:r>
      <w:r w:rsidR="00104F0B">
        <w:t xml:space="preserve">pour la somme </w:t>
      </w:r>
      <w:r>
        <w:t xml:space="preserve">de </w:t>
      </w:r>
      <w:r w:rsidR="00451392">
        <w:rPr>
          <w:szCs w:val="24"/>
        </w:rPr>
        <w:t>16 146,35 €</w:t>
      </w:r>
      <w:r>
        <w:rPr>
          <w:szCs w:val="24"/>
        </w:rPr>
        <w:t>, portant intérêt au taux légal à compter de la date du 28</w:t>
      </w:r>
      <w:r w:rsidR="00280A7A">
        <w:rPr>
          <w:szCs w:val="24"/>
        </w:rPr>
        <w:t xml:space="preserve"> </w:t>
      </w:r>
      <w:r>
        <w:rPr>
          <w:szCs w:val="24"/>
        </w:rPr>
        <w:t>février</w:t>
      </w:r>
      <w:r w:rsidR="00280A7A">
        <w:rPr>
          <w:szCs w:val="24"/>
        </w:rPr>
        <w:t xml:space="preserve"> </w:t>
      </w:r>
      <w:r>
        <w:rPr>
          <w:szCs w:val="24"/>
        </w:rPr>
        <w:t>2011, date de notification de la décision provisoire de charges susvisée (troisième</w:t>
      </w:r>
      <w:r w:rsidR="00451392">
        <w:rPr>
          <w:szCs w:val="24"/>
        </w:rPr>
        <w:t xml:space="preserve"> </w:t>
      </w:r>
      <w:r>
        <w:rPr>
          <w:szCs w:val="24"/>
        </w:rPr>
        <w:t>charge).</w:t>
      </w:r>
    </w:p>
    <w:p w:rsidR="00451392" w:rsidRDefault="00451392" w:rsidP="00451392">
      <w:pPr>
        <w:pStyle w:val="Corpsdetexte"/>
        <w:spacing w:before="0" w:after="480"/>
        <w:ind w:left="1701" w:firstLine="0"/>
        <w:rPr>
          <w:szCs w:val="24"/>
        </w:rPr>
      </w:pPr>
      <w:r>
        <w:rPr>
          <w:szCs w:val="24"/>
        </w:rPr>
        <w:t>Article 4 - M. </w:t>
      </w:r>
      <w:r w:rsidR="001B0752">
        <w:rPr>
          <w:szCs w:val="24"/>
        </w:rPr>
        <w:t>X</w:t>
      </w:r>
      <w:r>
        <w:rPr>
          <w:szCs w:val="24"/>
        </w:rPr>
        <w:t xml:space="preserve"> est constitué</w:t>
      </w:r>
      <w:r w:rsidRPr="00581064">
        <w:t xml:space="preserve"> </w:t>
      </w:r>
      <w:r w:rsidR="00BF07F3">
        <w:t>débiteur du c</w:t>
      </w:r>
      <w:r>
        <w:t>entre culturel français d’Abuja pour la</w:t>
      </w:r>
      <w:r w:rsidR="00280A7A">
        <w:t xml:space="preserve"> </w:t>
      </w:r>
      <w:r>
        <w:t>somme de 4 995,81 €</w:t>
      </w:r>
      <w:r>
        <w:rPr>
          <w:szCs w:val="24"/>
        </w:rPr>
        <w:t>, portant intérêt au taux légal à compter de la date du 28</w:t>
      </w:r>
      <w:r w:rsidR="00280A7A">
        <w:rPr>
          <w:szCs w:val="24"/>
        </w:rPr>
        <w:t xml:space="preserve"> </w:t>
      </w:r>
      <w:r>
        <w:rPr>
          <w:szCs w:val="24"/>
        </w:rPr>
        <w:t>février</w:t>
      </w:r>
      <w:r w:rsidR="00280A7A">
        <w:rPr>
          <w:szCs w:val="24"/>
        </w:rPr>
        <w:t xml:space="preserve"> </w:t>
      </w:r>
      <w:r>
        <w:rPr>
          <w:szCs w:val="24"/>
        </w:rPr>
        <w:t>2011, date de notification de la décision provisoire de charges susvisée (quatrième et cinquième charges).</w:t>
      </w:r>
    </w:p>
    <w:p w:rsidR="00B62C91" w:rsidRDefault="00451392" w:rsidP="00B62C91">
      <w:pPr>
        <w:pStyle w:val="Corpsdetexte"/>
        <w:spacing w:before="0" w:after="480"/>
        <w:ind w:left="1701" w:firstLine="0"/>
        <w:rPr>
          <w:szCs w:val="24"/>
        </w:rPr>
      </w:pPr>
      <w:r>
        <w:rPr>
          <w:szCs w:val="24"/>
        </w:rPr>
        <w:t>Article 5</w:t>
      </w:r>
      <w:r w:rsidR="00B62C91">
        <w:rPr>
          <w:szCs w:val="24"/>
        </w:rPr>
        <w:t xml:space="preserve"> - M. </w:t>
      </w:r>
      <w:r w:rsidR="001B0752">
        <w:rPr>
          <w:szCs w:val="24"/>
        </w:rPr>
        <w:t>X</w:t>
      </w:r>
      <w:r w:rsidR="00B62C91">
        <w:rPr>
          <w:szCs w:val="24"/>
        </w:rPr>
        <w:t xml:space="preserve"> est constitué</w:t>
      </w:r>
      <w:r w:rsidR="00B62C91" w:rsidRPr="00581064">
        <w:t xml:space="preserve"> </w:t>
      </w:r>
      <w:r w:rsidR="00BF07F3">
        <w:t>débiteur du c</w:t>
      </w:r>
      <w:r w:rsidR="00B62C91">
        <w:t xml:space="preserve">entre culturel français d’Abuja </w:t>
      </w:r>
      <w:r w:rsidR="00104F0B">
        <w:t xml:space="preserve">pour la somme </w:t>
      </w:r>
      <w:r w:rsidR="00B62C91">
        <w:t>de 24 444,60</w:t>
      </w:r>
      <w:r w:rsidR="009F7D30">
        <w:t> </w:t>
      </w:r>
      <w:r w:rsidR="00B62C91">
        <w:t>€</w:t>
      </w:r>
      <w:r w:rsidR="00B62C91">
        <w:rPr>
          <w:szCs w:val="24"/>
        </w:rPr>
        <w:t>, portant intérêt au taux légal à compter de la date du 28</w:t>
      </w:r>
      <w:r w:rsidR="00280A7A">
        <w:rPr>
          <w:szCs w:val="24"/>
        </w:rPr>
        <w:t xml:space="preserve"> </w:t>
      </w:r>
      <w:r w:rsidR="00B62C91">
        <w:rPr>
          <w:szCs w:val="24"/>
        </w:rPr>
        <w:t>avril</w:t>
      </w:r>
      <w:r w:rsidR="00280A7A">
        <w:rPr>
          <w:szCs w:val="24"/>
        </w:rPr>
        <w:t xml:space="preserve"> </w:t>
      </w:r>
      <w:r w:rsidR="00B62C91">
        <w:rPr>
          <w:szCs w:val="24"/>
        </w:rPr>
        <w:t>2011, date de notification de la décision provisoire de charges susvisée (sixième, septième, huitième et neuvième charges).</w:t>
      </w:r>
    </w:p>
    <w:p w:rsidR="00654407" w:rsidRDefault="00451392" w:rsidP="00B62C91">
      <w:pPr>
        <w:pStyle w:val="Corpsdetexte"/>
        <w:spacing w:before="0" w:after="480"/>
        <w:ind w:left="1701" w:firstLine="0"/>
        <w:rPr>
          <w:szCs w:val="24"/>
        </w:rPr>
      </w:pPr>
      <w:r>
        <w:rPr>
          <w:szCs w:val="24"/>
        </w:rPr>
        <w:t>Article 6</w:t>
      </w:r>
      <w:r w:rsidR="00B62C91">
        <w:rPr>
          <w:szCs w:val="24"/>
        </w:rPr>
        <w:t xml:space="preserve"> - </w:t>
      </w:r>
      <w:r w:rsidR="00654407">
        <w:rPr>
          <w:szCs w:val="24"/>
        </w:rPr>
        <w:t>Il est sursis à la décharge de M.</w:t>
      </w:r>
      <w:r w:rsidR="00EB367B">
        <w:rPr>
          <w:szCs w:val="24"/>
        </w:rPr>
        <w:t> </w:t>
      </w:r>
      <w:r w:rsidR="001B0752">
        <w:rPr>
          <w:szCs w:val="24"/>
        </w:rPr>
        <w:t>X</w:t>
      </w:r>
      <w:r w:rsidR="001151D7">
        <w:rPr>
          <w:szCs w:val="24"/>
        </w:rPr>
        <w:t xml:space="preserve"> de sa gestion d</w:t>
      </w:r>
      <w:r w:rsidR="006163D8">
        <w:rPr>
          <w:szCs w:val="24"/>
        </w:rPr>
        <w:t xml:space="preserve">u </w:t>
      </w:r>
      <w:r w:rsidR="00BF07F3">
        <w:t>c</w:t>
      </w:r>
      <w:r w:rsidR="006163D8">
        <w:t xml:space="preserve">entre culturel français d’Abuja </w:t>
      </w:r>
      <w:r w:rsidR="000C3E58">
        <w:rPr>
          <w:szCs w:val="24"/>
        </w:rPr>
        <w:t>pour l</w:t>
      </w:r>
      <w:r w:rsidR="006163D8">
        <w:rPr>
          <w:szCs w:val="24"/>
        </w:rPr>
        <w:t>es exercices 2006 et 2007</w:t>
      </w:r>
      <w:r w:rsidR="000C3E58">
        <w:rPr>
          <w:szCs w:val="24"/>
        </w:rPr>
        <w:t>, au 31 août</w:t>
      </w:r>
      <w:r w:rsidR="00EB367B">
        <w:rPr>
          <w:szCs w:val="24"/>
        </w:rPr>
        <w:t>.</w:t>
      </w:r>
    </w:p>
    <w:p w:rsidR="009F7D30" w:rsidRDefault="009F7D30" w:rsidP="009F7D30">
      <w:pPr>
        <w:pStyle w:val="Corpsdetexte"/>
        <w:spacing w:before="0" w:after="480"/>
        <w:ind w:left="1701" w:firstLine="0"/>
        <w:jc w:val="center"/>
        <w:rPr>
          <w:szCs w:val="24"/>
        </w:rPr>
      </w:pPr>
      <w:r>
        <w:rPr>
          <w:szCs w:val="24"/>
        </w:rPr>
        <w:t>----------</w:t>
      </w:r>
    </w:p>
    <w:p w:rsidR="007C0A68" w:rsidRDefault="007D0FBF" w:rsidP="00C16CF8">
      <w:pPr>
        <w:pStyle w:val="PS"/>
        <w:spacing w:after="600"/>
      </w:pPr>
      <w:r>
        <w:br w:type="page"/>
      </w:r>
      <w:r w:rsidR="007C0A68" w:rsidRPr="00660A6D">
        <w:lastRenderedPageBreak/>
        <w:t xml:space="preserve">Fait et jugé en la Cour des comptes, </w:t>
      </w:r>
      <w:r w:rsidR="007C0A68">
        <w:t xml:space="preserve">quatrième </w:t>
      </w:r>
      <w:r w:rsidR="007C0A68" w:rsidRPr="00660A6D">
        <w:t xml:space="preserve">chambre, </w:t>
      </w:r>
      <w:r w:rsidR="009E181F">
        <w:t xml:space="preserve">première </w:t>
      </w:r>
      <w:r w:rsidR="007C0A68" w:rsidRPr="00660A6D">
        <w:t>section</w:t>
      </w:r>
      <w:r w:rsidR="007C0A68">
        <w:t xml:space="preserve">. Présents : </w:t>
      </w:r>
      <w:r w:rsidR="008D1641">
        <w:t>MM.</w:t>
      </w:r>
      <w:r w:rsidR="009F7D30">
        <w:t> </w:t>
      </w:r>
      <w:proofErr w:type="spellStart"/>
      <w:r w:rsidR="009F7D30">
        <w:t>Vachia</w:t>
      </w:r>
      <w:proofErr w:type="spellEnd"/>
      <w:r w:rsidR="008D1641">
        <w:t xml:space="preserve">, </w:t>
      </w:r>
      <w:r w:rsidR="009F7D30">
        <w:t xml:space="preserve">Maistre, président de section, Ganser, </w:t>
      </w:r>
      <w:proofErr w:type="spellStart"/>
      <w:r w:rsidR="009F7D30">
        <w:t>Lafaure</w:t>
      </w:r>
      <w:proofErr w:type="spellEnd"/>
      <w:r w:rsidR="009F7D30">
        <w:t>, M</w:t>
      </w:r>
      <w:bookmarkStart w:id="0" w:name="_GoBack"/>
      <w:r w:rsidR="009F7D30" w:rsidRPr="00280A7A">
        <w:rPr>
          <w:vertAlign w:val="superscript"/>
        </w:rPr>
        <w:t>mes</w:t>
      </w:r>
      <w:bookmarkEnd w:id="0"/>
      <w:r w:rsidR="009F7D30">
        <w:t xml:space="preserve"> Dos-Reis, </w:t>
      </w:r>
      <w:proofErr w:type="spellStart"/>
      <w:r w:rsidR="009F7D30">
        <w:t>Gadriot</w:t>
      </w:r>
      <w:proofErr w:type="spellEnd"/>
      <w:r w:rsidR="009F7D30">
        <w:t xml:space="preserve">-Renard, </w:t>
      </w:r>
      <w:r w:rsidR="00634EF1">
        <w:t xml:space="preserve">et </w:t>
      </w:r>
      <w:r w:rsidR="009F7D30">
        <w:t xml:space="preserve">M. Geoffroy, </w:t>
      </w:r>
      <w:r w:rsidR="008D1641">
        <w:t>conseillers maîtres.</w:t>
      </w:r>
    </w:p>
    <w:p w:rsidR="007C0A68" w:rsidRDefault="00165488" w:rsidP="006E6EA7">
      <w:pPr>
        <w:pStyle w:val="PS"/>
        <w:spacing w:after="360"/>
        <w:ind w:left="2124" w:firstLine="708"/>
      </w:pPr>
      <w:r>
        <w:t>Signé :</w:t>
      </w:r>
      <w:r w:rsidR="007C0A68">
        <w:t xml:space="preserve"> </w:t>
      </w:r>
      <w:proofErr w:type="spellStart"/>
      <w:r w:rsidR="009F7D30">
        <w:t>Vachia</w:t>
      </w:r>
      <w:proofErr w:type="spellEnd"/>
      <w:r w:rsidR="009F7D30">
        <w:t xml:space="preserve">, </w:t>
      </w:r>
      <w:r w:rsidR="007C0A68">
        <w:t xml:space="preserve">président, et </w:t>
      </w:r>
      <w:r w:rsidR="009F7D30">
        <w:t xml:space="preserve">Le Baron, </w:t>
      </w:r>
      <w:r w:rsidR="007C0A68">
        <w:t>greffier.</w:t>
      </w:r>
    </w:p>
    <w:p w:rsidR="007C0A68" w:rsidRDefault="007C0A68" w:rsidP="00596107">
      <w:pPr>
        <w:pStyle w:val="PS"/>
        <w:spacing w:after="360"/>
      </w:pPr>
      <w:r>
        <w:t>Collationné, certifié conforme à la minute étant au greffe de la Cour des comptes.</w:t>
      </w:r>
    </w:p>
    <w:p w:rsidR="00654407" w:rsidRDefault="00654407" w:rsidP="00596107">
      <w:pPr>
        <w:pStyle w:val="Corpsdetexte"/>
        <w:spacing w:before="0" w:after="360"/>
        <w:ind w:left="1701" w:firstLine="1134"/>
      </w:pPr>
      <w:r>
        <w:t>En conséquence, la République mande et ordonne à tous huissiers de justice sur ce requis de mettre ledit arrêt à exécution, aux procureurs généraux et aux procureurs de la République près les tribunaux de grande instance d’y tenir la main, à</w:t>
      </w:r>
      <w:r w:rsidR="00637F93">
        <w:t> </w:t>
      </w:r>
      <w:r>
        <w:t>tous les commandants et officiers de la force publique de prêter main-forte lorsqu’ils en seront légalement requis.</w:t>
      </w:r>
    </w:p>
    <w:p w:rsidR="00826046" w:rsidRDefault="00654407" w:rsidP="00133973">
      <w:pPr>
        <w:pStyle w:val="Corpsdetexte"/>
        <w:spacing w:before="0" w:after="480"/>
        <w:ind w:left="1701" w:firstLine="1134"/>
        <w:rPr>
          <w:szCs w:val="24"/>
        </w:rPr>
      </w:pPr>
      <w:r>
        <w:rPr>
          <w:szCs w:val="24"/>
        </w:rPr>
        <w:t>Délivré par moi, sec</w:t>
      </w:r>
      <w:r w:rsidR="00D1779B">
        <w:rPr>
          <w:szCs w:val="24"/>
        </w:rPr>
        <w:t>rétaire général</w:t>
      </w:r>
      <w:r w:rsidR="000A15DA">
        <w:rPr>
          <w:szCs w:val="24"/>
        </w:rPr>
        <w:t>.</w:t>
      </w:r>
    </w:p>
    <w:p w:rsidR="00C16CF8" w:rsidRPr="00B551BA" w:rsidRDefault="00C16CF8" w:rsidP="00C16CF8">
      <w:pPr>
        <w:pStyle w:val="CM36"/>
        <w:spacing w:line="271" w:lineRule="atLeast"/>
        <w:ind w:left="6521"/>
        <w:jc w:val="center"/>
        <w:rPr>
          <w:rFonts w:ascii="Times New Roman" w:hAnsi="Times New Roman" w:cs="Times New Roman"/>
          <w:b/>
        </w:rPr>
      </w:pPr>
      <w:r w:rsidRPr="00B551BA">
        <w:rPr>
          <w:rFonts w:ascii="Times New Roman" w:hAnsi="Times New Roman" w:cs="Times New Roman"/>
          <w:b/>
          <w:bCs/>
        </w:rPr>
        <w:t xml:space="preserve">Pour le Secrétaire </w:t>
      </w:r>
      <w:r w:rsidRPr="00B551BA">
        <w:rPr>
          <w:rFonts w:ascii="Times New Roman" w:hAnsi="Times New Roman" w:cs="Times New Roman"/>
          <w:b/>
        </w:rPr>
        <w:t>général</w:t>
      </w:r>
    </w:p>
    <w:p w:rsidR="00C16CF8" w:rsidRPr="00B551BA" w:rsidRDefault="00C16CF8" w:rsidP="00C16CF8">
      <w:pPr>
        <w:pStyle w:val="CM36"/>
        <w:spacing w:line="271" w:lineRule="atLeast"/>
        <w:ind w:left="6521"/>
        <w:jc w:val="center"/>
        <w:rPr>
          <w:rFonts w:ascii="Times New Roman" w:hAnsi="Times New Roman" w:cs="Times New Roman"/>
          <w:b/>
        </w:rPr>
      </w:pPr>
      <w:proofErr w:type="gramStart"/>
      <w:r w:rsidRPr="00B551BA">
        <w:rPr>
          <w:rFonts w:ascii="Times New Roman" w:hAnsi="Times New Roman" w:cs="Times New Roman"/>
          <w:b/>
        </w:rPr>
        <w:t>et</w:t>
      </w:r>
      <w:proofErr w:type="gramEnd"/>
      <w:r w:rsidRPr="00B551BA">
        <w:rPr>
          <w:rFonts w:ascii="Times New Roman" w:hAnsi="Times New Roman" w:cs="Times New Roman"/>
          <w:b/>
        </w:rPr>
        <w:t xml:space="preserve"> par délégation,</w:t>
      </w:r>
    </w:p>
    <w:p w:rsidR="00C16CF8" w:rsidRPr="00B551BA" w:rsidRDefault="00C16CF8" w:rsidP="00C16CF8">
      <w:pPr>
        <w:pStyle w:val="CM36"/>
        <w:spacing w:line="271" w:lineRule="atLeast"/>
        <w:ind w:left="6521"/>
        <w:jc w:val="center"/>
        <w:rPr>
          <w:rFonts w:ascii="Times New Roman" w:hAnsi="Times New Roman" w:cs="Times New Roman"/>
          <w:b/>
          <w:bCs/>
        </w:rPr>
      </w:pPr>
      <w:proofErr w:type="gramStart"/>
      <w:r w:rsidRPr="00B551BA">
        <w:rPr>
          <w:rFonts w:ascii="Times New Roman" w:hAnsi="Times New Roman" w:cs="Times New Roman"/>
          <w:b/>
          <w:bCs/>
        </w:rPr>
        <w:t>le</w:t>
      </w:r>
      <w:proofErr w:type="gramEnd"/>
      <w:r w:rsidRPr="00B551BA">
        <w:rPr>
          <w:rFonts w:ascii="Times New Roman" w:hAnsi="Times New Roman" w:cs="Times New Roman"/>
          <w:b/>
          <w:bCs/>
        </w:rPr>
        <w:t xml:space="preserve"> chef du </w:t>
      </w:r>
      <w:r w:rsidRPr="00B551BA">
        <w:rPr>
          <w:rFonts w:ascii="Times New Roman" w:hAnsi="Times New Roman" w:cs="Times New Roman"/>
          <w:b/>
        </w:rPr>
        <w:t xml:space="preserve">greffe du </w:t>
      </w:r>
      <w:r w:rsidRPr="00B551BA">
        <w:rPr>
          <w:rFonts w:ascii="Times New Roman" w:hAnsi="Times New Roman" w:cs="Times New Roman"/>
          <w:b/>
          <w:bCs/>
        </w:rPr>
        <w:t>contentieux</w:t>
      </w:r>
    </w:p>
    <w:p w:rsidR="00C16CF8" w:rsidRDefault="00C16CF8" w:rsidP="00C16CF8">
      <w:pPr>
        <w:pStyle w:val="Default"/>
        <w:ind w:left="6521"/>
        <w:jc w:val="center"/>
        <w:rPr>
          <w:rFonts w:ascii="Times New Roman" w:hAnsi="Times New Roman" w:cs="Times New Roman"/>
          <w:b/>
          <w:color w:val="auto"/>
        </w:rPr>
      </w:pPr>
    </w:p>
    <w:p w:rsidR="00C16CF8" w:rsidRDefault="00C16CF8" w:rsidP="00C16CF8">
      <w:pPr>
        <w:pStyle w:val="Default"/>
        <w:ind w:left="6521"/>
        <w:jc w:val="center"/>
        <w:rPr>
          <w:rFonts w:ascii="Times New Roman" w:hAnsi="Times New Roman" w:cs="Times New Roman"/>
          <w:b/>
          <w:color w:val="auto"/>
        </w:rPr>
      </w:pPr>
    </w:p>
    <w:p w:rsidR="00C16CF8" w:rsidRPr="00B551BA" w:rsidRDefault="00C16CF8" w:rsidP="00C16CF8">
      <w:pPr>
        <w:pStyle w:val="Default"/>
        <w:ind w:left="6521"/>
        <w:jc w:val="center"/>
        <w:rPr>
          <w:rFonts w:ascii="Times New Roman" w:hAnsi="Times New Roman" w:cs="Times New Roman"/>
          <w:b/>
          <w:color w:val="auto"/>
        </w:rPr>
      </w:pPr>
    </w:p>
    <w:p w:rsidR="00C16CF8" w:rsidRPr="00B551BA" w:rsidRDefault="00C16CF8" w:rsidP="00C16CF8">
      <w:pPr>
        <w:pStyle w:val="Default"/>
        <w:ind w:left="6521"/>
        <w:jc w:val="center"/>
        <w:rPr>
          <w:rFonts w:ascii="Times New Roman" w:hAnsi="Times New Roman" w:cs="Times New Roman"/>
          <w:b/>
          <w:color w:val="auto"/>
        </w:rPr>
      </w:pPr>
    </w:p>
    <w:p w:rsidR="00C16CF8" w:rsidRDefault="00C16CF8" w:rsidP="00C16CF8">
      <w:pPr>
        <w:pStyle w:val="Default"/>
        <w:ind w:left="6521"/>
        <w:jc w:val="center"/>
        <w:rPr>
          <w:rFonts w:ascii="Times New Roman" w:hAnsi="Times New Roman" w:cs="Times New Roman"/>
          <w:b/>
          <w:color w:val="auto"/>
        </w:rPr>
      </w:pPr>
    </w:p>
    <w:p w:rsidR="00634EF1" w:rsidRPr="00B551BA" w:rsidRDefault="00634EF1" w:rsidP="00C16CF8">
      <w:pPr>
        <w:pStyle w:val="Default"/>
        <w:ind w:left="6521"/>
        <w:jc w:val="center"/>
        <w:rPr>
          <w:rFonts w:ascii="Times New Roman" w:hAnsi="Times New Roman" w:cs="Times New Roman"/>
          <w:b/>
          <w:color w:val="auto"/>
        </w:rPr>
      </w:pPr>
    </w:p>
    <w:p w:rsidR="00C16CF8" w:rsidRPr="00B551BA" w:rsidRDefault="00C16CF8" w:rsidP="00C16CF8">
      <w:pPr>
        <w:pStyle w:val="Default"/>
        <w:ind w:left="6521"/>
        <w:jc w:val="center"/>
        <w:rPr>
          <w:rFonts w:ascii="Times New Roman" w:hAnsi="Times New Roman" w:cs="Times New Roman"/>
          <w:b/>
          <w:color w:val="auto"/>
        </w:rPr>
      </w:pPr>
    </w:p>
    <w:p w:rsidR="00C16CF8" w:rsidRPr="00B551BA" w:rsidRDefault="00C16CF8" w:rsidP="00C16CF8">
      <w:pPr>
        <w:pStyle w:val="Default"/>
        <w:ind w:left="6946"/>
        <w:jc w:val="center"/>
        <w:rPr>
          <w:rFonts w:ascii="Times New Roman" w:hAnsi="Times New Roman" w:cs="Times New Roman"/>
          <w:b/>
          <w:color w:val="auto"/>
        </w:rPr>
      </w:pPr>
      <w:r w:rsidRPr="00B551BA">
        <w:rPr>
          <w:rFonts w:ascii="Times New Roman" w:hAnsi="Times New Roman" w:cs="Times New Roman"/>
          <w:b/>
          <w:color w:val="auto"/>
        </w:rPr>
        <w:t>Daniel FEREZ</w:t>
      </w:r>
    </w:p>
    <w:sectPr w:rsidR="00C16CF8" w:rsidRPr="00B551BA" w:rsidSect="000A15DA">
      <w:headerReference w:type="default" r:id="rId8"/>
      <w:footerReference w:type="even" r:id="rId9"/>
      <w:footerReference w:type="default" r:id="rId10"/>
      <w:pgSz w:w="11907" w:h="16840"/>
      <w:pgMar w:top="1701" w:right="1134" w:bottom="1134" w:left="5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25D" w:rsidRDefault="0046525D">
      <w:r>
        <w:separator/>
      </w:r>
    </w:p>
  </w:endnote>
  <w:endnote w:type="continuationSeparator" w:id="0">
    <w:p w:rsidR="0046525D" w:rsidRDefault="00465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C6A" w:rsidRDefault="00BE2C6A" w:rsidP="000A15D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BE2C6A" w:rsidRDefault="00BE2C6A" w:rsidP="000A15DA">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C6A" w:rsidRDefault="00BE2C6A" w:rsidP="000A15DA">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25D" w:rsidRDefault="0046525D">
      <w:r>
        <w:separator/>
      </w:r>
    </w:p>
  </w:footnote>
  <w:footnote w:type="continuationSeparator" w:id="0">
    <w:p w:rsidR="0046525D" w:rsidRDefault="004652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C6A" w:rsidRDefault="00BE2C6A" w:rsidP="00607033">
    <w:pPr>
      <w:pStyle w:val="En-tte"/>
      <w:jc w:val="right"/>
    </w:pPr>
    <w:r>
      <w:rPr>
        <w:rStyle w:val="Numrodepage"/>
      </w:rPr>
      <w:fldChar w:fldCharType="begin"/>
    </w:r>
    <w:r>
      <w:rPr>
        <w:rStyle w:val="Numrodepage"/>
      </w:rPr>
      <w:instrText xml:space="preserve"> PAGE </w:instrText>
    </w:r>
    <w:r>
      <w:rPr>
        <w:rStyle w:val="Numrodepage"/>
      </w:rPr>
      <w:fldChar w:fldCharType="separate"/>
    </w:r>
    <w:r w:rsidR="00280A7A">
      <w:rPr>
        <w:rStyle w:val="Numrodepage"/>
        <w:noProof/>
      </w:rPr>
      <w:t>8</w:t>
    </w:r>
    <w:r>
      <w:rPr>
        <w:rStyle w:val="Numrodepag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850D3"/>
    <w:multiLevelType w:val="hybridMultilevel"/>
    <w:tmpl w:val="6A409476"/>
    <w:lvl w:ilvl="0" w:tplc="0534DC0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2FBF6EBB"/>
    <w:multiLevelType w:val="hybridMultilevel"/>
    <w:tmpl w:val="83B8CB66"/>
    <w:lvl w:ilvl="0" w:tplc="FFFFFFFF">
      <w:numFmt w:val="bullet"/>
      <w:lvlText w:val="-"/>
      <w:lvlJc w:val="left"/>
      <w:pPr>
        <w:tabs>
          <w:tab w:val="num" w:pos="2059"/>
        </w:tabs>
        <w:ind w:left="2059" w:hanging="990"/>
      </w:pPr>
      <w:rPr>
        <w:rFonts w:ascii="Times New Roman" w:eastAsia="Times New Roman" w:hAnsi="Times New Roman" w:cs="Times New Roman"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nsid w:val="379D5018"/>
    <w:multiLevelType w:val="hybridMultilevel"/>
    <w:tmpl w:val="62083226"/>
    <w:lvl w:ilvl="0" w:tplc="B8260BA6">
      <w:start w:val="3"/>
      <w:numFmt w:val="bullet"/>
      <w:lvlText w:val="-"/>
      <w:lvlJc w:val="left"/>
      <w:pPr>
        <w:tabs>
          <w:tab w:val="num" w:pos="1065"/>
        </w:tabs>
        <w:ind w:left="1065" w:hanging="360"/>
      </w:pPr>
      <w:rPr>
        <w:rFonts w:ascii="Times New Roman" w:eastAsia="Times New Roman" w:hAnsi="Times New Roman" w:cs="Times New Roman"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3">
    <w:nsid w:val="381F3A06"/>
    <w:multiLevelType w:val="hybridMultilevel"/>
    <w:tmpl w:val="24A2D24C"/>
    <w:lvl w:ilvl="0" w:tplc="3928033A">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7B8F7ADE"/>
    <w:multiLevelType w:val="hybridMultilevel"/>
    <w:tmpl w:val="996C70A4"/>
    <w:lvl w:ilvl="0" w:tplc="8F50619A">
      <w:start w:val="1"/>
      <w:numFmt w:val="decimal"/>
      <w:lvlText w:val="%1."/>
      <w:lvlJc w:val="left"/>
      <w:pPr>
        <w:tabs>
          <w:tab w:val="num" w:pos="720"/>
        </w:tabs>
        <w:ind w:left="720" w:hanging="360"/>
      </w:pPr>
    </w:lvl>
    <w:lvl w:ilvl="1" w:tplc="040C0003">
      <w:start w:val="1"/>
      <w:numFmt w:val="bullet"/>
      <w:pStyle w:val="enumration2"/>
      <w:lvlText w:val="−"/>
      <w:lvlJc w:val="left"/>
      <w:pPr>
        <w:tabs>
          <w:tab w:val="num" w:pos="709"/>
        </w:tabs>
        <w:ind w:left="1429" w:hanging="360"/>
      </w:pPr>
      <w:rPr>
        <w:rFonts w:ascii="Verdana" w:hAnsi="Tahoma" w:hint="default"/>
      </w:rPr>
    </w:lvl>
    <w:lvl w:ilvl="2" w:tplc="040C0005">
      <w:start w:val="1"/>
      <w:numFmt w:val="upperRoman"/>
      <w:lvlText w:val="%3."/>
      <w:lvlJc w:val="right"/>
      <w:pPr>
        <w:tabs>
          <w:tab w:val="num" w:pos="180"/>
        </w:tabs>
        <w:ind w:left="180" w:hanging="18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1BFD"/>
    <w:rsid w:val="00015353"/>
    <w:rsid w:val="000230D8"/>
    <w:rsid w:val="00034A8F"/>
    <w:rsid w:val="00036119"/>
    <w:rsid w:val="00037531"/>
    <w:rsid w:val="000465A3"/>
    <w:rsid w:val="00053415"/>
    <w:rsid w:val="000671B4"/>
    <w:rsid w:val="00067EC2"/>
    <w:rsid w:val="0007259A"/>
    <w:rsid w:val="0009236F"/>
    <w:rsid w:val="0009335F"/>
    <w:rsid w:val="000A15DA"/>
    <w:rsid w:val="000A6166"/>
    <w:rsid w:val="000B2E2E"/>
    <w:rsid w:val="000C0589"/>
    <w:rsid w:val="000C3E58"/>
    <w:rsid w:val="000C446F"/>
    <w:rsid w:val="000D4007"/>
    <w:rsid w:val="000D6A4D"/>
    <w:rsid w:val="001031FF"/>
    <w:rsid w:val="00104F0B"/>
    <w:rsid w:val="00107441"/>
    <w:rsid w:val="001151D7"/>
    <w:rsid w:val="00116F25"/>
    <w:rsid w:val="00133973"/>
    <w:rsid w:val="00165488"/>
    <w:rsid w:val="001715F2"/>
    <w:rsid w:val="001A7E75"/>
    <w:rsid w:val="001B0752"/>
    <w:rsid w:val="001D4564"/>
    <w:rsid w:val="001D4DFE"/>
    <w:rsid w:val="001E2560"/>
    <w:rsid w:val="001F0FAA"/>
    <w:rsid w:val="0020207F"/>
    <w:rsid w:val="002043B3"/>
    <w:rsid w:val="00205163"/>
    <w:rsid w:val="00207F02"/>
    <w:rsid w:val="00213927"/>
    <w:rsid w:val="00215870"/>
    <w:rsid w:val="00244A02"/>
    <w:rsid w:val="002723AF"/>
    <w:rsid w:val="00277990"/>
    <w:rsid w:val="00280A7A"/>
    <w:rsid w:val="00290DF4"/>
    <w:rsid w:val="00291CF8"/>
    <w:rsid w:val="00292FF3"/>
    <w:rsid w:val="002A776B"/>
    <w:rsid w:val="002B0244"/>
    <w:rsid w:val="002B6DEE"/>
    <w:rsid w:val="002D30FB"/>
    <w:rsid w:val="002E7885"/>
    <w:rsid w:val="002F1D4C"/>
    <w:rsid w:val="002F5454"/>
    <w:rsid w:val="00300369"/>
    <w:rsid w:val="00301BFD"/>
    <w:rsid w:val="00307809"/>
    <w:rsid w:val="00316912"/>
    <w:rsid w:val="003472AC"/>
    <w:rsid w:val="00357199"/>
    <w:rsid w:val="00365FE1"/>
    <w:rsid w:val="00367416"/>
    <w:rsid w:val="00392FB5"/>
    <w:rsid w:val="003C74D0"/>
    <w:rsid w:val="003E1D74"/>
    <w:rsid w:val="003E7D2E"/>
    <w:rsid w:val="004148FD"/>
    <w:rsid w:val="00414A46"/>
    <w:rsid w:val="0042388D"/>
    <w:rsid w:val="004455D1"/>
    <w:rsid w:val="00451392"/>
    <w:rsid w:val="00462C82"/>
    <w:rsid w:val="0046525D"/>
    <w:rsid w:val="004769DF"/>
    <w:rsid w:val="004878D1"/>
    <w:rsid w:val="004911FF"/>
    <w:rsid w:val="00492F41"/>
    <w:rsid w:val="004965EF"/>
    <w:rsid w:val="004A4B57"/>
    <w:rsid w:val="004D7EB8"/>
    <w:rsid w:val="004F74CF"/>
    <w:rsid w:val="00517567"/>
    <w:rsid w:val="00532C4A"/>
    <w:rsid w:val="005377BA"/>
    <w:rsid w:val="00544D50"/>
    <w:rsid w:val="00552B35"/>
    <w:rsid w:val="0055360B"/>
    <w:rsid w:val="00581064"/>
    <w:rsid w:val="00585CBE"/>
    <w:rsid w:val="00596107"/>
    <w:rsid w:val="005B0BE2"/>
    <w:rsid w:val="005D0473"/>
    <w:rsid w:val="005D60E2"/>
    <w:rsid w:val="005D646E"/>
    <w:rsid w:val="005E4B48"/>
    <w:rsid w:val="005F15CB"/>
    <w:rsid w:val="00607033"/>
    <w:rsid w:val="006141FD"/>
    <w:rsid w:val="006163D8"/>
    <w:rsid w:val="00620A79"/>
    <w:rsid w:val="00634EF1"/>
    <w:rsid w:val="00637F93"/>
    <w:rsid w:val="0064052B"/>
    <w:rsid w:val="00644C07"/>
    <w:rsid w:val="00645263"/>
    <w:rsid w:val="00654407"/>
    <w:rsid w:val="00656E96"/>
    <w:rsid w:val="00663E8E"/>
    <w:rsid w:val="00670266"/>
    <w:rsid w:val="006827B4"/>
    <w:rsid w:val="00683EDD"/>
    <w:rsid w:val="006D03C7"/>
    <w:rsid w:val="006E6EA7"/>
    <w:rsid w:val="006F04AA"/>
    <w:rsid w:val="006F5E18"/>
    <w:rsid w:val="007006D5"/>
    <w:rsid w:val="007045EB"/>
    <w:rsid w:val="00720D8E"/>
    <w:rsid w:val="007463FC"/>
    <w:rsid w:val="00767919"/>
    <w:rsid w:val="007A5BE3"/>
    <w:rsid w:val="007B6566"/>
    <w:rsid w:val="007C0A68"/>
    <w:rsid w:val="007C5C70"/>
    <w:rsid w:val="007D0FBF"/>
    <w:rsid w:val="007F08ED"/>
    <w:rsid w:val="00811705"/>
    <w:rsid w:val="00826046"/>
    <w:rsid w:val="0088643E"/>
    <w:rsid w:val="008D1641"/>
    <w:rsid w:val="008D469A"/>
    <w:rsid w:val="008E2F0D"/>
    <w:rsid w:val="008E541B"/>
    <w:rsid w:val="008F46FE"/>
    <w:rsid w:val="00921D3A"/>
    <w:rsid w:val="00962877"/>
    <w:rsid w:val="009A18F9"/>
    <w:rsid w:val="009A4B40"/>
    <w:rsid w:val="009B753E"/>
    <w:rsid w:val="009C0AD8"/>
    <w:rsid w:val="009E181F"/>
    <w:rsid w:val="009F7194"/>
    <w:rsid w:val="009F7224"/>
    <w:rsid w:val="009F7D30"/>
    <w:rsid w:val="00A06ED2"/>
    <w:rsid w:val="00A1713E"/>
    <w:rsid w:val="00A262E2"/>
    <w:rsid w:val="00A27E8D"/>
    <w:rsid w:val="00A40EF9"/>
    <w:rsid w:val="00A63C3B"/>
    <w:rsid w:val="00A65769"/>
    <w:rsid w:val="00A70BF7"/>
    <w:rsid w:val="00A96761"/>
    <w:rsid w:val="00AB5255"/>
    <w:rsid w:val="00AD2DF6"/>
    <w:rsid w:val="00AD34F1"/>
    <w:rsid w:val="00AE3049"/>
    <w:rsid w:val="00AF22E0"/>
    <w:rsid w:val="00B11927"/>
    <w:rsid w:val="00B11BBB"/>
    <w:rsid w:val="00B212A2"/>
    <w:rsid w:val="00B24BF4"/>
    <w:rsid w:val="00B452BE"/>
    <w:rsid w:val="00B62C91"/>
    <w:rsid w:val="00B64F6B"/>
    <w:rsid w:val="00B719A7"/>
    <w:rsid w:val="00B833CD"/>
    <w:rsid w:val="00BB7458"/>
    <w:rsid w:val="00BC5B63"/>
    <w:rsid w:val="00BC77C2"/>
    <w:rsid w:val="00BD1289"/>
    <w:rsid w:val="00BD3987"/>
    <w:rsid w:val="00BE2C6A"/>
    <w:rsid w:val="00BF07F3"/>
    <w:rsid w:val="00C16CF8"/>
    <w:rsid w:val="00C34395"/>
    <w:rsid w:val="00C409CA"/>
    <w:rsid w:val="00C6003A"/>
    <w:rsid w:val="00C673D3"/>
    <w:rsid w:val="00CC4F50"/>
    <w:rsid w:val="00CC744F"/>
    <w:rsid w:val="00CE656F"/>
    <w:rsid w:val="00CF0CBB"/>
    <w:rsid w:val="00D01D29"/>
    <w:rsid w:val="00D02F1E"/>
    <w:rsid w:val="00D1779B"/>
    <w:rsid w:val="00D531C3"/>
    <w:rsid w:val="00D64043"/>
    <w:rsid w:val="00D671E3"/>
    <w:rsid w:val="00DD1AD0"/>
    <w:rsid w:val="00DD3CF7"/>
    <w:rsid w:val="00DE2F0B"/>
    <w:rsid w:val="00E06DF8"/>
    <w:rsid w:val="00E161CF"/>
    <w:rsid w:val="00E41F2B"/>
    <w:rsid w:val="00E421E9"/>
    <w:rsid w:val="00E76A64"/>
    <w:rsid w:val="00EA5E60"/>
    <w:rsid w:val="00EA7345"/>
    <w:rsid w:val="00EB367B"/>
    <w:rsid w:val="00EC42C3"/>
    <w:rsid w:val="00ED64CC"/>
    <w:rsid w:val="00ED7483"/>
    <w:rsid w:val="00EF1995"/>
    <w:rsid w:val="00EF567F"/>
    <w:rsid w:val="00EF6F36"/>
    <w:rsid w:val="00F11605"/>
    <w:rsid w:val="00F30B71"/>
    <w:rsid w:val="00F44022"/>
    <w:rsid w:val="00F64217"/>
    <w:rsid w:val="00F66CA5"/>
    <w:rsid w:val="00F830C7"/>
    <w:rsid w:val="00FA68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8ED"/>
  </w:style>
  <w:style w:type="paragraph" w:styleId="Titre1">
    <w:name w:val="heading 1"/>
    <w:basedOn w:val="Normal"/>
    <w:next w:val="Normal"/>
    <w:qFormat/>
    <w:pPr>
      <w:spacing w:before="240"/>
      <w:outlineLvl w:val="0"/>
    </w:pPr>
    <w:rPr>
      <w:b/>
      <w:sz w:val="24"/>
      <w:u w:val="single"/>
    </w:rPr>
  </w:style>
  <w:style w:type="paragraph" w:styleId="Titre2">
    <w:name w:val="heading 2"/>
    <w:basedOn w:val="Normal"/>
    <w:next w:val="Normal"/>
    <w:qFormat/>
    <w:pPr>
      <w:spacing w:before="120"/>
      <w:outlineLvl w:val="1"/>
    </w:pPr>
    <w:rPr>
      <w:b/>
      <w:sz w:val="24"/>
    </w:rPr>
  </w:style>
  <w:style w:type="paragraph" w:styleId="Titre3">
    <w:name w:val="heading 3"/>
    <w:basedOn w:val="Normal"/>
    <w:next w:val="Retraitnormal"/>
    <w:qFormat/>
    <w:pPr>
      <w:ind w:left="354"/>
      <w:outlineLvl w:val="2"/>
    </w:pPr>
    <w:rPr>
      <w:b/>
      <w:sz w:val="24"/>
    </w:rPr>
  </w:style>
  <w:style w:type="paragraph" w:styleId="Titre5">
    <w:name w:val="heading 5"/>
    <w:basedOn w:val="Normal"/>
    <w:next w:val="Normal"/>
    <w:qFormat/>
    <w:rsid w:val="00654407"/>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caps/>
      <w:sz w:val="24"/>
    </w:rPr>
  </w:style>
  <w:style w:type="paragraph" w:customStyle="1" w:styleId="OR">
    <w:name w:val="OR"/>
    <w:basedOn w:val="ET"/>
    <w:pPr>
      <w:ind w:left="5670"/>
    </w:pPr>
    <w:rPr>
      <w:b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caps w:val="0"/>
    </w:rPr>
  </w:style>
  <w:style w:type="paragraph" w:customStyle="1" w:styleId="EL">
    <w:name w:val="EL"/>
    <w:basedOn w:val="P0"/>
    <w:pPr>
      <w:spacing w:after="240"/>
      <w:ind w:firstLine="1418"/>
    </w:pPr>
  </w:style>
  <w:style w:type="paragraph" w:customStyle="1" w:styleId="IN">
    <w:name w:val="IN"/>
    <w:basedOn w:val="P0"/>
    <w:link w:val="INCar"/>
    <w:pPr>
      <w:ind w:left="0"/>
      <w:jc w:val="left"/>
    </w:pPr>
    <w:rPr>
      <w:i/>
      <w:sz w:val="16"/>
    </w:rPr>
  </w:style>
  <w:style w:type="paragraph" w:customStyle="1" w:styleId="RE">
    <w:name w:val="RE"/>
    <w:basedOn w:val="P0"/>
    <w:pPr>
      <w:ind w:left="0"/>
    </w:pPr>
  </w:style>
  <w:style w:type="paragraph" w:customStyle="1" w:styleId="PE">
    <w:name w:val="PE"/>
    <w:basedOn w:val="IN"/>
    <w:pPr>
      <w:keepNext/>
      <w:ind w:left="1701"/>
      <w:jc w:val="both"/>
    </w:pPr>
    <w:rPr>
      <w:i w:val="0"/>
      <w:sz w:val="24"/>
    </w:rPr>
  </w:style>
  <w:style w:type="paragraph" w:customStyle="1" w:styleId="PC">
    <w:name w:val="PC"/>
    <w:basedOn w:val="IN"/>
    <w:pPr>
      <w:spacing w:after="480"/>
      <w:ind w:left="2268" w:firstLine="1134"/>
      <w:jc w:val="both"/>
    </w:pPr>
    <w:rPr>
      <w:i w:val="0"/>
      <w:sz w:val="24"/>
    </w:rPr>
  </w:style>
  <w:style w:type="paragraph" w:customStyle="1" w:styleId="PS">
    <w:name w:val="PS"/>
    <w:basedOn w:val="IN"/>
    <w:link w:val="PSCar"/>
    <w:pPr>
      <w:spacing w:after="480"/>
      <w:ind w:left="1701" w:firstLine="1134"/>
      <w:jc w:val="both"/>
    </w:pPr>
    <w:rPr>
      <w:i w:val="0"/>
      <w:sz w:val="24"/>
    </w:rPr>
  </w:style>
  <w:style w:type="paragraph" w:customStyle="1" w:styleId="AR">
    <w:name w:val="AR"/>
    <w:basedOn w:val="IN"/>
    <w:pPr>
      <w:spacing w:before="720" w:after="720"/>
      <w:ind w:left="5103"/>
    </w:pPr>
    <w:rPr>
      <w:i w:val="0"/>
      <w:caps/>
      <w:sz w:val="24"/>
      <w:u w:val="single"/>
    </w:rPr>
  </w:style>
  <w:style w:type="paragraph" w:styleId="Pieddepage">
    <w:name w:val="footer"/>
    <w:basedOn w:val="Normal"/>
    <w:rsid w:val="005377BA"/>
    <w:pPr>
      <w:tabs>
        <w:tab w:val="center" w:pos="4536"/>
        <w:tab w:val="right" w:pos="9072"/>
      </w:tabs>
    </w:pPr>
    <w:rPr>
      <w:sz w:val="24"/>
      <w:szCs w:val="24"/>
    </w:rPr>
  </w:style>
  <w:style w:type="character" w:styleId="Numrodepage">
    <w:name w:val="page number"/>
    <w:basedOn w:val="Policepardfaut"/>
    <w:rsid w:val="005377BA"/>
  </w:style>
  <w:style w:type="paragraph" w:styleId="Notedebasdepage">
    <w:name w:val="footnote text"/>
    <w:basedOn w:val="Normal"/>
    <w:semiHidden/>
    <w:rsid w:val="005377BA"/>
  </w:style>
  <w:style w:type="character" w:styleId="Appelnotedebasdep">
    <w:name w:val="footnote reference"/>
    <w:semiHidden/>
    <w:rsid w:val="005377BA"/>
    <w:rPr>
      <w:vertAlign w:val="superscript"/>
    </w:rPr>
  </w:style>
  <w:style w:type="paragraph" w:styleId="Textedebulles">
    <w:name w:val="Balloon Text"/>
    <w:basedOn w:val="Normal"/>
    <w:semiHidden/>
    <w:rsid w:val="005377BA"/>
    <w:rPr>
      <w:rFonts w:ascii="Tahoma" w:hAnsi="Tahoma" w:cs="Tahoma"/>
      <w:sz w:val="16"/>
      <w:szCs w:val="16"/>
    </w:rPr>
  </w:style>
  <w:style w:type="paragraph" w:styleId="NormalWeb">
    <w:name w:val="Normal (Web)"/>
    <w:basedOn w:val="Normal"/>
    <w:rsid w:val="005377BA"/>
    <w:pPr>
      <w:spacing w:before="100" w:beforeAutospacing="1" w:after="100" w:afterAutospacing="1"/>
    </w:pPr>
    <w:rPr>
      <w:sz w:val="24"/>
      <w:szCs w:val="24"/>
    </w:rPr>
  </w:style>
  <w:style w:type="paragraph" w:styleId="Corpsdetexte">
    <w:name w:val="Body Text"/>
    <w:aliases w:val="Corps de texte Car,Corps de texte Car2 Car,Corps de texte Car1 Car Car1,Corps de texte Car Car Car Car1,Corps de texte Car2 Car Car Car,Corps de texte Car1 Car Car Car Car Car Car,Corps de texte Car Car Car Car Car Car Car Car,Car Car Car"/>
    <w:basedOn w:val="Normal"/>
    <w:link w:val="CorpsdetexteCar1"/>
    <w:rsid w:val="00654407"/>
    <w:pPr>
      <w:spacing w:before="120" w:after="120"/>
      <w:ind w:firstLine="709"/>
      <w:jc w:val="both"/>
    </w:pPr>
    <w:rPr>
      <w:sz w:val="24"/>
    </w:rPr>
  </w:style>
  <w:style w:type="character" w:customStyle="1" w:styleId="CorpsdetexteCar1">
    <w:name w:val="Corps de texte Car1"/>
    <w:aliases w:val="Corps de texte Car Car,Corps de texte Car2 Car Car,Corps de texte Car1 Car Car1 Car,Corps de texte Car Car Car Car1 Car,Corps de texte Car2 Car Car Car Car,Corps de texte Car1 Car Car Car Car Car Car Car,Car Car Car Car"/>
    <w:link w:val="Corpsdetexte"/>
    <w:rsid w:val="00654407"/>
    <w:rPr>
      <w:sz w:val="24"/>
      <w:lang w:val="fr-FR" w:eastAsia="fr-FR" w:bidi="ar-SA"/>
    </w:rPr>
  </w:style>
  <w:style w:type="paragraph" w:customStyle="1" w:styleId="enumration2">
    <w:name w:val="enumération 2"/>
    <w:basedOn w:val="Normal"/>
    <w:rsid w:val="00654407"/>
    <w:pPr>
      <w:numPr>
        <w:ilvl w:val="1"/>
        <w:numId w:val="4"/>
      </w:numPr>
      <w:spacing w:before="120" w:after="120"/>
      <w:jc w:val="both"/>
    </w:pPr>
    <w:rPr>
      <w:sz w:val="24"/>
    </w:rPr>
  </w:style>
  <w:style w:type="paragraph" w:customStyle="1" w:styleId="CarCar1">
    <w:name w:val="Car Car1"/>
    <w:basedOn w:val="Normal"/>
    <w:rsid w:val="005D0473"/>
    <w:pPr>
      <w:spacing w:after="160" w:line="240" w:lineRule="exact"/>
    </w:pPr>
    <w:rPr>
      <w:rFonts w:ascii="Tahoma" w:hAnsi="Tahoma"/>
      <w:lang w:val="en-US" w:eastAsia="en-US"/>
    </w:rPr>
  </w:style>
  <w:style w:type="character" w:customStyle="1" w:styleId="INCar">
    <w:name w:val="IN Car"/>
    <w:link w:val="IN"/>
    <w:rsid w:val="00BC5B63"/>
    <w:rPr>
      <w:i/>
      <w:sz w:val="16"/>
      <w:lang w:val="fr-FR" w:eastAsia="fr-FR" w:bidi="ar-SA"/>
    </w:rPr>
  </w:style>
  <w:style w:type="character" w:customStyle="1" w:styleId="PSCar">
    <w:name w:val="PS Car"/>
    <w:link w:val="PS"/>
    <w:rsid w:val="00F11605"/>
    <w:rPr>
      <w:sz w:val="24"/>
      <w:lang w:val="fr-FR" w:eastAsia="fr-FR" w:bidi="ar-SA"/>
    </w:rPr>
  </w:style>
  <w:style w:type="paragraph" w:customStyle="1" w:styleId="CarCar1CarCarCar">
    <w:name w:val="Car Car1 Car Car Car"/>
    <w:basedOn w:val="Normal"/>
    <w:rsid w:val="006F04AA"/>
    <w:pPr>
      <w:spacing w:after="160" w:line="240" w:lineRule="exact"/>
    </w:pPr>
  </w:style>
  <w:style w:type="paragraph" w:customStyle="1" w:styleId="CarCar1CarCarCarCarCarCar">
    <w:name w:val="Car Car1 Car Car Car Car Car Car"/>
    <w:basedOn w:val="Normal"/>
    <w:rsid w:val="00F64217"/>
    <w:pPr>
      <w:spacing w:after="160" w:line="240" w:lineRule="exact"/>
    </w:pPr>
    <w:rPr>
      <w:rFonts w:ascii="Tahoma" w:hAnsi="Tahoma"/>
      <w:lang w:val="en-US" w:eastAsia="en-US"/>
    </w:rPr>
  </w:style>
  <w:style w:type="paragraph" w:customStyle="1" w:styleId="Char">
    <w:name w:val="Char"/>
    <w:basedOn w:val="Normal"/>
    <w:rsid w:val="00133973"/>
    <w:pPr>
      <w:spacing w:after="160" w:line="240" w:lineRule="exact"/>
    </w:pPr>
    <w:rPr>
      <w:rFonts w:ascii="Tahoma" w:hAnsi="Tahoma"/>
      <w:lang w:val="en-US" w:eastAsia="en-US"/>
    </w:rPr>
  </w:style>
  <w:style w:type="character" w:styleId="Marquedecommentaire">
    <w:name w:val="annotation reference"/>
    <w:uiPriority w:val="99"/>
    <w:semiHidden/>
    <w:unhideWhenUsed/>
    <w:rsid w:val="00A65769"/>
    <w:rPr>
      <w:sz w:val="16"/>
      <w:szCs w:val="16"/>
    </w:rPr>
  </w:style>
  <w:style w:type="paragraph" w:styleId="Commentaire">
    <w:name w:val="annotation text"/>
    <w:basedOn w:val="Normal"/>
    <w:link w:val="CommentaireCar"/>
    <w:uiPriority w:val="99"/>
    <w:semiHidden/>
    <w:unhideWhenUsed/>
    <w:rsid w:val="00A65769"/>
  </w:style>
  <w:style w:type="character" w:customStyle="1" w:styleId="CommentaireCar">
    <w:name w:val="Commentaire Car"/>
    <w:basedOn w:val="Policepardfaut"/>
    <w:link w:val="Commentaire"/>
    <w:uiPriority w:val="99"/>
    <w:semiHidden/>
    <w:rsid w:val="00A65769"/>
  </w:style>
  <w:style w:type="paragraph" w:styleId="Objetducommentaire">
    <w:name w:val="annotation subject"/>
    <w:basedOn w:val="Commentaire"/>
    <w:next w:val="Commentaire"/>
    <w:link w:val="ObjetducommentaireCar"/>
    <w:uiPriority w:val="99"/>
    <w:semiHidden/>
    <w:unhideWhenUsed/>
    <w:rsid w:val="00A65769"/>
    <w:rPr>
      <w:b/>
      <w:bCs/>
    </w:rPr>
  </w:style>
  <w:style w:type="character" w:customStyle="1" w:styleId="ObjetducommentaireCar">
    <w:name w:val="Objet du commentaire Car"/>
    <w:link w:val="Objetducommentaire"/>
    <w:uiPriority w:val="99"/>
    <w:semiHidden/>
    <w:rsid w:val="00A65769"/>
    <w:rPr>
      <w:b/>
      <w:bCs/>
    </w:rPr>
  </w:style>
  <w:style w:type="paragraph" w:customStyle="1" w:styleId="Default">
    <w:name w:val="Default"/>
    <w:rsid w:val="00C16CF8"/>
    <w:pPr>
      <w:widowControl w:val="0"/>
      <w:autoSpaceDE w:val="0"/>
      <w:autoSpaceDN w:val="0"/>
      <w:adjustRightInd w:val="0"/>
    </w:pPr>
    <w:rPr>
      <w:rFonts w:ascii="Arial" w:hAnsi="Arial" w:cs="Arial"/>
      <w:color w:val="000000"/>
      <w:sz w:val="24"/>
      <w:szCs w:val="24"/>
    </w:rPr>
  </w:style>
  <w:style w:type="paragraph" w:customStyle="1" w:styleId="CM36">
    <w:name w:val="CM36"/>
    <w:basedOn w:val="Default"/>
    <w:next w:val="Default"/>
    <w:uiPriority w:val="99"/>
    <w:rsid w:val="00C16CF8"/>
    <w:rPr>
      <w:color w:val="auto"/>
    </w:rPr>
  </w:style>
  <w:style w:type="character" w:customStyle="1" w:styleId="P0Car">
    <w:name w:val="P0 Car"/>
    <w:link w:val="P0"/>
    <w:locked/>
    <w:rsid w:val="00C16CF8"/>
    <w:rPr>
      <w:sz w:val="24"/>
    </w:rPr>
  </w:style>
  <w:style w:type="paragraph" w:styleId="Rvision">
    <w:name w:val="Revision"/>
    <w:hidden/>
    <w:uiPriority w:val="99"/>
    <w:semiHidden/>
    <w:rsid w:val="006452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767449">
      <w:bodyDiv w:val="1"/>
      <w:marLeft w:val="0"/>
      <w:marRight w:val="0"/>
      <w:marTop w:val="0"/>
      <w:marBottom w:val="0"/>
      <w:divBdr>
        <w:top w:val="none" w:sz="0" w:space="0" w:color="auto"/>
        <w:left w:val="none" w:sz="0" w:space="0" w:color="auto"/>
        <w:bottom w:val="none" w:sz="0" w:space="0" w:color="auto"/>
        <w:right w:val="none" w:sz="0" w:space="0" w:color="auto"/>
      </w:divBdr>
    </w:div>
    <w:div w:id="108248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14</TotalTime>
  <Pages>8</Pages>
  <Words>2619</Words>
  <Characters>14410</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16996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hgusto</dc:creator>
  <cp:keywords>FC</cp:keywords>
  <cp:lastModifiedBy>Jean-Pierre Bonin</cp:lastModifiedBy>
  <cp:revision>4</cp:revision>
  <cp:lastPrinted>2014-01-24T12:58:00Z</cp:lastPrinted>
  <dcterms:created xsi:type="dcterms:W3CDTF">2014-05-21T14:58:00Z</dcterms:created>
  <dcterms:modified xsi:type="dcterms:W3CDTF">2014-05-28T15:02:00Z</dcterms:modified>
</cp:coreProperties>
</file>