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5C6469" w:rsidP="004E421B">
      <w:pPr>
        <w:pStyle w:val="ET"/>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 xml:space="preserve">  </w:t>
      </w:r>
      <w:r w:rsidR="004E421B">
        <w:rPr>
          <w:rFonts w:ascii="Times New Roman" w:hAnsi="Times New Roman"/>
        </w:rPr>
        <w:t>COUR DES COMPTES</w:t>
      </w:r>
      <w:bookmarkEnd w:id="0"/>
      <w:bookmarkEnd w:id="1"/>
      <w:bookmarkEnd w:id="2"/>
      <w:bookmarkEnd w:id="3"/>
    </w:p>
    <w:p w:rsidR="004E421B" w:rsidRDefault="005C6469" w:rsidP="004E421B">
      <w:pPr>
        <w:pStyle w:val="ET"/>
        <w:outlineLvl w:val="0"/>
        <w:rPr>
          <w:rFonts w:ascii="Times New Roman" w:hAnsi="Times New Roman"/>
        </w:rPr>
      </w:pPr>
      <w:r>
        <w:rPr>
          <w:rFonts w:ascii="Times New Roman" w:hAnsi="Times New Roman"/>
        </w:rPr>
        <w:tab/>
        <w:t xml:space="preserve">  ------</w:t>
      </w:r>
    </w:p>
    <w:p w:rsidR="004E421B" w:rsidRDefault="004E421B" w:rsidP="004E421B">
      <w:pPr>
        <w:pStyle w:val="ET"/>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4E421B" w:rsidRDefault="004E421B" w:rsidP="004E421B">
      <w:pPr>
        <w:pStyle w:val="ET"/>
        <w:rPr>
          <w:rFonts w:ascii="Times New Roman" w:hAnsi="Times New Roman"/>
        </w:rPr>
      </w:pPr>
      <w:r>
        <w:rPr>
          <w:rFonts w:ascii="Times New Roman" w:hAnsi="Times New Roman"/>
        </w:rPr>
        <w:tab/>
      </w:r>
      <w:r w:rsidR="005C6469">
        <w:rPr>
          <w:rFonts w:ascii="Times New Roman" w:hAnsi="Times New Roman"/>
        </w:rPr>
        <w:t xml:space="preserve">  </w:t>
      </w:r>
      <w:r>
        <w:rPr>
          <w:rFonts w:ascii="Times New Roman" w:hAnsi="Times New Roman"/>
        </w:rPr>
        <w:t>------</w:t>
      </w:r>
    </w:p>
    <w:p w:rsidR="004E421B" w:rsidRDefault="005C6469" w:rsidP="004E421B">
      <w:pPr>
        <w:pStyle w:val="ET"/>
        <w:rPr>
          <w:rFonts w:ascii="Times New Roman" w:hAnsi="Times New Roman"/>
        </w:rPr>
      </w:pPr>
      <w:r>
        <w:rPr>
          <w:rFonts w:ascii="Times New Roman" w:hAnsi="Times New Roman"/>
        </w:rPr>
        <w:t xml:space="preserve">  </w:t>
      </w:r>
      <w:r w:rsidR="004E421B">
        <w:rPr>
          <w:rFonts w:ascii="Times New Roman" w:hAnsi="Times New Roman"/>
        </w:rPr>
        <w:t>PREMIERE SECTION</w:t>
      </w:r>
    </w:p>
    <w:p w:rsidR="004E421B" w:rsidRDefault="004E421B" w:rsidP="005C6469">
      <w:pPr>
        <w:pStyle w:val="ET"/>
        <w:spacing w:after="120"/>
        <w:rPr>
          <w:rFonts w:ascii="Times New Roman" w:hAnsi="Times New Roman"/>
        </w:rPr>
      </w:pPr>
      <w:r>
        <w:rPr>
          <w:rFonts w:ascii="Times New Roman" w:hAnsi="Times New Roman"/>
        </w:rPr>
        <w:tab/>
      </w:r>
      <w:r w:rsidR="005C6469">
        <w:rPr>
          <w:rFonts w:ascii="Times New Roman" w:hAnsi="Times New Roman"/>
        </w:rPr>
        <w:t xml:space="preserve">  </w:t>
      </w:r>
      <w:r>
        <w:rPr>
          <w:rFonts w:ascii="Times New Roman" w:hAnsi="Times New Roman"/>
        </w:rPr>
        <w:t>------</w:t>
      </w:r>
    </w:p>
    <w:p w:rsidR="004E421B" w:rsidRPr="005C6469" w:rsidRDefault="004E421B" w:rsidP="005C6469">
      <w:pPr>
        <w:pStyle w:val="ET"/>
        <w:ind w:firstLine="567"/>
        <w:outlineLvl w:val="0"/>
        <w:rPr>
          <w:rFonts w:ascii="Times New Roman" w:hAnsi="Times New Roman"/>
          <w:i/>
          <w:sz w:val="22"/>
          <w:szCs w:val="22"/>
        </w:rPr>
      </w:pPr>
      <w:bookmarkStart w:id="8" w:name="_Toc129594803"/>
      <w:bookmarkStart w:id="9" w:name="_Toc133398669"/>
      <w:bookmarkStart w:id="10" w:name="_Toc133398764"/>
      <w:bookmarkStart w:id="11" w:name="_Toc137030338"/>
      <w:r w:rsidRPr="005C6469">
        <w:rPr>
          <w:rFonts w:ascii="Times New Roman" w:hAnsi="Times New Roman"/>
          <w:i/>
          <w:sz w:val="22"/>
          <w:szCs w:val="22"/>
        </w:rPr>
        <w:t>Arrêt n°</w:t>
      </w:r>
      <w:bookmarkEnd w:id="8"/>
      <w:bookmarkEnd w:id="9"/>
      <w:bookmarkEnd w:id="10"/>
      <w:bookmarkEnd w:id="11"/>
      <w:r w:rsidRPr="005C6469">
        <w:rPr>
          <w:rFonts w:ascii="Times New Roman" w:hAnsi="Times New Roman"/>
          <w:i/>
          <w:sz w:val="22"/>
          <w:szCs w:val="22"/>
        </w:rPr>
        <w:t xml:space="preserve"> </w:t>
      </w:r>
      <w:r w:rsidR="005C6469" w:rsidRPr="005C6469">
        <w:rPr>
          <w:rFonts w:ascii="Times New Roman" w:hAnsi="Times New Roman"/>
          <w:i/>
          <w:sz w:val="22"/>
          <w:szCs w:val="22"/>
        </w:rPr>
        <w:t>68845</w:t>
      </w:r>
    </w:p>
    <w:p w:rsidR="005C6469" w:rsidRDefault="00B52D5B" w:rsidP="00EC1258">
      <w:pPr>
        <w:pStyle w:val="ET"/>
        <w:ind w:left="4678"/>
        <w:rPr>
          <w:b w:val="0"/>
        </w:rPr>
      </w:pPr>
      <w:r w:rsidRPr="00EC1258">
        <w:rPr>
          <w:b w:val="0"/>
        </w:rPr>
        <w:t xml:space="preserve">DIRECTION </w:t>
      </w:r>
      <w:r w:rsidR="00EC1258" w:rsidRPr="00EC1258">
        <w:rPr>
          <w:b w:val="0"/>
        </w:rPr>
        <w:t xml:space="preserve">DEPARTEMENTALE </w:t>
      </w:r>
    </w:p>
    <w:p w:rsidR="005C6469" w:rsidRDefault="00EC1258" w:rsidP="00EC1258">
      <w:pPr>
        <w:pStyle w:val="ET"/>
        <w:ind w:left="4678"/>
        <w:rPr>
          <w:b w:val="0"/>
        </w:rPr>
      </w:pPr>
      <w:r w:rsidRPr="00EC1258">
        <w:rPr>
          <w:b w:val="0"/>
        </w:rPr>
        <w:t>DES FINANCES</w:t>
      </w:r>
      <w:r w:rsidR="007F2EF7" w:rsidRPr="00EC1258">
        <w:rPr>
          <w:b w:val="0"/>
        </w:rPr>
        <w:t xml:space="preserve"> PUBLIQUES </w:t>
      </w:r>
    </w:p>
    <w:p w:rsidR="00B52D5B" w:rsidRDefault="007F2EF7" w:rsidP="00EC1258">
      <w:pPr>
        <w:pStyle w:val="ET"/>
        <w:ind w:left="4678"/>
        <w:rPr>
          <w:b w:val="0"/>
        </w:rPr>
      </w:pPr>
      <w:r w:rsidRPr="00EC1258">
        <w:rPr>
          <w:b w:val="0"/>
        </w:rPr>
        <w:t>D</w:t>
      </w:r>
      <w:r w:rsidR="009F3DEE">
        <w:rPr>
          <w:b w:val="0"/>
        </w:rPr>
        <w:t xml:space="preserve">ES </w:t>
      </w:r>
      <w:r w:rsidR="001053C9">
        <w:rPr>
          <w:b w:val="0"/>
        </w:rPr>
        <w:t>BOUCHES</w:t>
      </w:r>
      <w:r w:rsidR="005C6469">
        <w:rPr>
          <w:b w:val="0"/>
        </w:rPr>
        <w:t>-</w:t>
      </w:r>
      <w:r w:rsidR="001053C9">
        <w:rPr>
          <w:b w:val="0"/>
        </w:rPr>
        <w:t>DU</w:t>
      </w:r>
      <w:r w:rsidR="005C6469">
        <w:rPr>
          <w:b w:val="0"/>
        </w:rPr>
        <w:t>-</w:t>
      </w:r>
      <w:r w:rsidR="001053C9">
        <w:rPr>
          <w:b w:val="0"/>
        </w:rPr>
        <w:t>RHÔNE</w:t>
      </w:r>
    </w:p>
    <w:p w:rsidR="001053C9" w:rsidRPr="00EC1258" w:rsidRDefault="005C6469" w:rsidP="00EC1258">
      <w:pPr>
        <w:pStyle w:val="ET"/>
        <w:ind w:left="4678"/>
        <w:rPr>
          <w:b w:val="0"/>
        </w:rPr>
      </w:pPr>
      <w:r>
        <w:rPr>
          <w:b w:val="0"/>
        </w:rPr>
        <w:t>(</w:t>
      </w:r>
      <w:proofErr w:type="gramStart"/>
      <w:r>
        <w:rPr>
          <w:b w:val="0"/>
        </w:rPr>
        <w:t>ex</w:t>
      </w:r>
      <w:proofErr w:type="gramEnd"/>
      <w:r>
        <w:rPr>
          <w:b w:val="0"/>
        </w:rPr>
        <w:t xml:space="preserve"> </w:t>
      </w:r>
      <w:r w:rsidR="001053C9">
        <w:rPr>
          <w:b w:val="0"/>
        </w:rPr>
        <w:t>DSF Bouches</w:t>
      </w:r>
      <w:r>
        <w:rPr>
          <w:b w:val="0"/>
        </w:rPr>
        <w:t>-</w:t>
      </w:r>
      <w:r w:rsidR="001053C9">
        <w:rPr>
          <w:b w:val="0"/>
        </w:rPr>
        <w:t>du</w:t>
      </w:r>
      <w:r>
        <w:rPr>
          <w:b w:val="0"/>
        </w:rPr>
        <w:t>-</w:t>
      </w:r>
      <w:r w:rsidR="001053C9">
        <w:rPr>
          <w:b w:val="0"/>
        </w:rPr>
        <w:t xml:space="preserve">Rhône </w:t>
      </w:r>
      <w:r w:rsidR="009158CE">
        <w:rPr>
          <w:b w:val="0"/>
        </w:rPr>
        <w:t xml:space="preserve">- </w:t>
      </w:r>
      <w:r>
        <w:rPr>
          <w:b w:val="0"/>
        </w:rPr>
        <w:t>Marseille)</w:t>
      </w:r>
    </w:p>
    <w:p w:rsidR="007F2EF7" w:rsidRDefault="007F2EF7" w:rsidP="00B52D5B">
      <w:pPr>
        <w:pStyle w:val="Observation"/>
        <w:spacing w:line="240" w:lineRule="auto"/>
        <w:ind w:left="4678"/>
        <w:rPr>
          <w:b w:val="0"/>
        </w:rPr>
      </w:pPr>
    </w:p>
    <w:p w:rsidR="008C576D" w:rsidRDefault="00B52D5B" w:rsidP="00B52D5B">
      <w:pPr>
        <w:pStyle w:val="ET"/>
        <w:ind w:left="4678"/>
        <w:rPr>
          <w:rFonts w:ascii="Times New Roman" w:hAnsi="Times New Roman"/>
          <w:b w:val="0"/>
          <w:sz w:val="22"/>
        </w:rPr>
      </w:pPr>
      <w:r w:rsidRPr="001F30DB">
        <w:rPr>
          <w:rFonts w:ascii="Times New Roman" w:hAnsi="Times New Roman"/>
          <w:b w:val="0"/>
          <w:sz w:val="22"/>
        </w:rPr>
        <w:t>SERVICE DES IMP</w:t>
      </w:r>
      <w:r>
        <w:rPr>
          <w:rFonts w:ascii="Times New Roman" w:hAnsi="Times New Roman"/>
          <w:b w:val="0"/>
          <w:sz w:val="22"/>
        </w:rPr>
        <w:t>O</w:t>
      </w:r>
      <w:r w:rsidR="008C576D">
        <w:rPr>
          <w:rFonts w:ascii="Times New Roman" w:hAnsi="Times New Roman"/>
          <w:b w:val="0"/>
          <w:sz w:val="22"/>
        </w:rPr>
        <w:t>TS DES ENTREPRISES</w:t>
      </w:r>
    </w:p>
    <w:p w:rsidR="00B52D5B" w:rsidRDefault="00EC1258" w:rsidP="007F2EF7">
      <w:pPr>
        <w:pStyle w:val="ET"/>
        <w:ind w:left="4678"/>
        <w:rPr>
          <w:b w:val="0"/>
        </w:rPr>
      </w:pPr>
      <w:r>
        <w:rPr>
          <w:b w:val="0"/>
        </w:rPr>
        <w:t xml:space="preserve">DE </w:t>
      </w:r>
      <w:r w:rsidR="001053C9">
        <w:rPr>
          <w:b w:val="0"/>
        </w:rPr>
        <w:t xml:space="preserve">MARSEILLE </w:t>
      </w:r>
      <w:r w:rsidR="00ED1410">
        <w:rPr>
          <w:b w:val="0"/>
        </w:rPr>
        <w:t>7</w:t>
      </w:r>
      <w:r w:rsidR="00ED1410" w:rsidRPr="00ED1410">
        <w:rPr>
          <w:b w:val="0"/>
          <w:vertAlign w:val="superscript"/>
        </w:rPr>
        <w:t>ème</w:t>
      </w:r>
      <w:r w:rsidR="00ED1410">
        <w:rPr>
          <w:b w:val="0"/>
        </w:rPr>
        <w:t>, 9</w:t>
      </w:r>
      <w:r w:rsidR="00ED1410" w:rsidRPr="00ED1410">
        <w:rPr>
          <w:b w:val="0"/>
          <w:vertAlign w:val="superscript"/>
        </w:rPr>
        <w:t>ème</w:t>
      </w:r>
      <w:r w:rsidR="00ED1410">
        <w:rPr>
          <w:b w:val="0"/>
        </w:rPr>
        <w:t xml:space="preserve"> et 10</w:t>
      </w:r>
      <w:r w:rsidR="00ED1410" w:rsidRPr="00ED1410">
        <w:rPr>
          <w:b w:val="0"/>
          <w:vertAlign w:val="superscript"/>
        </w:rPr>
        <w:t>ème</w:t>
      </w:r>
    </w:p>
    <w:p w:rsidR="00A6428B" w:rsidRDefault="00A6428B" w:rsidP="00B52D5B">
      <w:pPr>
        <w:pStyle w:val="ET"/>
        <w:ind w:left="4678"/>
        <w:rPr>
          <w:rFonts w:ascii="Times New Roman" w:hAnsi="Times New Roman"/>
          <w:b w:val="0"/>
        </w:rPr>
      </w:pPr>
    </w:p>
    <w:p w:rsidR="004231A4" w:rsidRDefault="004231A4" w:rsidP="00B52D5B">
      <w:pPr>
        <w:pStyle w:val="ET"/>
        <w:ind w:left="4678"/>
        <w:rPr>
          <w:rFonts w:ascii="Times New Roman" w:hAnsi="Times New Roman"/>
          <w:b w:val="0"/>
        </w:rPr>
      </w:pPr>
    </w:p>
    <w:p w:rsidR="00B52D5B" w:rsidRDefault="00B52D5B" w:rsidP="00B52D5B">
      <w:pPr>
        <w:pStyle w:val="ET"/>
        <w:ind w:left="4678"/>
        <w:rPr>
          <w:rFonts w:ascii="Times New Roman" w:hAnsi="Times New Roman"/>
          <w:b w:val="0"/>
        </w:rPr>
      </w:pPr>
      <w:r w:rsidRPr="001F30DB">
        <w:rPr>
          <w:rFonts w:ascii="Times New Roman" w:hAnsi="Times New Roman"/>
          <w:b w:val="0"/>
        </w:rPr>
        <w:t>Exercice</w:t>
      </w:r>
      <w:r w:rsidR="001053C9">
        <w:rPr>
          <w:rFonts w:ascii="Times New Roman" w:hAnsi="Times New Roman"/>
          <w:b w:val="0"/>
        </w:rPr>
        <w:t xml:space="preserve"> 200</w:t>
      </w:r>
      <w:r w:rsidR="00B621BC">
        <w:rPr>
          <w:rFonts w:ascii="Times New Roman" w:hAnsi="Times New Roman"/>
          <w:b w:val="0"/>
        </w:rPr>
        <w:t>6</w:t>
      </w:r>
    </w:p>
    <w:p w:rsidR="005C6469" w:rsidRPr="001F30DB" w:rsidRDefault="005C6469" w:rsidP="00B52D5B">
      <w:pPr>
        <w:pStyle w:val="ET"/>
        <w:ind w:left="4678"/>
        <w:rPr>
          <w:rFonts w:ascii="Times New Roman" w:hAnsi="Times New Roman"/>
          <w:b w:val="0"/>
        </w:rPr>
      </w:pPr>
    </w:p>
    <w:p w:rsidR="00B52D5B" w:rsidRPr="001F30DB" w:rsidRDefault="00B52D5B" w:rsidP="00B52D5B">
      <w:pPr>
        <w:pStyle w:val="ET"/>
        <w:ind w:left="4678"/>
        <w:rPr>
          <w:rFonts w:ascii="Times New Roman" w:hAnsi="Times New Roman"/>
          <w:b w:val="0"/>
        </w:rPr>
      </w:pPr>
      <w:r w:rsidRPr="001F30DB">
        <w:rPr>
          <w:rFonts w:ascii="Times New Roman" w:hAnsi="Times New Roman"/>
          <w:b w:val="0"/>
        </w:rPr>
        <w:t xml:space="preserve">Rapport n° </w:t>
      </w:r>
      <w:r w:rsidR="00B14F63">
        <w:rPr>
          <w:rFonts w:ascii="Times New Roman" w:hAnsi="Times New Roman"/>
          <w:b w:val="0"/>
        </w:rPr>
        <w:t>201</w:t>
      </w:r>
      <w:r w:rsidR="00122EF0">
        <w:rPr>
          <w:rFonts w:ascii="Times New Roman" w:hAnsi="Times New Roman"/>
          <w:b w:val="0"/>
        </w:rPr>
        <w:t>3</w:t>
      </w:r>
      <w:r w:rsidR="00B14F63" w:rsidRPr="007238EA">
        <w:rPr>
          <w:rFonts w:ascii="Times New Roman" w:hAnsi="Times New Roman"/>
          <w:b w:val="0"/>
        </w:rPr>
        <w:t>-</w:t>
      </w:r>
      <w:r w:rsidR="00736D65">
        <w:rPr>
          <w:rFonts w:ascii="Times New Roman" w:hAnsi="Times New Roman"/>
          <w:b w:val="0"/>
        </w:rPr>
        <w:t>112-1</w:t>
      </w:r>
    </w:p>
    <w:p w:rsidR="00B52D5B" w:rsidRDefault="00B52D5B" w:rsidP="00B52D5B">
      <w:pPr>
        <w:pStyle w:val="Observation"/>
        <w:spacing w:line="240" w:lineRule="auto"/>
        <w:ind w:left="4678"/>
        <w:rPr>
          <w:b w:val="0"/>
        </w:rPr>
      </w:pPr>
    </w:p>
    <w:p w:rsidR="008E6FD2" w:rsidRDefault="00B52D5B" w:rsidP="00B52D5B">
      <w:pPr>
        <w:pStyle w:val="Observation"/>
        <w:spacing w:line="240" w:lineRule="auto"/>
        <w:ind w:left="4678"/>
        <w:rPr>
          <w:rFonts w:ascii="Times New Roman" w:hAnsi="Times New Roman"/>
          <w:b w:val="0"/>
        </w:rPr>
      </w:pPr>
      <w:r w:rsidRPr="001F30DB">
        <w:rPr>
          <w:rFonts w:ascii="Times New Roman" w:hAnsi="Times New Roman"/>
          <w:b w:val="0"/>
        </w:rPr>
        <w:t xml:space="preserve">Audience publique du </w:t>
      </w:r>
      <w:r w:rsidR="00515F4D">
        <w:rPr>
          <w:rFonts w:ascii="Times New Roman" w:hAnsi="Times New Roman"/>
          <w:b w:val="0"/>
        </w:rPr>
        <w:t>5 juin</w:t>
      </w:r>
      <w:r w:rsidR="004E7C3C">
        <w:rPr>
          <w:rFonts w:ascii="Times New Roman" w:hAnsi="Times New Roman"/>
          <w:b w:val="0"/>
        </w:rPr>
        <w:t xml:space="preserve"> 2013</w:t>
      </w:r>
    </w:p>
    <w:p w:rsidR="005C6469" w:rsidRDefault="005C6469" w:rsidP="00B52D5B">
      <w:pPr>
        <w:pStyle w:val="Observation"/>
        <w:spacing w:line="240" w:lineRule="auto"/>
        <w:ind w:left="4678"/>
        <w:rPr>
          <w:rFonts w:ascii="Times New Roman" w:hAnsi="Times New Roman"/>
          <w:b w:val="0"/>
        </w:rPr>
      </w:pPr>
    </w:p>
    <w:p w:rsidR="00B52D5B" w:rsidRDefault="00B52D5B" w:rsidP="007238EA">
      <w:pPr>
        <w:pStyle w:val="Observation"/>
        <w:spacing w:line="240" w:lineRule="auto"/>
        <w:ind w:left="4678"/>
        <w:rPr>
          <w:b w:val="0"/>
        </w:rPr>
      </w:pPr>
      <w:r w:rsidRPr="001F30DB">
        <w:rPr>
          <w:rFonts w:ascii="Times New Roman" w:hAnsi="Times New Roman"/>
          <w:b w:val="0"/>
        </w:rPr>
        <w:t>Lecture publique du</w:t>
      </w:r>
      <w:r w:rsidR="00A85DBC">
        <w:rPr>
          <w:rFonts w:ascii="Times New Roman" w:hAnsi="Times New Roman"/>
          <w:b w:val="0"/>
        </w:rPr>
        <w:t xml:space="preserve"> </w:t>
      </w:r>
      <w:r w:rsidR="005C6469">
        <w:rPr>
          <w:rFonts w:ascii="Times New Roman" w:hAnsi="Times New Roman"/>
          <w:b w:val="0"/>
        </w:rPr>
        <w:t>5 février 2014</w:t>
      </w:r>
    </w:p>
    <w:p w:rsidR="008743A1" w:rsidRPr="00823D5E" w:rsidRDefault="008743A1" w:rsidP="00823D5E">
      <w:pPr>
        <w:pStyle w:val="Observation"/>
        <w:spacing w:before="100" w:beforeAutospacing="1" w:after="100" w:afterAutospacing="1" w:line="240" w:lineRule="auto"/>
        <w:jc w:val="center"/>
        <w:rPr>
          <w:b w:val="0"/>
        </w:rPr>
      </w:pPr>
      <w:r w:rsidRPr="00823D5E">
        <w:rPr>
          <w:b w:val="0"/>
        </w:rPr>
        <w:t>REPUBLIQUE FRANÇAISE</w:t>
      </w:r>
    </w:p>
    <w:p w:rsidR="008743A1" w:rsidRPr="00823D5E" w:rsidRDefault="008743A1" w:rsidP="00823D5E">
      <w:pPr>
        <w:pStyle w:val="Observation"/>
        <w:spacing w:before="100" w:beforeAutospacing="1" w:after="100" w:afterAutospacing="1" w:line="240" w:lineRule="auto"/>
        <w:jc w:val="center"/>
        <w:rPr>
          <w:b w:val="0"/>
        </w:rPr>
      </w:pPr>
      <w:r w:rsidRPr="00823D5E">
        <w:rPr>
          <w:b w:val="0"/>
        </w:rPr>
        <w:t>AU NOM DU PEUPLE FRANÇAIS</w:t>
      </w:r>
    </w:p>
    <w:p w:rsidR="004E421B" w:rsidRPr="00823D5E" w:rsidRDefault="008743A1" w:rsidP="00823D5E">
      <w:pPr>
        <w:pStyle w:val="Observation"/>
        <w:spacing w:before="100" w:beforeAutospacing="1" w:after="100" w:afterAutospacing="1" w:line="240" w:lineRule="auto"/>
        <w:jc w:val="center"/>
        <w:rPr>
          <w:b w:val="0"/>
        </w:rPr>
      </w:pPr>
      <w:r w:rsidRPr="00823D5E">
        <w:rPr>
          <w:b w:val="0"/>
        </w:rPr>
        <w:t>LA COUR DES COMPTES a rendu l’arrêt suivant :</w:t>
      </w:r>
    </w:p>
    <w:p w:rsidR="004E421B" w:rsidRDefault="004E421B" w:rsidP="005C6469">
      <w:pPr>
        <w:pStyle w:val="ps"/>
        <w:spacing w:before="0" w:after="0" w:line="240" w:lineRule="auto"/>
        <w:ind w:left="709" w:firstLine="0"/>
        <w:jc w:val="left"/>
      </w:pPr>
      <w:r>
        <w:t>LA COUR,</w:t>
      </w:r>
    </w:p>
    <w:p w:rsidR="0066528D" w:rsidRDefault="0066528D" w:rsidP="003C74AD">
      <w:pPr>
        <w:pStyle w:val="corpsdetexte0"/>
        <w:ind w:firstLine="709"/>
      </w:pPr>
      <w:r>
        <w:t>Vu l</w:t>
      </w:r>
      <w:r w:rsidR="00DD24CD">
        <w:t>e</w:t>
      </w:r>
      <w:r w:rsidR="009F3DEE">
        <w:t>s</w:t>
      </w:r>
      <w:r w:rsidR="00DD24CD">
        <w:t xml:space="preserve"> compte</w:t>
      </w:r>
      <w:r w:rsidR="009F3DEE">
        <w:t>s</w:t>
      </w:r>
      <w:r w:rsidR="00DD24CD">
        <w:t xml:space="preserve"> pr</w:t>
      </w:r>
      <w:r w:rsidR="00D53BC2">
        <w:t>oduit</w:t>
      </w:r>
      <w:r w:rsidR="009F3DEE">
        <w:t>s</w:t>
      </w:r>
      <w:r w:rsidR="00D53BC2">
        <w:t xml:space="preserve"> </w:t>
      </w:r>
      <w:r w:rsidR="00F26C02">
        <w:t xml:space="preserve">en </w:t>
      </w:r>
      <w:r w:rsidR="00ED1410">
        <w:t>2007</w:t>
      </w:r>
      <w:r w:rsidR="009F3DEE">
        <w:t xml:space="preserve"> </w:t>
      </w:r>
      <w:r>
        <w:t>par le tréso</w:t>
      </w:r>
      <w:r w:rsidR="00461736">
        <w:t>rier</w:t>
      </w:r>
      <w:r w:rsidR="00274E9A">
        <w:t>-</w:t>
      </w:r>
      <w:r w:rsidR="00461736">
        <w:t>payeur général d</w:t>
      </w:r>
      <w:r w:rsidR="00B606B0">
        <w:t>e</w:t>
      </w:r>
      <w:r w:rsidR="009F3DEE">
        <w:t xml:space="preserve">s </w:t>
      </w:r>
      <w:r w:rsidR="001053C9">
        <w:t>Bouches</w:t>
      </w:r>
      <w:r w:rsidR="005C6469">
        <w:t>-</w:t>
      </w:r>
      <w:r w:rsidR="001053C9">
        <w:t>du</w:t>
      </w:r>
      <w:r w:rsidR="005C6469">
        <w:t>-</w:t>
      </w:r>
      <w:r w:rsidR="001053C9">
        <w:t>Rhône</w:t>
      </w:r>
      <w:r w:rsidR="00EC1258">
        <w:t xml:space="preserve"> </w:t>
      </w:r>
      <w:r w:rsidR="003C16FA">
        <w:t>e</w:t>
      </w:r>
      <w:r w:rsidR="00F06E29">
        <w:t>n</w:t>
      </w:r>
      <w:r w:rsidR="00CA21CB">
        <w:t xml:space="preserve"> </w:t>
      </w:r>
      <w:r>
        <w:t>qualité de comptabl</w:t>
      </w:r>
      <w:r w:rsidR="00DD24CD">
        <w:t>e principal</w:t>
      </w:r>
      <w:r w:rsidR="00461736">
        <w:t xml:space="preserve"> de l'</w:t>
      </w:r>
      <w:r w:rsidR="00CF5471">
        <w:t>État</w:t>
      </w:r>
      <w:r w:rsidR="00D53BC2">
        <w:t>,</w:t>
      </w:r>
      <w:r w:rsidR="002D32D3">
        <w:t xml:space="preserve"> pour l</w:t>
      </w:r>
      <w:r w:rsidR="00ED1410">
        <w:t>’</w:t>
      </w:r>
      <w:r w:rsidR="002D32D3">
        <w:t>exercice</w:t>
      </w:r>
      <w:r w:rsidR="009158CE">
        <w:t xml:space="preserve"> </w:t>
      </w:r>
      <w:r w:rsidR="009F3DEE">
        <w:t>200</w:t>
      </w:r>
      <w:r w:rsidR="00CF5471">
        <w:t>6</w:t>
      </w:r>
      <w:r w:rsidR="002D32D3">
        <w:t>,</w:t>
      </w:r>
      <w:r>
        <w:t xml:space="preserve"> dans</w:t>
      </w:r>
      <w:r w:rsidR="009158CE">
        <w:t xml:space="preserve"> </w:t>
      </w:r>
      <w:r>
        <w:t>le</w:t>
      </w:r>
      <w:r w:rsidR="001053C9">
        <w:t>s</w:t>
      </w:r>
      <w:r>
        <w:t>quel</w:t>
      </w:r>
      <w:r w:rsidR="001053C9">
        <w:t>s</w:t>
      </w:r>
      <w:r>
        <w:t xml:space="preserve"> sont reprises les opérations des comptables des impôts de la direction des servic</w:t>
      </w:r>
      <w:r w:rsidR="00DD24CD">
        <w:t>es fi</w:t>
      </w:r>
      <w:r w:rsidR="00461736">
        <w:t>scaux d</w:t>
      </w:r>
      <w:r w:rsidR="009C740D">
        <w:t>e</w:t>
      </w:r>
      <w:r w:rsidR="009F3DEE">
        <w:t xml:space="preserve">s </w:t>
      </w:r>
      <w:r w:rsidR="001053C9">
        <w:t>Bouches</w:t>
      </w:r>
      <w:r w:rsidR="005C6469">
        <w:t>-</w:t>
      </w:r>
      <w:r w:rsidR="001053C9">
        <w:t>du</w:t>
      </w:r>
      <w:r w:rsidR="005C6469">
        <w:t>-</w:t>
      </w:r>
      <w:r w:rsidR="001053C9">
        <w:t>Rhône - Marseille</w:t>
      </w:r>
      <w:r w:rsidR="009F3DEE">
        <w:t xml:space="preserve"> </w:t>
      </w:r>
      <w:r w:rsidR="00DF37B5">
        <w:t>p</w:t>
      </w:r>
      <w:r w:rsidR="00461736">
        <w:t>our le</w:t>
      </w:r>
      <w:r w:rsidR="001053C9">
        <w:t>s</w:t>
      </w:r>
      <w:r w:rsidR="00461736">
        <w:t xml:space="preserve"> </w:t>
      </w:r>
      <w:r w:rsidR="002D32D3">
        <w:t>même</w:t>
      </w:r>
      <w:r w:rsidR="001053C9">
        <w:t>s</w:t>
      </w:r>
      <w:r w:rsidR="002D32D3">
        <w:t xml:space="preserve"> </w:t>
      </w:r>
      <w:r w:rsidR="00DD24CD">
        <w:t>exercice</w:t>
      </w:r>
      <w:r w:rsidR="001053C9">
        <w:t>s</w:t>
      </w:r>
      <w:r w:rsidR="009158CE">
        <w:t> ;</w:t>
      </w:r>
    </w:p>
    <w:p w:rsidR="00971AAF" w:rsidRDefault="00971AAF" w:rsidP="003C74AD">
      <w:pPr>
        <w:pStyle w:val="corpsdetexte0"/>
        <w:ind w:firstLine="709"/>
      </w:pPr>
      <w:r>
        <w:t>Vu les pièces justificatives des décharges de droits et des admissions en non</w:t>
      </w:r>
      <w:r w:rsidR="00A1768F">
        <w:t>-</w:t>
      </w:r>
      <w:r>
        <w:t>valeur mentionnées auxdits états</w:t>
      </w:r>
      <w:r w:rsidR="009158CE">
        <w:t> ;</w:t>
      </w:r>
    </w:p>
    <w:p w:rsidR="002D32D3" w:rsidRDefault="002D32D3" w:rsidP="003C74AD">
      <w:pPr>
        <w:pStyle w:val="corpsdetexte0"/>
        <w:ind w:firstLine="709"/>
      </w:pPr>
      <w:r>
        <w:t xml:space="preserve">Vu les balances de comptes desdits états au 31 décembre </w:t>
      </w:r>
      <w:r w:rsidR="009F3DEE">
        <w:t>200</w:t>
      </w:r>
      <w:r w:rsidR="00CF5471">
        <w:t>6</w:t>
      </w:r>
      <w:r w:rsidR="009158CE">
        <w:t> ;</w:t>
      </w:r>
    </w:p>
    <w:p w:rsidR="00971AAF" w:rsidRDefault="00971AAF" w:rsidP="003C74AD">
      <w:pPr>
        <w:pStyle w:val="corpsdetexte0"/>
        <w:ind w:firstLine="709"/>
      </w:pPr>
      <w:r>
        <w:t>Vu les états nominatifs des droits pris en charge par ces comp</w:t>
      </w:r>
      <w:r w:rsidR="00461736">
        <w:t>tables jusqu'au 31</w:t>
      </w:r>
      <w:r w:rsidR="009158CE">
        <w:t xml:space="preserve"> </w:t>
      </w:r>
      <w:r w:rsidR="00461736">
        <w:t>décembre</w:t>
      </w:r>
      <w:r w:rsidR="009158CE">
        <w:t xml:space="preserve"> </w:t>
      </w:r>
      <w:r w:rsidR="00461736">
        <w:t>200</w:t>
      </w:r>
      <w:r w:rsidR="00CF5471">
        <w:t>3</w:t>
      </w:r>
      <w:r w:rsidR="001053C9">
        <w:t xml:space="preserve"> </w:t>
      </w:r>
      <w:r>
        <w:t>et restant</w:t>
      </w:r>
      <w:r w:rsidR="00461736">
        <w:t xml:space="preserve"> à recouvrer au 31 décembre</w:t>
      </w:r>
      <w:r w:rsidR="009158CE">
        <w:t xml:space="preserve"> </w:t>
      </w:r>
      <w:r w:rsidR="001053C9">
        <w:t>200</w:t>
      </w:r>
      <w:r w:rsidR="00CF5471">
        <w:t>6</w:t>
      </w:r>
      <w:r w:rsidR="009158CE">
        <w:t> ;</w:t>
      </w:r>
    </w:p>
    <w:p w:rsidR="004E421B" w:rsidRDefault="004E421B" w:rsidP="003C74AD">
      <w:pPr>
        <w:pStyle w:val="Corpsdetexte"/>
        <w:spacing w:before="240" w:after="0"/>
      </w:pPr>
      <w:r>
        <w:t>Vu les pièces justificatives recueillies au cours de l'instruction ;</w:t>
      </w:r>
    </w:p>
    <w:p w:rsidR="004E421B" w:rsidRDefault="004E421B" w:rsidP="003C74AD">
      <w:pPr>
        <w:pStyle w:val="Corpsdetexte"/>
        <w:spacing w:before="240" w:after="0"/>
      </w:pPr>
      <w:r>
        <w:t>Vu le code des juridictions financières ;</w:t>
      </w:r>
    </w:p>
    <w:p w:rsidR="007105A3" w:rsidRDefault="004E421B" w:rsidP="003C74AD">
      <w:pPr>
        <w:pStyle w:val="Corpsdetexte"/>
        <w:spacing w:before="240" w:after="0"/>
      </w:pPr>
      <w:r>
        <w:t>Vu le code général des impôts et le livre des procédures fiscales ;</w:t>
      </w:r>
    </w:p>
    <w:p w:rsidR="008778BF" w:rsidRDefault="008778BF" w:rsidP="003C74AD">
      <w:pPr>
        <w:pStyle w:val="Corpsdetexte"/>
        <w:spacing w:before="240" w:after="0"/>
      </w:pPr>
      <w:r>
        <w:lastRenderedPageBreak/>
        <w:t>Vu le décret n°</w:t>
      </w:r>
      <w:r w:rsidR="005C6469">
        <w:t> </w:t>
      </w:r>
      <w:r>
        <w:t>62-1587 du 29 décembre 1962 portant règlement général de la comptabilité publique ;</w:t>
      </w:r>
    </w:p>
    <w:p w:rsidR="004E421B" w:rsidRDefault="004E421B" w:rsidP="003C74AD">
      <w:pPr>
        <w:pStyle w:val="Corpsdetexte"/>
        <w:spacing w:before="240" w:after="0"/>
      </w:pPr>
      <w:r>
        <w:t>Vu le décret n°</w:t>
      </w:r>
      <w:r w:rsidR="003D15B9">
        <w:t> </w:t>
      </w:r>
      <w:r>
        <w:t>77-1017 du 1</w:t>
      </w:r>
      <w:r>
        <w:rPr>
          <w:vertAlign w:val="superscript"/>
        </w:rPr>
        <w:t>er</w:t>
      </w:r>
      <w:r w:rsidR="003D15B9">
        <w:rPr>
          <w:vertAlign w:val="superscript"/>
        </w:rPr>
        <w:t> </w:t>
      </w:r>
      <w:r>
        <w:t>septembre</w:t>
      </w:r>
      <w:r w:rsidR="003D15B9">
        <w:t> </w:t>
      </w:r>
      <w:r>
        <w:t>1977 relatif à la responsabilité des comptables des administrations financières ;</w:t>
      </w:r>
    </w:p>
    <w:p w:rsidR="005D26BF" w:rsidRDefault="004E421B" w:rsidP="003C74AD">
      <w:pPr>
        <w:pStyle w:val="Corpsdetexte"/>
        <w:spacing w:before="240" w:after="0"/>
      </w:pPr>
      <w:r w:rsidRPr="00122EF0">
        <w:t xml:space="preserve">Vu l’article 60 </w:t>
      </w:r>
      <w:r w:rsidR="00E07D00" w:rsidRPr="00122EF0">
        <w:t xml:space="preserve">de la loi de finances </w:t>
      </w:r>
      <w:r w:rsidRPr="00122EF0">
        <w:t>n°</w:t>
      </w:r>
      <w:r w:rsidR="003D15B9">
        <w:t> </w:t>
      </w:r>
      <w:r w:rsidRPr="00122EF0">
        <w:t>63-156 du 23 février 1963</w:t>
      </w:r>
      <w:r w:rsidR="00E07D00" w:rsidRPr="00122EF0">
        <w:t>, dans sa rédaction issue de l’article 90 de la loi n</w:t>
      </w:r>
      <w:r w:rsidR="005D26BF" w:rsidRPr="00122EF0">
        <w:t>°</w:t>
      </w:r>
      <w:r w:rsidR="003D15B9">
        <w:t> </w:t>
      </w:r>
      <w:r w:rsidR="005D26BF" w:rsidRPr="00122EF0">
        <w:t xml:space="preserve">2011-1978 du 28 décembre 2011 de finances </w:t>
      </w:r>
      <w:r w:rsidR="00E07D00" w:rsidRPr="00122EF0">
        <w:t>rectificative pour</w:t>
      </w:r>
      <w:r w:rsidR="009158CE">
        <w:t xml:space="preserve"> </w:t>
      </w:r>
      <w:r w:rsidR="00E07D00" w:rsidRPr="00122EF0">
        <w:t>2011</w:t>
      </w:r>
      <w:r w:rsidR="009158CE">
        <w:t> ;</w:t>
      </w:r>
    </w:p>
    <w:p w:rsidR="00C36927" w:rsidRDefault="00C36927" w:rsidP="00C36927">
      <w:pPr>
        <w:pStyle w:val="Corpsdetexte"/>
        <w:spacing w:before="240" w:after="0"/>
      </w:pPr>
      <w:r>
        <w:t>Vu la loi n°</w:t>
      </w:r>
      <w:r w:rsidR="003D15B9">
        <w:t> </w:t>
      </w:r>
      <w:r>
        <w:t>2008-1091 du 28 octobre 2008, relative à la Cour des comptes et aux chambres régionales des comptes, et notamment son article 34, 1</w:t>
      </w:r>
      <w:r w:rsidRPr="003F673B">
        <w:rPr>
          <w:vertAlign w:val="superscript"/>
        </w:rPr>
        <w:t>er</w:t>
      </w:r>
      <w:r w:rsidR="003D15B9">
        <w:rPr>
          <w:vertAlign w:val="superscript"/>
        </w:rPr>
        <w:t> </w:t>
      </w:r>
      <w:r>
        <w:t>alinéa ;</w:t>
      </w:r>
    </w:p>
    <w:p w:rsidR="004E421B" w:rsidRDefault="005D26BF" w:rsidP="003C74AD">
      <w:pPr>
        <w:pStyle w:val="Corpsdetexte"/>
        <w:spacing w:before="240" w:after="0"/>
      </w:pPr>
      <w:r w:rsidRPr="00122EF0">
        <w:t>Vu le décret n°</w:t>
      </w:r>
      <w:r w:rsidR="003D15B9">
        <w:t> </w:t>
      </w:r>
      <w:r w:rsidRPr="00122EF0">
        <w:t>2012-1386 du 10</w:t>
      </w:r>
      <w:r w:rsidR="009158CE">
        <w:t xml:space="preserve"> </w:t>
      </w:r>
      <w:r w:rsidRPr="00122EF0">
        <w:t>décembre</w:t>
      </w:r>
      <w:r w:rsidR="009158CE">
        <w:t xml:space="preserve"> </w:t>
      </w:r>
      <w:r w:rsidRPr="00122EF0">
        <w:t>2012</w:t>
      </w:r>
      <w:r w:rsidR="009158CE">
        <w:t xml:space="preserve"> </w:t>
      </w:r>
      <w:r w:rsidR="00E07D00" w:rsidRPr="00122EF0">
        <w:t>portant application du deuxième alinéa du VI de l’article 60 de la loi de finances de 1963 susvisée</w:t>
      </w:r>
      <w:r w:rsidR="009158CE">
        <w:t> ;</w:t>
      </w:r>
    </w:p>
    <w:p w:rsidR="00133406" w:rsidRDefault="00133406" w:rsidP="003C74AD">
      <w:pPr>
        <w:pStyle w:val="Corpsdetexte"/>
        <w:spacing w:before="240" w:after="0"/>
      </w:pPr>
      <w:r w:rsidRPr="00122EF0">
        <w:t>Vu l'arrêté n°</w:t>
      </w:r>
      <w:r w:rsidR="003D15B9">
        <w:t> </w:t>
      </w:r>
      <w:r w:rsidRPr="00122EF0">
        <w:t>1</w:t>
      </w:r>
      <w:r w:rsidR="00C3451B" w:rsidRPr="00122EF0">
        <w:t>2-</w:t>
      </w:r>
      <w:r w:rsidR="006405E7" w:rsidRPr="00122EF0">
        <w:t>831</w:t>
      </w:r>
      <w:r w:rsidRPr="00122EF0">
        <w:t xml:space="preserve"> du Premier président, du </w:t>
      </w:r>
      <w:r w:rsidR="006405E7" w:rsidRPr="00122EF0">
        <w:t>2</w:t>
      </w:r>
      <w:r w:rsidR="00C3451B" w:rsidRPr="00122EF0">
        <w:t>1</w:t>
      </w:r>
      <w:r w:rsidR="009158CE">
        <w:t xml:space="preserve"> </w:t>
      </w:r>
      <w:r w:rsidR="006405E7" w:rsidRPr="00122EF0">
        <w:t>décembre</w:t>
      </w:r>
      <w:r w:rsidR="009158CE">
        <w:t xml:space="preserve"> </w:t>
      </w:r>
      <w:r w:rsidR="00C3451B" w:rsidRPr="00122EF0">
        <w:t>2012</w:t>
      </w:r>
      <w:r w:rsidRPr="00122EF0">
        <w:t>, portant répartition des attributions entre les chambres de la</w:t>
      </w:r>
      <w:r w:rsidRPr="001F30DB">
        <w:t xml:space="preserve"> Cour des comptes</w:t>
      </w:r>
      <w:r>
        <w:t> ;</w:t>
      </w:r>
    </w:p>
    <w:p w:rsidR="00274E9A" w:rsidRPr="001F30DB" w:rsidRDefault="00165AC7" w:rsidP="003C74AD">
      <w:pPr>
        <w:pStyle w:val="Corpsdetexte"/>
        <w:spacing w:before="240" w:after="0"/>
      </w:pPr>
      <w:r>
        <w:t xml:space="preserve">Vu </w:t>
      </w:r>
      <w:r w:rsidR="00274E9A" w:rsidRPr="001F30DB">
        <w:t>l’arrêté modifié n°</w:t>
      </w:r>
      <w:r w:rsidR="003D15B9">
        <w:t> </w:t>
      </w:r>
      <w:r w:rsidR="00274E9A" w:rsidRPr="001F30DB">
        <w:t xml:space="preserve">06-346 </w:t>
      </w:r>
      <w:r w:rsidR="0091055D">
        <w:t xml:space="preserve">du Premier président, </w:t>
      </w:r>
      <w:r w:rsidR="0091055D" w:rsidRPr="001F30DB">
        <w:t>du 10</w:t>
      </w:r>
      <w:r w:rsidR="009158CE">
        <w:t xml:space="preserve"> </w:t>
      </w:r>
      <w:r w:rsidR="0091055D" w:rsidRPr="001F30DB">
        <w:t>octobre</w:t>
      </w:r>
      <w:r w:rsidR="009158CE">
        <w:t xml:space="preserve"> </w:t>
      </w:r>
      <w:r w:rsidR="0091055D" w:rsidRPr="001F30DB">
        <w:t>2006</w:t>
      </w:r>
      <w:r w:rsidR="0091055D">
        <w:t>,</w:t>
      </w:r>
      <w:r w:rsidR="0091055D" w:rsidRPr="001F30DB">
        <w:t xml:space="preserve"> </w:t>
      </w:r>
      <w:r w:rsidR="00274E9A" w:rsidRPr="001F30DB">
        <w:t xml:space="preserve">portant création et fixant la composition des sections au sein de la </w:t>
      </w:r>
      <w:r w:rsidR="00682A53">
        <w:t>p</w:t>
      </w:r>
      <w:r w:rsidR="00274E9A" w:rsidRPr="001F30DB">
        <w:t>remière chambre</w:t>
      </w:r>
      <w:r w:rsidR="00256EDF">
        <w:t xml:space="preserve"> de la Cour des comptes</w:t>
      </w:r>
      <w:r w:rsidR="00274E9A" w:rsidRPr="001F30DB">
        <w:t> ;</w:t>
      </w:r>
    </w:p>
    <w:p w:rsidR="00D06882" w:rsidRDefault="00D06882" w:rsidP="003C74AD">
      <w:pPr>
        <w:pStyle w:val="Corpsdetexte"/>
        <w:spacing w:before="240" w:after="0"/>
      </w:pPr>
      <w:r>
        <w:t>Vu le réquisitoire à fin d’instruction de charge</w:t>
      </w:r>
      <w:r w:rsidR="003D15B9">
        <w:t>s</w:t>
      </w:r>
      <w:r>
        <w:t xml:space="preserve"> du </w:t>
      </w:r>
      <w:r w:rsidR="00F26C02">
        <w:t>P</w:t>
      </w:r>
      <w:r>
        <w:t>rocureur général prè</w:t>
      </w:r>
      <w:r w:rsidR="00461736">
        <w:t xml:space="preserve">s la Cour des comptes </w:t>
      </w:r>
      <w:r w:rsidR="00461736" w:rsidRPr="00E920B3">
        <w:t>n°</w:t>
      </w:r>
      <w:r w:rsidR="003D15B9">
        <w:t> </w:t>
      </w:r>
      <w:r w:rsidR="00461736" w:rsidRPr="00E920B3">
        <w:t>20</w:t>
      </w:r>
      <w:r w:rsidR="003C16FA" w:rsidRPr="00E920B3">
        <w:t>1</w:t>
      </w:r>
      <w:r w:rsidR="00541CA4" w:rsidRPr="00E920B3">
        <w:t>2</w:t>
      </w:r>
      <w:r w:rsidR="00461736" w:rsidRPr="00E920B3">
        <w:t>-</w:t>
      </w:r>
      <w:r w:rsidR="005E0D3E">
        <w:t>71</w:t>
      </w:r>
      <w:r w:rsidR="00E920B3" w:rsidRPr="00E920B3">
        <w:t xml:space="preserve"> </w:t>
      </w:r>
      <w:r w:rsidR="00541CA4" w:rsidRPr="00E920B3">
        <w:t>RQ</w:t>
      </w:r>
      <w:r w:rsidR="00F12A18" w:rsidRPr="00E920B3">
        <w:t>-</w:t>
      </w:r>
      <w:r w:rsidR="00461736" w:rsidRPr="00E920B3">
        <w:t xml:space="preserve">DB du </w:t>
      </w:r>
      <w:r w:rsidR="005E0D3E">
        <w:t>29 octobre</w:t>
      </w:r>
      <w:r w:rsidR="006708E6" w:rsidRPr="00E920B3">
        <w:t xml:space="preserve"> </w:t>
      </w:r>
      <w:r w:rsidR="00F06E29" w:rsidRPr="00E920B3">
        <w:t>20</w:t>
      </w:r>
      <w:r w:rsidR="003C16FA" w:rsidRPr="00E920B3">
        <w:t>1</w:t>
      </w:r>
      <w:r w:rsidR="00541CA4" w:rsidRPr="00E920B3">
        <w:t>2</w:t>
      </w:r>
      <w:r w:rsidR="00F06E29" w:rsidRPr="00E920B3">
        <w:t>,</w:t>
      </w:r>
      <w:r w:rsidR="001456BE" w:rsidRPr="00E920B3">
        <w:t xml:space="preserve"> dont</w:t>
      </w:r>
      <w:r w:rsidR="001456BE">
        <w:t xml:space="preserve"> M. </w:t>
      </w:r>
      <w:r w:rsidR="00B41C5C">
        <w:t>X</w:t>
      </w:r>
      <w:r w:rsidR="001456BE">
        <w:t>, comptable</w:t>
      </w:r>
      <w:r w:rsidR="0091055D">
        <w:t>,</w:t>
      </w:r>
      <w:r w:rsidR="001456BE">
        <w:t xml:space="preserve"> a accusé réception le</w:t>
      </w:r>
      <w:r w:rsidR="00541CA4">
        <w:t xml:space="preserve"> </w:t>
      </w:r>
      <w:r w:rsidR="00ED1410">
        <w:t>11 décembre</w:t>
      </w:r>
      <w:r w:rsidR="001456BE" w:rsidRPr="00E920B3">
        <w:t xml:space="preserve"> </w:t>
      </w:r>
      <w:r w:rsidR="0055130C" w:rsidRPr="00E920B3">
        <w:t>201</w:t>
      </w:r>
      <w:r w:rsidR="00541CA4" w:rsidRPr="00E920B3">
        <w:t>2</w:t>
      </w:r>
      <w:r w:rsidR="001456BE">
        <w:t> ;</w:t>
      </w:r>
    </w:p>
    <w:p w:rsidR="00D06882" w:rsidRDefault="00D53BC2" w:rsidP="003C74AD">
      <w:pPr>
        <w:pStyle w:val="Corpsdetexte"/>
        <w:spacing w:before="240" w:after="0"/>
      </w:pPr>
      <w:r>
        <w:t xml:space="preserve">Vu la </w:t>
      </w:r>
      <w:r w:rsidR="001456BE">
        <w:t>lettre</w:t>
      </w:r>
      <w:r>
        <w:t xml:space="preserve"> du</w:t>
      </w:r>
      <w:r w:rsidR="00D06882">
        <w:t xml:space="preserve"> président de la </w:t>
      </w:r>
      <w:r w:rsidR="001456BE">
        <w:t>p</w:t>
      </w:r>
      <w:r w:rsidR="00D06882">
        <w:t>remière cham</w:t>
      </w:r>
      <w:r w:rsidR="00461736">
        <w:t xml:space="preserve">bre de la Cour des comptes du </w:t>
      </w:r>
      <w:r w:rsidR="005E0D3E">
        <w:t>31</w:t>
      </w:r>
      <w:r w:rsidR="00A1768F">
        <w:t> </w:t>
      </w:r>
      <w:r w:rsidR="003531A0">
        <w:t>octobre</w:t>
      </w:r>
      <w:r w:rsidR="005E0D3E">
        <w:t> </w:t>
      </w:r>
      <w:r w:rsidR="003531A0">
        <w:t>2012</w:t>
      </w:r>
      <w:r w:rsidR="00D06882">
        <w:t xml:space="preserve"> désignant </w:t>
      </w:r>
      <w:r w:rsidR="00D06882" w:rsidRPr="003531A0">
        <w:t>M</w:t>
      </w:r>
      <w:r w:rsidR="002A4844" w:rsidRPr="003531A0">
        <w:t>.</w:t>
      </w:r>
      <w:r w:rsidR="003D15B9">
        <w:t xml:space="preserve"> Alain </w:t>
      </w:r>
      <w:proofErr w:type="spellStart"/>
      <w:r w:rsidR="005E0D3E">
        <w:t>Levionnois</w:t>
      </w:r>
      <w:proofErr w:type="spellEnd"/>
      <w:r w:rsidR="00D06882" w:rsidRPr="003531A0">
        <w:t>,</w:t>
      </w:r>
      <w:r w:rsidR="00D06882">
        <w:t xml:space="preserve"> conseill</w:t>
      </w:r>
      <w:r w:rsidR="002A4844">
        <w:t>er</w:t>
      </w:r>
      <w:r w:rsidR="00D06882">
        <w:t xml:space="preserve"> </w:t>
      </w:r>
      <w:r w:rsidR="005E0D3E">
        <w:t>référendaire</w:t>
      </w:r>
      <w:r w:rsidR="00D06882" w:rsidRPr="003531A0">
        <w:t>,</w:t>
      </w:r>
      <w:r w:rsidR="00D06882">
        <w:t xml:space="preserve"> pour </w:t>
      </w:r>
      <w:r w:rsidR="00274E9A">
        <w:t>instruire les suites à</w:t>
      </w:r>
      <w:r w:rsidR="0009009E">
        <w:t xml:space="preserve"> </w:t>
      </w:r>
      <w:r w:rsidR="00274E9A">
        <w:t>donner au réquisitoire susvisé</w:t>
      </w:r>
      <w:r w:rsidR="00D06882">
        <w:t> ;</w:t>
      </w:r>
    </w:p>
    <w:p w:rsidR="005F6E4C" w:rsidRDefault="005F6E4C" w:rsidP="003C74AD">
      <w:pPr>
        <w:pStyle w:val="Corpsdetexte"/>
        <w:spacing w:before="240" w:after="0"/>
      </w:pPr>
      <w:r>
        <w:t xml:space="preserve">Vu le cautionnement de </w:t>
      </w:r>
      <w:r w:rsidR="00B41C5C">
        <w:t>M. X</w:t>
      </w:r>
      <w:r>
        <w:t xml:space="preserve">, comptable à </w:t>
      </w:r>
      <w:r w:rsidR="005E0D3E">
        <w:t xml:space="preserve">Marseille </w:t>
      </w:r>
      <w:r w:rsidR="00ED1410">
        <w:t>7</w:t>
      </w:r>
      <w:r w:rsidR="00ED1410" w:rsidRPr="00ED1410">
        <w:rPr>
          <w:vertAlign w:val="superscript"/>
        </w:rPr>
        <w:t>ème</w:t>
      </w:r>
      <w:r w:rsidR="005E0D3E">
        <w:t>/</w:t>
      </w:r>
      <w:r w:rsidR="00ED1410">
        <w:t>9</w:t>
      </w:r>
      <w:r w:rsidR="005E0D3E" w:rsidRPr="005E0D3E">
        <w:rPr>
          <w:vertAlign w:val="superscript"/>
        </w:rPr>
        <w:t>ème</w:t>
      </w:r>
      <w:r w:rsidR="005E0D3E">
        <w:t>/1</w:t>
      </w:r>
      <w:r w:rsidR="00ED1410">
        <w:t>0</w:t>
      </w:r>
      <w:r w:rsidR="005E0D3E" w:rsidRPr="006A37DA">
        <w:rPr>
          <w:vertAlign w:val="superscript"/>
        </w:rPr>
        <w:t>ème</w:t>
      </w:r>
      <w:r>
        <w:t xml:space="preserve">, d’un montant de </w:t>
      </w:r>
      <w:r w:rsidR="00BF4E3B">
        <w:t>118</w:t>
      </w:r>
      <w:r w:rsidR="003D15B9">
        <w:t> </w:t>
      </w:r>
      <w:r w:rsidR="00BF4E3B">
        <w:t>910</w:t>
      </w:r>
      <w:r w:rsidR="003D15B9">
        <w:t> </w:t>
      </w:r>
      <w:r>
        <w:t xml:space="preserve">euros </w:t>
      </w:r>
      <w:r w:rsidR="00BF4E3B">
        <w:t>pour la période susvisée</w:t>
      </w:r>
      <w:r w:rsidR="009158CE">
        <w:t> ;</w:t>
      </w:r>
    </w:p>
    <w:p w:rsidR="00ED1410" w:rsidRDefault="00ED1410" w:rsidP="009158CE">
      <w:pPr>
        <w:spacing w:before="240" w:after="0"/>
      </w:pPr>
      <w:r>
        <w:t>Vu la procuration donné</w:t>
      </w:r>
      <w:r w:rsidR="001A07CB">
        <w:t>e</w:t>
      </w:r>
      <w:r w:rsidRPr="00ED1410">
        <w:t xml:space="preserve"> </w:t>
      </w:r>
      <w:r>
        <w:t xml:space="preserve">par </w:t>
      </w:r>
      <w:r w:rsidR="00B41C5C">
        <w:t>M. X</w:t>
      </w:r>
      <w:r>
        <w:t xml:space="preserve"> le 8 décembre 2012 à son successeur M.</w:t>
      </w:r>
      <w:r w:rsidR="00515F4D">
        <w:t> </w:t>
      </w:r>
      <w:r w:rsidR="00EC6F62">
        <w:t xml:space="preserve">Y </w:t>
      </w:r>
      <w:r>
        <w:t>aux fins de répondre à la Cour, suite au réquisitoire sus visé ;</w:t>
      </w:r>
    </w:p>
    <w:p w:rsidR="00667EA1" w:rsidRPr="00987D73" w:rsidRDefault="00667EA1" w:rsidP="003C74AD">
      <w:pPr>
        <w:pStyle w:val="Corpsdetexte"/>
        <w:spacing w:before="240" w:after="0"/>
      </w:pPr>
      <w:r w:rsidRPr="00987D73">
        <w:t>Vu les éléments de réponse produits</w:t>
      </w:r>
      <w:r w:rsidR="00987D73" w:rsidRPr="00987D73">
        <w:t xml:space="preserve"> par délégation</w:t>
      </w:r>
      <w:r w:rsidRPr="00987D73">
        <w:t xml:space="preserve"> par </w:t>
      </w:r>
      <w:r w:rsidR="00ED1410" w:rsidRPr="00987D73">
        <w:t>M.</w:t>
      </w:r>
      <w:r w:rsidR="003D15B9">
        <w:t> </w:t>
      </w:r>
      <w:r w:rsidR="00EC6F62">
        <w:t xml:space="preserve">Y </w:t>
      </w:r>
      <w:r w:rsidRPr="00987D73">
        <w:t xml:space="preserve">le </w:t>
      </w:r>
      <w:r w:rsidR="00BF4E3B" w:rsidRPr="00987D73">
        <w:t>1</w:t>
      </w:r>
      <w:r w:rsidR="00ED1410" w:rsidRPr="00987D73">
        <w:t>4</w:t>
      </w:r>
      <w:r w:rsidR="00515F4D">
        <w:t> </w:t>
      </w:r>
      <w:r w:rsidR="00BF4E3B" w:rsidRPr="00987D73">
        <w:t>décembre</w:t>
      </w:r>
      <w:r w:rsidR="00515F4D">
        <w:t> </w:t>
      </w:r>
      <w:r w:rsidR="005E0D3E" w:rsidRPr="00987D73">
        <w:t xml:space="preserve">2012, puis le </w:t>
      </w:r>
      <w:r w:rsidR="00CF5471" w:rsidRPr="00987D73">
        <w:t>11 mars</w:t>
      </w:r>
      <w:r w:rsidR="005E0D3E" w:rsidRPr="00987D73">
        <w:t xml:space="preserve"> 2013</w:t>
      </w:r>
      <w:r w:rsidRPr="00987D73">
        <w:t> ;</w:t>
      </w:r>
    </w:p>
    <w:p w:rsidR="00D06882" w:rsidRDefault="00D06882" w:rsidP="003C74AD">
      <w:pPr>
        <w:pStyle w:val="Corpsdetexte"/>
        <w:spacing w:before="240" w:after="0"/>
      </w:pPr>
      <w:r w:rsidRPr="00987D73">
        <w:t xml:space="preserve">Sur le rapport de </w:t>
      </w:r>
      <w:r w:rsidR="00F06E29" w:rsidRPr="00987D73">
        <w:t>M</w:t>
      </w:r>
      <w:r w:rsidR="002A4844" w:rsidRPr="00987D73">
        <w:t>.</w:t>
      </w:r>
      <w:r w:rsidR="003D15B9">
        <w:t> </w:t>
      </w:r>
      <w:proofErr w:type="spellStart"/>
      <w:r w:rsidR="005E0D3E" w:rsidRPr="00987D73">
        <w:t>Levionnois</w:t>
      </w:r>
      <w:proofErr w:type="spellEnd"/>
      <w:r w:rsidR="00F06E29" w:rsidRPr="003531A0">
        <w:t>, conseill</w:t>
      </w:r>
      <w:r w:rsidR="002A4844" w:rsidRPr="003531A0">
        <w:t xml:space="preserve">er </w:t>
      </w:r>
      <w:r w:rsidR="005E0D3E">
        <w:t>référendaire</w:t>
      </w:r>
      <w:r w:rsidR="009158CE">
        <w:t> ;</w:t>
      </w:r>
    </w:p>
    <w:p w:rsidR="00EC75DB" w:rsidRDefault="00EC75DB" w:rsidP="00EC75DB">
      <w:pPr>
        <w:pStyle w:val="Corpsdetexte"/>
        <w:spacing w:before="240" w:after="0"/>
      </w:pPr>
      <w:r>
        <w:t>Vu les conclusions n°</w:t>
      </w:r>
      <w:r w:rsidR="003D15B9">
        <w:t> </w:t>
      </w:r>
      <w:r w:rsidR="00515F4D">
        <w:t>401</w:t>
      </w:r>
      <w:r>
        <w:t xml:space="preserve"> du </w:t>
      </w:r>
      <w:r w:rsidRPr="005E0D3E">
        <w:t>P</w:t>
      </w:r>
      <w:r>
        <w:t xml:space="preserve">rocureur général près la </w:t>
      </w:r>
      <w:r w:rsidR="005E0D3E">
        <w:t>C</w:t>
      </w:r>
      <w:r>
        <w:t>our des comptes du</w:t>
      </w:r>
      <w:r w:rsidR="009158CE">
        <w:t xml:space="preserve"> </w:t>
      </w:r>
      <w:r w:rsidR="00515F4D">
        <w:t>29</w:t>
      </w:r>
      <w:r w:rsidR="009158CE">
        <w:t xml:space="preserve"> </w:t>
      </w:r>
      <w:r w:rsidR="00515F4D">
        <w:t>mai</w:t>
      </w:r>
      <w:r w:rsidR="009158CE">
        <w:t xml:space="preserve"> </w:t>
      </w:r>
      <w:r>
        <w:t>2013 ;</w:t>
      </w:r>
    </w:p>
    <w:p w:rsidR="00EC75DB" w:rsidRDefault="00EC75DB" w:rsidP="00EC75DB">
      <w:pPr>
        <w:pStyle w:val="Corpsdetexte"/>
        <w:spacing w:before="240" w:after="0"/>
      </w:pPr>
      <w:r>
        <w:t xml:space="preserve">Vu la lettre du </w:t>
      </w:r>
      <w:r w:rsidR="00515F4D">
        <w:t>3 mai</w:t>
      </w:r>
      <w:r>
        <w:t xml:space="preserve"> 2013 du président de la première chambre désignant </w:t>
      </w:r>
      <w:r w:rsidR="00515F4D">
        <w:t>M. </w:t>
      </w:r>
      <w:r w:rsidR="006A37DA">
        <w:t xml:space="preserve">Bruno </w:t>
      </w:r>
      <w:proofErr w:type="spellStart"/>
      <w:r w:rsidR="00515F4D">
        <w:t>Ory</w:t>
      </w:r>
      <w:r w:rsidR="009158CE">
        <w:t>-</w:t>
      </w:r>
      <w:r w:rsidR="00515F4D">
        <w:t>Lavollée</w:t>
      </w:r>
      <w:proofErr w:type="spellEnd"/>
      <w:r w:rsidRPr="007238EA">
        <w:t>,</w:t>
      </w:r>
      <w:r>
        <w:t xml:space="preserve"> conseiller </w:t>
      </w:r>
      <w:r w:rsidRPr="007238EA">
        <w:t>maître, comme</w:t>
      </w:r>
      <w:r>
        <w:t xml:space="preserve"> réviseur ;</w:t>
      </w:r>
    </w:p>
    <w:p w:rsidR="004231A4" w:rsidRDefault="004231A4">
      <w:pPr>
        <w:spacing w:before="0" w:after="0"/>
        <w:ind w:firstLine="0"/>
        <w:jc w:val="left"/>
      </w:pPr>
      <w:r>
        <w:br w:type="page"/>
      </w:r>
    </w:p>
    <w:p w:rsidR="000C17C4" w:rsidRDefault="00EC75DB" w:rsidP="003C74AD">
      <w:pPr>
        <w:pStyle w:val="Corpsdetexte"/>
        <w:spacing w:before="240" w:after="0"/>
      </w:pPr>
      <w:r>
        <w:t xml:space="preserve">Vu </w:t>
      </w:r>
      <w:r w:rsidR="000C17C4">
        <w:t xml:space="preserve">la lettre </w:t>
      </w:r>
      <w:r w:rsidR="000C17C4" w:rsidRPr="007238EA">
        <w:t xml:space="preserve">du </w:t>
      </w:r>
      <w:r w:rsidR="00515F4D">
        <w:t>2 mai</w:t>
      </w:r>
      <w:r w:rsidR="00DB6046">
        <w:t xml:space="preserve"> </w:t>
      </w:r>
      <w:r w:rsidR="008D77C8" w:rsidRPr="007238EA">
        <w:t>201</w:t>
      </w:r>
      <w:r w:rsidR="00850934">
        <w:t>3</w:t>
      </w:r>
      <w:r w:rsidR="000C17C4" w:rsidRPr="007238EA">
        <w:t xml:space="preserve"> informant M.</w:t>
      </w:r>
      <w:r w:rsidR="006A37DA">
        <w:t> </w:t>
      </w:r>
      <w:r w:rsidR="00B41C5C">
        <w:t>X</w:t>
      </w:r>
      <w:r w:rsidR="002A4844" w:rsidRPr="007238EA">
        <w:t xml:space="preserve"> </w:t>
      </w:r>
      <w:r w:rsidR="006708E6" w:rsidRPr="007238EA">
        <w:t xml:space="preserve">de </w:t>
      </w:r>
      <w:r w:rsidR="000C17C4" w:rsidRPr="007238EA">
        <w:t>la date de l’audience publique du</w:t>
      </w:r>
      <w:r w:rsidR="009158CE">
        <w:t xml:space="preserve"> </w:t>
      </w:r>
      <w:r w:rsidR="00515F4D">
        <w:t>5</w:t>
      </w:r>
      <w:r w:rsidR="009158CE">
        <w:t xml:space="preserve"> </w:t>
      </w:r>
      <w:r w:rsidR="00515F4D">
        <w:t>juin</w:t>
      </w:r>
      <w:r w:rsidR="00A1768F">
        <w:t xml:space="preserve"> </w:t>
      </w:r>
      <w:r w:rsidR="008D77C8" w:rsidRPr="007238EA">
        <w:t>201</w:t>
      </w:r>
      <w:r w:rsidR="00A1768F">
        <w:t>3</w:t>
      </w:r>
      <w:r w:rsidR="000C17C4" w:rsidRPr="007238EA">
        <w:t>, et l’accusé de réception</w:t>
      </w:r>
      <w:r w:rsidR="000C17C4">
        <w:t xml:space="preserve"> de cette lettre </w:t>
      </w:r>
      <w:r w:rsidR="0091055D">
        <w:t xml:space="preserve">signé le </w:t>
      </w:r>
      <w:r w:rsidR="00515F4D">
        <w:t>3 mai</w:t>
      </w:r>
      <w:r w:rsidR="00371E86">
        <w:t xml:space="preserve"> </w:t>
      </w:r>
      <w:r w:rsidR="008D77C8" w:rsidRPr="007238EA">
        <w:t>201</w:t>
      </w:r>
      <w:r w:rsidR="00A1768F">
        <w:t>3</w:t>
      </w:r>
      <w:r w:rsidR="00E16933" w:rsidRPr="007238EA">
        <w:t xml:space="preserve"> </w:t>
      </w:r>
      <w:r w:rsidR="000C17C4" w:rsidRPr="007238EA">
        <w:t>par le comptable ;</w:t>
      </w:r>
    </w:p>
    <w:p w:rsidR="005F6E4C" w:rsidRDefault="00D06882" w:rsidP="006A37DA">
      <w:pPr>
        <w:pStyle w:val="Corpsdetexte"/>
        <w:spacing w:before="240" w:after="0"/>
      </w:pPr>
      <w:r>
        <w:t>Entendu</w:t>
      </w:r>
      <w:r w:rsidR="000C17C4">
        <w:t>s</w:t>
      </w:r>
      <w:r>
        <w:t xml:space="preserve"> </w:t>
      </w:r>
      <w:r w:rsidR="0018438A">
        <w:t>en</w:t>
      </w:r>
      <w:r>
        <w:t xml:space="preserve"> audience publique, </w:t>
      </w:r>
      <w:r w:rsidR="00F06E29">
        <w:t>M</w:t>
      </w:r>
      <w:r w:rsidR="002A4844">
        <w:t>.</w:t>
      </w:r>
      <w:r w:rsidR="006A37DA">
        <w:t> </w:t>
      </w:r>
      <w:proofErr w:type="spellStart"/>
      <w:r w:rsidR="005E0D3E">
        <w:t>Levionnois</w:t>
      </w:r>
      <w:proofErr w:type="spellEnd"/>
      <w:r w:rsidR="00F06E29">
        <w:t>,</w:t>
      </w:r>
      <w:r>
        <w:t xml:space="preserve"> </w:t>
      </w:r>
      <w:r w:rsidR="00165AC7">
        <w:t>conseill</w:t>
      </w:r>
      <w:r w:rsidR="00F12A18">
        <w:t>er</w:t>
      </w:r>
      <w:r w:rsidR="00165AC7">
        <w:t xml:space="preserve"> </w:t>
      </w:r>
      <w:r w:rsidR="005E0D3E">
        <w:t>référendaire</w:t>
      </w:r>
      <w:r w:rsidR="00165AC7">
        <w:t xml:space="preserve">, </w:t>
      </w:r>
      <w:r>
        <w:t>e</w:t>
      </w:r>
      <w:r w:rsidR="00D53BC2">
        <w:t>n son rapport oral, et M.</w:t>
      </w:r>
      <w:r w:rsidR="006A37DA">
        <w:t xml:space="preserve"> Yves </w:t>
      </w:r>
      <w:r w:rsidR="00515F4D">
        <w:t>Perrin</w:t>
      </w:r>
      <w:r>
        <w:t>, avocat géné</w:t>
      </w:r>
      <w:r w:rsidR="004D4916">
        <w:t>ral, en ses conclusions orales</w:t>
      </w:r>
      <w:r w:rsidR="005C5011">
        <w:t> ;</w:t>
      </w:r>
      <w:r w:rsidR="006A37DA">
        <w:t xml:space="preserve"> </w:t>
      </w:r>
      <w:r w:rsidR="005F6E4C" w:rsidRPr="00736D65">
        <w:t>M.</w:t>
      </w:r>
      <w:r w:rsidR="002B4223">
        <w:t> </w:t>
      </w:r>
      <w:r w:rsidR="00B41C5C">
        <w:t>X</w:t>
      </w:r>
      <w:r w:rsidR="005F6E4C" w:rsidRPr="00736D65">
        <w:t xml:space="preserve"> </w:t>
      </w:r>
      <w:r w:rsidR="006A37DA">
        <w:t>n’</w:t>
      </w:r>
      <w:r w:rsidR="00736D65" w:rsidRPr="00736D65">
        <w:t xml:space="preserve">étant </w:t>
      </w:r>
      <w:r w:rsidR="006A37DA">
        <w:t>ni présent ni représenté</w:t>
      </w:r>
      <w:r w:rsidR="005F6E4C" w:rsidRPr="00736D65">
        <w:t> ;</w:t>
      </w:r>
    </w:p>
    <w:p w:rsidR="00D06882" w:rsidRPr="00F06E29" w:rsidRDefault="00165AC7" w:rsidP="003C74AD">
      <w:pPr>
        <w:pStyle w:val="Corpsdetexte"/>
        <w:spacing w:before="240" w:after="0"/>
      </w:pPr>
      <w:r>
        <w:t>Entendu à huis clos,</w:t>
      </w:r>
      <w:r w:rsidR="00D06882">
        <w:t xml:space="preserve"> </w:t>
      </w:r>
      <w:r>
        <w:t xml:space="preserve">le </w:t>
      </w:r>
      <w:r w:rsidR="001F3148">
        <w:t>m</w:t>
      </w:r>
      <w:r w:rsidR="00D06882">
        <w:t xml:space="preserve">inistère public et </w:t>
      </w:r>
      <w:r>
        <w:t>l</w:t>
      </w:r>
      <w:r w:rsidR="002A4844">
        <w:t>e</w:t>
      </w:r>
      <w:r>
        <w:t xml:space="preserve"> rapporteur s’étant retirés, </w:t>
      </w:r>
      <w:r w:rsidR="00515F4D">
        <w:t>M. </w:t>
      </w:r>
      <w:proofErr w:type="spellStart"/>
      <w:r w:rsidR="00515F4D">
        <w:t>Ory</w:t>
      </w:r>
      <w:r w:rsidR="009158CE">
        <w:t>-</w:t>
      </w:r>
      <w:r w:rsidR="00515F4D">
        <w:t>Lavollée</w:t>
      </w:r>
      <w:proofErr w:type="spellEnd"/>
      <w:r w:rsidR="00D06882" w:rsidRPr="007238EA">
        <w:t>,</w:t>
      </w:r>
      <w:r w:rsidR="00D06882" w:rsidRPr="00F06E29">
        <w:t xml:space="preserve"> conseill</w:t>
      </w:r>
      <w:r w:rsidR="009276E8">
        <w:t>er</w:t>
      </w:r>
      <w:r w:rsidR="00D06882" w:rsidRPr="00F06E29">
        <w:t xml:space="preserve"> </w:t>
      </w:r>
      <w:r w:rsidR="00D06882" w:rsidRPr="007238EA">
        <w:t>maître, en ses</w:t>
      </w:r>
      <w:r w:rsidR="00D06882" w:rsidRPr="00F06E29">
        <w:t xml:space="preserve"> observations ;</w:t>
      </w:r>
    </w:p>
    <w:p w:rsidR="00B71F89" w:rsidRDefault="00B71F89" w:rsidP="003C74AD">
      <w:pPr>
        <w:pStyle w:val="ps"/>
        <w:spacing w:before="240" w:after="0" w:line="240" w:lineRule="auto"/>
        <w:ind w:left="0" w:firstLine="709"/>
        <w:rPr>
          <w:b/>
        </w:rPr>
      </w:pPr>
    </w:p>
    <w:p w:rsidR="004E421B" w:rsidRPr="001F3148" w:rsidRDefault="004E421B" w:rsidP="006A37DA">
      <w:pPr>
        <w:pStyle w:val="ps"/>
        <w:spacing w:after="240"/>
        <w:ind w:left="142" w:firstLine="0"/>
        <w:jc w:val="center"/>
        <w:rPr>
          <w:b/>
        </w:rPr>
      </w:pPr>
      <w:r w:rsidRPr="001F3148">
        <w:rPr>
          <w:b/>
        </w:rPr>
        <w:t>ORDONNE</w:t>
      </w:r>
      <w:r w:rsidR="006A37DA">
        <w:rPr>
          <w:b/>
        </w:rPr>
        <w:t> :</w:t>
      </w:r>
    </w:p>
    <w:p w:rsidR="00697051" w:rsidRDefault="00697051" w:rsidP="0088122E">
      <w:pPr>
        <w:pStyle w:val="helene"/>
      </w:pPr>
    </w:p>
    <w:p w:rsidR="00551829" w:rsidRDefault="00AB33CC" w:rsidP="004231A4">
      <w:pPr>
        <w:pStyle w:val="Corpsdetexte"/>
        <w:spacing w:before="0" w:after="0"/>
        <w:ind w:left="709" w:firstLine="0"/>
        <w:jc w:val="left"/>
        <w:rPr>
          <w:b/>
          <w:u w:val="single"/>
        </w:rPr>
      </w:pPr>
      <w:r>
        <w:rPr>
          <w:b/>
          <w:u w:val="single"/>
        </w:rPr>
        <w:t>À</w:t>
      </w:r>
      <w:r w:rsidR="00551829">
        <w:rPr>
          <w:b/>
          <w:u w:val="single"/>
        </w:rPr>
        <w:t xml:space="preserve"> l’égard de </w:t>
      </w:r>
      <w:r w:rsidR="00B41C5C">
        <w:rPr>
          <w:b/>
          <w:u w:val="single"/>
        </w:rPr>
        <w:t>M. X</w:t>
      </w:r>
    </w:p>
    <w:p w:rsidR="00ED1410" w:rsidRDefault="00ED1410" w:rsidP="004231A4">
      <w:pPr>
        <w:pStyle w:val="Affaire0"/>
        <w:ind w:left="709"/>
      </w:pPr>
    </w:p>
    <w:p w:rsidR="00DD1F6D" w:rsidRPr="008325D3" w:rsidRDefault="00DD1F6D" w:rsidP="004231A4">
      <w:pPr>
        <w:pStyle w:val="Affaire0"/>
        <w:ind w:left="709"/>
      </w:pPr>
      <w:r w:rsidRPr="008325D3">
        <w:t>Affaire : « </w:t>
      </w:r>
      <w:bookmarkStart w:id="12" w:name="_Toc349208612"/>
      <w:r w:rsidR="00B41C5C">
        <w:t>Y</w:t>
      </w:r>
      <w:bookmarkEnd w:id="12"/>
      <w:r w:rsidRPr="008325D3">
        <w:t>»</w:t>
      </w:r>
    </w:p>
    <w:p w:rsidR="00DD1F6D" w:rsidRDefault="00DD1F6D" w:rsidP="004231A4">
      <w:pPr>
        <w:pStyle w:val="Corpsdetexte"/>
        <w:spacing w:before="0" w:after="0"/>
        <w:ind w:left="709" w:firstLine="0"/>
        <w:jc w:val="left"/>
        <w:rPr>
          <w:b/>
          <w:u w:val="single"/>
        </w:rPr>
      </w:pPr>
    </w:p>
    <w:p w:rsidR="00DD1F6D" w:rsidRDefault="00DD1F6D" w:rsidP="004231A4">
      <w:pPr>
        <w:pStyle w:val="Corpsdetexte"/>
        <w:spacing w:before="0" w:after="0"/>
        <w:ind w:left="709" w:firstLine="0"/>
        <w:jc w:val="left"/>
        <w:rPr>
          <w:b/>
          <w:u w:val="single"/>
        </w:rPr>
      </w:pPr>
      <w:r>
        <w:rPr>
          <w:b/>
          <w:u w:val="single"/>
        </w:rPr>
        <w:t>Exercice 200</w:t>
      </w:r>
      <w:r w:rsidR="00ED1410">
        <w:rPr>
          <w:b/>
          <w:u w:val="single"/>
        </w:rPr>
        <w:t>6</w:t>
      </w:r>
    </w:p>
    <w:p w:rsidR="00DD1F6D" w:rsidRDefault="00DD1F6D" w:rsidP="00DD1F6D">
      <w:pPr>
        <w:pStyle w:val="Corpsdetexte"/>
        <w:spacing w:before="0" w:after="0"/>
        <w:ind w:left="567" w:firstLine="0"/>
        <w:jc w:val="left"/>
        <w:rPr>
          <w:b/>
          <w:u w:val="single"/>
        </w:rPr>
      </w:pPr>
    </w:p>
    <w:p w:rsidR="004D7B68" w:rsidRDefault="00515F4D" w:rsidP="004D7B68">
      <w:pPr>
        <w:pStyle w:val="Corpsdetexte"/>
        <w:spacing w:before="240" w:after="0"/>
      </w:pPr>
      <w:r>
        <w:t>Considérant</w:t>
      </w:r>
      <w:r w:rsidR="004D7B68">
        <w:t xml:space="preserve"> que par réquisitoire du 29 octobre 2012, le Procureur </w:t>
      </w:r>
      <w:r w:rsidR="000D28DC">
        <w:t>g</w:t>
      </w:r>
      <w:r w:rsidR="004D7B68">
        <w:t xml:space="preserve">énéral a estimé que la </w:t>
      </w:r>
      <w:r w:rsidR="004D7B68" w:rsidRPr="00DA1B88">
        <w:t>responsabilité personnelle et pécuniaire</w:t>
      </w:r>
      <w:r w:rsidR="004D7B68" w:rsidRPr="004E22EF">
        <w:t xml:space="preserve"> </w:t>
      </w:r>
      <w:r w:rsidR="004D7B68">
        <w:t>de M.</w:t>
      </w:r>
      <w:r w:rsidR="006A37DA">
        <w:t> </w:t>
      </w:r>
      <w:r w:rsidR="00B41C5C">
        <w:t>X</w:t>
      </w:r>
      <w:r w:rsidR="004D7B68" w:rsidRPr="00FD0DBF">
        <w:t xml:space="preserve">, comptable </w:t>
      </w:r>
      <w:r w:rsidR="004D7B68">
        <w:t>en poste d</w:t>
      </w:r>
      <w:r w:rsidR="004D7B68" w:rsidRPr="00FD0DBF">
        <w:t>u</w:t>
      </w:r>
      <w:r w:rsidR="004D7B68">
        <w:t xml:space="preserve"> 1</w:t>
      </w:r>
      <w:r w:rsidR="004D7B68" w:rsidRPr="00DC62A4">
        <w:rPr>
          <w:vertAlign w:val="superscript"/>
        </w:rPr>
        <w:t>er</w:t>
      </w:r>
      <w:r w:rsidR="009158CE">
        <w:t xml:space="preserve"> </w:t>
      </w:r>
      <w:r w:rsidR="00ED1410">
        <w:t>janvier</w:t>
      </w:r>
      <w:r w:rsidR="009158CE">
        <w:t xml:space="preserve"> </w:t>
      </w:r>
      <w:r w:rsidR="004D7B68">
        <w:t>200</w:t>
      </w:r>
      <w:r w:rsidR="00ED1410">
        <w:t>5</w:t>
      </w:r>
      <w:r w:rsidR="004D7B68">
        <w:t xml:space="preserve"> au </w:t>
      </w:r>
      <w:r w:rsidR="00ED1410">
        <w:t>7</w:t>
      </w:r>
      <w:r w:rsidR="009158CE">
        <w:t xml:space="preserve"> </w:t>
      </w:r>
      <w:r w:rsidR="00ED1410">
        <w:t>juin</w:t>
      </w:r>
      <w:r w:rsidR="009158CE">
        <w:t xml:space="preserve"> </w:t>
      </w:r>
      <w:r w:rsidR="00ED1410">
        <w:t>2006</w:t>
      </w:r>
      <w:r w:rsidR="004D7B68">
        <w:t xml:space="preserve"> pouvait être mise en jeu, à hauteur de </w:t>
      </w:r>
      <w:r w:rsidR="006365BF">
        <w:t>7</w:t>
      </w:r>
      <w:r w:rsidR="006A37DA">
        <w:t> </w:t>
      </w:r>
      <w:r w:rsidR="006365BF">
        <w:t>741</w:t>
      </w:r>
      <w:r w:rsidR="006A37DA">
        <w:t> €</w:t>
      </w:r>
      <w:r w:rsidR="004D7B68">
        <w:t>, au titre de l’exercice</w:t>
      </w:r>
      <w:r w:rsidR="009158CE">
        <w:t xml:space="preserve"> </w:t>
      </w:r>
      <w:r w:rsidR="004D7B68">
        <w:t>200</w:t>
      </w:r>
      <w:r w:rsidR="006365BF">
        <w:t>6</w:t>
      </w:r>
      <w:r w:rsidR="004D7B68">
        <w:t> ;</w:t>
      </w:r>
    </w:p>
    <w:p w:rsidR="00ED1410" w:rsidRPr="00905662" w:rsidRDefault="004230BD" w:rsidP="00ED1410">
      <w:pPr>
        <w:pStyle w:val="Normal5"/>
      </w:pPr>
      <w:r>
        <w:t>Considérant</w:t>
      </w:r>
      <w:r w:rsidR="00ED1410" w:rsidRPr="00905662">
        <w:t xml:space="preserve"> que M.</w:t>
      </w:r>
      <w:r w:rsidR="00EC6F62">
        <w:t xml:space="preserve"> </w:t>
      </w:r>
      <w:r w:rsidR="009158CE">
        <w:t>Y</w:t>
      </w:r>
      <w:r w:rsidR="00EC6F62">
        <w:t xml:space="preserve"> </w:t>
      </w:r>
      <w:r w:rsidR="00ED1410" w:rsidRPr="00905662">
        <w:t>a fait l’objet d’une liquidation judiciaire par jugement du 1</w:t>
      </w:r>
      <w:r w:rsidR="00ED1410" w:rsidRPr="00905662">
        <w:rPr>
          <w:vertAlign w:val="superscript"/>
        </w:rPr>
        <w:t>er</w:t>
      </w:r>
      <w:r w:rsidR="00ED1410" w:rsidRPr="00905662">
        <w:t xml:space="preserve"> février 2006, publié le 9 mars 2006</w:t>
      </w:r>
      <w:r w:rsidR="009158CE">
        <w:t> ;</w:t>
      </w:r>
    </w:p>
    <w:p w:rsidR="00ED1410" w:rsidRPr="00905662" w:rsidRDefault="004230BD" w:rsidP="00ED1410">
      <w:pPr>
        <w:pStyle w:val="Normal5"/>
      </w:pPr>
      <w:r w:rsidRPr="004C7E0E">
        <w:t>Considérant</w:t>
      </w:r>
      <w:r w:rsidR="00987D73" w:rsidRPr="004C7E0E">
        <w:t xml:space="preserve"> </w:t>
      </w:r>
      <w:r w:rsidR="00ED1410" w:rsidRPr="004C7E0E">
        <w:t>que les créances fiscales, déclarées le 8 février 2006 pour un montant de</w:t>
      </w:r>
      <w:r w:rsidR="009158CE">
        <w:t xml:space="preserve"> </w:t>
      </w:r>
      <w:r w:rsidR="00ED1410" w:rsidRPr="004C7E0E">
        <w:t>27 593,63</w:t>
      </w:r>
      <w:r w:rsidR="006A37DA">
        <w:t> </w:t>
      </w:r>
      <w:r w:rsidR="00ED1410" w:rsidRPr="004C7E0E">
        <w:t>€ et admises au passif, ont été entièrement apurées par un paiement du mandataire judiciaire le 30 avril 2010</w:t>
      </w:r>
      <w:r w:rsidR="009158CE">
        <w:t> ;</w:t>
      </w:r>
    </w:p>
    <w:p w:rsidR="00905662" w:rsidRDefault="004230BD" w:rsidP="00ED1410">
      <w:pPr>
        <w:pStyle w:val="Normal5"/>
      </w:pPr>
      <w:r>
        <w:t>Considérant</w:t>
      </w:r>
      <w:r w:rsidR="00905662">
        <w:t xml:space="preserve"> </w:t>
      </w:r>
      <w:r w:rsidR="00905662" w:rsidRPr="00905662">
        <w:t>qu’une</w:t>
      </w:r>
      <w:r w:rsidR="00ED1410" w:rsidRPr="00905662">
        <w:t xml:space="preserve"> créance de 7</w:t>
      </w:r>
      <w:r w:rsidR="006A37DA">
        <w:t> </w:t>
      </w:r>
      <w:r w:rsidR="00ED1410" w:rsidRPr="00905662">
        <w:t>741</w:t>
      </w:r>
      <w:r w:rsidR="006A37DA">
        <w:t> </w:t>
      </w:r>
      <w:r w:rsidR="00ED1410" w:rsidRPr="00905662">
        <w:t>€, mise en recouvrement par avis notifié le</w:t>
      </w:r>
      <w:r w:rsidR="009158CE">
        <w:t xml:space="preserve"> </w:t>
      </w:r>
      <w:r w:rsidR="00ED1410" w:rsidRPr="00905662">
        <w:t>29</w:t>
      </w:r>
      <w:r w:rsidR="009158CE">
        <w:t xml:space="preserve"> </w:t>
      </w:r>
      <w:r w:rsidR="00ED1410" w:rsidRPr="00905662">
        <w:t>mai</w:t>
      </w:r>
      <w:r w:rsidR="009158CE">
        <w:t xml:space="preserve"> </w:t>
      </w:r>
      <w:r w:rsidR="00ED1410" w:rsidRPr="00905662">
        <w:t>2006, n’a pas été déclarée au passif de la liquidation judiciaire</w:t>
      </w:r>
      <w:r w:rsidR="009158CE">
        <w:t> </w:t>
      </w:r>
      <w:r w:rsidR="00ED1410" w:rsidRPr="00905662">
        <w:t xml:space="preserve">; </w:t>
      </w:r>
      <w:r w:rsidR="00F65337">
        <w:t xml:space="preserve">que, </w:t>
      </w:r>
      <w:r w:rsidR="00F65337" w:rsidRPr="00905662">
        <w:t>consécutive au dépôt sans paiement le 14</w:t>
      </w:r>
      <w:r w:rsidR="009158CE">
        <w:t xml:space="preserve"> </w:t>
      </w:r>
      <w:r w:rsidR="00F65337" w:rsidRPr="00905662">
        <w:t>mars</w:t>
      </w:r>
      <w:r w:rsidR="009158CE">
        <w:t xml:space="preserve"> </w:t>
      </w:r>
      <w:r w:rsidR="00F65337" w:rsidRPr="00905662">
        <w:t>2006 de la déclaration de taxe sur la valeur ajoutée relative à</w:t>
      </w:r>
      <w:r w:rsidR="009158CE">
        <w:t xml:space="preserve"> </w:t>
      </w:r>
      <w:r w:rsidR="00F65337" w:rsidRPr="00905662">
        <w:t>la période du 1</w:t>
      </w:r>
      <w:r w:rsidR="00F65337" w:rsidRPr="00905662">
        <w:rPr>
          <w:vertAlign w:val="superscript"/>
        </w:rPr>
        <w:t>er</w:t>
      </w:r>
      <w:r w:rsidR="009158CE">
        <w:t xml:space="preserve"> </w:t>
      </w:r>
      <w:r w:rsidR="00F65337" w:rsidRPr="00905662">
        <w:t>janvier</w:t>
      </w:r>
      <w:r w:rsidR="009158CE">
        <w:t xml:space="preserve"> </w:t>
      </w:r>
      <w:r w:rsidR="00F65337" w:rsidRPr="00905662">
        <w:t>au 30</w:t>
      </w:r>
      <w:r w:rsidR="009158CE">
        <w:t xml:space="preserve"> </w:t>
      </w:r>
      <w:r w:rsidR="00F65337" w:rsidRPr="00905662">
        <w:t>juin</w:t>
      </w:r>
      <w:r w:rsidR="009158CE">
        <w:t xml:space="preserve"> </w:t>
      </w:r>
      <w:r w:rsidR="00F65337" w:rsidRPr="00905662">
        <w:t>2005</w:t>
      </w:r>
      <w:r w:rsidR="00F65337">
        <w:t xml:space="preserve">, </w:t>
      </w:r>
      <w:r w:rsidR="00533CA0">
        <w:t>cette créance</w:t>
      </w:r>
      <w:r w:rsidR="004C7E0E">
        <w:t xml:space="preserve"> aurait </w:t>
      </w:r>
      <w:r w:rsidR="00F65337">
        <w:t>dû être déclarée avant le</w:t>
      </w:r>
      <w:r w:rsidR="009158CE">
        <w:t xml:space="preserve"> </w:t>
      </w:r>
      <w:r w:rsidR="00F65337">
        <w:t>9</w:t>
      </w:r>
      <w:r w:rsidR="009158CE">
        <w:t xml:space="preserve"> </w:t>
      </w:r>
      <w:r w:rsidR="00F65337">
        <w:t>mai</w:t>
      </w:r>
      <w:r w:rsidR="009158CE">
        <w:t xml:space="preserve"> </w:t>
      </w:r>
      <w:r w:rsidR="00F65337">
        <w:t xml:space="preserve">2006, fût-ce à titre provisionnel ; </w:t>
      </w:r>
      <w:r w:rsidR="00ED1410" w:rsidRPr="00905662">
        <w:t>que l’admission en non-valeur de cette créance a été prononcée le 8 avril 2009</w:t>
      </w:r>
      <w:r w:rsidR="009158CE">
        <w:t> ;</w:t>
      </w:r>
    </w:p>
    <w:p w:rsidR="00515F4D" w:rsidRDefault="004230BD" w:rsidP="00515F4D">
      <w:pPr>
        <w:pStyle w:val="Normal4"/>
      </w:pPr>
      <w:r>
        <w:t>Considérant</w:t>
      </w:r>
      <w:r w:rsidR="00515F4D">
        <w:t xml:space="preserve"> </w:t>
      </w:r>
      <w:r w:rsidR="00515F4D">
        <w:rPr>
          <w:lang w:eastAsia="en-US"/>
        </w:rPr>
        <w:t>que si l'admission en non-valeur apure en écritures les créances prises en charge, elle est soumise au contrôle du juge des comptes, juge de la responsabilité des comptables</w:t>
      </w:r>
      <w:r w:rsidR="009158CE">
        <w:rPr>
          <w:lang w:eastAsia="en-US"/>
        </w:rPr>
        <w:t> </w:t>
      </w:r>
      <w:r w:rsidR="00515F4D">
        <w:rPr>
          <w:lang w:eastAsia="en-US"/>
        </w:rPr>
        <w:t>; qu'elle n'a pas d’effet rétroactif et ne peut exonérer le comptable de sa responsabilité à raison de l'absence ou de l'insuffisance des diligences auxquelles il était antérieurement tenu ;</w:t>
      </w:r>
    </w:p>
    <w:p w:rsidR="00ED1410" w:rsidRPr="00905662" w:rsidRDefault="00ED1410" w:rsidP="00ED1410">
      <w:pPr>
        <w:pStyle w:val="Normal5"/>
      </w:pPr>
      <w:r w:rsidRPr="00905662">
        <w:t>Considérant</w:t>
      </w:r>
      <w:r w:rsidR="00905662" w:rsidRPr="00905662">
        <w:t xml:space="preserve"> qu’au cas d’espèce, le délai de déclaration de la créance au passif expirait le 9 mai 2006 ; qu’en vertu des dispositions de l’article L. 622-26 du code de commerce, </w:t>
      </w:r>
      <w:r w:rsidR="004C7E0E">
        <w:t>la</w:t>
      </w:r>
      <w:r w:rsidR="009158CE">
        <w:t xml:space="preserve"> </w:t>
      </w:r>
      <w:r w:rsidR="004C7E0E">
        <w:t>créance</w:t>
      </w:r>
      <w:r w:rsidR="004C7E0E" w:rsidRPr="00905662">
        <w:t xml:space="preserve"> </w:t>
      </w:r>
      <w:r w:rsidR="005939A6">
        <w:t xml:space="preserve">du comptable non déclarant est </w:t>
      </w:r>
      <w:r w:rsidRPr="00905662">
        <w:t>forclos</w:t>
      </w:r>
      <w:r w:rsidR="004C7E0E">
        <w:t>e</w:t>
      </w:r>
      <w:r w:rsidRPr="00905662">
        <w:t xml:space="preserve"> à compter de cette date ; </w:t>
      </w:r>
    </w:p>
    <w:p w:rsidR="004231A4" w:rsidRDefault="004231A4">
      <w:pPr>
        <w:spacing w:before="0" w:after="0"/>
        <w:ind w:firstLine="0"/>
        <w:jc w:val="left"/>
      </w:pPr>
      <w:r>
        <w:br w:type="page"/>
      </w:r>
    </w:p>
    <w:p w:rsidR="00360215" w:rsidRPr="00DC6F0C" w:rsidRDefault="00360215" w:rsidP="00360215">
      <w:pPr>
        <w:pStyle w:val="Corpsdetexte"/>
        <w:spacing w:before="240" w:after="0"/>
      </w:pPr>
      <w:r w:rsidRPr="001D20E8">
        <w:t>Considérant que la responsabilité des comptables en recette s’apprécie au regard de l’étendue des diligences des comptables, qui doivent être « adéquates, complètes et rapides » ; que</w:t>
      </w:r>
      <w:r w:rsidR="009158CE">
        <w:rPr>
          <w:i/>
        </w:rPr>
        <w:t xml:space="preserve"> </w:t>
      </w:r>
      <w:r w:rsidRPr="00DC6F0C">
        <w:t xml:space="preserve">le juge des comptes ne peut fonder ses décisions que sur </w:t>
      </w:r>
      <w:r w:rsidR="006A37DA">
        <w:t>d</w:t>
      </w:r>
      <w:r w:rsidR="006A37DA" w:rsidRPr="00DC6F0C">
        <w:t xml:space="preserve">es </w:t>
      </w:r>
      <w:r w:rsidRPr="00DC6F0C">
        <w:t xml:space="preserve">éléments matériels des comptes, </w:t>
      </w:r>
      <w:r w:rsidR="00533CA0">
        <w:t>qu’il</w:t>
      </w:r>
      <w:r w:rsidR="009158CE">
        <w:t xml:space="preserve"> </w:t>
      </w:r>
      <w:r w:rsidR="006A37DA">
        <w:t>l</w:t>
      </w:r>
      <w:r w:rsidRPr="00DC6F0C">
        <w:t>ui appartient de se prononcer sur le point de savoir si</w:t>
      </w:r>
      <w:r w:rsidR="006A37DA">
        <w:t xml:space="preserve"> un</w:t>
      </w:r>
      <w:r w:rsidR="006E5A7A">
        <w:t xml:space="preserve"> </w:t>
      </w:r>
      <w:r w:rsidRPr="00DC6F0C">
        <w:t>comptable public s’est livré aux différents contrôles qu’il lui appartient d’assurer, notamment</w:t>
      </w:r>
      <w:r w:rsidR="009158CE">
        <w:t>,</w:t>
      </w:r>
      <w:r w:rsidRPr="00DC6F0C">
        <w:t xml:space="preserve"> s’agissant du recouvrement d’une créance qu’il avait pris en charge, s’il a exercé dans les délais appropriés les diligences requises pour ce recouvrement</w:t>
      </w:r>
      <w:r w:rsidR="006A37DA">
        <w:t> ;</w:t>
      </w:r>
    </w:p>
    <w:p w:rsidR="008429BB" w:rsidRDefault="008429BB" w:rsidP="008429BB">
      <w:pPr>
        <w:pStyle w:val="Corpsdetexte"/>
        <w:spacing w:before="240" w:after="0"/>
      </w:pPr>
      <w:r w:rsidRPr="00905662">
        <w:t>Considérant que</w:t>
      </w:r>
      <w:r w:rsidR="004C6F81">
        <w:t>,</w:t>
      </w:r>
      <w:r w:rsidRPr="00905662">
        <w:t xml:space="preserve"> faute d’avoir </w:t>
      </w:r>
      <w:r w:rsidR="00905662" w:rsidRPr="00905662">
        <w:t>déclar</w:t>
      </w:r>
      <w:r w:rsidR="00905662">
        <w:t>é</w:t>
      </w:r>
      <w:r w:rsidR="00905662" w:rsidRPr="00905662">
        <w:t xml:space="preserve"> la créance </w:t>
      </w:r>
      <w:r w:rsidR="00905662">
        <w:t>susvisée</w:t>
      </w:r>
      <w:r w:rsidR="00905662" w:rsidRPr="00905662">
        <w:t xml:space="preserve"> au passif de la procédure collective ouverte à l’encontre de M.</w:t>
      </w:r>
      <w:r w:rsidR="006A37DA">
        <w:t> </w:t>
      </w:r>
      <w:r w:rsidR="00B41C5C">
        <w:t>Y</w:t>
      </w:r>
      <w:r w:rsidR="00905662" w:rsidRPr="00905662">
        <w:t>, M.</w:t>
      </w:r>
      <w:r w:rsidR="006A37DA">
        <w:t> </w:t>
      </w:r>
      <w:r w:rsidR="00B41C5C">
        <w:t>X</w:t>
      </w:r>
      <w:r w:rsidR="00736D65">
        <w:t xml:space="preserve"> </w:t>
      </w:r>
      <w:r w:rsidRPr="00905662">
        <w:t>ne s’est pas acquitté de ses obligations ;</w:t>
      </w:r>
    </w:p>
    <w:p w:rsidR="00EE4117" w:rsidRPr="00B3176B" w:rsidRDefault="004230BD" w:rsidP="00EE4117">
      <w:pPr>
        <w:pStyle w:val="Normal6"/>
      </w:pPr>
      <w:r>
        <w:t>Considérant</w:t>
      </w:r>
      <w:r w:rsidR="00EE4117" w:rsidRPr="00B3176B">
        <w:t xml:space="preserve"> qu’au moment du dépôt de bilan, omettre de déclarer une créance fait bien perdre une chance, fût-elle infime, de la recouvrer ; qu’en effet, </w:t>
      </w:r>
      <w:r w:rsidR="00F65337">
        <w:t>quelle que soit la situation financière du</w:t>
      </w:r>
      <w:r w:rsidR="00EE4117" w:rsidRPr="00B3176B">
        <w:t xml:space="preserve"> débiteur, on ne peut exclure que des faits nouveaux – appels en garantie, issue d’un contentieux par exemple – permettent </w:t>
      </w:r>
      <w:r w:rsidR="00EE4117" w:rsidRPr="009158CE">
        <w:rPr>
          <w:i/>
        </w:rPr>
        <w:t>in fine</w:t>
      </w:r>
      <w:r w:rsidR="00EE4117" w:rsidRPr="00B3176B">
        <w:t xml:space="preserve"> de désintéresser les créanciers, au moins en partie ; que les certificats d’irrécouvrabilité émis par les mandataires judiciaires n’ont pas une valeur certaine, comme le mentionne d’ailleurs leur rédaction ;</w:t>
      </w:r>
    </w:p>
    <w:p w:rsidR="00EE4117" w:rsidRPr="00B3176B" w:rsidRDefault="004230BD" w:rsidP="00EE4117">
      <w:pPr>
        <w:pStyle w:val="Normal4"/>
      </w:pPr>
      <w:r>
        <w:t>Considérant</w:t>
      </w:r>
      <w:r w:rsidR="00EE4117" w:rsidRPr="00B3176B">
        <w:t xml:space="preserve"> qu’en l’espèce, la procédure de liquidation ouverte à l’encontre de M.</w:t>
      </w:r>
      <w:r w:rsidR="00EC6F62">
        <w:t xml:space="preserve"> </w:t>
      </w:r>
      <w:r w:rsidR="009158CE">
        <w:t>Y</w:t>
      </w:r>
      <w:r w:rsidR="00EC6F62">
        <w:t xml:space="preserve"> </w:t>
      </w:r>
      <w:r w:rsidR="00EE4117" w:rsidRPr="00B3176B">
        <w:t xml:space="preserve">n’est toujours pas clôturée ; que les créances régulièrement déclarées ont été </w:t>
      </w:r>
      <w:r w:rsidR="00B3176B" w:rsidRPr="00B3176B">
        <w:t>réglées par le</w:t>
      </w:r>
      <w:r w:rsidR="00EE4117" w:rsidRPr="00B3176B">
        <w:t xml:space="preserve"> liquidateur le 30 avril 2010 ; qu’en l’absence d’état de reddition des comptes, il n’est pas établi que les créances </w:t>
      </w:r>
      <w:r w:rsidR="0069119B">
        <w:t>en cause</w:t>
      </w:r>
      <w:r w:rsidR="00EE4117" w:rsidRPr="00B3176B">
        <w:t xml:space="preserve"> </w:t>
      </w:r>
      <w:r w:rsidR="00B3176B" w:rsidRPr="00B3176B">
        <w:t>n’auraient pas pu être</w:t>
      </w:r>
      <w:r w:rsidR="00EE4117" w:rsidRPr="00B3176B">
        <w:t xml:space="preserve"> recouvrées ;</w:t>
      </w:r>
    </w:p>
    <w:p w:rsidR="00EE4117" w:rsidRPr="006A3A7F" w:rsidRDefault="00EE4117" w:rsidP="00EE4117">
      <w:pPr>
        <w:pStyle w:val="Normal3"/>
      </w:pPr>
      <w:r w:rsidRPr="00B3176B">
        <w:t>Considérant en conséquence que le manquement du comptable, constitué par l’absence de déclaration, a causé</w:t>
      </w:r>
      <w:r w:rsidR="00F65337">
        <w:t>,</w:t>
      </w:r>
      <w:r w:rsidRPr="00B3176B">
        <w:t xml:space="preserve"> en 2006, un préjudice financier équivalent au montant de la somme devenue forclose, soit 7</w:t>
      </w:r>
      <w:r w:rsidR="00877C4F">
        <w:t> </w:t>
      </w:r>
      <w:r w:rsidRPr="00B3176B">
        <w:t>741</w:t>
      </w:r>
      <w:r w:rsidR="00877C4F">
        <w:t> €</w:t>
      </w:r>
      <w:r w:rsidRPr="00B3176B">
        <w:t> ;</w:t>
      </w:r>
    </w:p>
    <w:p w:rsidR="00515F4D" w:rsidRDefault="00515F4D" w:rsidP="00515F4D">
      <w:pPr>
        <w:pStyle w:val="ordinaire"/>
        <w:spacing w:before="240" w:after="0"/>
        <w:ind w:firstLine="709"/>
        <w:rPr>
          <w:i/>
        </w:rPr>
      </w:pPr>
      <w:r w:rsidRPr="00DD1F6D">
        <w:t>Considérant qu’aux termes de l'article 60 modifié de la loi n°</w:t>
      </w:r>
      <w:r w:rsidR="00877C4F">
        <w:t> </w:t>
      </w:r>
      <w:r w:rsidRPr="00DD1F6D">
        <w:t>63-156 du 23 février</w:t>
      </w:r>
      <w:r w:rsidR="00736D65">
        <w:t> 1</w:t>
      </w:r>
      <w:r w:rsidRPr="00DD1F6D">
        <w:t>963 :</w:t>
      </w:r>
      <w:r w:rsidRPr="00DC62A4">
        <w:rPr>
          <w:i/>
        </w:rPr>
        <w:t xml:space="preserve"> « les comptables publics sont personnellement et pécuniairement responsables du recouvrement des recettes…</w:t>
      </w:r>
      <w:r w:rsidR="009158CE">
        <w:rPr>
          <w:i/>
        </w:rPr>
        <w:t xml:space="preserve"> </w:t>
      </w:r>
      <w:r w:rsidRPr="00DC62A4">
        <w:rPr>
          <w:i/>
        </w:rPr>
        <w:t>(</w:t>
      </w:r>
      <w:proofErr w:type="gramStart"/>
      <w:r w:rsidRPr="00DC62A4">
        <w:rPr>
          <w:i/>
        </w:rPr>
        <w:t>paragraphe</w:t>
      </w:r>
      <w:proofErr w:type="gramEnd"/>
      <w:r w:rsidRPr="00DC62A4">
        <w:rPr>
          <w:i/>
        </w:rPr>
        <w:t xml:space="preserve"> I- al. 1)…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(paragraphe I-al. 3</w:t>
      </w:r>
      <w:r>
        <w:rPr>
          <w:i/>
        </w:rPr>
        <w:t>) ;</w:t>
      </w:r>
    </w:p>
    <w:p w:rsidR="00515F4D" w:rsidRPr="00451989" w:rsidRDefault="00515F4D" w:rsidP="00515F4D">
      <w:pPr>
        <w:pStyle w:val="Normal4"/>
      </w:pPr>
      <w:r w:rsidRPr="00DD1F6D">
        <w:t xml:space="preserve">Considérant </w:t>
      </w:r>
      <w:r w:rsidRPr="00685CEE">
        <w:t xml:space="preserve">qu’aux termes de l’article 60 modifié susvisé, paragraphe VI </w:t>
      </w:r>
      <w:r w:rsidRPr="00451989">
        <w:t>« </w:t>
      </w:r>
      <w:r w:rsidRPr="005A5EE7">
        <w:rPr>
          <w:i/>
        </w:rPr>
        <w:t>La responsabilité personnelle et pécuniaire prévue au I est mise en jeu par le ministre dont relève le comptable, le ministre chargé du budget ou le juge des comptes dans les conditions qui suivent. (…)  Lorsque le manquement du comptable aux obligations mentionnées au I a causé un préjudice financier à l'organisme public concerné … le comptable a l'obligation de verser immédiatement de ses deniers personnels la somme correspondante</w:t>
      </w:r>
      <w:r w:rsidRPr="00451989">
        <w:t> »</w:t>
      </w:r>
      <w:r w:rsidR="009158CE">
        <w:t> ;</w:t>
      </w:r>
    </w:p>
    <w:p w:rsidR="00515F4D" w:rsidRPr="00DD1F6D" w:rsidRDefault="00515F4D" w:rsidP="00515F4D">
      <w:pPr>
        <w:pStyle w:val="ParagrapheStandard"/>
        <w:spacing w:before="240" w:after="0" w:line="240" w:lineRule="auto"/>
        <w:ind w:left="0" w:firstLine="709"/>
      </w:pPr>
      <w:r w:rsidRPr="00DD1F6D">
        <w:t>Considérant qu’aux termes du paragraphe VIII de l’article 60 modifié susvisé</w:t>
      </w:r>
      <w:r w:rsidR="00987421">
        <w:t xml:space="preserve">, </w:t>
      </w:r>
      <w:r>
        <w:t>les intérêts courent « </w:t>
      </w:r>
      <w:r w:rsidRPr="00043A71">
        <w:rPr>
          <w:i/>
        </w:rPr>
        <w:t>au taux légal à compter du premier acte de la mise en jeu de la responsabilité personnelle et pécuniaire des comptables publics</w:t>
      </w:r>
      <w:r w:rsidRPr="00DD1F6D">
        <w:t> » ;</w:t>
      </w:r>
    </w:p>
    <w:p w:rsidR="00515F4D" w:rsidRPr="00DD1F6D" w:rsidRDefault="00515F4D" w:rsidP="00515F4D">
      <w:pPr>
        <w:pStyle w:val="ParagrapheStandard"/>
        <w:spacing w:before="240" w:after="0" w:line="240" w:lineRule="auto"/>
        <w:ind w:left="0" w:firstLine="709"/>
      </w:pPr>
      <w:r w:rsidRPr="00DD1F6D">
        <w:t>Considérant que le premier acte de la mise en jeu de la responsabilité est la réception par M. </w:t>
      </w:r>
      <w:r w:rsidR="00B41C5C">
        <w:t>X</w:t>
      </w:r>
      <w:r w:rsidRPr="00DD1F6D">
        <w:t xml:space="preserve"> de la notification du réquisitoire du ministère public ; que </w:t>
      </w:r>
      <w:r w:rsidR="00B41C5C">
        <w:t>M. X</w:t>
      </w:r>
      <w:r>
        <w:t xml:space="preserve"> en </w:t>
      </w:r>
      <w:r w:rsidRPr="00DD1F6D">
        <w:t xml:space="preserve">a accusé réception le </w:t>
      </w:r>
      <w:r>
        <w:t>11 décembre</w:t>
      </w:r>
      <w:r w:rsidRPr="008429BB">
        <w:t xml:space="preserve"> </w:t>
      </w:r>
      <w:r w:rsidRPr="00DD1F6D">
        <w:t>2012 ; que les intérêts devront donc être calculés à compter de cette</w:t>
      </w:r>
      <w:r w:rsidR="00987421">
        <w:t xml:space="preserve"> date ;</w:t>
      </w:r>
    </w:p>
    <w:p w:rsidR="004231A4" w:rsidRDefault="004231A4">
      <w:pPr>
        <w:spacing w:before="0" w:after="0"/>
        <w:ind w:firstLine="0"/>
        <w:jc w:val="left"/>
        <w:rPr>
          <w:b/>
          <w:szCs w:val="24"/>
        </w:rPr>
      </w:pPr>
      <w:r>
        <w:rPr>
          <w:b/>
        </w:rPr>
        <w:br w:type="page"/>
      </w:r>
    </w:p>
    <w:p w:rsidR="00CE46F2" w:rsidRPr="00877C4F" w:rsidRDefault="00CE46F2" w:rsidP="00CE46F2">
      <w:pPr>
        <w:pStyle w:val="helene"/>
        <w:spacing w:before="240" w:after="0" w:line="240" w:lineRule="auto"/>
        <w:ind w:firstLine="709"/>
        <w:rPr>
          <w:b/>
        </w:rPr>
      </w:pPr>
      <w:r w:rsidRPr="00877C4F">
        <w:rPr>
          <w:b/>
        </w:rPr>
        <w:t>Par ce motif,</w:t>
      </w:r>
    </w:p>
    <w:p w:rsidR="00CE46F2" w:rsidRDefault="00CE46F2" w:rsidP="00CE46F2">
      <w:pPr>
        <w:pStyle w:val="Corpsdetexte"/>
        <w:spacing w:before="240" w:after="0"/>
      </w:pPr>
      <w:r w:rsidRPr="008429BB">
        <w:t>M.</w:t>
      </w:r>
      <w:r w:rsidR="00877C4F">
        <w:t> </w:t>
      </w:r>
      <w:r w:rsidR="00B41C5C">
        <w:t>X</w:t>
      </w:r>
      <w:r w:rsidRPr="008429BB">
        <w:t xml:space="preserve"> est constitué débiteur envers l’État au titre de l’année 200</w:t>
      </w:r>
      <w:r w:rsidR="006365BF">
        <w:t>6</w:t>
      </w:r>
      <w:r w:rsidRPr="008429BB">
        <w:t xml:space="preserve">, de la somme de </w:t>
      </w:r>
      <w:r w:rsidR="006365BF">
        <w:t>sept</w:t>
      </w:r>
      <w:r w:rsidR="008429BB">
        <w:t xml:space="preserve"> m</w:t>
      </w:r>
      <w:r w:rsidRPr="008429BB">
        <w:t xml:space="preserve">ille </w:t>
      </w:r>
      <w:r w:rsidR="008429BB">
        <w:t>sept</w:t>
      </w:r>
      <w:r w:rsidRPr="008429BB">
        <w:t xml:space="preserve"> cent </w:t>
      </w:r>
      <w:r w:rsidR="006365BF">
        <w:t>quarante et un</w:t>
      </w:r>
      <w:r w:rsidRPr="008429BB">
        <w:t xml:space="preserve"> euros (</w:t>
      </w:r>
      <w:r w:rsidR="006365BF">
        <w:t>7</w:t>
      </w:r>
      <w:r w:rsidR="00877C4F">
        <w:t> </w:t>
      </w:r>
      <w:r w:rsidR="006365BF">
        <w:t>741</w:t>
      </w:r>
      <w:r w:rsidR="00877C4F">
        <w:t> </w:t>
      </w:r>
      <w:r w:rsidRPr="008429BB">
        <w:t xml:space="preserve">€), augmentée des intérêts de droit à compter du </w:t>
      </w:r>
      <w:r w:rsidR="006365BF">
        <w:t>11 décembre</w:t>
      </w:r>
      <w:r w:rsidRPr="008429BB">
        <w:t xml:space="preserve"> 2012.</w:t>
      </w:r>
    </w:p>
    <w:p w:rsidR="005446A3" w:rsidRPr="00C825B9" w:rsidRDefault="005446A3" w:rsidP="005446A3">
      <w:pPr>
        <w:pStyle w:val="Normal4"/>
      </w:pPr>
      <w:r w:rsidRPr="00C825B9">
        <w:t>En application du paragraphe IX</w:t>
      </w:r>
      <w:r>
        <w:t> </w:t>
      </w:r>
      <w:r w:rsidRPr="00C825B9">
        <w:t>alinéa</w:t>
      </w:r>
      <w:r>
        <w:t> </w:t>
      </w:r>
      <w:r w:rsidRPr="00C825B9">
        <w:t xml:space="preserve">2 </w:t>
      </w:r>
      <w:r>
        <w:t>de l’article</w:t>
      </w:r>
      <w:r w:rsidR="00987421">
        <w:t xml:space="preserve"> </w:t>
      </w:r>
      <w:r>
        <w:t>60 modifié de la loi du 23</w:t>
      </w:r>
      <w:r w:rsidR="00987421">
        <w:t xml:space="preserve"> </w:t>
      </w:r>
      <w:r>
        <w:t>février</w:t>
      </w:r>
      <w:r w:rsidR="00987421">
        <w:t xml:space="preserve"> </w:t>
      </w:r>
      <w:r>
        <w:t>1963</w:t>
      </w:r>
      <w:r w:rsidRPr="00C825B9">
        <w:t>, le comptable public dont la responsabilité personnelle et pécuniaire a été mise en jeu dans les cas mentionnés au troisième alinéa du paragraphe</w:t>
      </w:r>
      <w:r w:rsidR="00987421">
        <w:t xml:space="preserve"> </w:t>
      </w:r>
      <w:r w:rsidRPr="00C825B9">
        <w:t xml:space="preserve">VI peut obtenir du ministre chargé du budget la remise gracieuse de la somme mise à sa charge ; hormis le cas de décès du comptable ou de respect par celui-ci des règles </w:t>
      </w:r>
      <w:r>
        <w:t>du contrôle sélectif des dépenses</w:t>
      </w:r>
      <w:r w:rsidRPr="00C825B9">
        <w:t>, aucune remise gracieuse totale ne peut être accordée au comptable.</w:t>
      </w:r>
    </w:p>
    <w:p w:rsidR="005446A3" w:rsidRPr="00C825B9" w:rsidRDefault="005446A3" w:rsidP="005446A3">
      <w:pPr>
        <w:pStyle w:val="Normal4"/>
        <w:spacing w:after="360"/>
      </w:pPr>
      <w:r w:rsidRPr="00C825B9">
        <w:t>Pour le présent débet, la somme laissée à la charge du comptable sera au moins égale au double de la somme mentionnée au deuxième alinéa du paragraphe VI</w:t>
      </w:r>
      <w:r>
        <w:t>, soit trois millièmes du montant du cautionnement prévu pour le poste comptable considéré.</w:t>
      </w:r>
    </w:p>
    <w:p w:rsidR="00E660B2" w:rsidRPr="00F028E8" w:rsidRDefault="00E660B2" w:rsidP="00877C4F">
      <w:pPr>
        <w:pStyle w:val="Affaire0"/>
        <w:ind w:left="709"/>
      </w:pPr>
      <w:r w:rsidRPr="00F028E8">
        <w:t xml:space="preserve">Affaire : </w:t>
      </w:r>
      <w:r w:rsidR="003A2698" w:rsidRPr="00F028E8">
        <w:t>« SARL BEMG</w:t>
      </w:r>
      <w:r w:rsidR="003A2698" w:rsidRPr="00F028E8">
        <w:rPr>
          <w:rFonts w:ascii="Times New Roman Gras" w:hAnsi="Times New Roman Gras" w:hint="eastAsia"/>
        </w:rPr>
        <w:t> </w:t>
      </w:r>
      <w:r w:rsidRPr="00F028E8">
        <w:t>»</w:t>
      </w:r>
    </w:p>
    <w:p w:rsidR="00E660B2" w:rsidRDefault="00E660B2" w:rsidP="00877C4F">
      <w:pPr>
        <w:pStyle w:val="Affaire0"/>
        <w:ind w:left="709"/>
      </w:pPr>
    </w:p>
    <w:p w:rsidR="00E660B2" w:rsidRDefault="00E660B2" w:rsidP="00877C4F">
      <w:pPr>
        <w:pStyle w:val="Corpsdetexte"/>
        <w:spacing w:before="0" w:after="0"/>
        <w:ind w:left="709" w:firstLine="0"/>
        <w:jc w:val="left"/>
        <w:rPr>
          <w:b/>
          <w:u w:val="single"/>
        </w:rPr>
      </w:pPr>
      <w:r>
        <w:rPr>
          <w:b/>
          <w:u w:val="single"/>
        </w:rPr>
        <w:t>Exercice 200</w:t>
      </w:r>
      <w:r w:rsidR="006365BF">
        <w:rPr>
          <w:b/>
          <w:u w:val="single"/>
        </w:rPr>
        <w:t>6</w:t>
      </w:r>
    </w:p>
    <w:p w:rsidR="006365BF" w:rsidRDefault="00515F4D" w:rsidP="006365BF">
      <w:pPr>
        <w:pStyle w:val="Corpsdetexte"/>
        <w:spacing w:before="240" w:after="0"/>
      </w:pPr>
      <w:r>
        <w:t>Considérant</w:t>
      </w:r>
      <w:r w:rsidR="006365BF">
        <w:t xml:space="preserve"> que par réquisitoire du 29 octobre 2012, le Procureur </w:t>
      </w:r>
      <w:r w:rsidR="000D28DC">
        <w:t>g</w:t>
      </w:r>
      <w:r w:rsidR="006365BF">
        <w:t xml:space="preserve">énéral a estimé que la </w:t>
      </w:r>
      <w:r w:rsidR="006365BF" w:rsidRPr="00DA1B88">
        <w:t>responsabilité personnelle et pécuniaire</w:t>
      </w:r>
      <w:r w:rsidR="006365BF" w:rsidRPr="004E22EF">
        <w:t xml:space="preserve"> </w:t>
      </w:r>
      <w:r w:rsidR="006365BF">
        <w:t>de M.</w:t>
      </w:r>
      <w:r w:rsidR="00877C4F">
        <w:t> </w:t>
      </w:r>
      <w:r w:rsidR="00B41C5C">
        <w:t>X</w:t>
      </w:r>
      <w:r w:rsidR="006365BF" w:rsidRPr="00FD0DBF">
        <w:t xml:space="preserve">, comptable </w:t>
      </w:r>
      <w:r w:rsidR="006365BF">
        <w:t>en poste d</w:t>
      </w:r>
      <w:r w:rsidR="006365BF" w:rsidRPr="00FD0DBF">
        <w:t>u</w:t>
      </w:r>
      <w:r w:rsidR="006365BF">
        <w:t xml:space="preserve"> 1</w:t>
      </w:r>
      <w:r w:rsidR="006365BF" w:rsidRPr="00DC62A4">
        <w:rPr>
          <w:vertAlign w:val="superscript"/>
        </w:rPr>
        <w:t>er</w:t>
      </w:r>
      <w:r w:rsidR="00987421">
        <w:t xml:space="preserve"> </w:t>
      </w:r>
      <w:r w:rsidR="006365BF">
        <w:t>janvier</w:t>
      </w:r>
      <w:r w:rsidR="00987421">
        <w:t xml:space="preserve"> </w:t>
      </w:r>
      <w:r w:rsidR="006365BF">
        <w:t xml:space="preserve">2005 au 7 juin 2006 pouvait être mise en jeu, à hauteur de </w:t>
      </w:r>
      <w:r w:rsidR="001A07CB">
        <w:t>16</w:t>
      </w:r>
      <w:r w:rsidR="00877C4F">
        <w:t> </w:t>
      </w:r>
      <w:r w:rsidR="001A07CB">
        <w:t>136</w:t>
      </w:r>
      <w:r w:rsidR="00877C4F">
        <w:t> €</w:t>
      </w:r>
      <w:r w:rsidR="006365BF">
        <w:t>, au titre de l’exercice 2006 ;</w:t>
      </w:r>
    </w:p>
    <w:p w:rsidR="006365BF" w:rsidRPr="00905662" w:rsidRDefault="004230BD" w:rsidP="006365BF">
      <w:pPr>
        <w:pStyle w:val="Normal5"/>
      </w:pPr>
      <w:r>
        <w:rPr>
          <w:color w:val="000000"/>
        </w:rPr>
        <w:t>Considérant</w:t>
      </w:r>
      <w:r w:rsidR="006365BF" w:rsidRPr="00905662">
        <w:rPr>
          <w:color w:val="000000"/>
        </w:rPr>
        <w:t xml:space="preserve"> que la société </w:t>
      </w:r>
      <w:r w:rsidR="006365BF" w:rsidRPr="00905662">
        <w:t>"BEMG" a été déclarée en redressement judiciaire, par jugement du 2 février 2006 publié le 3</w:t>
      </w:r>
      <w:r w:rsidR="00987421">
        <w:t xml:space="preserve"> </w:t>
      </w:r>
      <w:r w:rsidR="006365BF" w:rsidRPr="00905662">
        <w:t>mars</w:t>
      </w:r>
      <w:r w:rsidR="00987421">
        <w:t xml:space="preserve"> </w:t>
      </w:r>
      <w:r w:rsidR="006365BF" w:rsidRPr="00905662">
        <w:t xml:space="preserve">2006, </w:t>
      </w:r>
      <w:r w:rsidR="006365BF" w:rsidRPr="0069119B">
        <w:t>procédure convertie en liquidation judiciaire le 24 juillet 2006</w:t>
      </w:r>
      <w:r w:rsidR="00987421">
        <w:t> ;</w:t>
      </w:r>
    </w:p>
    <w:p w:rsidR="00905662" w:rsidRPr="00905662" w:rsidRDefault="004230BD" w:rsidP="00987421">
      <w:pPr>
        <w:pStyle w:val="Normal5"/>
        <w:spacing w:before="240" w:after="0"/>
      </w:pPr>
      <w:r>
        <w:rPr>
          <w:color w:val="000000"/>
        </w:rPr>
        <w:t>Considérant</w:t>
      </w:r>
      <w:r w:rsidR="00905662" w:rsidRPr="00905662">
        <w:rPr>
          <w:color w:val="000000"/>
        </w:rPr>
        <w:t xml:space="preserve"> </w:t>
      </w:r>
      <w:r w:rsidR="006365BF" w:rsidRPr="00905662">
        <w:t>que la créance de 16</w:t>
      </w:r>
      <w:r w:rsidR="00877C4F">
        <w:t> </w:t>
      </w:r>
      <w:r w:rsidR="006365BF" w:rsidRPr="00905662">
        <w:t>136</w:t>
      </w:r>
      <w:r w:rsidR="00877C4F">
        <w:t> </w:t>
      </w:r>
      <w:r w:rsidR="006365BF" w:rsidRPr="00905662">
        <w:t>€, consécutive au dépôt sans paiement le 14</w:t>
      </w:r>
      <w:r w:rsidR="00987421">
        <w:t xml:space="preserve"> </w:t>
      </w:r>
      <w:r w:rsidR="006365BF" w:rsidRPr="00905662">
        <w:t>mars</w:t>
      </w:r>
      <w:r w:rsidR="00987421">
        <w:t xml:space="preserve"> </w:t>
      </w:r>
      <w:r w:rsidR="006365BF" w:rsidRPr="00905662">
        <w:t>2006 de la déclaration de taxe sur la valeur ajoutée relative à l’année 2005, mise en recouvrement par avis notifié le 29</w:t>
      </w:r>
      <w:r w:rsidR="00987421">
        <w:t xml:space="preserve"> </w:t>
      </w:r>
      <w:r w:rsidR="006365BF" w:rsidRPr="00905662">
        <w:t>mai</w:t>
      </w:r>
      <w:r w:rsidR="00987421">
        <w:t xml:space="preserve"> </w:t>
      </w:r>
      <w:r w:rsidR="006365BF" w:rsidRPr="00905662">
        <w:t>2006, n’a pas été déclarée au passif de la liquidation judiciaire</w:t>
      </w:r>
      <w:r w:rsidR="00987421">
        <w:t> </w:t>
      </w:r>
      <w:r w:rsidR="006365BF" w:rsidRPr="00905662">
        <w:t>; que l’admission en non-valeur de cette créance a été prononcée le</w:t>
      </w:r>
      <w:r w:rsidR="00987421">
        <w:t xml:space="preserve"> </w:t>
      </w:r>
      <w:r w:rsidR="006365BF" w:rsidRPr="00905662">
        <w:t>14</w:t>
      </w:r>
      <w:r w:rsidR="00987421">
        <w:t xml:space="preserve"> </w:t>
      </w:r>
      <w:r w:rsidR="006365BF" w:rsidRPr="00905662">
        <w:t>octobre</w:t>
      </w:r>
      <w:r w:rsidR="00987421">
        <w:t xml:space="preserve"> </w:t>
      </w:r>
      <w:r w:rsidR="00BA7AF7">
        <w:t>2</w:t>
      </w:r>
      <w:r w:rsidR="006365BF" w:rsidRPr="00905662">
        <w:t>009</w:t>
      </w:r>
      <w:r w:rsidR="00BA7AF7">
        <w:t> </w:t>
      </w:r>
      <w:r w:rsidR="00987421">
        <w:t>;</w:t>
      </w:r>
    </w:p>
    <w:p w:rsidR="00515F4D" w:rsidRDefault="004230BD" w:rsidP="00515F4D">
      <w:pPr>
        <w:pStyle w:val="Normal4"/>
      </w:pPr>
      <w:r>
        <w:t>Considérant</w:t>
      </w:r>
      <w:r w:rsidR="00515F4D">
        <w:t xml:space="preserve"> </w:t>
      </w:r>
      <w:r w:rsidR="00515F4D">
        <w:rPr>
          <w:lang w:eastAsia="en-US"/>
        </w:rPr>
        <w:t>que si l'admission en non-valeur apure en écritures les créances prises en charge, elle est soumise au contrôle du juge des comptes, juge de la responsabilité des comptables</w:t>
      </w:r>
      <w:r w:rsidR="00987421">
        <w:rPr>
          <w:lang w:eastAsia="en-US"/>
        </w:rPr>
        <w:t> </w:t>
      </w:r>
      <w:r w:rsidR="00515F4D">
        <w:rPr>
          <w:lang w:eastAsia="en-US"/>
        </w:rPr>
        <w:t>; qu'elle n'a pas d’effet rétroactif et ne peut exonérer le comptable de sa responsabilité à raison de l'absence ou de l'insuffisance des diligences auxquelles il était antérieurement tenu ;</w:t>
      </w:r>
    </w:p>
    <w:p w:rsidR="00905662" w:rsidRPr="00905662" w:rsidRDefault="00905662" w:rsidP="00987421">
      <w:pPr>
        <w:pStyle w:val="Normal5"/>
        <w:spacing w:before="240" w:after="0"/>
      </w:pPr>
      <w:r w:rsidRPr="00905662">
        <w:t xml:space="preserve">Considérant </w:t>
      </w:r>
      <w:r w:rsidR="00BA7AF7">
        <w:t>que</w:t>
      </w:r>
      <w:r w:rsidRPr="00905662">
        <w:t xml:space="preserve"> le délai de déclaration de la créance au passif expirait </w:t>
      </w:r>
      <w:r w:rsidR="00BA7AF7">
        <w:t xml:space="preserve">en l’espèce </w:t>
      </w:r>
      <w:r w:rsidRPr="00905662">
        <w:t>le</w:t>
      </w:r>
      <w:r w:rsidR="00987421">
        <w:t xml:space="preserve"> </w:t>
      </w:r>
      <w:r>
        <w:t>3</w:t>
      </w:r>
      <w:r w:rsidR="00987421">
        <w:t xml:space="preserve"> </w:t>
      </w:r>
      <w:r w:rsidRPr="00905662">
        <w:t>mai 2006 ; qu’en vertu des dispositions de l’article</w:t>
      </w:r>
      <w:r w:rsidR="00987421">
        <w:t xml:space="preserve"> </w:t>
      </w:r>
      <w:r w:rsidRPr="00905662">
        <w:t>L. 622-26 du code de commerce, le</w:t>
      </w:r>
      <w:r w:rsidR="00987421">
        <w:t xml:space="preserve"> </w:t>
      </w:r>
      <w:r w:rsidRPr="00905662">
        <w:t>comptable non déclarant est forclos à compter de cette date</w:t>
      </w:r>
      <w:r w:rsidR="00987421">
        <w:t> ;</w:t>
      </w:r>
    </w:p>
    <w:p w:rsidR="006365BF" w:rsidRPr="007E293E" w:rsidRDefault="006365BF" w:rsidP="00987421">
      <w:pPr>
        <w:pStyle w:val="Normal5"/>
        <w:spacing w:before="240" w:after="0"/>
      </w:pPr>
      <w:r w:rsidRPr="007E293E">
        <w:t>Considérant, en application de l’article 60 de la loi du 23 février</w:t>
      </w:r>
      <w:r w:rsidR="00877C4F">
        <w:t> </w:t>
      </w:r>
      <w:r w:rsidRPr="007E293E">
        <w:t>1963 susvisée, que la responsabilité personnelle et pécuniaire du comptable se trouve engagée dès lors qu'une recette n'a pas été recouvrée ;</w:t>
      </w:r>
    </w:p>
    <w:p w:rsidR="004D66D0" w:rsidRPr="00DC62A4" w:rsidRDefault="004D66D0" w:rsidP="004D66D0">
      <w:pPr>
        <w:pStyle w:val="Corpsdetexte"/>
        <w:spacing w:before="240" w:after="0"/>
        <w:rPr>
          <w:i/>
        </w:rPr>
      </w:pPr>
      <w:r w:rsidRPr="0004718F">
        <w:t>Considérant que la responsabilité des comptables en recette s’apprécie au regard de l’étendue des diligences des comptables, qui doivent être « adéquates, complètes et rapides » ; que le Conseil d’</w:t>
      </w:r>
      <w:r w:rsidR="007E293E" w:rsidRPr="0004718F">
        <w:t>État</w:t>
      </w:r>
      <w:r w:rsidRPr="0004718F">
        <w:t xml:space="preserve"> a jugé le 27 octobre 2000 (</w:t>
      </w:r>
      <w:proofErr w:type="spellStart"/>
      <w:r w:rsidRPr="0004718F">
        <w:t>Desvigne</w:t>
      </w:r>
      <w:proofErr w:type="spellEnd"/>
      <w:r w:rsidRPr="0004718F">
        <w:t>) que</w:t>
      </w:r>
      <w:r w:rsidRPr="00DC62A4">
        <w:rPr>
          <w:i/>
        </w:rPr>
        <w:t xml:space="preserve"> « le juge des comptes ne peut fonder ses décisions que sur </w:t>
      </w:r>
      <w:r w:rsidR="009C10E2">
        <w:rPr>
          <w:i/>
        </w:rPr>
        <w:t>l</w:t>
      </w:r>
      <w:r w:rsidRPr="00DC62A4">
        <w:rPr>
          <w:i/>
        </w:rPr>
        <w:t>es éléments matériels des comptes</w:t>
      </w:r>
      <w:r w:rsidR="009C10E2">
        <w:rPr>
          <w:i/>
        </w:rPr>
        <w:t> ; qu’</w:t>
      </w:r>
      <w:r w:rsidRPr="00DC62A4">
        <w:rPr>
          <w:i/>
        </w:rPr>
        <w:t xml:space="preserve"> il lui appartient de se prononcer sur le point de savoir si un comptable public s’est livré aux différents contrôles qu’il lui appartient d’assurer, et notamment s’agissant du recouvrement d’une créance qu’il avait pris en charge, s’il a exercé dans les délais appropriés toutes les diligences requises pour ce recouvrement, lesquelles diligences ne peuvent être dissociées du jugement du compte » </w:t>
      </w:r>
      <w:r w:rsidRPr="00F35EFA">
        <w:t>;</w:t>
      </w:r>
    </w:p>
    <w:p w:rsidR="00905662" w:rsidRDefault="00905662" w:rsidP="004231A4">
      <w:pPr>
        <w:pStyle w:val="Corpsdetexte"/>
        <w:spacing w:before="240" w:after="240"/>
      </w:pPr>
      <w:r w:rsidRPr="00905662">
        <w:t>Considérant que faute d’avoir déclar</w:t>
      </w:r>
      <w:r>
        <w:t>é</w:t>
      </w:r>
      <w:r w:rsidRPr="00905662">
        <w:t xml:space="preserve"> la créance </w:t>
      </w:r>
      <w:r>
        <w:t>susvisée</w:t>
      </w:r>
      <w:r w:rsidRPr="00905662">
        <w:t xml:space="preserve"> au passif de la procédure collective ouverte à l’encontre de </w:t>
      </w:r>
      <w:r w:rsidR="007E293E">
        <w:t xml:space="preserve">la </w:t>
      </w:r>
      <w:r w:rsidR="00EC6F62" w:rsidRPr="00EC6F62">
        <w:t>SARL BEMG</w:t>
      </w:r>
      <w:r w:rsidRPr="00905662">
        <w:t>, M.</w:t>
      </w:r>
      <w:r w:rsidR="00877C4F">
        <w:t> </w:t>
      </w:r>
      <w:r w:rsidR="00B41C5C">
        <w:t>X</w:t>
      </w:r>
      <w:r w:rsidR="00BA7AF7">
        <w:t xml:space="preserve"> </w:t>
      </w:r>
      <w:r w:rsidRPr="00905662">
        <w:t xml:space="preserve">ne s’est pas acquitté de ses obligations ; </w:t>
      </w:r>
    </w:p>
    <w:p w:rsidR="00515F4D" w:rsidRDefault="004230BD" w:rsidP="00987421">
      <w:pPr>
        <w:spacing w:before="0" w:after="0"/>
      </w:pPr>
      <w:r>
        <w:t>Considérant</w:t>
      </w:r>
      <w:r w:rsidR="00515F4D">
        <w:t xml:space="preserve"> qu’au moment du dépôt de bilan, omettre de déclarer une créance fait bien perdre une chance, fût-elle infime, de la recouvrer ; qu’en effet, </w:t>
      </w:r>
      <w:r w:rsidR="00F65337">
        <w:t>quelle que soit la situation financière du débiteur</w:t>
      </w:r>
      <w:r w:rsidR="00515F4D">
        <w:t>, on ne peut exclure que des faits nouveaux – appels en garantie, issue d’un contentieux par exemple – permettent</w:t>
      </w:r>
      <w:r w:rsidR="00515F4D" w:rsidRPr="00987421">
        <w:rPr>
          <w:i/>
        </w:rPr>
        <w:t xml:space="preserve"> in fine</w:t>
      </w:r>
      <w:r w:rsidR="00515F4D">
        <w:t xml:space="preserve"> de désintéresser les créanciers, au moins en partie ; que les certificats d’irrécouvrabilité émis par les mandataires judiciaires n’ont pas une valeur certaine, comme le mentionne d’ailleurs leur rédaction ;</w:t>
      </w:r>
    </w:p>
    <w:p w:rsidR="00515F4D" w:rsidRPr="00E06BCF" w:rsidRDefault="004230BD" w:rsidP="00987421">
      <w:pPr>
        <w:pStyle w:val="Normal4"/>
        <w:spacing w:before="240" w:after="0"/>
      </w:pPr>
      <w:r>
        <w:t>Considérant</w:t>
      </w:r>
      <w:r w:rsidR="00515F4D">
        <w:t xml:space="preserve"> </w:t>
      </w:r>
      <w:r w:rsidR="00BA7AF7">
        <w:t>que</w:t>
      </w:r>
      <w:r w:rsidR="00515F4D" w:rsidRPr="00E06BCF">
        <w:t xml:space="preserve"> la procédure de liquidation </w:t>
      </w:r>
      <w:r w:rsidR="00515F4D">
        <w:t xml:space="preserve">ouverte à l’encontre de la </w:t>
      </w:r>
      <w:r w:rsidR="00EC6F62" w:rsidRPr="007E293E">
        <w:rPr>
          <w:smallCaps/>
        </w:rPr>
        <w:t>SARL</w:t>
      </w:r>
      <w:r w:rsidR="00EC6F62">
        <w:rPr>
          <w:smallCaps/>
        </w:rPr>
        <w:t> </w:t>
      </w:r>
      <w:r w:rsidR="00EC6F62" w:rsidRPr="007E293E">
        <w:rPr>
          <w:smallCaps/>
        </w:rPr>
        <w:t>BEMG</w:t>
      </w:r>
      <w:r w:rsidR="00EC6F62">
        <w:t xml:space="preserve"> </w:t>
      </w:r>
      <w:r w:rsidR="00515F4D">
        <w:t>n’</w:t>
      </w:r>
      <w:r w:rsidR="00515F4D" w:rsidRPr="00E06BCF">
        <w:t xml:space="preserve">est toujours </w:t>
      </w:r>
      <w:r w:rsidR="00515F4D">
        <w:t xml:space="preserve">pas clôturée ; qu’en l’absence d’état de reddition des comptes, </w:t>
      </w:r>
      <w:r w:rsidR="00877C4F">
        <w:t xml:space="preserve">il </w:t>
      </w:r>
      <w:r w:rsidR="00515F4D">
        <w:t xml:space="preserve">n’est pas établi </w:t>
      </w:r>
      <w:r w:rsidR="00515F4D" w:rsidRPr="00E06BCF">
        <w:t>que les créances régulièrement déclarées ne seront pas recouvrées</w:t>
      </w:r>
      <w:r w:rsidR="00515F4D">
        <w:t> ;</w:t>
      </w:r>
    </w:p>
    <w:p w:rsidR="00515F4D" w:rsidRPr="006A3A7F" w:rsidRDefault="00515F4D" w:rsidP="00987421">
      <w:pPr>
        <w:pStyle w:val="Normal3"/>
        <w:spacing w:before="240" w:after="0"/>
      </w:pPr>
      <w:r w:rsidRPr="006A3A7F">
        <w:t xml:space="preserve">Considérant </w:t>
      </w:r>
      <w:r>
        <w:t xml:space="preserve">en conséquence </w:t>
      </w:r>
      <w:r w:rsidRPr="006A3A7F">
        <w:t xml:space="preserve">que le manquement du comptable, constitué par </w:t>
      </w:r>
      <w:r w:rsidR="00987421">
        <w:t>l</w:t>
      </w:r>
      <w:r w:rsidRPr="006A3A7F">
        <w:t>’absence de déclaration</w:t>
      </w:r>
      <w:r w:rsidR="00BA7AF7">
        <w:t xml:space="preserve"> de la créance au passif</w:t>
      </w:r>
      <w:r w:rsidRPr="006A3A7F">
        <w:t xml:space="preserve">, a causé </w:t>
      </w:r>
      <w:r>
        <w:t xml:space="preserve">en 2006, </w:t>
      </w:r>
      <w:r w:rsidRPr="006A3A7F">
        <w:t xml:space="preserve">un préjudice financier équivalent au montant de la somme devenue </w:t>
      </w:r>
      <w:r>
        <w:t>forclose</w:t>
      </w:r>
      <w:r w:rsidRPr="006A3A7F">
        <w:t xml:space="preserve">, soit </w:t>
      </w:r>
      <w:r w:rsidR="00EE4117">
        <w:t>16</w:t>
      </w:r>
      <w:r w:rsidR="00877C4F">
        <w:t> </w:t>
      </w:r>
      <w:r w:rsidR="00EE4117">
        <w:t>136</w:t>
      </w:r>
      <w:r w:rsidR="00877C4F">
        <w:t> €</w:t>
      </w:r>
      <w:r w:rsidRPr="006A3A7F">
        <w:t> ;</w:t>
      </w:r>
    </w:p>
    <w:p w:rsidR="00515F4D" w:rsidRDefault="00515F4D" w:rsidP="00EE4117">
      <w:pPr>
        <w:pStyle w:val="Corpsdetexte"/>
        <w:spacing w:before="240" w:after="0"/>
        <w:rPr>
          <w:i/>
        </w:rPr>
      </w:pPr>
      <w:r w:rsidRPr="00DD1F6D">
        <w:t>Considérant qu’aux termes de l'article</w:t>
      </w:r>
      <w:r w:rsidR="00987421">
        <w:t xml:space="preserve"> </w:t>
      </w:r>
      <w:r w:rsidRPr="00DD1F6D">
        <w:t>60 modifié de la loi n°</w:t>
      </w:r>
      <w:r w:rsidR="00877C4F">
        <w:t> </w:t>
      </w:r>
      <w:r w:rsidRPr="00DD1F6D">
        <w:t>63-156 du 23</w:t>
      </w:r>
      <w:r w:rsidR="00987421">
        <w:t xml:space="preserve"> </w:t>
      </w:r>
      <w:r w:rsidRPr="00DD1F6D">
        <w:t>février 1963</w:t>
      </w:r>
      <w:r w:rsidR="00987421">
        <w:t>,</w:t>
      </w:r>
      <w:r w:rsidRPr="00DC62A4">
        <w:rPr>
          <w:i/>
        </w:rPr>
        <w:t xml:space="preserve"> « les comptables publics sont personnellement et pécuniairement responsables du recouvrement des recettes</w:t>
      </w:r>
      <w:proofErr w:type="gramStart"/>
      <w:r w:rsidRPr="00DC62A4">
        <w:rPr>
          <w:i/>
        </w:rPr>
        <w:t>…(</w:t>
      </w:r>
      <w:proofErr w:type="gramEnd"/>
      <w:r w:rsidRPr="00DC62A4">
        <w:rPr>
          <w:i/>
        </w:rPr>
        <w:t>paragraphe I- al. 1)…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(paragraphe I-al. 3</w:t>
      </w:r>
      <w:r>
        <w:rPr>
          <w:i/>
        </w:rPr>
        <w:t>) </w:t>
      </w:r>
      <w:r w:rsidRPr="009A3DC0">
        <w:t>;</w:t>
      </w:r>
    </w:p>
    <w:p w:rsidR="00515F4D" w:rsidRPr="00451989" w:rsidRDefault="00515F4D" w:rsidP="00515F4D">
      <w:pPr>
        <w:pStyle w:val="Normal4"/>
      </w:pPr>
      <w:r w:rsidRPr="00DD1F6D">
        <w:t xml:space="preserve">Considérant </w:t>
      </w:r>
      <w:r w:rsidRPr="00685CEE">
        <w:t>qu’aux termes de l’article</w:t>
      </w:r>
      <w:r w:rsidR="00987421">
        <w:t xml:space="preserve"> </w:t>
      </w:r>
      <w:r w:rsidRPr="00685CEE">
        <w:t xml:space="preserve">60 modifié susvisé, paragraphe VI </w:t>
      </w:r>
      <w:r w:rsidRPr="00451989">
        <w:t>« </w:t>
      </w:r>
      <w:r w:rsidR="00987421">
        <w:rPr>
          <w:i/>
        </w:rPr>
        <w:t>l</w:t>
      </w:r>
      <w:r w:rsidRPr="005A5EE7">
        <w:rPr>
          <w:i/>
        </w:rPr>
        <w:t>a responsabilité personnelle et pécuniaire prévue au I est mise en jeu par le ministre dont relève le comptable, le ministre chargé du budget ou le juge des comptes dans les conditions qui suivent. (…) Lorsque le manquement du comptable aux obligations mentionnées au</w:t>
      </w:r>
      <w:r w:rsidR="005446A3">
        <w:rPr>
          <w:i/>
        </w:rPr>
        <w:t xml:space="preserve"> I </w:t>
      </w:r>
      <w:r w:rsidRPr="005A5EE7">
        <w:rPr>
          <w:i/>
        </w:rPr>
        <w:t>a</w:t>
      </w:r>
      <w:r w:rsidR="005446A3">
        <w:rPr>
          <w:i/>
        </w:rPr>
        <w:t> </w:t>
      </w:r>
      <w:r w:rsidRPr="005A5EE7">
        <w:rPr>
          <w:i/>
        </w:rPr>
        <w:t>causé un préjudice financier à l'organisme public concerné … le comptable a l'obligation de verser immédiatement de ses deniers personnels la somme correspondante</w:t>
      </w:r>
      <w:r w:rsidRPr="00451989">
        <w:t>. »</w:t>
      </w:r>
      <w:r w:rsidR="00F35EFA">
        <w:t> </w:t>
      </w:r>
      <w:r w:rsidR="00F35EFA" w:rsidRPr="00F35EFA">
        <w:t>;</w:t>
      </w:r>
    </w:p>
    <w:p w:rsidR="00515F4D" w:rsidRPr="00DD1F6D" w:rsidRDefault="00515F4D" w:rsidP="00515F4D">
      <w:pPr>
        <w:pStyle w:val="ParagrapheStandard"/>
        <w:spacing w:before="240" w:after="0" w:line="240" w:lineRule="auto"/>
        <w:ind w:left="0" w:firstLine="709"/>
      </w:pPr>
      <w:r w:rsidRPr="00DD1F6D">
        <w:t>Considérant qu’aux termes du paragraphe</w:t>
      </w:r>
      <w:r w:rsidR="00987421">
        <w:t xml:space="preserve"> </w:t>
      </w:r>
      <w:r w:rsidRPr="00DD1F6D">
        <w:t>VIII de l’article 60 modifié susvisé</w:t>
      </w:r>
      <w:r w:rsidR="00987421">
        <w:t xml:space="preserve">, </w:t>
      </w:r>
      <w:r>
        <w:t>les intérêts courent « </w:t>
      </w:r>
      <w:r w:rsidRPr="00043A71">
        <w:rPr>
          <w:i/>
        </w:rPr>
        <w:t>au taux légal à compter du premier acte de la mise en jeu de la responsabilité personnelle et pécuniaire des comptables publics</w:t>
      </w:r>
      <w:r w:rsidRPr="00DD1F6D">
        <w:t> » ;</w:t>
      </w:r>
    </w:p>
    <w:p w:rsidR="00515F4D" w:rsidRPr="00DD1F6D" w:rsidRDefault="00515F4D" w:rsidP="00515F4D">
      <w:pPr>
        <w:pStyle w:val="ParagrapheStandard"/>
        <w:spacing w:before="240" w:after="0" w:line="240" w:lineRule="auto"/>
        <w:ind w:left="0" w:firstLine="709"/>
      </w:pPr>
      <w:r w:rsidRPr="00DD1F6D">
        <w:t>Considérant que le premier acte de la mise en jeu de la responsabilité est la réception par M. </w:t>
      </w:r>
      <w:r w:rsidR="00B41C5C">
        <w:t>X</w:t>
      </w:r>
      <w:r w:rsidRPr="00DD1F6D">
        <w:t xml:space="preserve"> de la notification du réquisitoire du ministère public ; que </w:t>
      </w:r>
      <w:r>
        <w:t>M.</w:t>
      </w:r>
      <w:r w:rsidR="009A3DC0">
        <w:t> </w:t>
      </w:r>
      <w:r w:rsidR="00B41C5C">
        <w:t>X</w:t>
      </w:r>
      <w:r>
        <w:t xml:space="preserve"> en </w:t>
      </w:r>
      <w:r w:rsidRPr="00DD1F6D">
        <w:t xml:space="preserve">a accusé réception le </w:t>
      </w:r>
      <w:r>
        <w:t>11</w:t>
      </w:r>
      <w:r w:rsidR="00987421">
        <w:t xml:space="preserve"> </w:t>
      </w:r>
      <w:r>
        <w:t>décembre</w:t>
      </w:r>
      <w:r w:rsidR="00987421">
        <w:t xml:space="preserve"> </w:t>
      </w:r>
      <w:r w:rsidRPr="00DD1F6D">
        <w:t>2012 ; que les intérêts devront donc être calculés à compter de cette</w:t>
      </w:r>
      <w:r w:rsidR="00987421">
        <w:t xml:space="preserve"> </w:t>
      </w:r>
      <w:r w:rsidRPr="00DD1F6D">
        <w:t>date ;</w:t>
      </w:r>
    </w:p>
    <w:p w:rsidR="004231A4" w:rsidRDefault="004231A4">
      <w:pPr>
        <w:spacing w:before="0" w:after="0"/>
        <w:ind w:firstLine="0"/>
        <w:jc w:val="left"/>
        <w:rPr>
          <w:rFonts w:ascii="Times" w:hAnsi="Times"/>
          <w:b/>
        </w:rPr>
      </w:pPr>
      <w:r>
        <w:rPr>
          <w:b/>
        </w:rPr>
        <w:br w:type="page"/>
      </w:r>
    </w:p>
    <w:p w:rsidR="00CE46F2" w:rsidRPr="00F35EFA" w:rsidRDefault="00CE46F2" w:rsidP="00515F4D">
      <w:pPr>
        <w:pStyle w:val="ParagrapheStandard"/>
        <w:spacing w:before="240" w:after="0" w:line="240" w:lineRule="auto"/>
        <w:ind w:left="0" w:firstLine="709"/>
        <w:rPr>
          <w:b/>
        </w:rPr>
      </w:pPr>
      <w:r w:rsidRPr="00F35EFA">
        <w:rPr>
          <w:b/>
        </w:rPr>
        <w:t>Par ce</w:t>
      </w:r>
      <w:r w:rsidR="00324422" w:rsidRPr="00F35EFA">
        <w:rPr>
          <w:b/>
        </w:rPr>
        <w:t>s</w:t>
      </w:r>
      <w:r w:rsidRPr="00F35EFA">
        <w:rPr>
          <w:b/>
        </w:rPr>
        <w:t xml:space="preserve"> motif</w:t>
      </w:r>
      <w:r w:rsidR="00324422" w:rsidRPr="00F35EFA">
        <w:rPr>
          <w:b/>
        </w:rPr>
        <w:t>s</w:t>
      </w:r>
      <w:r w:rsidRPr="00F35EFA">
        <w:rPr>
          <w:b/>
        </w:rPr>
        <w:t>,</w:t>
      </w:r>
    </w:p>
    <w:p w:rsidR="00CE46F2" w:rsidRDefault="00CE46F2" w:rsidP="00CE46F2">
      <w:pPr>
        <w:pStyle w:val="Corpsdetexte"/>
        <w:spacing w:before="240" w:after="0"/>
      </w:pPr>
      <w:r w:rsidRPr="00DC62A4">
        <w:t>M.</w:t>
      </w:r>
      <w:r w:rsidR="00F35EFA">
        <w:t> </w:t>
      </w:r>
      <w:r w:rsidR="00B41C5C">
        <w:t>X</w:t>
      </w:r>
      <w:r w:rsidRPr="00DC62A4">
        <w:t xml:space="preserve"> est constitué débiteur envers l’État au titre de l’année 200</w:t>
      </w:r>
      <w:r w:rsidR="006365BF">
        <w:t>6</w:t>
      </w:r>
      <w:r w:rsidRPr="00DC62A4">
        <w:t xml:space="preserve">, de la somme de </w:t>
      </w:r>
      <w:r w:rsidR="006365BF">
        <w:t>seize</w:t>
      </w:r>
      <w:r w:rsidRPr="00DC62A4">
        <w:t xml:space="preserve"> mille cent </w:t>
      </w:r>
      <w:r w:rsidR="006365BF">
        <w:t>trente-six</w:t>
      </w:r>
      <w:r w:rsidR="00530F13">
        <w:t xml:space="preserve"> </w:t>
      </w:r>
      <w:r w:rsidRPr="00DC62A4">
        <w:t>euros</w:t>
      </w:r>
      <w:r>
        <w:t xml:space="preserve"> </w:t>
      </w:r>
      <w:r w:rsidRPr="00DC62A4">
        <w:t>(</w:t>
      </w:r>
      <w:r w:rsidR="006365BF">
        <w:t>16</w:t>
      </w:r>
      <w:r w:rsidR="00F35EFA">
        <w:t> </w:t>
      </w:r>
      <w:r w:rsidR="006365BF">
        <w:t>136</w:t>
      </w:r>
      <w:r w:rsidR="00F35EFA">
        <w:t> </w:t>
      </w:r>
      <w:r>
        <w:t>€)</w:t>
      </w:r>
      <w:r w:rsidRPr="00DC62A4">
        <w:t>, augmentée des intérêts de droit à</w:t>
      </w:r>
      <w:r w:rsidR="00987421">
        <w:t xml:space="preserve"> </w:t>
      </w:r>
      <w:r w:rsidRPr="00DC62A4">
        <w:t xml:space="preserve">compter du </w:t>
      </w:r>
      <w:r w:rsidR="006365BF">
        <w:t>11</w:t>
      </w:r>
      <w:r w:rsidR="00987421">
        <w:t xml:space="preserve"> </w:t>
      </w:r>
      <w:r w:rsidR="006365BF">
        <w:t>décembre</w:t>
      </w:r>
      <w:r w:rsidRPr="00DC62A4">
        <w:t xml:space="preserve"> 2012.</w:t>
      </w:r>
    </w:p>
    <w:p w:rsidR="005446A3" w:rsidRPr="00C825B9" w:rsidRDefault="005446A3" w:rsidP="005446A3">
      <w:pPr>
        <w:pStyle w:val="Normal4"/>
      </w:pPr>
      <w:r w:rsidRPr="00C825B9">
        <w:t>En application du paragraphe IX</w:t>
      </w:r>
      <w:r w:rsidR="00987421">
        <w:t xml:space="preserve"> </w:t>
      </w:r>
      <w:r w:rsidRPr="00C825B9">
        <w:t>alinéa</w:t>
      </w:r>
      <w:r w:rsidR="00987421">
        <w:t xml:space="preserve"> </w:t>
      </w:r>
      <w:r w:rsidRPr="00C825B9">
        <w:t xml:space="preserve">2 </w:t>
      </w:r>
      <w:r>
        <w:t>de l’article</w:t>
      </w:r>
      <w:r w:rsidR="00987421">
        <w:t xml:space="preserve"> </w:t>
      </w:r>
      <w:r>
        <w:t>60 modifié de la loi du 23</w:t>
      </w:r>
      <w:r w:rsidR="00987421">
        <w:t xml:space="preserve"> </w:t>
      </w:r>
      <w:r>
        <w:t>février</w:t>
      </w:r>
      <w:r w:rsidR="00987421">
        <w:t xml:space="preserve"> </w:t>
      </w:r>
      <w:r>
        <w:t>1963</w:t>
      </w:r>
      <w:r w:rsidRPr="00C825B9">
        <w:t>, le comptable public dont la responsabilité personnelle et pécuniaire a été mise en jeu dans les cas mentionnés au troisième alinéa du paragraphe</w:t>
      </w:r>
      <w:r w:rsidR="00987421">
        <w:t xml:space="preserve"> </w:t>
      </w:r>
      <w:r w:rsidRPr="00C825B9">
        <w:t xml:space="preserve">VI peut obtenir du ministre chargé du budget la remise gracieuse de la somme mise à sa charge ; hormis le cas de décès du comptable ou de respect par celui-ci des règles </w:t>
      </w:r>
      <w:r>
        <w:t>du contrôle sélectif des dépenses</w:t>
      </w:r>
      <w:r w:rsidRPr="00C825B9">
        <w:t>, aucune remise gracieuse totale ne peut être accordée au comptable.</w:t>
      </w:r>
    </w:p>
    <w:p w:rsidR="005446A3" w:rsidRPr="00C825B9" w:rsidRDefault="005446A3" w:rsidP="005446A3">
      <w:pPr>
        <w:pStyle w:val="Normal4"/>
        <w:spacing w:after="360"/>
      </w:pPr>
      <w:r w:rsidRPr="00C825B9">
        <w:t>Pour le présent débet, la somme laissée à la charge du comptable sera au moins égale au double de la somme mentionnée au deuxième alinéa du paragraphe VI</w:t>
      </w:r>
      <w:r>
        <w:t>, soit trois millièmes du montant du cautionnement prévu pour le poste comptable considéré.</w:t>
      </w:r>
    </w:p>
    <w:p w:rsidR="00134B35" w:rsidRDefault="00F35EFA" w:rsidP="00F35EFA">
      <w:pPr>
        <w:pStyle w:val="Corpsdetexte"/>
        <w:spacing w:before="240" w:after="0"/>
        <w:ind w:firstLine="0"/>
        <w:jc w:val="center"/>
      </w:pPr>
      <w:r>
        <w:t>----------</w:t>
      </w:r>
      <w:bookmarkStart w:id="13" w:name="_GoBack"/>
      <w:bookmarkEnd w:id="13"/>
    </w:p>
    <w:p w:rsidR="00515F4D" w:rsidRDefault="00515F4D" w:rsidP="00515F4D">
      <w:pPr>
        <w:pStyle w:val="ps"/>
        <w:spacing w:before="240" w:after="0" w:line="240" w:lineRule="auto"/>
        <w:ind w:left="0" w:firstLine="709"/>
        <w:rPr>
          <w:rFonts w:ascii="Times New Roman" w:hAnsi="Times New Roman"/>
        </w:rPr>
      </w:pPr>
      <w:r>
        <w:rPr>
          <w:rFonts w:ascii="Times New Roman" w:hAnsi="Times New Roman"/>
        </w:rPr>
        <w:t>Fait et jugé en la Cour des comptes, première chambre, première section, le</w:t>
      </w:r>
      <w:r w:rsidR="00F35EFA">
        <w:rPr>
          <w:rFonts w:ascii="Times New Roman" w:hAnsi="Times New Roman"/>
        </w:rPr>
        <w:t> cinq</w:t>
      </w:r>
      <w:r>
        <w:rPr>
          <w:rFonts w:ascii="Times New Roman" w:hAnsi="Times New Roman"/>
        </w:rPr>
        <w:t> juin </w:t>
      </w:r>
      <w:r w:rsidRPr="004D475C">
        <w:rPr>
          <w:rFonts w:ascii="Times New Roman" w:hAnsi="Times New Roman"/>
        </w:rPr>
        <w:t>deux mil treize</w:t>
      </w:r>
      <w:r w:rsidR="005446A3">
        <w:rPr>
          <w:rFonts w:ascii="Times New Roman" w:hAnsi="Times New Roman"/>
        </w:rPr>
        <w:t>. P</w:t>
      </w:r>
      <w:r w:rsidRPr="004D475C">
        <w:rPr>
          <w:rFonts w:ascii="Times New Roman" w:hAnsi="Times New Roman"/>
        </w:rPr>
        <w:t>résents : M</w:t>
      </w:r>
      <w:r w:rsidRPr="00987421">
        <w:rPr>
          <w:rFonts w:ascii="Times New Roman" w:hAnsi="Times New Roman"/>
          <w:vertAlign w:val="superscript"/>
        </w:rPr>
        <w:t>me</w:t>
      </w:r>
      <w:r w:rsidRPr="004D475C">
        <w:rPr>
          <w:rFonts w:ascii="Times New Roman" w:hAnsi="Times New Roman"/>
        </w:rPr>
        <w:t xml:space="preserve"> Fradin, président de section, </w:t>
      </w:r>
      <w:r w:rsidRPr="00C76E60">
        <w:rPr>
          <w:rFonts w:ascii="Times New Roman" w:hAnsi="Times New Roman"/>
        </w:rPr>
        <w:t>MM.</w:t>
      </w:r>
      <w:r w:rsidR="005446A3">
        <w:rPr>
          <w:rFonts w:ascii="Times New Roman" w:hAnsi="Times New Roman"/>
        </w:rPr>
        <w:t> </w:t>
      </w:r>
      <w:r w:rsidRPr="00C76E60">
        <w:rPr>
          <w:rFonts w:ascii="Times New Roman" w:hAnsi="Times New Roman"/>
        </w:rPr>
        <w:t xml:space="preserve">Brun-Buisson, Lair, </w:t>
      </w:r>
      <w:proofErr w:type="spellStart"/>
      <w:r w:rsidRPr="00C76E60">
        <w:rPr>
          <w:rFonts w:ascii="Times New Roman" w:hAnsi="Times New Roman"/>
        </w:rPr>
        <w:t>Ory-Lavollée</w:t>
      </w:r>
      <w:proofErr w:type="spellEnd"/>
      <w:r w:rsidRPr="00C76E60">
        <w:rPr>
          <w:rFonts w:ascii="Times New Roman" w:hAnsi="Times New Roman"/>
        </w:rPr>
        <w:t xml:space="preserve"> et Chouvet</w:t>
      </w:r>
      <w:r w:rsidR="00F35EFA">
        <w:rPr>
          <w:rFonts w:ascii="Times New Roman" w:hAnsi="Times New Roman"/>
        </w:rPr>
        <w:t>,</w:t>
      </w:r>
      <w:r w:rsidRPr="00C76E60">
        <w:rPr>
          <w:rFonts w:ascii="Times New Roman" w:hAnsi="Times New Roman"/>
        </w:rPr>
        <w:t xml:space="preserve"> conseillers maîtres.</w:t>
      </w:r>
    </w:p>
    <w:p w:rsidR="00394442" w:rsidRDefault="00394442" w:rsidP="003C74AD">
      <w:pPr>
        <w:pStyle w:val="ps"/>
        <w:spacing w:before="240" w:after="0" w:line="240" w:lineRule="auto"/>
        <w:ind w:left="0" w:firstLine="709"/>
        <w:rPr>
          <w:rFonts w:ascii="Times New Roman" w:hAnsi="Times New Roman"/>
        </w:rPr>
      </w:pPr>
      <w:r>
        <w:rPr>
          <w:rFonts w:ascii="Times New Roman" w:hAnsi="Times New Roman"/>
        </w:rPr>
        <w:t>Signé : Fradin, président de section,</w:t>
      </w:r>
      <w:r w:rsidR="00F35EFA">
        <w:rPr>
          <w:rFonts w:ascii="Times New Roman" w:hAnsi="Times New Roman"/>
        </w:rPr>
        <w:t xml:space="preserve"> et</w:t>
      </w:r>
      <w:r>
        <w:rPr>
          <w:rFonts w:ascii="Times New Roman" w:hAnsi="Times New Roman"/>
        </w:rPr>
        <w:t xml:space="preserve"> </w:t>
      </w:r>
      <w:proofErr w:type="spellStart"/>
      <w:r w:rsidR="00BA7AF7" w:rsidRPr="00515F4D">
        <w:rPr>
          <w:rFonts w:ascii="Times New Roman" w:hAnsi="Times New Roman"/>
        </w:rPr>
        <w:t>F</w:t>
      </w:r>
      <w:r w:rsidR="00F35EFA">
        <w:rPr>
          <w:rFonts w:ascii="Times New Roman" w:hAnsi="Times New Roman"/>
        </w:rPr>
        <w:t>é</w:t>
      </w:r>
      <w:r w:rsidR="00BA7AF7" w:rsidRPr="00515F4D">
        <w:rPr>
          <w:rFonts w:ascii="Times New Roman" w:hAnsi="Times New Roman"/>
        </w:rPr>
        <w:t>rez</w:t>
      </w:r>
      <w:proofErr w:type="spellEnd"/>
      <w:r>
        <w:rPr>
          <w:rFonts w:ascii="Times New Roman" w:hAnsi="Times New Roman"/>
        </w:rPr>
        <w:t>, greffier.</w:t>
      </w:r>
    </w:p>
    <w:p w:rsidR="00394442" w:rsidRDefault="00394442" w:rsidP="003C74AD">
      <w:pPr>
        <w:pStyle w:val="ps"/>
        <w:spacing w:before="240" w:after="0" w:line="240" w:lineRule="auto"/>
        <w:ind w:left="0" w:firstLine="709"/>
        <w:rPr>
          <w:rFonts w:ascii="Times New Roman" w:hAnsi="Times New Roman"/>
        </w:rPr>
      </w:pPr>
      <w:r>
        <w:rPr>
          <w:rFonts w:ascii="Times New Roman" w:hAnsi="Times New Roman"/>
        </w:rPr>
        <w:t>Collationné, certifié conforme à la minute étant au greffe de la Cour des comptes.</w:t>
      </w:r>
    </w:p>
    <w:p w:rsidR="00394442" w:rsidRDefault="00394442" w:rsidP="003C74AD">
      <w:pPr>
        <w:spacing w:before="240" w:after="0"/>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9A693D" w:rsidRDefault="00394442" w:rsidP="00744C24">
      <w:pPr>
        <w:pStyle w:val="Corpsdetexte"/>
      </w:pPr>
      <w:r>
        <w:t>Délivré par moi, secrétaire général.</w:t>
      </w:r>
    </w:p>
    <w:p w:rsidR="004B347E" w:rsidRDefault="004B347E" w:rsidP="004B347E">
      <w:pPr>
        <w:pStyle w:val="P0"/>
        <w:spacing w:before="240"/>
        <w:ind w:left="2268" w:firstLine="3402"/>
        <w:jc w:val="center"/>
        <w:rPr>
          <w:b/>
        </w:rPr>
      </w:pPr>
      <w:r>
        <w:rPr>
          <w:b/>
        </w:rPr>
        <w:t>Pour le Secrétaire général</w:t>
      </w:r>
    </w:p>
    <w:p w:rsidR="004B347E" w:rsidRDefault="004B347E" w:rsidP="004B347E">
      <w:pPr>
        <w:pStyle w:val="P0"/>
        <w:ind w:left="2268" w:firstLine="3402"/>
        <w:jc w:val="center"/>
        <w:rPr>
          <w:b/>
        </w:rPr>
      </w:pPr>
      <w:proofErr w:type="gramStart"/>
      <w:r>
        <w:rPr>
          <w:b/>
        </w:rPr>
        <w:t>et</w:t>
      </w:r>
      <w:proofErr w:type="gramEnd"/>
      <w:r>
        <w:rPr>
          <w:b/>
        </w:rPr>
        <w:t xml:space="preserve"> par délégation,</w:t>
      </w:r>
    </w:p>
    <w:p w:rsidR="004B347E" w:rsidRDefault="004B347E" w:rsidP="004B347E">
      <w:pPr>
        <w:pStyle w:val="P0"/>
        <w:ind w:left="2268" w:firstLine="3402"/>
        <w:jc w:val="center"/>
        <w:rPr>
          <w:b/>
        </w:rPr>
      </w:pPr>
      <w:proofErr w:type="gramStart"/>
      <w:r>
        <w:rPr>
          <w:b/>
        </w:rPr>
        <w:t>le</w:t>
      </w:r>
      <w:proofErr w:type="gramEnd"/>
      <w:r>
        <w:rPr>
          <w:b/>
        </w:rPr>
        <w:t xml:space="preserve"> Chef du Greffe contentieux</w:t>
      </w:r>
    </w:p>
    <w:p w:rsidR="004B347E" w:rsidRDefault="004B347E" w:rsidP="004B347E">
      <w:pPr>
        <w:pStyle w:val="P0"/>
        <w:ind w:left="2268" w:firstLine="3402"/>
        <w:jc w:val="center"/>
        <w:rPr>
          <w:b/>
        </w:rPr>
      </w:pPr>
    </w:p>
    <w:p w:rsidR="004B347E" w:rsidRDefault="004B347E" w:rsidP="004B347E">
      <w:pPr>
        <w:pStyle w:val="P0"/>
        <w:ind w:left="2268" w:firstLine="3402"/>
        <w:jc w:val="center"/>
        <w:rPr>
          <w:b/>
        </w:rPr>
      </w:pPr>
    </w:p>
    <w:p w:rsidR="004B347E" w:rsidRDefault="004B347E" w:rsidP="004B347E">
      <w:pPr>
        <w:pStyle w:val="P0"/>
        <w:ind w:left="2268" w:firstLine="3402"/>
        <w:jc w:val="center"/>
        <w:rPr>
          <w:b/>
        </w:rPr>
      </w:pPr>
    </w:p>
    <w:p w:rsidR="004B347E" w:rsidRDefault="004B347E" w:rsidP="004B347E">
      <w:pPr>
        <w:pStyle w:val="P0"/>
        <w:ind w:left="2268" w:firstLine="3402"/>
        <w:jc w:val="center"/>
        <w:rPr>
          <w:b/>
        </w:rPr>
      </w:pPr>
    </w:p>
    <w:p w:rsidR="004B347E" w:rsidRDefault="004B347E" w:rsidP="004B347E">
      <w:pPr>
        <w:pStyle w:val="P0"/>
        <w:ind w:left="2268" w:firstLine="3402"/>
        <w:jc w:val="center"/>
        <w:rPr>
          <w:b/>
        </w:rPr>
      </w:pPr>
    </w:p>
    <w:p w:rsidR="004B347E" w:rsidRDefault="004B347E" w:rsidP="004B347E">
      <w:pPr>
        <w:pStyle w:val="P0"/>
        <w:ind w:left="2268" w:firstLine="3402"/>
        <w:jc w:val="center"/>
        <w:rPr>
          <w:b/>
        </w:rPr>
      </w:pPr>
    </w:p>
    <w:p w:rsidR="004B347E" w:rsidRDefault="004B347E" w:rsidP="004B347E">
      <w:pPr>
        <w:pStyle w:val="P0"/>
        <w:ind w:left="2268" w:firstLine="3402"/>
        <w:jc w:val="center"/>
        <w:rPr>
          <w:b/>
        </w:rPr>
      </w:pPr>
    </w:p>
    <w:p w:rsidR="004B347E" w:rsidRDefault="004B347E" w:rsidP="00823D5E">
      <w:pPr>
        <w:pStyle w:val="P0"/>
        <w:ind w:left="2268" w:firstLine="3402"/>
        <w:jc w:val="center"/>
        <w:rPr>
          <w:b/>
        </w:rPr>
      </w:pPr>
      <w:r>
        <w:rPr>
          <w:b/>
        </w:rPr>
        <w:t>Daniel FEREZ</w:t>
      </w:r>
    </w:p>
    <w:p w:rsidR="005446A3" w:rsidRDefault="005446A3" w:rsidP="004B347E">
      <w:pPr>
        <w:pStyle w:val="Corpsdetexte"/>
      </w:pPr>
    </w:p>
    <w:sectPr w:rsidR="005446A3" w:rsidSect="004E5425">
      <w:headerReference w:type="even" r:id="rId8"/>
      <w:head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01E" w:rsidRDefault="00DD201E">
      <w:pPr>
        <w:spacing w:before="0" w:after="0"/>
      </w:pPr>
      <w:r>
        <w:separator/>
      </w:r>
    </w:p>
  </w:endnote>
  <w:endnote w:type="continuationSeparator" w:id="0">
    <w:p w:rsidR="00DD201E" w:rsidRDefault="00DD20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sig w:usb0="00000287" w:usb1="00000000"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Gras">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01E" w:rsidRDefault="00DD201E">
      <w:pPr>
        <w:spacing w:before="0" w:after="0"/>
      </w:pPr>
      <w:r>
        <w:separator/>
      </w:r>
    </w:p>
  </w:footnote>
  <w:footnote w:type="continuationSeparator" w:id="0">
    <w:p w:rsidR="00DD201E" w:rsidRDefault="00DD201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067" w:rsidRDefault="00C60067"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60067" w:rsidRDefault="00C60067"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067" w:rsidRDefault="00C60067"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028E8">
      <w:rPr>
        <w:rStyle w:val="Numrodepage"/>
        <w:noProof/>
      </w:rPr>
      <w:t>7</w:t>
    </w:r>
    <w:r>
      <w:rPr>
        <w:rStyle w:val="Numrodepage"/>
      </w:rPr>
      <w:fldChar w:fldCharType="end"/>
    </w:r>
  </w:p>
  <w:p w:rsidR="00C60067" w:rsidRDefault="00C60067"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2">
    <w:nsid w:val="42DC325B"/>
    <w:multiLevelType w:val="hybridMultilevel"/>
    <w:tmpl w:val="59B25E0E"/>
    <w:lvl w:ilvl="0" w:tplc="933034F2">
      <w:start w:val="1"/>
      <w:numFmt w:val="decimal"/>
      <w:lvlText w:val="%1."/>
      <w:lvlJc w:val="left"/>
      <w:pPr>
        <w:ind w:left="540" w:hanging="360"/>
      </w:pPr>
      <w:rPr>
        <w:rFonts w:hint="default"/>
        <w:u w:val="none"/>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3">
    <w:nsid w:val="4A6C6557"/>
    <w:multiLevelType w:val="hybridMultilevel"/>
    <w:tmpl w:val="67FEF94A"/>
    <w:lvl w:ilvl="0" w:tplc="36302680">
      <w:start w:val="1"/>
      <w:numFmt w:val="decimal"/>
      <w:lvlText w:val="%1."/>
      <w:lvlJc w:val="left"/>
      <w:pPr>
        <w:ind w:left="540" w:hanging="360"/>
      </w:pPr>
      <w:rPr>
        <w:rFonts w:hint="default"/>
        <w:u w:val="single"/>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num w:numId="1">
    <w:abstractNumId w:val="1"/>
    <w:lvlOverride w:ilvl="0">
      <w:startOverride w:val="1"/>
    </w:lvlOverride>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016F6"/>
    <w:rsid w:val="00015AEA"/>
    <w:rsid w:val="000205A5"/>
    <w:rsid w:val="0002236B"/>
    <w:rsid w:val="0003391D"/>
    <w:rsid w:val="0004124A"/>
    <w:rsid w:val="000415B5"/>
    <w:rsid w:val="000417B7"/>
    <w:rsid w:val="00042087"/>
    <w:rsid w:val="0004718F"/>
    <w:rsid w:val="000501FD"/>
    <w:rsid w:val="0005086B"/>
    <w:rsid w:val="0005343F"/>
    <w:rsid w:val="00053817"/>
    <w:rsid w:val="00053859"/>
    <w:rsid w:val="00056564"/>
    <w:rsid w:val="00062EE5"/>
    <w:rsid w:val="0007126D"/>
    <w:rsid w:val="0007350A"/>
    <w:rsid w:val="0007416B"/>
    <w:rsid w:val="00083A7F"/>
    <w:rsid w:val="0009009E"/>
    <w:rsid w:val="00096B76"/>
    <w:rsid w:val="000A2C9D"/>
    <w:rsid w:val="000A45CA"/>
    <w:rsid w:val="000A54E3"/>
    <w:rsid w:val="000A5765"/>
    <w:rsid w:val="000A6EFC"/>
    <w:rsid w:val="000B111D"/>
    <w:rsid w:val="000B5B6D"/>
    <w:rsid w:val="000B6E55"/>
    <w:rsid w:val="000C17C4"/>
    <w:rsid w:val="000C4EBB"/>
    <w:rsid w:val="000C4F7B"/>
    <w:rsid w:val="000D0E6E"/>
    <w:rsid w:val="000D1759"/>
    <w:rsid w:val="000D28DC"/>
    <w:rsid w:val="000D3FD9"/>
    <w:rsid w:val="000D707C"/>
    <w:rsid w:val="000E197E"/>
    <w:rsid w:val="000E3169"/>
    <w:rsid w:val="000F60A8"/>
    <w:rsid w:val="00101C87"/>
    <w:rsid w:val="001053C9"/>
    <w:rsid w:val="00106CD3"/>
    <w:rsid w:val="001079B7"/>
    <w:rsid w:val="00110C3C"/>
    <w:rsid w:val="00113A37"/>
    <w:rsid w:val="00114F7A"/>
    <w:rsid w:val="0011548A"/>
    <w:rsid w:val="00122EF0"/>
    <w:rsid w:val="001275AB"/>
    <w:rsid w:val="00133406"/>
    <w:rsid w:val="00134A46"/>
    <w:rsid w:val="00134B35"/>
    <w:rsid w:val="00140460"/>
    <w:rsid w:val="001456BE"/>
    <w:rsid w:val="001466E9"/>
    <w:rsid w:val="001472DE"/>
    <w:rsid w:val="00152DF8"/>
    <w:rsid w:val="001547FF"/>
    <w:rsid w:val="00165AC7"/>
    <w:rsid w:val="00172848"/>
    <w:rsid w:val="00172C62"/>
    <w:rsid w:val="00176134"/>
    <w:rsid w:val="00176A47"/>
    <w:rsid w:val="00180D49"/>
    <w:rsid w:val="0018438A"/>
    <w:rsid w:val="00186411"/>
    <w:rsid w:val="001867CF"/>
    <w:rsid w:val="0019032C"/>
    <w:rsid w:val="00191C3C"/>
    <w:rsid w:val="001951E2"/>
    <w:rsid w:val="001A07CB"/>
    <w:rsid w:val="001A0EE1"/>
    <w:rsid w:val="001A1014"/>
    <w:rsid w:val="001A4AB7"/>
    <w:rsid w:val="001B2539"/>
    <w:rsid w:val="001B2EB8"/>
    <w:rsid w:val="001B56B9"/>
    <w:rsid w:val="001B662E"/>
    <w:rsid w:val="001B7887"/>
    <w:rsid w:val="001C4565"/>
    <w:rsid w:val="001C5AB2"/>
    <w:rsid w:val="001C70F1"/>
    <w:rsid w:val="001D20E8"/>
    <w:rsid w:val="001E2A1D"/>
    <w:rsid w:val="001F20A7"/>
    <w:rsid w:val="001F3148"/>
    <w:rsid w:val="001F4022"/>
    <w:rsid w:val="001F46E5"/>
    <w:rsid w:val="001F4EC3"/>
    <w:rsid w:val="00203FD3"/>
    <w:rsid w:val="002057BA"/>
    <w:rsid w:val="00205993"/>
    <w:rsid w:val="00205C21"/>
    <w:rsid w:val="00212608"/>
    <w:rsid w:val="0021482C"/>
    <w:rsid w:val="00215710"/>
    <w:rsid w:val="002242F4"/>
    <w:rsid w:val="0023318E"/>
    <w:rsid w:val="00236A04"/>
    <w:rsid w:val="00241F17"/>
    <w:rsid w:val="00246CDB"/>
    <w:rsid w:val="00253D7A"/>
    <w:rsid w:val="00256EDF"/>
    <w:rsid w:val="00261A98"/>
    <w:rsid w:val="002718DF"/>
    <w:rsid w:val="00274E9A"/>
    <w:rsid w:val="00282D59"/>
    <w:rsid w:val="002874D3"/>
    <w:rsid w:val="002908C5"/>
    <w:rsid w:val="00293A40"/>
    <w:rsid w:val="002A4844"/>
    <w:rsid w:val="002A65C1"/>
    <w:rsid w:val="002A70D2"/>
    <w:rsid w:val="002B2E15"/>
    <w:rsid w:val="002B30A5"/>
    <w:rsid w:val="002B3E8A"/>
    <w:rsid w:val="002B4223"/>
    <w:rsid w:val="002B644D"/>
    <w:rsid w:val="002C13D1"/>
    <w:rsid w:val="002C1DCA"/>
    <w:rsid w:val="002D1BF2"/>
    <w:rsid w:val="002D2D5C"/>
    <w:rsid w:val="002D31D5"/>
    <w:rsid w:val="002D32D3"/>
    <w:rsid w:val="002E2F57"/>
    <w:rsid w:val="002E3FDA"/>
    <w:rsid w:val="002E61A5"/>
    <w:rsid w:val="002E6ED6"/>
    <w:rsid w:val="002E6F3D"/>
    <w:rsid w:val="0030003D"/>
    <w:rsid w:val="00300FA2"/>
    <w:rsid w:val="003032DC"/>
    <w:rsid w:val="003151AC"/>
    <w:rsid w:val="00324422"/>
    <w:rsid w:val="00326BAE"/>
    <w:rsid w:val="0032726F"/>
    <w:rsid w:val="003305CA"/>
    <w:rsid w:val="003320C8"/>
    <w:rsid w:val="00342D69"/>
    <w:rsid w:val="003456B5"/>
    <w:rsid w:val="00350CFA"/>
    <w:rsid w:val="00351A4B"/>
    <w:rsid w:val="00352646"/>
    <w:rsid w:val="003531A0"/>
    <w:rsid w:val="003535E3"/>
    <w:rsid w:val="00354A6C"/>
    <w:rsid w:val="00355A50"/>
    <w:rsid w:val="00360215"/>
    <w:rsid w:val="003602B0"/>
    <w:rsid w:val="00363FE9"/>
    <w:rsid w:val="00365ACC"/>
    <w:rsid w:val="00371675"/>
    <w:rsid w:val="00371E86"/>
    <w:rsid w:val="00374CF4"/>
    <w:rsid w:val="00382576"/>
    <w:rsid w:val="00382700"/>
    <w:rsid w:val="00394442"/>
    <w:rsid w:val="003A2698"/>
    <w:rsid w:val="003A2C60"/>
    <w:rsid w:val="003A4B8F"/>
    <w:rsid w:val="003A7BEF"/>
    <w:rsid w:val="003B67B9"/>
    <w:rsid w:val="003C16FA"/>
    <w:rsid w:val="003C3226"/>
    <w:rsid w:val="003C74AD"/>
    <w:rsid w:val="003D10DE"/>
    <w:rsid w:val="003D15B9"/>
    <w:rsid w:val="003D1AC6"/>
    <w:rsid w:val="003D6812"/>
    <w:rsid w:val="003E7727"/>
    <w:rsid w:val="003F498E"/>
    <w:rsid w:val="003F673B"/>
    <w:rsid w:val="00400F0F"/>
    <w:rsid w:val="00414EF4"/>
    <w:rsid w:val="00420EE9"/>
    <w:rsid w:val="004230BD"/>
    <w:rsid w:val="004231A4"/>
    <w:rsid w:val="00423C01"/>
    <w:rsid w:val="004253B4"/>
    <w:rsid w:val="00427775"/>
    <w:rsid w:val="00432832"/>
    <w:rsid w:val="00436201"/>
    <w:rsid w:val="00437D5D"/>
    <w:rsid w:val="004449BF"/>
    <w:rsid w:val="00454889"/>
    <w:rsid w:val="0045676D"/>
    <w:rsid w:val="00460371"/>
    <w:rsid w:val="00461736"/>
    <w:rsid w:val="00466098"/>
    <w:rsid w:val="00466607"/>
    <w:rsid w:val="0047113C"/>
    <w:rsid w:val="0048045C"/>
    <w:rsid w:val="004919DB"/>
    <w:rsid w:val="004A3680"/>
    <w:rsid w:val="004A453E"/>
    <w:rsid w:val="004B347E"/>
    <w:rsid w:val="004B52DE"/>
    <w:rsid w:val="004B5D05"/>
    <w:rsid w:val="004C6DF4"/>
    <w:rsid w:val="004C6F81"/>
    <w:rsid w:val="004C7E0E"/>
    <w:rsid w:val="004D031F"/>
    <w:rsid w:val="004D04DE"/>
    <w:rsid w:val="004D3A9D"/>
    <w:rsid w:val="004D3AF0"/>
    <w:rsid w:val="004D475C"/>
    <w:rsid w:val="004D4916"/>
    <w:rsid w:val="004D66D0"/>
    <w:rsid w:val="004D7B68"/>
    <w:rsid w:val="004E0B62"/>
    <w:rsid w:val="004E22EF"/>
    <w:rsid w:val="004E2390"/>
    <w:rsid w:val="004E421B"/>
    <w:rsid w:val="004E5425"/>
    <w:rsid w:val="004E7C3C"/>
    <w:rsid w:val="004F00DF"/>
    <w:rsid w:val="004F2D9C"/>
    <w:rsid w:val="004F6567"/>
    <w:rsid w:val="00500880"/>
    <w:rsid w:val="00506595"/>
    <w:rsid w:val="00506D4C"/>
    <w:rsid w:val="0051148C"/>
    <w:rsid w:val="00515F4D"/>
    <w:rsid w:val="0052040D"/>
    <w:rsid w:val="0052325E"/>
    <w:rsid w:val="00525444"/>
    <w:rsid w:val="00530F13"/>
    <w:rsid w:val="00533CA0"/>
    <w:rsid w:val="005347C5"/>
    <w:rsid w:val="00536E9B"/>
    <w:rsid w:val="005407BA"/>
    <w:rsid w:val="00541CA4"/>
    <w:rsid w:val="005446A3"/>
    <w:rsid w:val="00545D26"/>
    <w:rsid w:val="005477E4"/>
    <w:rsid w:val="0055130C"/>
    <w:rsid w:val="00551829"/>
    <w:rsid w:val="00555C29"/>
    <w:rsid w:val="00556086"/>
    <w:rsid w:val="00556978"/>
    <w:rsid w:val="0056175C"/>
    <w:rsid w:val="00563AB0"/>
    <w:rsid w:val="00565C83"/>
    <w:rsid w:val="0057152A"/>
    <w:rsid w:val="0057280A"/>
    <w:rsid w:val="00574996"/>
    <w:rsid w:val="00576182"/>
    <w:rsid w:val="00576A5B"/>
    <w:rsid w:val="0058107A"/>
    <w:rsid w:val="005824D9"/>
    <w:rsid w:val="005939A6"/>
    <w:rsid w:val="005952BA"/>
    <w:rsid w:val="00597A3F"/>
    <w:rsid w:val="005A11E1"/>
    <w:rsid w:val="005A628E"/>
    <w:rsid w:val="005A6782"/>
    <w:rsid w:val="005B2AC0"/>
    <w:rsid w:val="005B54A7"/>
    <w:rsid w:val="005C48A5"/>
    <w:rsid w:val="005C5011"/>
    <w:rsid w:val="005C6469"/>
    <w:rsid w:val="005D1986"/>
    <w:rsid w:val="005D26BF"/>
    <w:rsid w:val="005D349E"/>
    <w:rsid w:val="005D4C6C"/>
    <w:rsid w:val="005D5563"/>
    <w:rsid w:val="005D655B"/>
    <w:rsid w:val="005E0D3E"/>
    <w:rsid w:val="005E3829"/>
    <w:rsid w:val="005E3D17"/>
    <w:rsid w:val="005E51F2"/>
    <w:rsid w:val="005F0B18"/>
    <w:rsid w:val="005F401B"/>
    <w:rsid w:val="005F506F"/>
    <w:rsid w:val="005F6E4C"/>
    <w:rsid w:val="005F79DA"/>
    <w:rsid w:val="005F7F54"/>
    <w:rsid w:val="006005AE"/>
    <w:rsid w:val="00601551"/>
    <w:rsid w:val="0060481A"/>
    <w:rsid w:val="006061E2"/>
    <w:rsid w:val="00611281"/>
    <w:rsid w:val="0061408E"/>
    <w:rsid w:val="006165A8"/>
    <w:rsid w:val="00627C87"/>
    <w:rsid w:val="00630C87"/>
    <w:rsid w:val="006319CF"/>
    <w:rsid w:val="00631B5F"/>
    <w:rsid w:val="00632DCB"/>
    <w:rsid w:val="006343B3"/>
    <w:rsid w:val="006365BF"/>
    <w:rsid w:val="006405E7"/>
    <w:rsid w:val="00643810"/>
    <w:rsid w:val="00645C4E"/>
    <w:rsid w:val="00650C0E"/>
    <w:rsid w:val="0065478C"/>
    <w:rsid w:val="0065596B"/>
    <w:rsid w:val="00661BC3"/>
    <w:rsid w:val="0066528D"/>
    <w:rsid w:val="00666DF5"/>
    <w:rsid w:val="00667EA1"/>
    <w:rsid w:val="006708E6"/>
    <w:rsid w:val="00670DA3"/>
    <w:rsid w:val="0067247F"/>
    <w:rsid w:val="00682A53"/>
    <w:rsid w:val="00682F08"/>
    <w:rsid w:val="006831DE"/>
    <w:rsid w:val="0068544D"/>
    <w:rsid w:val="00687785"/>
    <w:rsid w:val="0069119B"/>
    <w:rsid w:val="006921FF"/>
    <w:rsid w:val="00694D03"/>
    <w:rsid w:val="00697051"/>
    <w:rsid w:val="006A13C0"/>
    <w:rsid w:val="006A37DA"/>
    <w:rsid w:val="006A62A5"/>
    <w:rsid w:val="006A759E"/>
    <w:rsid w:val="006A75D2"/>
    <w:rsid w:val="006B2357"/>
    <w:rsid w:val="006B7E24"/>
    <w:rsid w:val="006C0DB0"/>
    <w:rsid w:val="006C4C48"/>
    <w:rsid w:val="006D1103"/>
    <w:rsid w:val="006D4511"/>
    <w:rsid w:val="006D680F"/>
    <w:rsid w:val="006E0721"/>
    <w:rsid w:val="006E09F2"/>
    <w:rsid w:val="006E5A7A"/>
    <w:rsid w:val="006F385C"/>
    <w:rsid w:val="0070210F"/>
    <w:rsid w:val="00707444"/>
    <w:rsid w:val="007105A3"/>
    <w:rsid w:val="007120A7"/>
    <w:rsid w:val="00712102"/>
    <w:rsid w:val="00713643"/>
    <w:rsid w:val="007238EA"/>
    <w:rsid w:val="00734B69"/>
    <w:rsid w:val="00736D65"/>
    <w:rsid w:val="007406BE"/>
    <w:rsid w:val="0074194C"/>
    <w:rsid w:val="007424D6"/>
    <w:rsid w:val="00744C24"/>
    <w:rsid w:val="00761105"/>
    <w:rsid w:val="007653B4"/>
    <w:rsid w:val="00765A34"/>
    <w:rsid w:val="0076651D"/>
    <w:rsid w:val="00767758"/>
    <w:rsid w:val="0077029F"/>
    <w:rsid w:val="00773634"/>
    <w:rsid w:val="0078442F"/>
    <w:rsid w:val="00785870"/>
    <w:rsid w:val="00787D5A"/>
    <w:rsid w:val="0079265E"/>
    <w:rsid w:val="00792A1B"/>
    <w:rsid w:val="00797EC4"/>
    <w:rsid w:val="007A09CA"/>
    <w:rsid w:val="007A24EF"/>
    <w:rsid w:val="007A2599"/>
    <w:rsid w:val="007A2FE8"/>
    <w:rsid w:val="007A416C"/>
    <w:rsid w:val="007A47BE"/>
    <w:rsid w:val="007B1236"/>
    <w:rsid w:val="007B2975"/>
    <w:rsid w:val="007B2A5E"/>
    <w:rsid w:val="007B2E59"/>
    <w:rsid w:val="007B3CDB"/>
    <w:rsid w:val="007B5D67"/>
    <w:rsid w:val="007B7CA1"/>
    <w:rsid w:val="007D7137"/>
    <w:rsid w:val="007E11A1"/>
    <w:rsid w:val="007E293E"/>
    <w:rsid w:val="007E2FD4"/>
    <w:rsid w:val="007E3764"/>
    <w:rsid w:val="007E58FF"/>
    <w:rsid w:val="007F2EF7"/>
    <w:rsid w:val="007F4E00"/>
    <w:rsid w:val="007F5230"/>
    <w:rsid w:val="007F7A8D"/>
    <w:rsid w:val="00800FAE"/>
    <w:rsid w:val="008021D5"/>
    <w:rsid w:val="00803961"/>
    <w:rsid w:val="00804A63"/>
    <w:rsid w:val="008109E8"/>
    <w:rsid w:val="008157C3"/>
    <w:rsid w:val="00816AD0"/>
    <w:rsid w:val="00823D5E"/>
    <w:rsid w:val="008301A6"/>
    <w:rsid w:val="008325D3"/>
    <w:rsid w:val="00835EE2"/>
    <w:rsid w:val="008364B7"/>
    <w:rsid w:val="008429BB"/>
    <w:rsid w:val="00844FD2"/>
    <w:rsid w:val="00846AE8"/>
    <w:rsid w:val="008504D9"/>
    <w:rsid w:val="00850934"/>
    <w:rsid w:val="00854374"/>
    <w:rsid w:val="008546A0"/>
    <w:rsid w:val="00855F46"/>
    <w:rsid w:val="00856A36"/>
    <w:rsid w:val="00856DDC"/>
    <w:rsid w:val="008716EA"/>
    <w:rsid w:val="008739F4"/>
    <w:rsid w:val="008743A1"/>
    <w:rsid w:val="008778BF"/>
    <w:rsid w:val="00877C4F"/>
    <w:rsid w:val="0088122E"/>
    <w:rsid w:val="00890185"/>
    <w:rsid w:val="00892C21"/>
    <w:rsid w:val="00892F24"/>
    <w:rsid w:val="00893703"/>
    <w:rsid w:val="0089388B"/>
    <w:rsid w:val="00893C20"/>
    <w:rsid w:val="008A2818"/>
    <w:rsid w:val="008A2E31"/>
    <w:rsid w:val="008B0620"/>
    <w:rsid w:val="008B2719"/>
    <w:rsid w:val="008C53BC"/>
    <w:rsid w:val="008C5414"/>
    <w:rsid w:val="008C576D"/>
    <w:rsid w:val="008C7068"/>
    <w:rsid w:val="008D111E"/>
    <w:rsid w:val="008D3392"/>
    <w:rsid w:val="008D396C"/>
    <w:rsid w:val="008D4B18"/>
    <w:rsid w:val="008D613C"/>
    <w:rsid w:val="008D77C8"/>
    <w:rsid w:val="008E16BC"/>
    <w:rsid w:val="008E1ADC"/>
    <w:rsid w:val="008E56FC"/>
    <w:rsid w:val="008E646F"/>
    <w:rsid w:val="008E6FD2"/>
    <w:rsid w:val="008F20D9"/>
    <w:rsid w:val="008F45FB"/>
    <w:rsid w:val="009013CA"/>
    <w:rsid w:val="00905662"/>
    <w:rsid w:val="00906676"/>
    <w:rsid w:val="0091055D"/>
    <w:rsid w:val="009158CE"/>
    <w:rsid w:val="00917F6B"/>
    <w:rsid w:val="00920567"/>
    <w:rsid w:val="0092123A"/>
    <w:rsid w:val="009265DC"/>
    <w:rsid w:val="009276E8"/>
    <w:rsid w:val="009332D6"/>
    <w:rsid w:val="00933888"/>
    <w:rsid w:val="009351F2"/>
    <w:rsid w:val="009352B3"/>
    <w:rsid w:val="00936E34"/>
    <w:rsid w:val="009425BE"/>
    <w:rsid w:val="0094308D"/>
    <w:rsid w:val="00943EB9"/>
    <w:rsid w:val="0094665F"/>
    <w:rsid w:val="009467B5"/>
    <w:rsid w:val="009547BE"/>
    <w:rsid w:val="00963CE3"/>
    <w:rsid w:val="00965A62"/>
    <w:rsid w:val="00970772"/>
    <w:rsid w:val="00971AAF"/>
    <w:rsid w:val="00976E2B"/>
    <w:rsid w:val="0097765E"/>
    <w:rsid w:val="00980671"/>
    <w:rsid w:val="0098479D"/>
    <w:rsid w:val="00987421"/>
    <w:rsid w:val="00987B69"/>
    <w:rsid w:val="00987D73"/>
    <w:rsid w:val="009916E0"/>
    <w:rsid w:val="009A168E"/>
    <w:rsid w:val="009A3DC0"/>
    <w:rsid w:val="009A693D"/>
    <w:rsid w:val="009B05F3"/>
    <w:rsid w:val="009B2529"/>
    <w:rsid w:val="009B5859"/>
    <w:rsid w:val="009C10E2"/>
    <w:rsid w:val="009C6A2A"/>
    <w:rsid w:val="009C740D"/>
    <w:rsid w:val="009D00D7"/>
    <w:rsid w:val="009D09EF"/>
    <w:rsid w:val="009D3160"/>
    <w:rsid w:val="009D564E"/>
    <w:rsid w:val="009D7482"/>
    <w:rsid w:val="009E35DE"/>
    <w:rsid w:val="009E5F31"/>
    <w:rsid w:val="009E61C8"/>
    <w:rsid w:val="009E6FD0"/>
    <w:rsid w:val="009F3DEE"/>
    <w:rsid w:val="009F6499"/>
    <w:rsid w:val="00A025D5"/>
    <w:rsid w:val="00A154E3"/>
    <w:rsid w:val="00A15E09"/>
    <w:rsid w:val="00A1693D"/>
    <w:rsid w:val="00A1738E"/>
    <w:rsid w:val="00A1768F"/>
    <w:rsid w:val="00A21C7F"/>
    <w:rsid w:val="00A236C7"/>
    <w:rsid w:val="00A243BE"/>
    <w:rsid w:val="00A25DD8"/>
    <w:rsid w:val="00A27389"/>
    <w:rsid w:val="00A41788"/>
    <w:rsid w:val="00A53684"/>
    <w:rsid w:val="00A5648B"/>
    <w:rsid w:val="00A6144A"/>
    <w:rsid w:val="00A6428B"/>
    <w:rsid w:val="00A66C63"/>
    <w:rsid w:val="00A67A89"/>
    <w:rsid w:val="00A71045"/>
    <w:rsid w:val="00A81FA4"/>
    <w:rsid w:val="00A83B2D"/>
    <w:rsid w:val="00A8570A"/>
    <w:rsid w:val="00A85DBC"/>
    <w:rsid w:val="00A862E3"/>
    <w:rsid w:val="00A86578"/>
    <w:rsid w:val="00A92C51"/>
    <w:rsid w:val="00A97508"/>
    <w:rsid w:val="00A97C25"/>
    <w:rsid w:val="00AA7AE1"/>
    <w:rsid w:val="00AB33CC"/>
    <w:rsid w:val="00AC0B81"/>
    <w:rsid w:val="00AC5FD7"/>
    <w:rsid w:val="00AD0A21"/>
    <w:rsid w:val="00AD23CB"/>
    <w:rsid w:val="00AD31B6"/>
    <w:rsid w:val="00AD42E5"/>
    <w:rsid w:val="00AE46F7"/>
    <w:rsid w:val="00AF0A37"/>
    <w:rsid w:val="00AF6463"/>
    <w:rsid w:val="00B00888"/>
    <w:rsid w:val="00B076A2"/>
    <w:rsid w:val="00B1236E"/>
    <w:rsid w:val="00B131A8"/>
    <w:rsid w:val="00B139BA"/>
    <w:rsid w:val="00B14F63"/>
    <w:rsid w:val="00B207EE"/>
    <w:rsid w:val="00B24D69"/>
    <w:rsid w:val="00B3176B"/>
    <w:rsid w:val="00B3237C"/>
    <w:rsid w:val="00B32D64"/>
    <w:rsid w:val="00B369E7"/>
    <w:rsid w:val="00B41097"/>
    <w:rsid w:val="00B41C5C"/>
    <w:rsid w:val="00B47C0F"/>
    <w:rsid w:val="00B47F9E"/>
    <w:rsid w:val="00B52D5B"/>
    <w:rsid w:val="00B53EF8"/>
    <w:rsid w:val="00B606B0"/>
    <w:rsid w:val="00B621BC"/>
    <w:rsid w:val="00B63B88"/>
    <w:rsid w:val="00B679D1"/>
    <w:rsid w:val="00B71F89"/>
    <w:rsid w:val="00B728E0"/>
    <w:rsid w:val="00B74377"/>
    <w:rsid w:val="00B74E79"/>
    <w:rsid w:val="00B75B8D"/>
    <w:rsid w:val="00B768CA"/>
    <w:rsid w:val="00B80AEE"/>
    <w:rsid w:val="00B8525E"/>
    <w:rsid w:val="00B96BA5"/>
    <w:rsid w:val="00BA663C"/>
    <w:rsid w:val="00BA6FAA"/>
    <w:rsid w:val="00BA7AF7"/>
    <w:rsid w:val="00BB18C3"/>
    <w:rsid w:val="00BB1DE1"/>
    <w:rsid w:val="00BB2E3F"/>
    <w:rsid w:val="00BB2E51"/>
    <w:rsid w:val="00BB3DED"/>
    <w:rsid w:val="00BB52F2"/>
    <w:rsid w:val="00BC5565"/>
    <w:rsid w:val="00BC7F61"/>
    <w:rsid w:val="00BD1EBC"/>
    <w:rsid w:val="00BD23AA"/>
    <w:rsid w:val="00BD5881"/>
    <w:rsid w:val="00BE2410"/>
    <w:rsid w:val="00BE3429"/>
    <w:rsid w:val="00BE6449"/>
    <w:rsid w:val="00BF1CB6"/>
    <w:rsid w:val="00BF2B56"/>
    <w:rsid w:val="00BF3237"/>
    <w:rsid w:val="00BF38AF"/>
    <w:rsid w:val="00BF4E3B"/>
    <w:rsid w:val="00C02157"/>
    <w:rsid w:val="00C0229D"/>
    <w:rsid w:val="00C0410E"/>
    <w:rsid w:val="00C042E4"/>
    <w:rsid w:val="00C04A2B"/>
    <w:rsid w:val="00C1245F"/>
    <w:rsid w:val="00C1267A"/>
    <w:rsid w:val="00C12748"/>
    <w:rsid w:val="00C13A8B"/>
    <w:rsid w:val="00C17551"/>
    <w:rsid w:val="00C25BA0"/>
    <w:rsid w:val="00C3451B"/>
    <w:rsid w:val="00C36927"/>
    <w:rsid w:val="00C40334"/>
    <w:rsid w:val="00C4115D"/>
    <w:rsid w:val="00C427AF"/>
    <w:rsid w:val="00C60067"/>
    <w:rsid w:val="00C62231"/>
    <w:rsid w:val="00C65484"/>
    <w:rsid w:val="00C7414D"/>
    <w:rsid w:val="00C83DBA"/>
    <w:rsid w:val="00C85953"/>
    <w:rsid w:val="00C86ACA"/>
    <w:rsid w:val="00C90AAB"/>
    <w:rsid w:val="00C90E50"/>
    <w:rsid w:val="00CA21CB"/>
    <w:rsid w:val="00CA5483"/>
    <w:rsid w:val="00CB5E8D"/>
    <w:rsid w:val="00CC4B0A"/>
    <w:rsid w:val="00CC7CF9"/>
    <w:rsid w:val="00CD3FC4"/>
    <w:rsid w:val="00CD5987"/>
    <w:rsid w:val="00CE46F2"/>
    <w:rsid w:val="00CF0D78"/>
    <w:rsid w:val="00CF5471"/>
    <w:rsid w:val="00CF7540"/>
    <w:rsid w:val="00CF7DD3"/>
    <w:rsid w:val="00D063FC"/>
    <w:rsid w:val="00D06882"/>
    <w:rsid w:val="00D1074D"/>
    <w:rsid w:val="00D217A8"/>
    <w:rsid w:val="00D2683D"/>
    <w:rsid w:val="00D27F9A"/>
    <w:rsid w:val="00D30053"/>
    <w:rsid w:val="00D40A4F"/>
    <w:rsid w:val="00D53BC2"/>
    <w:rsid w:val="00D54A7E"/>
    <w:rsid w:val="00D60674"/>
    <w:rsid w:val="00D71C82"/>
    <w:rsid w:val="00D71D86"/>
    <w:rsid w:val="00D75AB9"/>
    <w:rsid w:val="00D75EA8"/>
    <w:rsid w:val="00D76EF2"/>
    <w:rsid w:val="00D83501"/>
    <w:rsid w:val="00D848CD"/>
    <w:rsid w:val="00D87A96"/>
    <w:rsid w:val="00D90F16"/>
    <w:rsid w:val="00D9162A"/>
    <w:rsid w:val="00D97E41"/>
    <w:rsid w:val="00DA24B4"/>
    <w:rsid w:val="00DA3492"/>
    <w:rsid w:val="00DA6F48"/>
    <w:rsid w:val="00DA7B29"/>
    <w:rsid w:val="00DB1809"/>
    <w:rsid w:val="00DB18C3"/>
    <w:rsid w:val="00DB6046"/>
    <w:rsid w:val="00DC62A4"/>
    <w:rsid w:val="00DC6D65"/>
    <w:rsid w:val="00DC6F0C"/>
    <w:rsid w:val="00DD1F6D"/>
    <w:rsid w:val="00DD201E"/>
    <w:rsid w:val="00DD24CD"/>
    <w:rsid w:val="00DD4B99"/>
    <w:rsid w:val="00DD65D6"/>
    <w:rsid w:val="00DE0FA6"/>
    <w:rsid w:val="00DE70C2"/>
    <w:rsid w:val="00DF37B5"/>
    <w:rsid w:val="00E03C0A"/>
    <w:rsid w:val="00E07D00"/>
    <w:rsid w:val="00E109CA"/>
    <w:rsid w:val="00E12703"/>
    <w:rsid w:val="00E16933"/>
    <w:rsid w:val="00E312F6"/>
    <w:rsid w:val="00E31AC9"/>
    <w:rsid w:val="00E32E4F"/>
    <w:rsid w:val="00E34D1D"/>
    <w:rsid w:val="00E35BD8"/>
    <w:rsid w:val="00E37A26"/>
    <w:rsid w:val="00E417FA"/>
    <w:rsid w:val="00E41E70"/>
    <w:rsid w:val="00E4790C"/>
    <w:rsid w:val="00E5687D"/>
    <w:rsid w:val="00E618E2"/>
    <w:rsid w:val="00E660B2"/>
    <w:rsid w:val="00E755ED"/>
    <w:rsid w:val="00E75A1C"/>
    <w:rsid w:val="00E8331D"/>
    <w:rsid w:val="00E856D6"/>
    <w:rsid w:val="00E9031D"/>
    <w:rsid w:val="00E920B3"/>
    <w:rsid w:val="00E9228B"/>
    <w:rsid w:val="00E93594"/>
    <w:rsid w:val="00EA3868"/>
    <w:rsid w:val="00EB55FF"/>
    <w:rsid w:val="00EC1258"/>
    <w:rsid w:val="00EC6F62"/>
    <w:rsid w:val="00EC75DB"/>
    <w:rsid w:val="00ED1410"/>
    <w:rsid w:val="00EE4117"/>
    <w:rsid w:val="00EE5C87"/>
    <w:rsid w:val="00F020A1"/>
    <w:rsid w:val="00F028E8"/>
    <w:rsid w:val="00F06E29"/>
    <w:rsid w:val="00F12A18"/>
    <w:rsid w:val="00F2492F"/>
    <w:rsid w:val="00F25676"/>
    <w:rsid w:val="00F26C02"/>
    <w:rsid w:val="00F275F6"/>
    <w:rsid w:val="00F30C77"/>
    <w:rsid w:val="00F35EFA"/>
    <w:rsid w:val="00F57C83"/>
    <w:rsid w:val="00F61CDC"/>
    <w:rsid w:val="00F635D2"/>
    <w:rsid w:val="00F65337"/>
    <w:rsid w:val="00F829D3"/>
    <w:rsid w:val="00F83E76"/>
    <w:rsid w:val="00F84135"/>
    <w:rsid w:val="00F87147"/>
    <w:rsid w:val="00F9000E"/>
    <w:rsid w:val="00FA1F44"/>
    <w:rsid w:val="00FA5A7A"/>
    <w:rsid w:val="00FA6669"/>
    <w:rsid w:val="00FA6ABB"/>
    <w:rsid w:val="00FA7667"/>
    <w:rsid w:val="00FB1D4E"/>
    <w:rsid w:val="00FB3611"/>
    <w:rsid w:val="00FB698B"/>
    <w:rsid w:val="00FC1587"/>
    <w:rsid w:val="00FC1C1B"/>
    <w:rsid w:val="00FD2748"/>
    <w:rsid w:val="00FE2866"/>
    <w:rsid w:val="00FE3D32"/>
    <w:rsid w:val="00FF40BD"/>
    <w:rsid w:val="00FF501F"/>
    <w:rsid w:val="00FF68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5952BA"/>
    <w:pPr>
      <w:spacing w:before="0" w:after="0"/>
      <w:ind w:firstLine="0"/>
      <w:jc w:val="left"/>
    </w:pPr>
    <w:rPr>
      <w:sz w:val="20"/>
    </w:rPr>
  </w:style>
  <w:style w:type="character" w:styleId="Appelnotedebasdep">
    <w:name w:val="footnote reference"/>
    <w:aliases w:val="titre, titr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E93594"/>
    <w:pPr>
      <w:ind w:firstLine="567"/>
    </w:pPr>
  </w:style>
  <w:style w:type="paragraph" w:styleId="Textedebulles">
    <w:name w:val="Balloon Text"/>
    <w:basedOn w:val="Normal"/>
    <w:semiHidden/>
    <w:rsid w:val="00C1245F"/>
    <w:rPr>
      <w:rFonts w:ascii="Tahoma" w:hAnsi="Tahoma" w:cs="Tahoma"/>
      <w:sz w:val="16"/>
      <w:szCs w:val="16"/>
    </w:rPr>
  </w:style>
  <w:style w:type="paragraph" w:styleId="Pieddepage">
    <w:name w:val="footer"/>
    <w:basedOn w:val="Normal"/>
    <w:link w:val="PieddepageCar"/>
    <w:rsid w:val="008504D9"/>
    <w:pPr>
      <w:tabs>
        <w:tab w:val="center" w:pos="4536"/>
        <w:tab w:val="right" w:pos="9072"/>
      </w:tabs>
      <w:spacing w:before="0" w:after="0"/>
      <w:ind w:firstLine="0"/>
      <w:jc w:val="left"/>
    </w:pPr>
    <w:rPr>
      <w:szCs w:val="24"/>
    </w:rPr>
  </w:style>
  <w:style w:type="character" w:customStyle="1" w:styleId="PieddepageCar">
    <w:name w:val="Pied de page Car"/>
    <w:link w:val="Pieddepage"/>
    <w:rsid w:val="008504D9"/>
    <w:rPr>
      <w:sz w:val="24"/>
      <w:szCs w:val="24"/>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8504D9"/>
  </w:style>
  <w:style w:type="character" w:styleId="Marquedecommentaire">
    <w:name w:val="annotation reference"/>
    <w:uiPriority w:val="99"/>
    <w:semiHidden/>
    <w:unhideWhenUsed/>
    <w:rsid w:val="005E0D3E"/>
    <w:rPr>
      <w:sz w:val="16"/>
      <w:szCs w:val="16"/>
    </w:rPr>
  </w:style>
  <w:style w:type="paragraph" w:styleId="Commentaire">
    <w:name w:val="annotation text"/>
    <w:basedOn w:val="Normal"/>
    <w:link w:val="CommentaireCar"/>
    <w:uiPriority w:val="99"/>
    <w:semiHidden/>
    <w:unhideWhenUsed/>
    <w:rsid w:val="005E0D3E"/>
    <w:rPr>
      <w:sz w:val="20"/>
    </w:rPr>
  </w:style>
  <w:style w:type="character" w:customStyle="1" w:styleId="CommentaireCar">
    <w:name w:val="Commentaire Car"/>
    <w:basedOn w:val="Policepardfaut"/>
    <w:link w:val="Commentaire"/>
    <w:uiPriority w:val="99"/>
    <w:semiHidden/>
    <w:rsid w:val="005E0D3E"/>
  </w:style>
  <w:style w:type="paragraph" w:styleId="Objetducommentaire">
    <w:name w:val="annotation subject"/>
    <w:basedOn w:val="Commentaire"/>
    <w:next w:val="Commentaire"/>
    <w:link w:val="ObjetducommentaireCar"/>
    <w:uiPriority w:val="99"/>
    <w:semiHidden/>
    <w:unhideWhenUsed/>
    <w:rsid w:val="005E0D3E"/>
    <w:rPr>
      <w:b/>
      <w:bCs/>
    </w:rPr>
  </w:style>
  <w:style w:type="character" w:customStyle="1" w:styleId="ObjetducommentaireCar">
    <w:name w:val="Objet du commentaire Car"/>
    <w:link w:val="Objetducommentaire"/>
    <w:uiPriority w:val="99"/>
    <w:semiHidden/>
    <w:rsid w:val="005E0D3E"/>
    <w:rPr>
      <w:b/>
      <w:bCs/>
    </w:rPr>
  </w:style>
  <w:style w:type="paragraph" w:customStyle="1" w:styleId="AFFAIRE">
    <w:name w:val="AFFAIRE"/>
    <w:basedOn w:val="Style1"/>
    <w:link w:val="AFFAIRECar"/>
    <w:qFormat/>
    <w:rsid w:val="00DC62A4"/>
    <w:pPr>
      <w:numPr>
        <w:numId w:val="0"/>
      </w:numPr>
      <w:tabs>
        <w:tab w:val="left" w:pos="708"/>
      </w:tabs>
      <w:ind w:left="747" w:hanging="567"/>
      <w:jc w:val="both"/>
    </w:pPr>
    <w:rPr>
      <w:rFonts w:ascii="Times New Roman Gras" w:hAnsi="Times New Roman Gras"/>
      <w:smallCaps/>
      <w:u w:val="single"/>
    </w:rPr>
  </w:style>
  <w:style w:type="character" w:customStyle="1" w:styleId="AFFAIRECar">
    <w:name w:val="AFFAIRE Car"/>
    <w:link w:val="AFFAIRE"/>
    <w:rsid w:val="00DC62A4"/>
    <w:rPr>
      <w:rFonts w:ascii="Times New Roman Gras" w:hAnsi="Times New Roman Gras"/>
      <w:bCs/>
      <w:smallCaps/>
      <w:color w:val="000080"/>
      <w:sz w:val="24"/>
      <w:szCs w:val="24"/>
      <w:u w:val="single"/>
    </w:rPr>
  </w:style>
  <w:style w:type="paragraph" w:customStyle="1" w:styleId="Normal1">
    <w:name w:val="Normal1"/>
    <w:basedOn w:val="Corpsdetexte"/>
    <w:link w:val="normalCar"/>
    <w:qFormat/>
    <w:rsid w:val="008F20D9"/>
    <w:rPr>
      <w:szCs w:val="24"/>
    </w:rPr>
  </w:style>
  <w:style w:type="character" w:customStyle="1" w:styleId="normalCar">
    <w:name w:val="normal Car"/>
    <w:link w:val="Normal1"/>
    <w:rsid w:val="008F20D9"/>
    <w:rPr>
      <w:sz w:val="24"/>
      <w:szCs w:val="24"/>
      <w:lang w:val="fr-FR" w:eastAsia="fr-FR" w:bidi="ar-SA"/>
    </w:rPr>
  </w:style>
  <w:style w:type="paragraph" w:customStyle="1" w:styleId="CarCar1CarCarCar0">
    <w:name w:val="Car Car1 Car Car Car"/>
    <w:basedOn w:val="Normal"/>
    <w:rsid w:val="00BF38AF"/>
    <w:pPr>
      <w:spacing w:before="0" w:after="160" w:line="240" w:lineRule="exact"/>
      <w:ind w:firstLine="0"/>
      <w:jc w:val="left"/>
    </w:pPr>
    <w:rPr>
      <w:sz w:val="20"/>
    </w:rPr>
  </w:style>
  <w:style w:type="paragraph" w:customStyle="1" w:styleId="Normal2">
    <w:name w:val="Normal2"/>
    <w:basedOn w:val="Corpsdetexte"/>
    <w:qFormat/>
    <w:rsid w:val="00BF38AF"/>
    <w:rPr>
      <w:szCs w:val="24"/>
    </w:rPr>
  </w:style>
  <w:style w:type="paragraph" w:customStyle="1" w:styleId="Affaire0">
    <w:name w:val="Affaire"/>
    <w:basedOn w:val="Corpsdetexte"/>
    <w:link w:val="AffaireCar0"/>
    <w:qFormat/>
    <w:rsid w:val="00AB33CC"/>
    <w:pPr>
      <w:spacing w:before="0" w:after="0"/>
      <w:ind w:left="567" w:firstLine="0"/>
      <w:jc w:val="left"/>
    </w:pPr>
    <w:rPr>
      <w:b/>
      <w:u w:val="single"/>
    </w:rPr>
  </w:style>
  <w:style w:type="paragraph" w:customStyle="1" w:styleId="Normal3">
    <w:name w:val="Normal3"/>
    <w:basedOn w:val="Corpsdetexte"/>
    <w:qFormat/>
    <w:rsid w:val="00E37A26"/>
    <w:rPr>
      <w:szCs w:val="24"/>
    </w:rPr>
  </w:style>
  <w:style w:type="character" w:customStyle="1" w:styleId="AffaireCar0">
    <w:name w:val="Affaire Car"/>
    <w:link w:val="Affaire0"/>
    <w:rsid w:val="00AB33CC"/>
    <w:rPr>
      <w:b/>
      <w:sz w:val="24"/>
      <w:u w:val="single"/>
      <w:lang w:val="fr-FR" w:eastAsia="fr-FR" w:bidi="ar-SA"/>
    </w:rPr>
  </w:style>
  <w:style w:type="paragraph" w:customStyle="1" w:styleId="Normal4">
    <w:name w:val="Normal4"/>
    <w:basedOn w:val="Corpsdetexte"/>
    <w:qFormat/>
    <w:rsid w:val="00530F13"/>
    <w:rPr>
      <w:szCs w:val="24"/>
    </w:rPr>
  </w:style>
  <w:style w:type="paragraph" w:customStyle="1" w:styleId="Normal5">
    <w:name w:val="Normal5"/>
    <w:basedOn w:val="Corpsdetexte"/>
    <w:qFormat/>
    <w:rsid w:val="00ED1410"/>
    <w:rPr>
      <w:szCs w:val="24"/>
    </w:rPr>
  </w:style>
  <w:style w:type="paragraph" w:customStyle="1" w:styleId="Normal6">
    <w:name w:val="Normal6"/>
    <w:basedOn w:val="Corpsdetexte"/>
    <w:qFormat/>
    <w:rsid w:val="00515F4D"/>
    <w:rPr>
      <w:szCs w:val="24"/>
    </w:rPr>
  </w:style>
  <w:style w:type="character" w:customStyle="1" w:styleId="P0Car">
    <w:name w:val="P0 Car"/>
    <w:link w:val="P0"/>
    <w:locked/>
    <w:rsid w:val="004B347E"/>
    <w:rPr>
      <w:sz w:val="24"/>
      <w:szCs w:val="24"/>
    </w:rPr>
  </w:style>
  <w:style w:type="paragraph" w:customStyle="1" w:styleId="P0">
    <w:name w:val="P0"/>
    <w:basedOn w:val="Normal"/>
    <w:link w:val="P0Car"/>
    <w:rsid w:val="004B347E"/>
    <w:pPr>
      <w:spacing w:before="0" w:after="0"/>
      <w:ind w:left="1701" w:firstLine="0"/>
    </w:pPr>
    <w:rPr>
      <w:szCs w:val="24"/>
    </w:rPr>
  </w:style>
  <w:style w:type="paragraph" w:styleId="Rvision">
    <w:name w:val="Revision"/>
    <w:hidden/>
    <w:uiPriority w:val="99"/>
    <w:semiHidden/>
    <w:rsid w:val="00823D5E"/>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2631</Words>
  <Characters>14474</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Arrêt SIE Marseille 2_15_16_ M. Giusti</vt:lpstr>
    </vt:vector>
  </TitlesOfParts>
  <Company>Cour des Comptes</Company>
  <LinksUpToDate>false</LinksUpToDate>
  <CharactersWithSpaces>17071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Arrêt SIE Marseille 2_15_16_ M. Giusti</dc:title>
  <dc:creator>cdeconfin</dc:creator>
  <cp:lastModifiedBy>Lecroisey, Marie Thérèse</cp:lastModifiedBy>
  <cp:revision>6</cp:revision>
  <cp:lastPrinted>2014-01-23T07:33:00Z</cp:lastPrinted>
  <dcterms:created xsi:type="dcterms:W3CDTF">2014-05-21T15:06:00Z</dcterms:created>
  <dcterms:modified xsi:type="dcterms:W3CDTF">2014-06-20T15:02:00Z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ies>
</file>