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BE6FCE">
        <w:rPr>
          <w:b/>
          <w:i/>
          <w:sz w:val="22"/>
          <w:szCs w:val="22"/>
        </w:rPr>
        <w:t xml:space="preserve"> </w:t>
      </w:r>
      <w:r>
        <w:rPr>
          <w:b/>
          <w:i/>
          <w:sz w:val="22"/>
          <w:szCs w:val="22"/>
        </w:rPr>
        <w:t xml:space="preserve"> </w:t>
      </w:r>
      <w:r w:rsidR="00BE6FCE">
        <w:rPr>
          <w:b/>
          <w:i/>
          <w:sz w:val="22"/>
          <w:szCs w:val="22"/>
        </w:rPr>
        <w:t xml:space="preserve"> </w:t>
      </w:r>
      <w:r w:rsidR="009518AF">
        <w:rPr>
          <w:b/>
          <w:i/>
          <w:sz w:val="22"/>
          <w:szCs w:val="22"/>
        </w:rPr>
        <w:t xml:space="preserve"> </w:t>
      </w:r>
      <w:r w:rsidR="00B0549E">
        <w:rPr>
          <w:b/>
          <w:i/>
          <w:sz w:val="22"/>
          <w:szCs w:val="22"/>
        </w:rPr>
        <w:t xml:space="preserve"> </w:t>
      </w:r>
      <w:r>
        <w:rPr>
          <w:b/>
          <w:i/>
          <w:sz w:val="22"/>
          <w:szCs w:val="22"/>
        </w:rPr>
        <w:t xml:space="preserve">   </w:t>
      </w:r>
      <w:r w:rsidR="009630FA">
        <w:rPr>
          <w:b/>
          <w:i/>
          <w:sz w:val="22"/>
          <w:szCs w:val="22"/>
        </w:rPr>
        <w:t xml:space="preserve">Arrêt n° </w:t>
      </w:r>
      <w:r w:rsidR="00BE6FCE">
        <w:rPr>
          <w:b/>
          <w:i/>
          <w:sz w:val="22"/>
          <w:szCs w:val="22"/>
        </w:rPr>
        <w:t>69261</w:t>
      </w:r>
    </w:p>
    <w:p w:rsidR="00CF1084" w:rsidRDefault="00CF1084" w:rsidP="00CF1084">
      <w:pPr>
        <w:pStyle w:val="OR"/>
      </w:pPr>
      <w:r>
        <w:t>C</w:t>
      </w:r>
      <w:r w:rsidR="009630FA">
        <w:t xml:space="preserve">ENTRE </w:t>
      </w:r>
      <w:r w:rsidR="00A143C4">
        <w:t xml:space="preserve">NATIONAL PROFESSIONNEL </w:t>
      </w:r>
      <w:r w:rsidR="009630FA">
        <w:t>DE LA PROPRI</w:t>
      </w:r>
      <w:r w:rsidR="00FA76F2" w:rsidRPr="00FA76F2">
        <w:t>É</w:t>
      </w:r>
      <w:r w:rsidR="009630FA">
        <w:t>T</w:t>
      </w:r>
      <w:r w:rsidR="00FA76F2" w:rsidRPr="00FA76F2">
        <w:t>É</w:t>
      </w:r>
      <w:r w:rsidR="009630FA">
        <w:t xml:space="preserve"> FORESTI</w:t>
      </w:r>
      <w:r w:rsidR="00FA76F2">
        <w:t>È</w:t>
      </w:r>
      <w:r w:rsidR="00A143C4">
        <w:t>RE</w:t>
      </w:r>
    </w:p>
    <w:p w:rsidR="00CE7CC2" w:rsidRDefault="00CE7CC2" w:rsidP="00CF1084">
      <w:pPr>
        <w:pStyle w:val="OR"/>
      </w:pPr>
    </w:p>
    <w:p w:rsidR="00BE6FCE" w:rsidRDefault="00BE6FCE"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w:t>
      </w:r>
      <w:r w:rsidR="00F52728">
        <w:t>09</w:t>
      </w:r>
    </w:p>
    <w:p w:rsidR="00CF1084" w:rsidRDefault="00CF1084" w:rsidP="00CF1084">
      <w:pPr>
        <w:pStyle w:val="OR"/>
      </w:pPr>
    </w:p>
    <w:p w:rsidR="00CF1084" w:rsidRDefault="00CF1084" w:rsidP="00CF1084">
      <w:pPr>
        <w:pStyle w:val="OR"/>
      </w:pPr>
      <w:r>
        <w:t>Rapport n° 201</w:t>
      </w:r>
      <w:r w:rsidR="002C07D8">
        <w:t>4</w:t>
      </w:r>
      <w:r>
        <w:t>-</w:t>
      </w:r>
      <w:r w:rsidR="002C07D8">
        <w:t>01</w:t>
      </w:r>
      <w:r w:rsidR="00A143C4">
        <w:t>1</w:t>
      </w:r>
      <w:r>
        <w:t>-</w:t>
      </w:r>
      <w:r w:rsidR="00223239">
        <w:t>0</w:t>
      </w:r>
    </w:p>
    <w:p w:rsidR="00CF1084" w:rsidRDefault="00CF1084" w:rsidP="00CF1084">
      <w:pPr>
        <w:pStyle w:val="OR"/>
      </w:pPr>
    </w:p>
    <w:p w:rsidR="00CF1084" w:rsidRDefault="00CF1084" w:rsidP="00CF1084">
      <w:pPr>
        <w:pStyle w:val="OR"/>
      </w:pPr>
      <w:r>
        <w:t xml:space="preserve">Audience publique </w:t>
      </w:r>
      <w:r w:rsidR="00B75857">
        <w:t xml:space="preserve">et délibéré </w:t>
      </w:r>
      <w:r>
        <w:t xml:space="preserve">du </w:t>
      </w:r>
      <w:r w:rsidR="002C07D8">
        <w:t xml:space="preserve">19 février </w:t>
      </w:r>
      <w:r>
        <w:t>201</w:t>
      </w:r>
      <w:r w:rsidR="002C07D8">
        <w:t>4</w:t>
      </w:r>
    </w:p>
    <w:p w:rsidR="00CF1084" w:rsidRDefault="00CF1084" w:rsidP="00CF1084">
      <w:pPr>
        <w:pStyle w:val="OR"/>
      </w:pPr>
    </w:p>
    <w:p w:rsidR="00CF1084" w:rsidRDefault="00CF1084" w:rsidP="00CF1084">
      <w:pPr>
        <w:pStyle w:val="OR"/>
      </w:pPr>
      <w:r>
        <w:t xml:space="preserve">Lecture publique </w:t>
      </w:r>
      <w:r w:rsidR="009630FA">
        <w:t>du</w:t>
      </w:r>
      <w:r w:rsidR="00BE6FCE">
        <w:t xml:space="preserve"> 7 avril </w:t>
      </w:r>
      <w:r w:rsidR="00242878">
        <w:t>2014</w:t>
      </w:r>
    </w:p>
    <w:p w:rsidR="00CF1084" w:rsidRDefault="00CF1084" w:rsidP="00CF1084">
      <w:pPr>
        <w:pStyle w:val="OR"/>
      </w:pPr>
    </w:p>
    <w:p w:rsidR="009E2765" w:rsidRDefault="009E2765" w:rsidP="009E2765">
      <w:pPr>
        <w:pStyle w:val="P0"/>
        <w:spacing w:after="240"/>
        <w:ind w:left="540" w:right="-284" w:firstLine="594"/>
        <w:jc w:val="center"/>
      </w:pPr>
      <w:r>
        <w:t>REPUBLIQUE FRANÇAISE</w:t>
      </w:r>
    </w:p>
    <w:p w:rsidR="009E2765" w:rsidRDefault="009E2765" w:rsidP="009E2765">
      <w:pPr>
        <w:pStyle w:val="P0"/>
        <w:spacing w:after="360"/>
        <w:ind w:left="539" w:right="-284" w:firstLine="594"/>
        <w:jc w:val="center"/>
      </w:pPr>
      <w:r>
        <w:t>AU NOM DU PEUPLE FRANÇAIS</w:t>
      </w:r>
    </w:p>
    <w:p w:rsidR="009E2765" w:rsidRDefault="009E2765" w:rsidP="009E2765">
      <w:pPr>
        <w:pStyle w:val="P0"/>
        <w:spacing w:after="480"/>
        <w:ind w:left="539" w:right="-284" w:firstLine="594"/>
        <w:jc w:val="center"/>
      </w:pPr>
      <w:r>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w:t>
      </w:r>
      <w:r w:rsidR="009630FA">
        <w:t>3</w:t>
      </w:r>
      <w:r>
        <w:t>-</w:t>
      </w:r>
      <w:r w:rsidR="002C07D8">
        <w:t>2</w:t>
      </w:r>
      <w:r w:rsidR="00A143C4">
        <w:t>4</w:t>
      </w:r>
      <w:r w:rsidRPr="00BC105C">
        <w:t xml:space="preserve"> RQ-DB </w:t>
      </w:r>
      <w:r>
        <w:t xml:space="preserve">du </w:t>
      </w:r>
      <w:r w:rsidR="002C07D8">
        <w:t>3</w:t>
      </w:r>
      <w:r w:rsidR="00A143C4">
        <w:t>0 avril</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2C07D8">
        <w:t xml:space="preserve">’une </w:t>
      </w:r>
      <w:r w:rsidR="009630FA">
        <w:t>présomption</w:t>
      </w:r>
      <w:r w:rsidRPr="00BC105C">
        <w:t xml:space="preserve"> de charge</w:t>
      </w:r>
      <w:r w:rsidR="002C07D8">
        <w:t xml:space="preserve"> </w:t>
      </w:r>
      <w:r w:rsidRPr="00BC105C">
        <w:t>soulevé</w:t>
      </w:r>
      <w:r w:rsidR="00B565FC">
        <w:t>e</w:t>
      </w:r>
      <w:r w:rsidRPr="00BC105C">
        <w:t xml:space="preserve"> au cours des exercices 200</w:t>
      </w:r>
      <w:r w:rsidR="009630FA">
        <w:t>7</w:t>
      </w:r>
      <w:r w:rsidRPr="00BC105C">
        <w:t xml:space="preserve"> à 20</w:t>
      </w:r>
      <w:r w:rsidR="00FA4E15">
        <w:t>09</w:t>
      </w:r>
      <w:r w:rsidRPr="00BC105C">
        <w:t xml:space="preserve"> à l’encontre</w:t>
      </w:r>
      <w:r w:rsidR="00C4154E">
        <w:t xml:space="preserve"> </w:t>
      </w:r>
      <w:r w:rsidR="00BE6FCE">
        <w:br/>
      </w:r>
      <w:r w:rsidR="00C4154E">
        <w:t>de</w:t>
      </w:r>
      <w:r w:rsidRPr="00BC105C">
        <w:t xml:space="preserve"> M</w:t>
      </w:r>
      <w:r>
        <w:t>.</w:t>
      </w:r>
      <w:r w:rsidR="00511713">
        <w:t> </w:t>
      </w:r>
      <w:r w:rsidR="00946025">
        <w:t>X</w:t>
      </w:r>
      <w:r w:rsidR="00F06591">
        <w:t xml:space="preserve">, </w:t>
      </w:r>
      <w:r w:rsidRPr="00BC105C">
        <w:t>agent comptable</w:t>
      </w:r>
      <w:r>
        <w:t xml:space="preserve"> du </w:t>
      </w:r>
      <w:r w:rsidR="00E33A4A" w:rsidRPr="00E33A4A">
        <w:t>CENTRE NATIONAL PROFESSIONNEL DE LA PROPRIÉTÉ FORESTIÈRE</w:t>
      </w:r>
      <w:r w:rsidR="00F06591">
        <w:t xml:space="preserve">, du </w:t>
      </w:r>
      <w:r w:rsidR="00E33A4A">
        <w:t xml:space="preserve">2 mai 2006 au </w:t>
      </w:r>
      <w:r w:rsidR="002C07D8">
        <w:t xml:space="preserve">31 mars </w:t>
      </w:r>
      <w:r w:rsidR="00C4154E">
        <w:t>2010</w:t>
      </w:r>
      <w:r w:rsidR="00946025">
        <w:t> </w:t>
      </w:r>
      <w:r w:rsidRPr="00BC105C">
        <w:t>;</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5210B5">
      <w:pPr>
        <w:pStyle w:val="PS"/>
        <w:spacing w:before="120" w:after="360"/>
      </w:pPr>
      <w:r w:rsidRPr="00BC105C">
        <w:t>Vu le décret n°</w:t>
      </w:r>
      <w:r w:rsidR="00B0549E">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BE6FCE" w:rsidP="006F5676">
      <w:pPr>
        <w:pStyle w:val="PS"/>
        <w:spacing w:before="120" w:after="360"/>
      </w:pPr>
      <w:r>
        <w:br w:type="page"/>
      </w:r>
      <w:r w:rsidR="006F5676">
        <w:lastRenderedPageBreak/>
        <w:t>Vu l’ordonnance n°</w:t>
      </w:r>
      <w:r w:rsidR="00B0549E">
        <w:t> </w:t>
      </w:r>
      <w:r w:rsidR="006F5676">
        <w:t>2009-1369 du 6 novembre 2009 relative au regroupement du Centre national professionnel de la propriété forestière (CNPPF) et des centres régionaux de la propriété forestière (CRPF) ainsi que le décret n°</w:t>
      </w:r>
      <w:r w:rsidR="00B0549E">
        <w:t> </w:t>
      </w:r>
      <w:r w:rsidR="006F5676">
        <w:t>2010-326 du</w:t>
      </w:r>
      <w:r w:rsidR="00946025">
        <w:t xml:space="preserve"> </w:t>
      </w:r>
      <w:r w:rsidR="006F5676">
        <w:t>22 mars 2010, en vigueur à compter du 1</w:t>
      </w:r>
      <w:r w:rsidR="006F5676" w:rsidRPr="00946025">
        <w:rPr>
          <w:vertAlign w:val="superscript"/>
        </w:rPr>
        <w:t>er</w:t>
      </w:r>
      <w:r w:rsidR="00946025">
        <w:t xml:space="preserve"> </w:t>
      </w:r>
      <w:r w:rsidR="006F5676">
        <w:t>avril 2010, relatif au Centre national de la propriété forestière, codifiés</w:t>
      </w:r>
      <w:r w:rsidR="00946025">
        <w:t> ;</w:t>
      </w:r>
    </w:p>
    <w:p w:rsidR="006F5676" w:rsidRDefault="006F5676" w:rsidP="006F5676">
      <w:pPr>
        <w:pStyle w:val="PS"/>
        <w:spacing w:before="120" w:after="360"/>
      </w:pPr>
      <w:r>
        <w:t>Vu l'arrêté du Premier président de la Cour des comptes n°</w:t>
      </w:r>
      <w:r w:rsidR="00BE6FCE">
        <w:t> </w:t>
      </w:r>
      <w:r>
        <w:t xml:space="preserve">12-831 du </w:t>
      </w:r>
      <w:r w:rsidR="003A7D23">
        <w:br/>
      </w:r>
      <w:r>
        <w:t>21</w:t>
      </w:r>
      <w:r w:rsidR="00BE6FCE">
        <w:t> </w:t>
      </w:r>
      <w:r>
        <w:t>décembre</w:t>
      </w:r>
      <w:r w:rsidR="00BE6FCE">
        <w:t> </w:t>
      </w:r>
      <w:r>
        <w:t>2012 portant répartition des attributions entre les chambres de la Cour des comptes ;</w:t>
      </w:r>
    </w:p>
    <w:p w:rsidR="00753C98" w:rsidRPr="00753C98" w:rsidRDefault="00753C98" w:rsidP="00753C98">
      <w:pPr>
        <w:pStyle w:val="PS"/>
        <w:spacing w:before="120" w:after="360"/>
      </w:pPr>
      <w:r w:rsidRPr="00753C98">
        <w:t>Vu l’ordonnance n° 6</w:t>
      </w:r>
      <w:r w:rsidR="00E33A4A">
        <w:t>6970</w:t>
      </w:r>
      <w:r w:rsidRPr="00753C98">
        <w:t xml:space="preserve"> du </w:t>
      </w:r>
      <w:r w:rsidR="00E33A4A">
        <w:t>7</w:t>
      </w:r>
      <w:r w:rsidR="002C07D8">
        <w:t xml:space="preserve"> mai </w:t>
      </w:r>
      <w:r w:rsidR="004714EE">
        <w:t>2013</w:t>
      </w:r>
      <w:r w:rsidRPr="00753C98">
        <w:t xml:space="preserve"> constatant la décharge de M</w:t>
      </w:r>
      <w:r w:rsidR="00E33A4A">
        <w:t>M</w:t>
      </w:r>
      <w:r w:rsidRPr="00753C98">
        <w:t>. </w:t>
      </w:r>
      <w:r w:rsidR="00946025">
        <w:t>Y</w:t>
      </w:r>
      <w:r w:rsidR="00E33A4A">
        <w:t xml:space="preserve">, </w:t>
      </w:r>
      <w:r w:rsidR="00946025">
        <w:t>Z</w:t>
      </w:r>
      <w:r w:rsidR="00E33A4A">
        <w:t xml:space="preserve"> et </w:t>
      </w:r>
      <w:r w:rsidR="00946025">
        <w:t>A</w:t>
      </w:r>
      <w:r w:rsidR="007377F7">
        <w:t xml:space="preserve"> </w:t>
      </w:r>
      <w:r w:rsidRPr="00753C98">
        <w:t xml:space="preserve">de </w:t>
      </w:r>
      <w:r w:rsidR="00E33A4A">
        <w:t>leurs gestions respectives du 1</w:t>
      </w:r>
      <w:r w:rsidR="00E33A4A" w:rsidRPr="00E33A4A">
        <w:rPr>
          <w:vertAlign w:val="superscript"/>
        </w:rPr>
        <w:t>er</w:t>
      </w:r>
      <w:r w:rsidR="00BE6FCE">
        <w:rPr>
          <w:vertAlign w:val="superscript"/>
        </w:rPr>
        <w:t> </w:t>
      </w:r>
      <w:r w:rsidR="00E33A4A">
        <w:t xml:space="preserve">janvier </w:t>
      </w:r>
      <w:r w:rsidR="00851898">
        <w:t>au 28 décembre 2003, du 29 décembre 2003 au 1</w:t>
      </w:r>
      <w:r w:rsidR="00851898" w:rsidRPr="00851898">
        <w:rPr>
          <w:vertAlign w:val="superscript"/>
        </w:rPr>
        <w:t>er</w:t>
      </w:r>
      <w:r w:rsidR="00851898">
        <w:t xml:space="preserve"> mai 2006 et du 2 mai au 31 décembre 2006</w:t>
      </w:r>
      <w:r w:rsidR="00F7528B">
        <w:t>, ordonnant la décharge de M.</w:t>
      </w:r>
      <w:r w:rsidR="00946025">
        <w:t> X</w:t>
      </w:r>
      <w:r w:rsidR="00F7528B">
        <w:t xml:space="preserve"> de sa gestion 2010 au 31 mars</w:t>
      </w:r>
      <w:r w:rsidR="00FA4E15">
        <w:t xml:space="preserve"> et </w:t>
      </w:r>
      <w:r w:rsidR="00851898">
        <w:t>déclarant les deux premiers quittes et libérés de leurs gestions terminées respectivement les 2</w:t>
      </w:r>
      <w:r w:rsidR="00B565FC">
        <w:t>8</w:t>
      </w:r>
      <w:r w:rsidR="00851898">
        <w:t xml:space="preserve"> décembre 2003 et 1</w:t>
      </w:r>
      <w:r w:rsidR="00851898" w:rsidRPr="00851898">
        <w:rPr>
          <w:vertAlign w:val="superscript"/>
        </w:rPr>
        <w:t>er</w:t>
      </w:r>
      <w:r w:rsidR="00851898">
        <w:t xml:space="preserve"> mai 2006</w:t>
      </w:r>
      <w:r w:rsidR="002E5910">
        <w:t> ;</w:t>
      </w:r>
    </w:p>
    <w:p w:rsidR="00CF1084" w:rsidRPr="00BC105C" w:rsidRDefault="00753C98" w:rsidP="005210B5">
      <w:pPr>
        <w:pStyle w:val="PS"/>
        <w:spacing w:before="120" w:after="360"/>
      </w:pPr>
      <w:r>
        <w:t xml:space="preserve">Vu les lettres </w:t>
      </w:r>
      <w:r w:rsidR="001A1EE9">
        <w:t>d</w:t>
      </w:r>
      <w:r w:rsidR="00851898">
        <w:t>u</w:t>
      </w:r>
      <w:r w:rsidR="002C07D8">
        <w:t xml:space="preserve"> 1</w:t>
      </w:r>
      <w:r w:rsidR="00851898">
        <w:t>0</w:t>
      </w:r>
      <w:r w:rsidR="00FA4E15">
        <w:t xml:space="preserve"> mai 2013</w:t>
      </w:r>
      <w:r w:rsidR="001A1EE9">
        <w:t xml:space="preserve">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BC4D65">
        <w:t xml:space="preserve">, </w:t>
      </w:r>
      <w:r w:rsidR="00851898">
        <w:t xml:space="preserve">M. </w:t>
      </w:r>
      <w:r w:rsidR="00946025">
        <w:t>X</w:t>
      </w:r>
      <w:r w:rsidR="00851898">
        <w:t xml:space="preserve">, et </w:t>
      </w:r>
      <w:r w:rsidR="00BC4D65">
        <w:t xml:space="preserve">au directeur </w:t>
      </w:r>
      <w:r w:rsidR="00851898">
        <w:t xml:space="preserve">général </w:t>
      </w:r>
      <w:r w:rsidR="00BC4D65">
        <w:t xml:space="preserve">du centre </w:t>
      </w:r>
      <w:r w:rsidR="00851898">
        <w:t xml:space="preserve">national professionnel </w:t>
      </w:r>
      <w:r w:rsidR="00BC4D65">
        <w:t>de la propriété forestière</w:t>
      </w:r>
      <w:r w:rsidR="00CF1084" w:rsidRPr="00BC105C">
        <w:t xml:space="preserve">, </w:t>
      </w:r>
      <w:r w:rsidR="00CF1084">
        <w:t>ainsi que leurs accusés de réception</w:t>
      </w:r>
      <w:r w:rsidR="002D5CDC">
        <w:t>, respectivement</w:t>
      </w:r>
      <w:r w:rsidR="00851898">
        <w:t xml:space="preserve"> datés des 13 et 14 mai 2013 ;</w:t>
      </w:r>
    </w:p>
    <w:p w:rsidR="00CF1084" w:rsidRPr="00BC105C" w:rsidRDefault="00CF1084" w:rsidP="005210B5">
      <w:pPr>
        <w:pStyle w:val="PS"/>
        <w:spacing w:before="120" w:after="360"/>
      </w:pPr>
      <w:r>
        <w:t xml:space="preserve">Vu les autres pièces du dossier et notamment les courriers </w:t>
      </w:r>
      <w:r w:rsidR="00B0549E">
        <w:t xml:space="preserve">en réponse </w:t>
      </w:r>
      <w:r>
        <w:t>d</w:t>
      </w:r>
      <w:r w:rsidR="001A1EE9">
        <w:t xml:space="preserve">e </w:t>
      </w:r>
      <w:r w:rsidR="003A7D23">
        <w:br/>
      </w:r>
      <w:r w:rsidR="001A1EE9">
        <w:t>M.</w:t>
      </w:r>
      <w:r w:rsidR="00B0549E">
        <w:t> </w:t>
      </w:r>
      <w:r w:rsidR="00946025">
        <w:t>X</w:t>
      </w:r>
      <w:r w:rsidR="002D5CDC">
        <w:t xml:space="preserve"> en date des </w:t>
      </w:r>
      <w:r w:rsidR="00851898">
        <w:t>30</w:t>
      </w:r>
      <w:r w:rsidR="00BC4D65">
        <w:t xml:space="preserve"> mai</w:t>
      </w:r>
      <w:r w:rsidR="00851898">
        <w:t xml:space="preserve"> et</w:t>
      </w:r>
      <w:r w:rsidR="00BC4D65">
        <w:t xml:space="preserve"> </w:t>
      </w:r>
      <w:r w:rsidR="008857CF">
        <w:t xml:space="preserve">31 octobre </w:t>
      </w:r>
      <w:r w:rsidR="00851898">
        <w:t>2013 et 30 janvier 2014</w:t>
      </w:r>
      <w:r w:rsidR="00B0549E">
        <w:t xml:space="preserve"> </w:t>
      </w:r>
      <w:r w:rsidRPr="00BC105C">
        <w:t>;</w:t>
      </w:r>
    </w:p>
    <w:p w:rsidR="00CF1084" w:rsidRPr="00BC105C" w:rsidRDefault="00CF1084" w:rsidP="005210B5">
      <w:pPr>
        <w:pStyle w:val="PS"/>
        <w:spacing w:before="120" w:after="360"/>
      </w:pPr>
      <w:r>
        <w:t>Vu</w:t>
      </w:r>
      <w:r w:rsidRPr="00BC105C">
        <w:t xml:space="preserve"> le rapport </w:t>
      </w:r>
      <w:r w:rsidR="00AA72F5">
        <w:t>n° </w:t>
      </w:r>
      <w:r w:rsidR="00460733">
        <w:t>201</w:t>
      </w:r>
      <w:r w:rsidR="00CB0527">
        <w:t>4</w:t>
      </w:r>
      <w:r w:rsidR="00460733">
        <w:t>-</w:t>
      </w:r>
      <w:r w:rsidR="00CB0527">
        <w:t>01</w:t>
      </w:r>
      <w:r w:rsidR="00DE31AF">
        <w:t>1</w:t>
      </w:r>
      <w:r w:rsidR="00460733">
        <w:t xml:space="preserve">-0 </w:t>
      </w:r>
      <w:r>
        <w:t xml:space="preserve">du </w:t>
      </w:r>
      <w:r w:rsidR="00DE31AF">
        <w:t>8 janvier</w:t>
      </w:r>
      <w:r w:rsidR="00AA72F5">
        <w:t> </w:t>
      </w:r>
      <w:r w:rsidRPr="00BC105C">
        <w:t>201</w:t>
      </w:r>
      <w:r w:rsidR="00DE31AF">
        <w:t>4</w:t>
      </w:r>
      <w:r>
        <w:t xml:space="preserve"> </w:t>
      </w:r>
      <w:r w:rsidRPr="00BC105C">
        <w:t>de M.</w:t>
      </w:r>
      <w:r w:rsidR="00511713">
        <w:t> </w:t>
      </w:r>
      <w:r w:rsidR="00EE3112">
        <w:t>Stéphane Gaillard</w:t>
      </w:r>
      <w:r w:rsidRPr="00BC105C">
        <w:t xml:space="preserve">, </w:t>
      </w:r>
      <w:r w:rsidR="00EE3112">
        <w:t>auditeur</w:t>
      </w:r>
      <w:r w:rsidR="00946025">
        <w:t> ;</w:t>
      </w:r>
    </w:p>
    <w:p w:rsidR="00CF1084" w:rsidRPr="00BC105C" w:rsidRDefault="00CF1084" w:rsidP="005210B5">
      <w:pPr>
        <w:pStyle w:val="PS"/>
        <w:spacing w:before="120" w:after="360"/>
      </w:pPr>
      <w:r w:rsidRPr="00BC105C">
        <w:t>Vu les conclusions n°</w:t>
      </w:r>
      <w:r w:rsidR="004D65E6">
        <w:t> </w:t>
      </w:r>
      <w:r w:rsidR="00EE3112">
        <w:t>6</w:t>
      </w:r>
      <w:r w:rsidR="00DE31AF">
        <w:t>5</w:t>
      </w:r>
      <w:r w:rsidRPr="00BC105C">
        <w:t xml:space="preserve"> </w:t>
      </w:r>
      <w:r>
        <w:t xml:space="preserve">du </w:t>
      </w:r>
      <w:r w:rsidR="00CB0527">
        <w:t>23</w:t>
      </w:r>
      <w:r w:rsidR="00946025">
        <w:t xml:space="preserve"> </w:t>
      </w:r>
      <w:r w:rsidR="00CB0527">
        <w:t>janvier</w:t>
      </w:r>
      <w:r w:rsidR="00946025">
        <w:t xml:space="preserve"> </w:t>
      </w:r>
      <w:r>
        <w:t>201</w:t>
      </w:r>
      <w:r w:rsidR="00CB0527">
        <w:t>4</w:t>
      </w:r>
      <w:r w:rsidRPr="00BC105C">
        <w:t xml:space="preserve"> du Procureur génér</w:t>
      </w:r>
      <w:r>
        <w:t>al de</w:t>
      </w:r>
      <w:r w:rsidR="00946025">
        <w:t xml:space="preserve"> </w:t>
      </w:r>
      <w:r>
        <w:t>la</w:t>
      </w:r>
      <w:r w:rsidR="00946025">
        <w:t xml:space="preserve"> </w:t>
      </w:r>
      <w:r>
        <w:t>République</w:t>
      </w:r>
      <w:r w:rsidR="00946025">
        <w:t> ;</w:t>
      </w:r>
    </w:p>
    <w:p w:rsidR="00CF1084" w:rsidRPr="00BB2118" w:rsidRDefault="00CF1084" w:rsidP="005210B5">
      <w:pPr>
        <w:pStyle w:val="PS"/>
        <w:spacing w:before="120" w:after="360"/>
      </w:pPr>
      <w:r w:rsidRPr="00BB2118">
        <w:t xml:space="preserve">Vu les lettres du </w:t>
      </w:r>
      <w:r w:rsidR="00071A6F" w:rsidRPr="00BB2118">
        <w:t>2</w:t>
      </w:r>
      <w:r w:rsidR="00C42042" w:rsidRPr="00BB2118">
        <w:t>8 janvier</w:t>
      </w:r>
      <w:r w:rsidR="00071A6F" w:rsidRPr="00BB2118">
        <w:t xml:space="preserve"> </w:t>
      </w:r>
      <w:r w:rsidRPr="00BB2118">
        <w:t>201</w:t>
      </w:r>
      <w:r w:rsidR="00C42042" w:rsidRPr="00BB2118">
        <w:t>4</w:t>
      </w:r>
      <w:r w:rsidRPr="00BB2118">
        <w:t xml:space="preserve"> informant l</w:t>
      </w:r>
      <w:r w:rsidR="002D5CDC" w:rsidRPr="00BB2118">
        <w:t xml:space="preserve">e </w:t>
      </w:r>
      <w:r w:rsidR="00C252B3" w:rsidRPr="00BB2118">
        <w:t>comptable</w:t>
      </w:r>
      <w:r w:rsidR="002D5CDC" w:rsidRPr="00BB2118">
        <w:t xml:space="preserve"> concerné</w:t>
      </w:r>
      <w:r w:rsidR="00C252B3" w:rsidRPr="00BB2118">
        <w:t xml:space="preserve"> </w:t>
      </w:r>
      <w:r w:rsidRPr="00BB2118">
        <w:t>et la direction d</w:t>
      </w:r>
      <w:r w:rsidR="00C252B3" w:rsidRPr="00BB2118">
        <w:t xml:space="preserve">u Centre national de la propriété forestière </w:t>
      </w:r>
      <w:r w:rsidRPr="00BB2118">
        <w:t>de</w:t>
      </w:r>
      <w:r w:rsidR="00B52D3B">
        <w:t xml:space="preserve"> la date de l’audience publique</w:t>
      </w:r>
      <w:r w:rsidR="00946025">
        <w:t> ;</w:t>
      </w:r>
    </w:p>
    <w:p w:rsidR="00CF1084" w:rsidRPr="00BC105C" w:rsidRDefault="00CF1084" w:rsidP="003A7D23">
      <w:pPr>
        <w:pStyle w:val="PS"/>
        <w:spacing w:before="120" w:after="360"/>
      </w:pPr>
      <w:r w:rsidRPr="00BC105C">
        <w:t>Entendu, l</w:t>
      </w:r>
      <w:r>
        <w:t>ors de l’audience publique du</w:t>
      </w:r>
      <w:r w:rsidR="00FD0045">
        <w:t xml:space="preserve"> 19 février</w:t>
      </w:r>
      <w:r>
        <w:t xml:space="preserve"> 201</w:t>
      </w:r>
      <w:r w:rsidR="00FD0045">
        <w:t>4</w:t>
      </w:r>
      <w:r>
        <w:t>, M.</w:t>
      </w:r>
      <w:r w:rsidR="00511713">
        <w:t>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 xml:space="preserve">at général, en ses conclusions, </w:t>
      </w:r>
      <w:r w:rsidR="00071A6F">
        <w:t>M.</w:t>
      </w:r>
      <w:r w:rsidR="00C65C3C">
        <w:t> </w:t>
      </w:r>
      <w:r w:rsidR="00946025">
        <w:t>X</w:t>
      </w:r>
      <w:r w:rsidR="00BE6FCE">
        <w:t>,</w:t>
      </w:r>
      <w:r w:rsidR="00783C88">
        <w:t xml:space="preserve"> agent comptable</w:t>
      </w:r>
      <w:r w:rsidR="00071A6F">
        <w:t xml:space="preserve"> et </w:t>
      </w:r>
      <w:r w:rsidR="00783C88">
        <w:t>M.</w:t>
      </w:r>
      <w:r w:rsidR="00BE6FCE">
        <w:t> </w:t>
      </w:r>
      <w:r w:rsidR="002E5910">
        <w:t>B</w:t>
      </w:r>
      <w:r w:rsidR="00783C88">
        <w:t xml:space="preserve">, directeur général du </w:t>
      </w:r>
      <w:r w:rsidR="00071A6F">
        <w:t>CNPF</w:t>
      </w:r>
      <w:r w:rsidR="00783C88">
        <w:t xml:space="preserve">, étant </w:t>
      </w:r>
      <w:r w:rsidR="00071A6F">
        <w:t>présent</w:t>
      </w:r>
      <w:r w:rsidR="00783C88">
        <w:t>s et ayant eu la parole en</w:t>
      </w:r>
      <w:r w:rsidR="00946025">
        <w:t xml:space="preserve"> </w:t>
      </w:r>
      <w:r w:rsidR="00783C88">
        <w:t>dernier</w:t>
      </w:r>
      <w:r w:rsidR="00946025">
        <w:t>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CF1084" w:rsidRDefault="00AA72F5" w:rsidP="00511713">
      <w:pPr>
        <w:pStyle w:val="PS"/>
        <w:spacing w:after="360"/>
        <w:rPr>
          <w:i/>
          <w:u w:val="single"/>
        </w:rPr>
      </w:pPr>
      <w:r>
        <w:rPr>
          <w:i/>
          <w:u w:val="single"/>
        </w:rPr>
        <w:br w:type="page"/>
      </w:r>
      <w:r w:rsidR="002E10F4" w:rsidRPr="002E10F4">
        <w:rPr>
          <w:i/>
          <w:u w:val="single"/>
        </w:rPr>
        <w:lastRenderedPageBreak/>
        <w:t xml:space="preserve">Sur la charge </w:t>
      </w:r>
      <w:r w:rsidR="00FD0045">
        <w:rPr>
          <w:i/>
          <w:u w:val="single"/>
        </w:rPr>
        <w:t>unique</w:t>
      </w:r>
    </w:p>
    <w:p w:rsidR="009D31EB" w:rsidRDefault="00CF1084" w:rsidP="00B621EF">
      <w:pPr>
        <w:pStyle w:val="PS"/>
        <w:spacing w:after="200"/>
      </w:pPr>
      <w:r w:rsidRPr="002E10F4">
        <w:t xml:space="preserve">Considérant que </w:t>
      </w:r>
      <w:r w:rsidR="009475BB" w:rsidRPr="002E10F4">
        <w:t>M.</w:t>
      </w:r>
      <w:r w:rsidR="00B0549E">
        <w:t> </w:t>
      </w:r>
      <w:r w:rsidR="00946025">
        <w:t>X</w:t>
      </w:r>
      <w:r w:rsidR="00A42BE4">
        <w:t xml:space="preserve"> </w:t>
      </w:r>
      <w:r w:rsidRPr="002E10F4">
        <w:t xml:space="preserve">a réglé </w:t>
      </w:r>
      <w:r w:rsidR="009475BB" w:rsidRPr="002E10F4">
        <w:t xml:space="preserve">durant ses gestions </w:t>
      </w:r>
      <w:r w:rsidRPr="002E10F4">
        <w:t>200</w:t>
      </w:r>
      <w:r w:rsidR="00FD0045">
        <w:t>7 à</w:t>
      </w:r>
      <w:r w:rsidR="00B621EF">
        <w:t xml:space="preserve"> </w:t>
      </w:r>
      <w:r w:rsidRPr="002E10F4">
        <w:t>20</w:t>
      </w:r>
      <w:r w:rsidR="002E10F4" w:rsidRPr="002E10F4">
        <w:t>09</w:t>
      </w:r>
      <w:r w:rsidR="009475BB" w:rsidRPr="002E10F4">
        <w:t>,</w:t>
      </w:r>
      <w:r w:rsidRPr="002E10F4">
        <w:t xml:space="preserve"> </w:t>
      </w:r>
      <w:r w:rsidR="009475BB" w:rsidRPr="002E10F4">
        <w:t xml:space="preserve">au profit </w:t>
      </w:r>
      <w:r w:rsidR="00EC3418" w:rsidRPr="002E10F4">
        <w:t xml:space="preserve">du président du conseil d’administration </w:t>
      </w:r>
      <w:r w:rsidR="009475BB" w:rsidRPr="002E10F4">
        <w:t>du C</w:t>
      </w:r>
      <w:r w:rsidR="009D31EB">
        <w:t>NP</w:t>
      </w:r>
      <w:r w:rsidR="009475BB" w:rsidRPr="002E10F4">
        <w:t>PF</w:t>
      </w:r>
      <w:r w:rsidR="009D31EB">
        <w:t>,</w:t>
      </w:r>
      <w:r w:rsidR="00B621EF">
        <w:t xml:space="preserve"> de divers administrateurs</w:t>
      </w:r>
      <w:r w:rsidR="009D31EB">
        <w:t xml:space="preserve"> et de membres du co</w:t>
      </w:r>
      <w:r w:rsidR="00704423">
        <w:t>mité</w:t>
      </w:r>
      <w:r w:rsidR="009D31EB">
        <w:t xml:space="preserve"> de direction du service d’utilité forestière </w:t>
      </w:r>
      <w:r w:rsidR="005160D0">
        <w:t>« Institut pour le développement forestier (</w:t>
      </w:r>
      <w:r w:rsidR="009D31EB">
        <w:t>IDF</w:t>
      </w:r>
      <w:r w:rsidR="005160D0">
        <w:t>) »</w:t>
      </w:r>
      <w:r w:rsidR="009475BB" w:rsidRPr="002E10F4">
        <w:t xml:space="preserve">, </w:t>
      </w:r>
      <w:r w:rsidR="00EC3418" w:rsidRPr="002E10F4">
        <w:t>en exécution de</w:t>
      </w:r>
      <w:r w:rsidR="009D31EB">
        <w:t xml:space="preserve">s </w:t>
      </w:r>
      <w:r w:rsidRPr="002E10F4">
        <w:t xml:space="preserve">mandats </w:t>
      </w:r>
      <w:r w:rsidR="00EC3418" w:rsidRPr="002E10F4">
        <w:t>répertoriés dans le tableau suivant, la somme totale de</w:t>
      </w:r>
      <w:r w:rsidR="00946025">
        <w:t xml:space="preserve"> </w:t>
      </w:r>
      <w:r w:rsidR="009D31EB">
        <w:t>9</w:t>
      </w:r>
      <w:r w:rsidR="002E10F4" w:rsidRPr="002E10F4">
        <w:t> </w:t>
      </w:r>
      <w:r w:rsidR="009D31EB">
        <w:t>745</w:t>
      </w:r>
      <w:r w:rsidR="002E10F4" w:rsidRPr="002E10F4">
        <w:t>,</w:t>
      </w:r>
      <w:r w:rsidR="009D31EB">
        <w:t>97</w:t>
      </w:r>
      <w:r w:rsidR="00505AA3">
        <w:t> </w:t>
      </w:r>
      <w:r w:rsidR="00EC3418" w:rsidRPr="002E10F4">
        <w:t xml:space="preserve">€ </w:t>
      </w:r>
      <w:r w:rsidRPr="002E10F4">
        <w:t>relati</w:t>
      </w:r>
      <w:r w:rsidR="00EC3418" w:rsidRPr="002E10F4">
        <w:t>ve</w:t>
      </w:r>
      <w:r w:rsidRPr="002E10F4">
        <w:t xml:space="preserve"> à des </w:t>
      </w:r>
      <w:r w:rsidR="009475BB" w:rsidRPr="002E10F4">
        <w:t xml:space="preserve">indemnités </w:t>
      </w:r>
      <w:r w:rsidR="00E31294" w:rsidRPr="002E10F4">
        <w:t xml:space="preserve">de perte de temps de travail et </w:t>
      </w:r>
      <w:r w:rsidR="002E10F4" w:rsidRPr="002E10F4">
        <w:t xml:space="preserve">des </w:t>
      </w:r>
      <w:r w:rsidR="00E31294" w:rsidRPr="002E10F4">
        <w:t xml:space="preserve">indemnités </w:t>
      </w:r>
      <w:r w:rsidR="009475BB" w:rsidRPr="002E10F4">
        <w:t>représentatives de temps passé</w:t>
      </w:r>
      <w:r w:rsidR="00EC3418" w:rsidRPr="002E10F4">
        <w:t> </w:t>
      </w:r>
      <w:r w:rsidR="009475BB" w:rsidRPr="002E10F4">
        <w:t>:</w:t>
      </w:r>
    </w:p>
    <w:tbl>
      <w:tblPr>
        <w:tblW w:w="8697" w:type="dxa"/>
        <w:jc w:val="right"/>
        <w:tblLayout w:type="fixed"/>
        <w:tblCellMar>
          <w:left w:w="70" w:type="dxa"/>
          <w:right w:w="70" w:type="dxa"/>
        </w:tblCellMar>
        <w:tblLook w:val="04A0" w:firstRow="1" w:lastRow="0" w:firstColumn="1" w:lastColumn="0" w:noHBand="0" w:noVBand="1"/>
      </w:tblPr>
      <w:tblGrid>
        <w:gridCol w:w="963"/>
        <w:gridCol w:w="963"/>
        <w:gridCol w:w="963"/>
        <w:gridCol w:w="1542"/>
        <w:gridCol w:w="919"/>
        <w:gridCol w:w="2403"/>
        <w:gridCol w:w="944"/>
      </w:tblGrid>
      <w:tr w:rsidR="009D31EB" w:rsidRPr="001B3F6B" w:rsidTr="00946025">
        <w:trPr>
          <w:trHeight w:val="600"/>
          <w:tblHeader/>
          <w:jc w:val="right"/>
        </w:trPr>
        <w:tc>
          <w:tcPr>
            <w:tcW w:w="963" w:type="dxa"/>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b/>
                <w:bCs/>
                <w:sz w:val="18"/>
                <w:szCs w:val="18"/>
              </w:rPr>
            </w:pPr>
            <w:r w:rsidRPr="001B3F6B">
              <w:rPr>
                <w:b/>
                <w:bCs/>
                <w:sz w:val="18"/>
                <w:szCs w:val="18"/>
              </w:rPr>
              <w:t>Exercice</w:t>
            </w:r>
          </w:p>
        </w:tc>
        <w:tc>
          <w:tcPr>
            <w:tcW w:w="963" w:type="dxa"/>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b/>
                <w:bCs/>
                <w:color w:val="000000"/>
                <w:sz w:val="18"/>
                <w:szCs w:val="18"/>
              </w:rPr>
            </w:pPr>
            <w:r w:rsidRPr="001B3F6B">
              <w:rPr>
                <w:b/>
                <w:bCs/>
                <w:color w:val="000000"/>
                <w:sz w:val="18"/>
                <w:szCs w:val="18"/>
              </w:rPr>
              <w:t xml:space="preserve">Date </w:t>
            </w:r>
            <w:proofErr w:type="spellStart"/>
            <w:r w:rsidRPr="001B3F6B">
              <w:rPr>
                <w:b/>
                <w:bCs/>
                <w:color w:val="000000"/>
                <w:sz w:val="18"/>
                <w:szCs w:val="18"/>
              </w:rPr>
              <w:t>Emission</w:t>
            </w:r>
            <w:proofErr w:type="spellEnd"/>
          </w:p>
        </w:tc>
        <w:tc>
          <w:tcPr>
            <w:tcW w:w="963" w:type="dxa"/>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b/>
                <w:bCs/>
                <w:color w:val="000000"/>
                <w:sz w:val="18"/>
                <w:szCs w:val="18"/>
              </w:rPr>
            </w:pPr>
            <w:r w:rsidRPr="001B3F6B">
              <w:rPr>
                <w:b/>
                <w:bCs/>
                <w:color w:val="000000"/>
                <w:sz w:val="18"/>
                <w:szCs w:val="18"/>
              </w:rPr>
              <w:t>N° du mandat</w:t>
            </w:r>
          </w:p>
        </w:tc>
        <w:tc>
          <w:tcPr>
            <w:tcW w:w="1542" w:type="dxa"/>
            <w:tcBorders>
              <w:top w:val="single" w:sz="4" w:space="0" w:color="auto"/>
              <w:left w:val="nil"/>
              <w:bottom w:val="single" w:sz="4" w:space="0" w:color="auto"/>
              <w:right w:val="single" w:sz="4" w:space="0" w:color="auto"/>
            </w:tcBorders>
            <w:shd w:val="clear" w:color="auto" w:fill="auto"/>
            <w:vAlign w:val="center"/>
            <w:hideMark/>
          </w:tcPr>
          <w:p w:rsidR="009D31EB" w:rsidRPr="001B3F6B" w:rsidRDefault="009D31EB" w:rsidP="005B0934">
            <w:pPr>
              <w:jc w:val="center"/>
              <w:rPr>
                <w:b/>
                <w:bCs/>
                <w:sz w:val="18"/>
                <w:szCs w:val="18"/>
              </w:rPr>
            </w:pPr>
            <w:r w:rsidRPr="001B3F6B">
              <w:rPr>
                <w:b/>
                <w:bCs/>
                <w:sz w:val="18"/>
                <w:szCs w:val="18"/>
              </w:rPr>
              <w:t>Administrateur</w:t>
            </w:r>
          </w:p>
        </w:tc>
        <w:tc>
          <w:tcPr>
            <w:tcW w:w="919" w:type="dxa"/>
            <w:tcBorders>
              <w:top w:val="single" w:sz="4" w:space="0" w:color="auto"/>
              <w:left w:val="nil"/>
              <w:bottom w:val="single" w:sz="4" w:space="0" w:color="auto"/>
              <w:right w:val="single" w:sz="4" w:space="0" w:color="auto"/>
            </w:tcBorders>
            <w:shd w:val="clear" w:color="auto" w:fill="auto"/>
            <w:vAlign w:val="center"/>
            <w:hideMark/>
          </w:tcPr>
          <w:p w:rsidR="009D31EB" w:rsidRPr="001B3F6B" w:rsidRDefault="009D31EB" w:rsidP="005B0934">
            <w:pPr>
              <w:jc w:val="center"/>
              <w:rPr>
                <w:b/>
                <w:bCs/>
                <w:sz w:val="18"/>
                <w:szCs w:val="18"/>
              </w:rPr>
            </w:pPr>
            <w:r w:rsidRPr="001B3F6B">
              <w:rPr>
                <w:b/>
                <w:bCs/>
                <w:sz w:val="18"/>
                <w:szCs w:val="18"/>
              </w:rPr>
              <w:t>Date de réunion</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b/>
                <w:bCs/>
                <w:sz w:val="18"/>
                <w:szCs w:val="18"/>
              </w:rPr>
            </w:pPr>
            <w:r w:rsidRPr="001B3F6B">
              <w:rPr>
                <w:b/>
                <w:bCs/>
                <w:sz w:val="18"/>
                <w:szCs w:val="18"/>
              </w:rPr>
              <w:t>Réunion</w:t>
            </w:r>
          </w:p>
        </w:tc>
        <w:tc>
          <w:tcPr>
            <w:tcW w:w="944" w:type="dxa"/>
            <w:tcBorders>
              <w:top w:val="single" w:sz="4" w:space="0" w:color="auto"/>
              <w:left w:val="nil"/>
              <w:bottom w:val="single" w:sz="4" w:space="0" w:color="auto"/>
              <w:right w:val="single" w:sz="4" w:space="0" w:color="auto"/>
            </w:tcBorders>
            <w:shd w:val="clear" w:color="auto" w:fill="auto"/>
            <w:vAlign w:val="center"/>
            <w:hideMark/>
          </w:tcPr>
          <w:p w:rsidR="009D31EB" w:rsidRPr="001B3F6B" w:rsidRDefault="009D31EB" w:rsidP="005B0934">
            <w:pPr>
              <w:jc w:val="center"/>
              <w:rPr>
                <w:b/>
                <w:bCs/>
                <w:sz w:val="18"/>
                <w:szCs w:val="18"/>
              </w:rPr>
            </w:pPr>
            <w:r w:rsidRPr="001B3F6B">
              <w:rPr>
                <w:b/>
                <w:bCs/>
                <w:sz w:val="18"/>
                <w:szCs w:val="18"/>
              </w:rPr>
              <w:t>Montant</w:t>
            </w:r>
            <w:r w:rsidRPr="001B3F6B">
              <w:rPr>
                <w:b/>
                <w:bCs/>
                <w:sz w:val="18"/>
                <w:szCs w:val="18"/>
              </w:rPr>
              <w:br/>
              <w:t xml:space="preserve"> (€)</w:t>
            </w:r>
          </w:p>
        </w:tc>
      </w:tr>
      <w:tr w:rsidR="009D31EB" w:rsidRPr="001B3F6B" w:rsidTr="00946025">
        <w:trPr>
          <w:trHeight w:val="346"/>
          <w:jc w:val="right"/>
        </w:trPr>
        <w:tc>
          <w:tcPr>
            <w:tcW w:w="7753" w:type="dxa"/>
            <w:gridSpan w:val="6"/>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b/>
                <w:bCs/>
                <w:sz w:val="18"/>
                <w:szCs w:val="18"/>
              </w:rPr>
            </w:pPr>
            <w:r>
              <w:rPr>
                <w:b/>
                <w:bCs/>
                <w:sz w:val="18"/>
                <w:szCs w:val="18"/>
              </w:rPr>
              <w:t xml:space="preserve">CNPPF </w:t>
            </w:r>
          </w:p>
        </w:tc>
        <w:tc>
          <w:tcPr>
            <w:tcW w:w="944" w:type="dxa"/>
            <w:tcBorders>
              <w:top w:val="single" w:sz="4" w:space="0" w:color="auto"/>
              <w:left w:val="nil"/>
              <w:bottom w:val="single" w:sz="4" w:space="0" w:color="auto"/>
              <w:right w:val="single" w:sz="4" w:space="0" w:color="auto"/>
            </w:tcBorders>
            <w:shd w:val="clear" w:color="auto" w:fill="auto"/>
            <w:vAlign w:val="center"/>
          </w:tcPr>
          <w:p w:rsidR="009D31EB" w:rsidRPr="001B3F6B" w:rsidRDefault="009D31EB" w:rsidP="005B0934">
            <w:pPr>
              <w:jc w:val="center"/>
              <w:rPr>
                <w:b/>
                <w:bCs/>
                <w:sz w:val="18"/>
                <w:szCs w:val="18"/>
              </w:rPr>
            </w:pPr>
          </w:p>
        </w:tc>
      </w:tr>
      <w:tr w:rsidR="009D31EB" w:rsidRPr="001B3F6B" w:rsidTr="00946025">
        <w:trPr>
          <w:trHeight w:val="255"/>
          <w:jc w:val="right"/>
        </w:trPr>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2007</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19/12/2007</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825</w:t>
            </w: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C</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08/02/07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10/05/07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10/05/07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Bureau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Bureau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29/08/07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13/09/07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AGO+AGE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05/12/07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AG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105,60</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06/12/07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52,80</w:t>
            </w:r>
          </w:p>
        </w:tc>
      </w:tr>
      <w:tr w:rsidR="009D31EB" w:rsidRPr="001B3F6B" w:rsidTr="00946025">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FB0FFB">
              <w:rPr>
                <w:b/>
                <w:sz w:val="18"/>
                <w:szCs w:val="18"/>
              </w:rPr>
              <w:t>SUF IDF</w:t>
            </w:r>
          </w:p>
        </w:tc>
        <w:tc>
          <w:tcPr>
            <w:tcW w:w="944" w:type="dxa"/>
            <w:tcBorders>
              <w:top w:val="nil"/>
              <w:left w:val="nil"/>
              <w:bottom w:val="single" w:sz="4" w:space="0" w:color="auto"/>
              <w:right w:val="single" w:sz="4" w:space="0" w:color="auto"/>
            </w:tcBorders>
            <w:shd w:val="clear" w:color="auto" w:fill="auto"/>
            <w:noWrap/>
            <w:vAlign w:val="center"/>
          </w:tcPr>
          <w:p w:rsidR="009D31EB" w:rsidRPr="001B3F6B" w:rsidRDefault="009D31EB" w:rsidP="005B0934">
            <w:pPr>
              <w:jc w:val="right"/>
              <w:rPr>
                <w:sz w:val="18"/>
                <w:szCs w:val="18"/>
              </w:rPr>
            </w:pPr>
          </w:p>
        </w:tc>
      </w:tr>
      <w:tr w:rsidR="009D31EB" w:rsidRPr="001B3F6B" w:rsidTr="00946025">
        <w:trPr>
          <w:trHeight w:val="255"/>
          <w:jc w:val="right"/>
        </w:trPr>
        <w:tc>
          <w:tcPr>
            <w:tcW w:w="963" w:type="dxa"/>
            <w:vMerge w:val="restart"/>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2007</w:t>
            </w:r>
          </w:p>
        </w:tc>
        <w:tc>
          <w:tcPr>
            <w:tcW w:w="963" w:type="dxa"/>
            <w:vMerge w:val="restart"/>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19/12/2007</w:t>
            </w:r>
          </w:p>
        </w:tc>
        <w:tc>
          <w:tcPr>
            <w:tcW w:w="963" w:type="dxa"/>
            <w:vMerge w:val="restart"/>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1286</w:t>
            </w: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D</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E</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F</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G</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H</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I</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J</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K</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L</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M</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N</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3600BA">
            <w:pPr>
              <w:jc w:val="center"/>
              <w:rPr>
                <w:sz w:val="18"/>
                <w:szCs w:val="18"/>
              </w:rPr>
            </w:pPr>
            <w:r>
              <w:rPr>
                <w:sz w:val="18"/>
                <w:szCs w:val="18"/>
              </w:rPr>
              <w:t>O</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P</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Q</w:t>
            </w: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14/06/07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10/01/07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Bureau FPF</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10/01/07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France foret</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08/02/07</w:t>
            </w:r>
          </w:p>
        </w:tc>
        <w:tc>
          <w:tcPr>
            <w:tcW w:w="2403"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single" w:sz="4" w:space="0" w:color="auto"/>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3600BA">
            <w:pPr>
              <w:jc w:val="center"/>
              <w:rPr>
                <w:sz w:val="18"/>
                <w:szCs w:val="18"/>
              </w:rPr>
            </w:pPr>
            <w:r w:rsidRPr="001B3F6B">
              <w:rPr>
                <w:sz w:val="18"/>
                <w:szCs w:val="18"/>
              </w:rPr>
              <w:t>2</w:t>
            </w:r>
            <w:r w:rsidR="003600BA">
              <w:rPr>
                <w:sz w:val="18"/>
                <w:szCs w:val="18"/>
              </w:rPr>
              <w:t>8</w:t>
            </w:r>
            <w:r w:rsidRPr="001B3F6B">
              <w:rPr>
                <w:sz w:val="18"/>
                <w:szCs w:val="18"/>
              </w:rPr>
              <w:t>/02/07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CSFFTB</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04/04/07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Bureau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10/05/07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15/06/07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CCP</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92,00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29/08/07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13/09/07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AGO AGE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3F3A00" w:rsidP="003600BA">
            <w:pPr>
              <w:jc w:val="center"/>
              <w:rPr>
                <w:sz w:val="18"/>
                <w:szCs w:val="18"/>
              </w:rPr>
            </w:pPr>
            <w:r>
              <w:rPr>
                <w:sz w:val="18"/>
                <w:szCs w:val="18"/>
              </w:rPr>
              <w:t>R</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46,00</w:t>
            </w:r>
          </w:p>
        </w:tc>
      </w:tr>
      <w:tr w:rsidR="009D31EB" w:rsidRPr="001B3F6B" w:rsidTr="00946025">
        <w:trPr>
          <w:trHeight w:val="255"/>
          <w:jc w:val="right"/>
        </w:trPr>
        <w:tc>
          <w:tcPr>
            <w:tcW w:w="7753" w:type="dxa"/>
            <w:gridSpan w:val="6"/>
            <w:tcBorders>
              <w:top w:val="single" w:sz="4" w:space="0" w:color="auto"/>
              <w:left w:val="single" w:sz="4" w:space="0" w:color="auto"/>
              <w:bottom w:val="single" w:sz="4" w:space="0" w:color="auto"/>
              <w:right w:val="single" w:sz="4" w:space="0" w:color="auto"/>
            </w:tcBorders>
            <w:vAlign w:val="center"/>
          </w:tcPr>
          <w:p w:rsidR="009D31EB" w:rsidRDefault="009D31EB" w:rsidP="005B0934">
            <w:pPr>
              <w:jc w:val="right"/>
              <w:rPr>
                <w:b/>
                <w:sz w:val="18"/>
                <w:szCs w:val="18"/>
              </w:rPr>
            </w:pPr>
            <w:r>
              <w:rPr>
                <w:b/>
                <w:sz w:val="18"/>
                <w:szCs w:val="18"/>
              </w:rPr>
              <w:t xml:space="preserve">TOTAL </w:t>
            </w:r>
            <w:r>
              <w:rPr>
                <w:b/>
                <w:bCs/>
                <w:sz w:val="18"/>
                <w:szCs w:val="18"/>
              </w:rPr>
              <w:t>CNPPF</w:t>
            </w:r>
            <w:r w:rsidRPr="00FB0FFB">
              <w:rPr>
                <w:b/>
                <w:sz w:val="18"/>
                <w:szCs w:val="18"/>
              </w:rPr>
              <w:t xml:space="preserve"> </w:t>
            </w:r>
            <w:r>
              <w:rPr>
                <w:b/>
                <w:sz w:val="18"/>
                <w:szCs w:val="18"/>
              </w:rPr>
              <w:t xml:space="preserve">et </w:t>
            </w:r>
            <w:r w:rsidRPr="00FB0FFB">
              <w:rPr>
                <w:b/>
                <w:sz w:val="18"/>
                <w:szCs w:val="18"/>
              </w:rPr>
              <w:t xml:space="preserve">SUF IDF </w:t>
            </w:r>
            <w:r>
              <w:rPr>
                <w:b/>
                <w:sz w:val="18"/>
                <w:szCs w:val="18"/>
              </w:rPr>
              <w:t>2007</w:t>
            </w:r>
          </w:p>
        </w:tc>
        <w:tc>
          <w:tcPr>
            <w:tcW w:w="944" w:type="dxa"/>
            <w:tcBorders>
              <w:top w:val="nil"/>
              <w:left w:val="nil"/>
              <w:bottom w:val="single" w:sz="4" w:space="0" w:color="auto"/>
              <w:right w:val="single" w:sz="4" w:space="0" w:color="auto"/>
            </w:tcBorders>
            <w:shd w:val="clear" w:color="auto" w:fill="auto"/>
            <w:noWrap/>
            <w:vAlign w:val="center"/>
          </w:tcPr>
          <w:p w:rsidR="009D31EB" w:rsidRPr="00473CF5" w:rsidRDefault="009D31EB" w:rsidP="005B0934">
            <w:pPr>
              <w:jc w:val="right"/>
              <w:rPr>
                <w:b/>
                <w:sz w:val="18"/>
                <w:szCs w:val="18"/>
              </w:rPr>
            </w:pPr>
            <w:r w:rsidRPr="00473CF5">
              <w:rPr>
                <w:b/>
                <w:sz w:val="18"/>
                <w:szCs w:val="18"/>
              </w:rPr>
              <w:t>2 696,88</w:t>
            </w:r>
          </w:p>
        </w:tc>
      </w:tr>
      <w:tr w:rsidR="009D31EB" w:rsidRPr="001B3F6B" w:rsidTr="00946025">
        <w:trPr>
          <w:trHeight w:val="255"/>
          <w:jc w:val="right"/>
        </w:trPr>
        <w:tc>
          <w:tcPr>
            <w:tcW w:w="7753" w:type="dxa"/>
            <w:gridSpan w:val="6"/>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Pr>
                <w:b/>
                <w:bCs/>
                <w:sz w:val="18"/>
                <w:szCs w:val="18"/>
              </w:rPr>
              <w:t>CNPPF</w:t>
            </w:r>
          </w:p>
        </w:tc>
        <w:tc>
          <w:tcPr>
            <w:tcW w:w="944" w:type="dxa"/>
            <w:tcBorders>
              <w:top w:val="nil"/>
              <w:left w:val="nil"/>
              <w:bottom w:val="single" w:sz="4" w:space="0" w:color="auto"/>
              <w:right w:val="single" w:sz="4" w:space="0" w:color="auto"/>
            </w:tcBorders>
            <w:shd w:val="clear" w:color="auto" w:fill="auto"/>
            <w:noWrap/>
            <w:vAlign w:val="center"/>
          </w:tcPr>
          <w:p w:rsidR="009D31EB" w:rsidRPr="001B3F6B" w:rsidRDefault="009D31EB" w:rsidP="005B0934">
            <w:pPr>
              <w:jc w:val="right"/>
              <w:rPr>
                <w:sz w:val="18"/>
                <w:szCs w:val="18"/>
              </w:rPr>
            </w:pPr>
          </w:p>
        </w:tc>
      </w:tr>
      <w:tr w:rsidR="009D31EB" w:rsidRPr="001B3F6B" w:rsidTr="00946025">
        <w:trPr>
          <w:trHeight w:val="255"/>
          <w:jc w:val="right"/>
        </w:trPr>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897</w:t>
            </w: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C</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31/01/08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14/02/08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15/05/08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19/06/08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AGE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3600BA">
            <w:pPr>
              <w:jc w:val="center"/>
              <w:rPr>
                <w:sz w:val="18"/>
                <w:szCs w:val="18"/>
              </w:rPr>
            </w:pPr>
            <w:r w:rsidRPr="001B3F6B">
              <w:rPr>
                <w:sz w:val="18"/>
                <w:szCs w:val="18"/>
              </w:rPr>
              <w:t>02/0</w:t>
            </w:r>
            <w:r w:rsidR="003600BA">
              <w:rPr>
                <w:sz w:val="18"/>
                <w:szCs w:val="18"/>
              </w:rPr>
              <w:t>9</w:t>
            </w:r>
            <w:r w:rsidRPr="001B3F6B">
              <w:rPr>
                <w:sz w:val="18"/>
                <w:szCs w:val="18"/>
              </w:rPr>
              <w:t>/08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11/09/08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11/12/08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9D31EB" w:rsidRDefault="009D31EB" w:rsidP="005B0934">
            <w:pPr>
              <w:jc w:val="center"/>
              <w:rPr>
                <w:b/>
                <w:sz w:val="18"/>
                <w:szCs w:val="18"/>
              </w:rPr>
            </w:pPr>
            <w:r w:rsidRPr="00FB0FFB">
              <w:rPr>
                <w:b/>
                <w:sz w:val="18"/>
                <w:szCs w:val="18"/>
              </w:rPr>
              <w:t>SUF IDF</w:t>
            </w:r>
          </w:p>
        </w:tc>
        <w:tc>
          <w:tcPr>
            <w:tcW w:w="944" w:type="dxa"/>
            <w:tcBorders>
              <w:top w:val="nil"/>
              <w:left w:val="nil"/>
              <w:bottom w:val="single" w:sz="4" w:space="0" w:color="auto"/>
              <w:right w:val="single" w:sz="4" w:space="0" w:color="auto"/>
            </w:tcBorders>
            <w:shd w:val="clear" w:color="auto" w:fill="auto"/>
            <w:noWrap/>
            <w:vAlign w:val="center"/>
          </w:tcPr>
          <w:p w:rsidR="009D31EB" w:rsidRPr="001B3F6B" w:rsidRDefault="009D31EB" w:rsidP="005B0934">
            <w:pPr>
              <w:jc w:val="right"/>
              <w:rPr>
                <w:sz w:val="18"/>
                <w:szCs w:val="18"/>
              </w:rPr>
            </w:pPr>
          </w:p>
        </w:tc>
      </w:tr>
      <w:tr w:rsidR="009D31EB" w:rsidRPr="001B3F6B" w:rsidTr="00946025">
        <w:trPr>
          <w:trHeight w:val="255"/>
          <w:jc w:val="right"/>
        </w:trPr>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1215</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D</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1216</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F</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1217</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3F3A00" w:rsidP="005B0934">
            <w:pPr>
              <w:jc w:val="center"/>
              <w:rPr>
                <w:sz w:val="18"/>
                <w:szCs w:val="18"/>
              </w:rPr>
            </w:pPr>
            <w:r>
              <w:rPr>
                <w:sz w:val="18"/>
                <w:szCs w:val="18"/>
              </w:rPr>
              <w:t>G</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tcBorders>
              <w:top w:val="nil"/>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sidRPr="001B3F6B">
              <w:rPr>
                <w:sz w:val="18"/>
                <w:szCs w:val="18"/>
              </w:rPr>
              <w:t>1221</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S</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1218</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D71965">
            <w:pPr>
              <w:jc w:val="center"/>
              <w:rPr>
                <w:sz w:val="18"/>
                <w:szCs w:val="18"/>
              </w:rPr>
            </w:pPr>
            <w:r>
              <w:rPr>
                <w:sz w:val="18"/>
                <w:szCs w:val="18"/>
              </w:rPr>
              <w:t>I</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1219</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J</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1220</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L</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02/09/08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1222</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M</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1223</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N</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53,25</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1224</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O</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106,17</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1226</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Q</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16/01/08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CSFPFTP</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31/01/08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25/02/08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France foret</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105,64</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single" w:sz="4" w:space="0" w:color="auto"/>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tcBorders>
              <w:top w:val="nil"/>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sidRPr="001B3F6B">
              <w:rPr>
                <w:sz w:val="18"/>
                <w:szCs w:val="18"/>
              </w:rPr>
              <w:t>1225</w:t>
            </w:r>
          </w:p>
        </w:tc>
        <w:tc>
          <w:tcPr>
            <w:tcW w:w="1542" w:type="dxa"/>
            <w:tcBorders>
              <w:top w:val="nil"/>
              <w:left w:val="nil"/>
              <w:bottom w:val="single" w:sz="4" w:space="0" w:color="auto"/>
              <w:right w:val="single" w:sz="4" w:space="0" w:color="auto"/>
            </w:tcBorders>
            <w:shd w:val="clear" w:color="auto" w:fill="auto"/>
            <w:noWrap/>
            <w:vAlign w:val="center"/>
            <w:hideMark/>
          </w:tcPr>
          <w:p w:rsidR="00A02BAA" w:rsidRDefault="009D31EB" w:rsidP="00A02BAA">
            <w:pPr>
              <w:jc w:val="center"/>
              <w:rPr>
                <w:sz w:val="18"/>
                <w:szCs w:val="18"/>
              </w:rPr>
            </w:pPr>
            <w:r w:rsidRPr="005C66C2">
              <w:rPr>
                <w:sz w:val="18"/>
                <w:szCs w:val="18"/>
              </w:rPr>
              <w:t>L</w:t>
            </w:r>
            <w:bookmarkStart w:id="0" w:name="_GoBack"/>
            <w:bookmarkEnd w:id="0"/>
          </w:p>
          <w:p w:rsidR="009D31EB" w:rsidRPr="001B3F6B" w:rsidRDefault="00D71965" w:rsidP="00A02BAA">
            <w:pPr>
              <w:jc w:val="center"/>
              <w:rPr>
                <w:sz w:val="18"/>
                <w:szCs w:val="18"/>
              </w:rPr>
            </w:pPr>
            <w:r>
              <w:rPr>
                <w:sz w:val="18"/>
                <w:szCs w:val="18"/>
              </w:rPr>
              <w:lastRenderedPageBreak/>
              <w:t>P</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lastRenderedPageBreak/>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top w:val="single" w:sz="4" w:space="0" w:color="auto"/>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single" w:sz="4" w:space="0" w:color="auto"/>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tcBorders>
              <w:top w:val="nil"/>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sidRPr="001B3F6B">
              <w:rPr>
                <w:sz w:val="18"/>
                <w:szCs w:val="18"/>
              </w:rPr>
              <w:t>1227</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T</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1228</w:t>
            </w:r>
          </w:p>
        </w:tc>
        <w:tc>
          <w:tcPr>
            <w:tcW w:w="154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D31EB" w:rsidRPr="001B3F6B" w:rsidRDefault="00D71965" w:rsidP="003600BA">
            <w:pPr>
              <w:jc w:val="center"/>
              <w:rPr>
                <w:sz w:val="18"/>
                <w:szCs w:val="18"/>
              </w:rPr>
            </w:pPr>
            <w:r>
              <w:rPr>
                <w:sz w:val="18"/>
                <w:szCs w:val="18"/>
              </w:rPr>
              <w:t>R</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53,09</w:t>
            </w:r>
          </w:p>
        </w:tc>
      </w:tr>
      <w:tr w:rsidR="009D31EB" w:rsidRPr="001B3F6B" w:rsidTr="00946025">
        <w:trPr>
          <w:trHeight w:val="255"/>
          <w:jc w:val="right"/>
        </w:trPr>
        <w:tc>
          <w:tcPr>
            <w:tcW w:w="7753" w:type="dxa"/>
            <w:gridSpan w:val="6"/>
            <w:tcBorders>
              <w:top w:val="nil"/>
              <w:left w:val="single" w:sz="4" w:space="0" w:color="auto"/>
              <w:bottom w:val="single" w:sz="4" w:space="0" w:color="000000"/>
              <w:right w:val="single" w:sz="4" w:space="0" w:color="auto"/>
            </w:tcBorders>
            <w:vAlign w:val="center"/>
          </w:tcPr>
          <w:p w:rsidR="009D31EB" w:rsidRPr="001B3F6B" w:rsidRDefault="009D31EB" w:rsidP="005B0934">
            <w:pPr>
              <w:jc w:val="right"/>
              <w:rPr>
                <w:sz w:val="18"/>
                <w:szCs w:val="18"/>
              </w:rPr>
            </w:pPr>
            <w:r w:rsidRPr="00FB0FFB">
              <w:rPr>
                <w:b/>
                <w:sz w:val="18"/>
                <w:szCs w:val="18"/>
              </w:rPr>
              <w:t xml:space="preserve">TOTAL </w:t>
            </w:r>
            <w:r>
              <w:rPr>
                <w:b/>
                <w:bCs/>
                <w:sz w:val="18"/>
                <w:szCs w:val="18"/>
              </w:rPr>
              <w:t>CNPPF</w:t>
            </w:r>
            <w:r w:rsidRPr="00FB0FFB">
              <w:rPr>
                <w:b/>
                <w:sz w:val="18"/>
                <w:szCs w:val="18"/>
              </w:rPr>
              <w:t xml:space="preserve"> </w:t>
            </w:r>
            <w:r>
              <w:rPr>
                <w:b/>
                <w:sz w:val="18"/>
                <w:szCs w:val="18"/>
              </w:rPr>
              <w:t xml:space="preserve">et </w:t>
            </w:r>
            <w:r w:rsidRPr="00FB0FFB">
              <w:rPr>
                <w:b/>
                <w:sz w:val="18"/>
                <w:szCs w:val="18"/>
              </w:rPr>
              <w:t>SUF IDF 200</w:t>
            </w:r>
            <w:r>
              <w:rPr>
                <w:b/>
                <w:sz w:val="18"/>
                <w:szCs w:val="18"/>
              </w:rPr>
              <w:t>8</w:t>
            </w:r>
          </w:p>
        </w:tc>
        <w:tc>
          <w:tcPr>
            <w:tcW w:w="944" w:type="dxa"/>
            <w:tcBorders>
              <w:top w:val="nil"/>
              <w:left w:val="nil"/>
              <w:bottom w:val="single" w:sz="4" w:space="0" w:color="auto"/>
              <w:right w:val="single" w:sz="4" w:space="0" w:color="auto"/>
            </w:tcBorders>
            <w:shd w:val="clear" w:color="auto" w:fill="auto"/>
            <w:noWrap/>
            <w:vAlign w:val="center"/>
          </w:tcPr>
          <w:p w:rsidR="009D31EB" w:rsidRPr="00473CF5" w:rsidRDefault="009D31EB" w:rsidP="005B0934">
            <w:pPr>
              <w:jc w:val="right"/>
              <w:rPr>
                <w:b/>
                <w:sz w:val="18"/>
                <w:szCs w:val="18"/>
              </w:rPr>
            </w:pPr>
            <w:r w:rsidRPr="00473CF5">
              <w:rPr>
                <w:b/>
                <w:sz w:val="18"/>
                <w:szCs w:val="18"/>
              </w:rPr>
              <w:t>3 717,26</w:t>
            </w:r>
          </w:p>
        </w:tc>
      </w:tr>
      <w:tr w:rsidR="009D31EB" w:rsidRPr="001B3F6B" w:rsidTr="00946025">
        <w:trPr>
          <w:trHeight w:val="255"/>
          <w:jc w:val="right"/>
        </w:trPr>
        <w:tc>
          <w:tcPr>
            <w:tcW w:w="7753" w:type="dxa"/>
            <w:gridSpan w:val="6"/>
            <w:tcBorders>
              <w:top w:val="nil"/>
              <w:left w:val="single" w:sz="4" w:space="0" w:color="auto"/>
              <w:bottom w:val="single" w:sz="4" w:space="0" w:color="000000"/>
              <w:right w:val="single" w:sz="4" w:space="0" w:color="auto"/>
            </w:tcBorders>
            <w:vAlign w:val="center"/>
          </w:tcPr>
          <w:p w:rsidR="009D31EB" w:rsidRPr="001B3F6B" w:rsidRDefault="009D31EB" w:rsidP="005B0934">
            <w:pPr>
              <w:jc w:val="center"/>
              <w:rPr>
                <w:sz w:val="18"/>
                <w:szCs w:val="18"/>
              </w:rPr>
            </w:pPr>
            <w:r>
              <w:rPr>
                <w:b/>
                <w:bCs/>
                <w:sz w:val="18"/>
                <w:szCs w:val="18"/>
              </w:rPr>
              <w:t>CNPPF</w:t>
            </w:r>
          </w:p>
        </w:tc>
        <w:tc>
          <w:tcPr>
            <w:tcW w:w="944" w:type="dxa"/>
            <w:tcBorders>
              <w:top w:val="nil"/>
              <w:left w:val="nil"/>
              <w:bottom w:val="single" w:sz="4" w:space="0" w:color="auto"/>
              <w:right w:val="single" w:sz="4" w:space="0" w:color="auto"/>
            </w:tcBorders>
            <w:shd w:val="clear" w:color="auto" w:fill="auto"/>
            <w:noWrap/>
            <w:vAlign w:val="center"/>
          </w:tcPr>
          <w:p w:rsidR="009D31EB" w:rsidRPr="001B3F6B" w:rsidRDefault="009D31EB" w:rsidP="005B0934">
            <w:pPr>
              <w:jc w:val="right"/>
              <w:rPr>
                <w:sz w:val="18"/>
                <w:szCs w:val="18"/>
              </w:rPr>
            </w:pPr>
          </w:p>
        </w:tc>
      </w:tr>
      <w:tr w:rsidR="009D31EB" w:rsidRPr="001B3F6B" w:rsidTr="00946025">
        <w:trPr>
          <w:trHeight w:val="255"/>
          <w:jc w:val="right"/>
        </w:trPr>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2009</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80</w:t>
            </w:r>
            <w:r>
              <w:rPr>
                <w:sz w:val="18"/>
                <w:szCs w:val="18"/>
              </w:rPr>
              <w:t>0</w:t>
            </w: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C</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12/02/09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14/05/09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11/06/09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53,25</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25/06/09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AGO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106,49</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10/09/09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53,51</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3600BA">
            <w:pPr>
              <w:jc w:val="center"/>
              <w:rPr>
                <w:sz w:val="18"/>
                <w:szCs w:val="18"/>
              </w:rPr>
            </w:pPr>
            <w:r w:rsidRPr="001B3F6B">
              <w:rPr>
                <w:sz w:val="18"/>
                <w:szCs w:val="18"/>
              </w:rPr>
              <w:t>2</w:t>
            </w:r>
            <w:r w:rsidR="003600BA">
              <w:rPr>
                <w:sz w:val="18"/>
                <w:szCs w:val="18"/>
              </w:rPr>
              <w:t>6</w:t>
            </w:r>
            <w:r w:rsidRPr="001B3F6B">
              <w:rPr>
                <w:sz w:val="18"/>
                <w:szCs w:val="18"/>
              </w:rPr>
              <w:t>/11/09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53,67</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9D31EB" w:rsidRPr="001B3F6B" w:rsidRDefault="009D31EB" w:rsidP="005B0934">
            <w:pPr>
              <w:jc w:val="center"/>
              <w:rPr>
                <w:sz w:val="18"/>
                <w:szCs w:val="18"/>
              </w:rPr>
            </w:pP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27/10/09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Réunion des vices présidents</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784</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L</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27/10/09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Réunion des vices présidents</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792</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U</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27/10/09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Réunion des vices présidents</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793</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P</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27/10/09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Réunion des vices présidents</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797</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3600BA">
            <w:pPr>
              <w:jc w:val="center"/>
              <w:rPr>
                <w:sz w:val="18"/>
                <w:szCs w:val="18"/>
              </w:rPr>
            </w:pPr>
            <w:r>
              <w:rPr>
                <w:sz w:val="18"/>
                <w:szCs w:val="18"/>
              </w:rPr>
              <w:t>R</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27/10/09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Réunion des vices présidents</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107,34</w:t>
            </w:r>
          </w:p>
        </w:tc>
      </w:tr>
      <w:tr w:rsidR="009D31EB" w:rsidRPr="001B3F6B" w:rsidTr="00946025">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FB0FFB">
              <w:rPr>
                <w:b/>
                <w:sz w:val="18"/>
                <w:szCs w:val="18"/>
              </w:rPr>
              <w:t>SUF IDF</w:t>
            </w:r>
          </w:p>
        </w:tc>
        <w:tc>
          <w:tcPr>
            <w:tcW w:w="944" w:type="dxa"/>
            <w:tcBorders>
              <w:top w:val="nil"/>
              <w:left w:val="nil"/>
              <w:bottom w:val="single" w:sz="4" w:space="0" w:color="auto"/>
              <w:right w:val="single" w:sz="4" w:space="0" w:color="auto"/>
            </w:tcBorders>
            <w:shd w:val="clear" w:color="auto" w:fill="auto"/>
            <w:noWrap/>
            <w:vAlign w:val="center"/>
          </w:tcPr>
          <w:p w:rsidR="009D31EB" w:rsidRPr="001B3F6B" w:rsidRDefault="009D31EB" w:rsidP="005B0934">
            <w:pPr>
              <w:jc w:val="right"/>
              <w:rPr>
                <w:sz w:val="18"/>
                <w:szCs w:val="18"/>
              </w:rPr>
            </w:pPr>
          </w:p>
        </w:tc>
      </w:tr>
      <w:tr w:rsidR="009D31EB" w:rsidRPr="001B3F6B" w:rsidTr="00946025">
        <w:trPr>
          <w:trHeight w:val="255"/>
          <w:jc w:val="right"/>
        </w:trPr>
        <w:tc>
          <w:tcPr>
            <w:tcW w:w="963" w:type="dxa"/>
            <w:vMerge w:val="restart"/>
            <w:tcBorders>
              <w:top w:val="nil"/>
              <w:left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1187</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F</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197,23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1188</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G</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197,23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1189</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S</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197,23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1190</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I</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99,01</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1191</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A02BAA">
            <w:pPr>
              <w:jc w:val="center"/>
              <w:rPr>
                <w:sz w:val="18"/>
                <w:szCs w:val="18"/>
              </w:rPr>
            </w:pPr>
            <w:r>
              <w:rPr>
                <w:sz w:val="18"/>
                <w:szCs w:val="18"/>
              </w:rPr>
              <w:t>J</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98,23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1192</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L</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 + CA France foret</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492,40</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1193</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V</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196,64</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1194</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M</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295,46</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1195</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N</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147,73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1196</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O</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197,23</w:t>
            </w:r>
          </w:p>
        </w:tc>
      </w:tr>
      <w:tr w:rsidR="009D31EB" w:rsidRPr="001B3F6B" w:rsidTr="00946025">
        <w:trPr>
          <w:trHeight w:val="255"/>
          <w:jc w:val="right"/>
        </w:trPr>
        <w:tc>
          <w:tcPr>
            <w:tcW w:w="963" w:type="dxa"/>
            <w:vMerge/>
            <w:tcBorders>
              <w:left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29/12/2007</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1197</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5B0934">
            <w:pPr>
              <w:jc w:val="center"/>
              <w:rPr>
                <w:sz w:val="18"/>
                <w:szCs w:val="18"/>
              </w:rPr>
            </w:pPr>
            <w:r>
              <w:rPr>
                <w:sz w:val="18"/>
                <w:szCs w:val="18"/>
              </w:rPr>
              <w:t>T</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98,62</w:t>
            </w:r>
          </w:p>
        </w:tc>
      </w:tr>
      <w:tr w:rsidR="009D31EB" w:rsidRPr="001B3F6B" w:rsidTr="00946025">
        <w:trPr>
          <w:trHeight w:val="255"/>
          <w:jc w:val="right"/>
        </w:trPr>
        <w:tc>
          <w:tcPr>
            <w:tcW w:w="963" w:type="dxa"/>
            <w:vMerge/>
            <w:tcBorders>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9D31EB" w:rsidRPr="001B3F6B" w:rsidRDefault="009D31EB" w:rsidP="005B0934">
            <w:pPr>
              <w:jc w:val="center"/>
              <w:rPr>
                <w:sz w:val="18"/>
                <w:szCs w:val="18"/>
              </w:rPr>
            </w:pPr>
            <w:r w:rsidRPr="001B3F6B">
              <w:rPr>
                <w:sz w:val="18"/>
                <w:szCs w:val="18"/>
              </w:rPr>
              <w:t>1198</w:t>
            </w:r>
          </w:p>
        </w:tc>
        <w:tc>
          <w:tcPr>
            <w:tcW w:w="1542" w:type="dxa"/>
            <w:tcBorders>
              <w:top w:val="nil"/>
              <w:left w:val="nil"/>
              <w:bottom w:val="single" w:sz="4" w:space="0" w:color="auto"/>
              <w:right w:val="single" w:sz="4" w:space="0" w:color="auto"/>
            </w:tcBorders>
            <w:shd w:val="clear" w:color="auto" w:fill="auto"/>
            <w:noWrap/>
            <w:vAlign w:val="center"/>
            <w:hideMark/>
          </w:tcPr>
          <w:p w:rsidR="009D31EB" w:rsidRPr="001B3F6B" w:rsidRDefault="00D71965" w:rsidP="003600BA">
            <w:pPr>
              <w:jc w:val="center"/>
              <w:rPr>
                <w:sz w:val="18"/>
                <w:szCs w:val="18"/>
              </w:rPr>
            </w:pPr>
            <w:r>
              <w:rPr>
                <w:sz w:val="18"/>
                <w:szCs w:val="18"/>
              </w:rPr>
              <w:t>R</w:t>
            </w:r>
          </w:p>
        </w:tc>
        <w:tc>
          <w:tcPr>
            <w:tcW w:w="919"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center"/>
              <w:rPr>
                <w:sz w:val="18"/>
                <w:szCs w:val="18"/>
              </w:rPr>
            </w:pPr>
            <w:r w:rsidRPr="001B3F6B">
              <w:rPr>
                <w:sz w:val="18"/>
                <w:szCs w:val="18"/>
              </w:rPr>
              <w:t>Comités de direction + CA France foret</w:t>
            </w:r>
          </w:p>
        </w:tc>
        <w:tc>
          <w:tcPr>
            <w:tcW w:w="944" w:type="dxa"/>
            <w:tcBorders>
              <w:top w:val="nil"/>
              <w:left w:val="nil"/>
              <w:bottom w:val="single" w:sz="4" w:space="0" w:color="auto"/>
              <w:right w:val="single" w:sz="4" w:space="0" w:color="auto"/>
            </w:tcBorders>
            <w:shd w:val="clear" w:color="auto" w:fill="auto"/>
            <w:noWrap/>
            <w:vAlign w:val="center"/>
            <w:hideMark/>
          </w:tcPr>
          <w:p w:rsidR="009D31EB" w:rsidRPr="001B3F6B" w:rsidRDefault="009D31EB" w:rsidP="005B0934">
            <w:pPr>
              <w:jc w:val="right"/>
              <w:rPr>
                <w:sz w:val="18"/>
                <w:szCs w:val="18"/>
              </w:rPr>
            </w:pPr>
            <w:r w:rsidRPr="001B3F6B">
              <w:rPr>
                <w:sz w:val="18"/>
                <w:szCs w:val="18"/>
              </w:rPr>
              <w:t>98,22</w:t>
            </w:r>
          </w:p>
        </w:tc>
      </w:tr>
      <w:tr w:rsidR="009D31EB" w:rsidRPr="00473CF5" w:rsidTr="00946025">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9D31EB" w:rsidRPr="001B3F6B" w:rsidRDefault="009D31EB" w:rsidP="005B0934">
            <w:pPr>
              <w:jc w:val="right"/>
              <w:rPr>
                <w:sz w:val="18"/>
                <w:szCs w:val="18"/>
              </w:rPr>
            </w:pPr>
            <w:r w:rsidRPr="00FB0FFB">
              <w:rPr>
                <w:b/>
                <w:sz w:val="18"/>
                <w:szCs w:val="18"/>
              </w:rPr>
              <w:t xml:space="preserve">TOTAL </w:t>
            </w:r>
            <w:r>
              <w:rPr>
                <w:b/>
                <w:bCs/>
                <w:sz w:val="18"/>
                <w:szCs w:val="18"/>
              </w:rPr>
              <w:t>CNPPF</w:t>
            </w:r>
            <w:r w:rsidRPr="00FB0FFB">
              <w:rPr>
                <w:b/>
                <w:sz w:val="18"/>
                <w:szCs w:val="18"/>
              </w:rPr>
              <w:t xml:space="preserve"> </w:t>
            </w:r>
            <w:r>
              <w:rPr>
                <w:b/>
                <w:sz w:val="18"/>
                <w:szCs w:val="18"/>
              </w:rPr>
              <w:t xml:space="preserve">et </w:t>
            </w:r>
            <w:r w:rsidRPr="00FB0FFB">
              <w:rPr>
                <w:b/>
                <w:sz w:val="18"/>
                <w:szCs w:val="18"/>
              </w:rPr>
              <w:t>SUF IDF 200</w:t>
            </w:r>
            <w:r>
              <w:rPr>
                <w:b/>
                <w:sz w:val="18"/>
                <w:szCs w:val="18"/>
              </w:rPr>
              <w:t>9</w:t>
            </w:r>
          </w:p>
        </w:tc>
        <w:tc>
          <w:tcPr>
            <w:tcW w:w="944" w:type="dxa"/>
            <w:tcBorders>
              <w:top w:val="nil"/>
              <w:left w:val="nil"/>
              <w:bottom w:val="single" w:sz="4" w:space="0" w:color="auto"/>
              <w:right w:val="single" w:sz="4" w:space="0" w:color="auto"/>
            </w:tcBorders>
            <w:shd w:val="clear" w:color="auto" w:fill="auto"/>
            <w:noWrap/>
            <w:vAlign w:val="center"/>
          </w:tcPr>
          <w:p w:rsidR="009D31EB" w:rsidRPr="00473CF5" w:rsidRDefault="009D31EB" w:rsidP="005B0934">
            <w:pPr>
              <w:jc w:val="right"/>
              <w:rPr>
                <w:b/>
                <w:sz w:val="18"/>
                <w:szCs w:val="18"/>
              </w:rPr>
            </w:pPr>
            <w:r w:rsidRPr="00473CF5">
              <w:rPr>
                <w:b/>
                <w:sz w:val="18"/>
                <w:szCs w:val="18"/>
              </w:rPr>
              <w:t>3 331,83</w:t>
            </w:r>
          </w:p>
        </w:tc>
      </w:tr>
    </w:tbl>
    <w:p w:rsidR="00FD0045" w:rsidRDefault="00FD0045" w:rsidP="00FD0045">
      <w:pPr>
        <w:pStyle w:val="Corpsdetexte"/>
        <w:spacing w:before="0"/>
        <w:ind w:firstLine="0"/>
      </w:pPr>
    </w:p>
    <w:p w:rsidR="00BE6FCE" w:rsidRDefault="00BE6FCE" w:rsidP="00FD0045">
      <w:pPr>
        <w:pStyle w:val="Corpsdetexte"/>
        <w:spacing w:before="0"/>
        <w:ind w:firstLine="0"/>
      </w:pPr>
    </w:p>
    <w:p w:rsidR="007E3844" w:rsidRDefault="007E3844" w:rsidP="007E3844">
      <w:pPr>
        <w:pStyle w:val="PS"/>
        <w:spacing w:after="360"/>
      </w:pPr>
      <w:r w:rsidRPr="00D86200">
        <w:t xml:space="preserve">Considérant qu’à l’appui des mandats susmentionnés, figurait </w:t>
      </w:r>
      <w:r>
        <w:t>l</w:t>
      </w:r>
      <w:r w:rsidRPr="00D86200">
        <w:t>a délibération n°</w:t>
      </w:r>
      <w:r w:rsidR="00BE6FCE">
        <w:t> </w:t>
      </w:r>
      <w:r w:rsidRPr="00D86200">
        <w:t>19 du 10 décembre 2004 du conseil d’administration du CNPPF fixant la liste des commissions ou des réunions ouvrant droit au versement d’indemnité de temps passé</w:t>
      </w:r>
      <w:r>
        <w:t xml:space="preserve"> au bénéfice du président et des administrateurs du CNPPF</w:t>
      </w:r>
      <w:r w:rsidR="00946025">
        <w:t> ;</w:t>
      </w:r>
      <w:r w:rsidRPr="00D86200">
        <w:t xml:space="preserve"> </w:t>
      </w:r>
      <w:r>
        <w:t xml:space="preserve">que toutefois cette délibération ne paraissait pas mentionner les réunions du CNPPF répertoriées dans le tableau ci-dessus ; </w:t>
      </w:r>
      <w:r w:rsidRPr="00D86200">
        <w:t>qu</w:t>
      </w:r>
      <w:r>
        <w:t>e par ailleurs</w:t>
      </w:r>
      <w:r w:rsidRPr="00D86200">
        <w:t xml:space="preserve"> aucune </w:t>
      </w:r>
      <w:r w:rsidR="005160D0">
        <w:t xml:space="preserve">autre </w:t>
      </w:r>
      <w:r w:rsidRPr="00D86200">
        <w:t xml:space="preserve">délibération </w:t>
      </w:r>
      <w:r>
        <w:t xml:space="preserve">concernant les membres </w:t>
      </w:r>
      <w:r w:rsidRPr="00D86200">
        <w:t xml:space="preserve">du comité de direction du service d’utilité forestière </w:t>
      </w:r>
      <w:r>
        <w:t xml:space="preserve">IDF </w:t>
      </w:r>
      <w:r w:rsidRPr="00D86200">
        <w:t>n’avait été produite</w:t>
      </w:r>
      <w:r w:rsidR="00946025">
        <w:t> </w:t>
      </w:r>
      <w:r w:rsidRPr="00D86200">
        <w:t>;</w:t>
      </w:r>
    </w:p>
    <w:p w:rsidR="007E3844" w:rsidRDefault="007E3844" w:rsidP="007E3844">
      <w:pPr>
        <w:pStyle w:val="PS"/>
        <w:spacing w:after="360"/>
      </w:pPr>
      <w:r>
        <w:t>Considérant que M. </w:t>
      </w:r>
      <w:r w:rsidR="00946025">
        <w:t>X</w:t>
      </w:r>
      <w:r>
        <w:t xml:space="preserve"> ne conteste ni la réalité, ni le montant des paiements qui lui sont imputés, ceux-ci ayant été payés</w:t>
      </w:r>
      <w:r w:rsidR="00032101">
        <w:t xml:space="preserve"> </w:t>
      </w:r>
      <w:r>
        <w:t>au cours de sa gestion 2007 à</w:t>
      </w:r>
      <w:r w:rsidR="00946025">
        <w:t xml:space="preserve"> </w:t>
      </w:r>
      <w:r>
        <w:t>2009 ;</w:t>
      </w:r>
      <w:r w:rsidRPr="007E3844">
        <w:t xml:space="preserve"> </w:t>
      </w:r>
    </w:p>
    <w:p w:rsidR="007E3844" w:rsidRDefault="007E3844" w:rsidP="00BE6FCE">
      <w:pPr>
        <w:pStyle w:val="PS"/>
        <w:spacing w:after="280"/>
      </w:pPr>
      <w:r>
        <w:t xml:space="preserve">Considérant que l’agent comptable a apporté, en réponse au réquisitoire susvisé, la preuve que l’ensemble des réunions pour lesquelles les membres du conseil d’administration du CNPPF avaient perçu les indemnités précitées figuraient bien sur la </w:t>
      </w:r>
      <w:r>
        <w:lastRenderedPageBreak/>
        <w:t xml:space="preserve">liste fixée par la délibération du 10 décembre 2004 ; qu’il n’y a donc pas lieu de donner suite aux présomptions de charges </w:t>
      </w:r>
      <w:r w:rsidR="000F6CE8">
        <w:t>concernant les mandats n°</w:t>
      </w:r>
      <w:r w:rsidR="00BE6FCE">
        <w:t> </w:t>
      </w:r>
      <w:r w:rsidR="000F6CE8">
        <w:t>825 de 2007, n°</w:t>
      </w:r>
      <w:r w:rsidR="00BE6FCE">
        <w:t> </w:t>
      </w:r>
      <w:r w:rsidR="000F6CE8">
        <w:t>897 de</w:t>
      </w:r>
      <w:r w:rsidR="00946025">
        <w:t xml:space="preserve"> </w:t>
      </w:r>
      <w:r w:rsidR="000F6CE8">
        <w:t>2008, n°</w:t>
      </w:r>
      <w:r w:rsidR="00BE6FCE">
        <w:t> </w:t>
      </w:r>
      <w:r w:rsidR="000F6CE8">
        <w:t>784, 792, 793, 797 et 800 de 2009 ;</w:t>
      </w:r>
    </w:p>
    <w:p w:rsidR="00BC0365" w:rsidRDefault="007E3844" w:rsidP="00BE6FCE">
      <w:pPr>
        <w:pStyle w:val="PS"/>
        <w:spacing w:after="280"/>
      </w:pPr>
      <w:r>
        <w:t>Considérant que M.</w:t>
      </w:r>
      <w:r w:rsidR="00BE6FCE">
        <w:t> </w:t>
      </w:r>
      <w:r w:rsidR="00946025">
        <w:t>X</w:t>
      </w:r>
      <w:r>
        <w:t xml:space="preserve"> soutient par ailleurs que la même délibération du 10 décembre 2004 lui permettait de verser</w:t>
      </w:r>
      <w:r w:rsidR="000F6CE8">
        <w:t xml:space="preserve"> les indemnités concernant les membres du service d’utilité forestière IDF ;</w:t>
      </w:r>
    </w:p>
    <w:p w:rsidR="00EE02F3" w:rsidRPr="002E10F4" w:rsidRDefault="00EE02F3" w:rsidP="00BE6FCE">
      <w:pPr>
        <w:pStyle w:val="PS"/>
        <w:spacing w:after="280"/>
      </w:pPr>
      <w:r w:rsidRPr="002E10F4">
        <w:t>Considérant que l’article R.</w:t>
      </w:r>
      <w:r w:rsidR="00B0549E">
        <w:t> </w:t>
      </w:r>
      <w:r w:rsidRPr="002E10F4">
        <w:t>221-46 du code forestier, dans sa version résultant du décret n°</w:t>
      </w:r>
      <w:r w:rsidR="00BE6FCE">
        <w:t> </w:t>
      </w:r>
      <w:r w:rsidRPr="002E10F4">
        <w:t xml:space="preserve">2002-861 du 3 mai 2002, relatif au Centre national professionnel de la propriété forestière et modifiant le code forestier, prévoyait : « </w:t>
      </w:r>
      <w:r w:rsidRPr="002E10F4">
        <w:rPr>
          <w:i/>
        </w:rPr>
        <w:t xml:space="preserve">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w:t>
      </w:r>
      <w:r w:rsidR="00BD44BC">
        <w:rPr>
          <w:i/>
        </w:rPr>
        <w:t>de l’agriculture</w:t>
      </w:r>
      <w:r w:rsidRPr="002E10F4">
        <w:t> »</w:t>
      </w:r>
      <w:r w:rsidR="00946025">
        <w:t> ;</w:t>
      </w:r>
    </w:p>
    <w:p w:rsidR="00EE02F3" w:rsidRDefault="00EE02F3" w:rsidP="00BE6FCE">
      <w:pPr>
        <w:pStyle w:val="PS"/>
        <w:spacing w:after="280"/>
      </w:pPr>
      <w:r w:rsidRPr="005039FE">
        <w:t xml:space="preserve">Considérant que le même article, dans sa version résultant du décret </w:t>
      </w:r>
      <w:r w:rsidR="003A7D23">
        <w:br/>
      </w:r>
      <w:r w:rsidRPr="005039FE">
        <w:t>n°</w:t>
      </w:r>
      <w:r w:rsidR="00BE6FCE">
        <w:t> </w:t>
      </w:r>
      <w:r w:rsidRPr="005039FE">
        <w:t xml:space="preserve">2006-871 du 12 juillet 2006 modifiant certaines dispositions réglementaires du code forestier, prévoyait : </w:t>
      </w:r>
      <w:r w:rsidRPr="005039FE">
        <w:rPr>
          <w:i/>
        </w:rPr>
        <w:t xml:space="preserve">«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w:t>
      </w:r>
      <w:r w:rsidR="009D31EB">
        <w:rPr>
          <w:i/>
        </w:rPr>
        <w:t>chargé des forêts</w:t>
      </w:r>
      <w:r w:rsidRPr="005039FE">
        <w:rPr>
          <w:i/>
        </w:rPr>
        <w:t xml:space="preserve"> »</w:t>
      </w:r>
      <w:r w:rsidR="00946025">
        <w:rPr>
          <w:i/>
        </w:rPr>
        <w:t> </w:t>
      </w:r>
      <w:r w:rsidR="00946025">
        <w:t>;</w:t>
      </w:r>
    </w:p>
    <w:p w:rsidR="009D31EB" w:rsidRPr="005039FE" w:rsidRDefault="009D31EB" w:rsidP="00BE6FCE">
      <w:pPr>
        <w:pStyle w:val="PS"/>
        <w:spacing w:after="280"/>
      </w:pPr>
      <w:r w:rsidRPr="009D31EB">
        <w:t>Considérant, en outre, que les articles R.</w:t>
      </w:r>
      <w:r w:rsidR="00BE6FCE">
        <w:t> </w:t>
      </w:r>
      <w:r w:rsidRPr="009D31EB">
        <w:t>221-86 et R.</w:t>
      </w:r>
      <w:r w:rsidR="00BE6FCE">
        <w:t> </w:t>
      </w:r>
      <w:r w:rsidRPr="009D31EB">
        <w:t>221-97 du code forestier, alors applicables, prévoyaient</w:t>
      </w:r>
      <w:r w:rsidR="002B7536">
        <w:t xml:space="preserve"> respectivement</w:t>
      </w:r>
      <w:r w:rsidRPr="009D31EB">
        <w:t xml:space="preserve"> : « </w:t>
      </w:r>
      <w:r w:rsidRPr="009D31EB">
        <w:rPr>
          <w:i/>
        </w:rPr>
        <w:t>Les dispositions de l’article R. 221-46 sont applicables aux administrateurs du Centre national professionnel de la propriété forestière [...]</w:t>
      </w:r>
      <w:r w:rsidR="00946025">
        <w:rPr>
          <w:i/>
        </w:rPr>
        <w:t> » ;</w:t>
      </w:r>
      <w:r w:rsidRPr="009D31EB">
        <w:rPr>
          <w:i/>
        </w:rPr>
        <w:t xml:space="preserve"> « Les dispositions de l’article R. 221-86 sont applicables aux membres des comités de direction des services d’utilité forestière [...]</w:t>
      </w:r>
      <w:r w:rsidR="00946025">
        <w:rPr>
          <w:i/>
        </w:rPr>
        <w:t> » </w:t>
      </w:r>
      <w:r w:rsidRPr="009D31EB">
        <w:t>;</w:t>
      </w:r>
    </w:p>
    <w:p w:rsidR="00EE02F3" w:rsidRDefault="00EE02F3" w:rsidP="00BE6FCE">
      <w:pPr>
        <w:pStyle w:val="PS"/>
        <w:spacing w:after="280"/>
      </w:pPr>
      <w:r w:rsidRPr="005039FE">
        <w:t>Considérant que l’arrêté du 20 novembre 1988, relatif à l’indemnisation pour perte de temps de travail des présidents et des administrateurs de centres régionaux de la propriété forestière, puis l’arrêté du 12</w:t>
      </w:r>
      <w:r w:rsidR="00946025">
        <w:t xml:space="preserve"> </w:t>
      </w:r>
      <w:r w:rsidRPr="005039FE">
        <w:t>juillet</w:t>
      </w:r>
      <w:r w:rsidR="00946025">
        <w:t xml:space="preserve"> </w:t>
      </w:r>
      <w:r w:rsidRPr="005039FE">
        <w:t>2007, relatif à l’indemnité représentative du temps passé à l’exercice de leur mandat des présidents et administrateurs des centres régionaux de la propriété forestière, précisaient : «</w:t>
      </w:r>
      <w:r w:rsidR="00946025">
        <w:t> </w:t>
      </w:r>
      <w:r w:rsidRPr="005039FE">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00946025">
        <w:rPr>
          <w:i/>
        </w:rPr>
        <w:t> </w:t>
      </w:r>
      <w:r w:rsidRPr="005039FE">
        <w:t>»</w:t>
      </w:r>
      <w:r w:rsidR="00946025">
        <w:t> ;</w:t>
      </w:r>
    </w:p>
    <w:p w:rsidR="002B7536" w:rsidRDefault="002B7536" w:rsidP="00BE6FCE">
      <w:pPr>
        <w:pStyle w:val="PS"/>
        <w:spacing w:after="280"/>
        <w:rPr>
          <w:i/>
        </w:rPr>
      </w:pPr>
      <w:r>
        <w:t>Considérant que ces dispositions ne permettent pas d’estimer, comme le fait l’agent comptable</w:t>
      </w:r>
      <w:r w:rsidR="00B72D39">
        <w:t xml:space="preserve"> dans son courrier du 30 janvier 2014, que les membres du comité de direction du service d’utilité forestière </w:t>
      </w:r>
      <w:r w:rsidR="00E602C7">
        <w:t xml:space="preserve">avaient </w:t>
      </w:r>
      <w:r w:rsidR="00B72D39">
        <w:t>« </w:t>
      </w:r>
      <w:r w:rsidR="00B72D39" w:rsidRPr="00B72D39">
        <w:rPr>
          <w:i/>
        </w:rPr>
        <w:t xml:space="preserve">droit aux mêmes indemnités de temps passé à leur fonction que les membres du CA du CNPPF…un article spécial du code forestier prévoyant expressément </w:t>
      </w:r>
      <w:r w:rsidR="00E602C7" w:rsidRPr="005160D0">
        <w:t>[leur]</w:t>
      </w:r>
      <w:r w:rsidR="00E602C7">
        <w:rPr>
          <w:i/>
        </w:rPr>
        <w:t xml:space="preserve"> </w:t>
      </w:r>
      <w:r w:rsidR="00B72D39" w:rsidRPr="00B72D39">
        <w:rPr>
          <w:i/>
        </w:rPr>
        <w:t>droit à cette indemnisation</w:t>
      </w:r>
      <w:r w:rsidR="00B72D39">
        <w:t xml:space="preserve"> », que </w:t>
      </w:r>
      <w:r w:rsidR="00A60212">
        <w:t>« </w:t>
      </w:r>
      <w:r w:rsidR="00A60212" w:rsidRPr="00A60212">
        <w:rPr>
          <w:i/>
        </w:rPr>
        <w:t>l’ancien code forestier l’obligeait à prévoir cette indemnisation</w:t>
      </w:r>
      <w:r w:rsidR="00A60212">
        <w:t xml:space="preserve"> » et que par conséquent </w:t>
      </w:r>
      <w:r w:rsidR="00B72D39">
        <w:t>« </w:t>
      </w:r>
      <w:r w:rsidR="00B72D39" w:rsidRPr="00B72D39">
        <w:rPr>
          <w:i/>
        </w:rPr>
        <w:t>le CA ne pouvait faire autrement que de la prévoir</w:t>
      </w:r>
      <w:r w:rsidR="00A60212">
        <w:rPr>
          <w:i/>
        </w:rPr>
        <w:t> » ;</w:t>
      </w:r>
    </w:p>
    <w:p w:rsidR="002E6D5F" w:rsidRDefault="00A60212" w:rsidP="00EE02F3">
      <w:pPr>
        <w:pStyle w:val="PS"/>
        <w:spacing w:after="360"/>
      </w:pPr>
      <w:r>
        <w:lastRenderedPageBreak/>
        <w:t>Considérant en effet que l’article R. 221-46 d</w:t>
      </w:r>
      <w:r w:rsidR="00836AC4">
        <w:t>u</w:t>
      </w:r>
      <w:r>
        <w:t xml:space="preserve"> code forestier</w:t>
      </w:r>
      <w:r w:rsidR="002E6D5F">
        <w:t xml:space="preserve"> ne prévoit que la possibilité pour les personnes éligibles de percevoir l’indemnité, sous réserve</w:t>
      </w:r>
      <w:r w:rsidR="009D194B">
        <w:t>, ainsi que le précisent les arrêtés des 20 novembre 1988 et 12 juillet 2007,</w:t>
      </w:r>
      <w:r w:rsidR="002E6D5F">
        <w:t xml:space="preserve"> que le conseil d’administration « </w:t>
      </w:r>
      <w:r w:rsidR="002E6D5F" w:rsidRPr="002E6D5F">
        <w:rPr>
          <w:i/>
        </w:rPr>
        <w:t>détermine la liste des réunions qui peuvent ouvrir droit au versement de l’indemnité </w:t>
      </w:r>
      <w:r w:rsidR="002E6D5F">
        <w:t>» ; que l’article R.</w:t>
      </w:r>
      <w:r w:rsidR="00BE6FCE">
        <w:t> </w:t>
      </w:r>
      <w:r w:rsidR="002E6D5F">
        <w:t>221-97</w:t>
      </w:r>
      <w:r w:rsidR="00836AC4">
        <w:t xml:space="preserve"> du code forestier, qui renvoie aux </w:t>
      </w:r>
      <w:r w:rsidR="00BE6FCE">
        <w:br/>
      </w:r>
      <w:r w:rsidR="00836AC4">
        <w:t>articles R.</w:t>
      </w:r>
      <w:r w:rsidR="00BE6FCE">
        <w:t> </w:t>
      </w:r>
      <w:r w:rsidR="00836AC4">
        <w:t>221-86 et R.</w:t>
      </w:r>
      <w:r w:rsidR="00BE6FCE">
        <w:t> </w:t>
      </w:r>
      <w:r w:rsidR="00836AC4">
        <w:t>221-46,</w:t>
      </w:r>
      <w:r w:rsidR="002E6D5F">
        <w:t xml:space="preserve"> ne donn</w:t>
      </w:r>
      <w:r w:rsidR="00836AC4">
        <w:t>e</w:t>
      </w:r>
      <w:r w:rsidR="002E6D5F">
        <w:t xml:space="preserve"> par conséquent pas</w:t>
      </w:r>
      <w:r w:rsidR="00836AC4">
        <w:t>,</w:t>
      </w:r>
      <w:r w:rsidR="002E6D5F">
        <w:t xml:space="preserve"> </w:t>
      </w:r>
      <w:r w:rsidR="00836AC4">
        <w:t>à lui seul, le</w:t>
      </w:r>
      <w:r w:rsidR="002E6D5F">
        <w:t xml:space="preserve"> droit aux membres du comité de direction du service d’utilité forestière d</w:t>
      </w:r>
      <w:r w:rsidR="005160D0">
        <w:t>’obtenir</w:t>
      </w:r>
      <w:r w:rsidR="002E6D5F">
        <w:t xml:space="preserve"> l’indemnisation</w:t>
      </w:r>
      <w:r w:rsidR="00E602C7">
        <w:t xml:space="preserve"> des mêmes réunions que les membres du conseil d’administration de l’établissement, </w:t>
      </w:r>
      <w:r w:rsidR="00836AC4">
        <w:t>puisqu’</w:t>
      </w:r>
      <w:r w:rsidR="00E602C7">
        <w:t>il conditionne au contraire la possibilité de versement de ces indemnités à la fixation d’une liste de réunions par l</w:t>
      </w:r>
      <w:r w:rsidR="005160D0">
        <w:t>’organe</w:t>
      </w:r>
      <w:r w:rsidR="00E602C7">
        <w:t xml:space="preserve"> délibérant compétent pour en décider en application des arrêtés précités ;</w:t>
      </w:r>
    </w:p>
    <w:p w:rsidR="000F6CE8" w:rsidRDefault="00433AF5" w:rsidP="00D86200">
      <w:pPr>
        <w:pStyle w:val="PS"/>
        <w:spacing w:after="360"/>
      </w:pPr>
      <w:r>
        <w:t xml:space="preserve">Considérant </w:t>
      </w:r>
      <w:r w:rsidR="000F6CE8">
        <w:t xml:space="preserve">que l’agent comptable reconnaît </w:t>
      </w:r>
      <w:r>
        <w:t>qu’aucune délibération spécifique aux membres du co</w:t>
      </w:r>
      <w:r w:rsidR="00704423">
        <w:t>mité</w:t>
      </w:r>
      <w:r>
        <w:t xml:space="preserve"> de direction du service d’utilité forestière (SUF) n’a </w:t>
      </w:r>
      <w:r w:rsidR="000F6CE8">
        <w:t>été prise</w:t>
      </w:r>
      <w:r>
        <w:t xml:space="preserve"> ; </w:t>
      </w:r>
      <w:r w:rsidR="000F6CE8">
        <w:t>qu’il soutient que le comité de direction n’était pas compétent pour prendre une telle décision, eu égard aux compétences des services d’utilité forestière définies</w:t>
      </w:r>
      <w:r w:rsidR="00C145DE">
        <w:t xml:space="preserve"> par les articles R.</w:t>
      </w:r>
      <w:r w:rsidR="00BE6FCE">
        <w:t> </w:t>
      </w:r>
      <w:r w:rsidR="00C145DE">
        <w:t>221-94 à R.</w:t>
      </w:r>
      <w:r w:rsidR="00BE6FCE">
        <w:t> </w:t>
      </w:r>
      <w:r w:rsidR="00C145DE">
        <w:t xml:space="preserve">221-96 du code forestier ; qu’il estime, dans ces conditions, que la délibération du conseil d’administration du 10 décembre 2004 s’appliquait </w:t>
      </w:r>
      <w:r w:rsidR="00D56EFE">
        <w:t xml:space="preserve">aussi </w:t>
      </w:r>
      <w:r w:rsidR="00C145DE">
        <w:t xml:space="preserve">aux membres du comité de direction du SUF IDF, d’une part, parce que ladite délibération prévoyait </w:t>
      </w:r>
      <w:r w:rsidR="00503FCD">
        <w:t xml:space="preserve">l’indemnisation de </w:t>
      </w:r>
      <w:r w:rsidR="00C145DE">
        <w:t xml:space="preserve">la participation aux réunions du conseil d’administration de l’IDF, avant son intégration au CNPPF </w:t>
      </w:r>
      <w:r w:rsidR="00503FCD">
        <w:t>s</w:t>
      </w:r>
      <w:r w:rsidR="00C145DE">
        <w:t xml:space="preserve">ous forme de service d’utilité forestière, d’autre part, au motif que la délibération prévoyait </w:t>
      </w:r>
      <w:r w:rsidR="00D56EFE">
        <w:t>également</w:t>
      </w:r>
      <w:r w:rsidR="00C145DE">
        <w:t xml:space="preserve"> </w:t>
      </w:r>
      <w:r w:rsidR="00503FCD">
        <w:t>l’indemnisation des « </w:t>
      </w:r>
      <w:r w:rsidR="00503FCD" w:rsidRPr="00503FCD">
        <w:rPr>
          <w:i/>
        </w:rPr>
        <w:t>commissions ou groupes de travail créés au sein du conseil d’administration du CNPPF</w:t>
      </w:r>
      <w:r w:rsidR="00503FCD">
        <w:t> », au sein desquelles « </w:t>
      </w:r>
      <w:r w:rsidR="00503FCD" w:rsidRPr="00503FCD">
        <w:rPr>
          <w:i/>
        </w:rPr>
        <w:t xml:space="preserve">les réunions du comité de direction du SUF IDF peuvent effectivement être considérées </w:t>
      </w:r>
      <w:proofErr w:type="spellStart"/>
      <w:r w:rsidR="00503FCD" w:rsidRPr="00503FCD">
        <w:rPr>
          <w:i/>
        </w:rPr>
        <w:t>commes</w:t>
      </w:r>
      <w:proofErr w:type="spellEnd"/>
      <w:r w:rsidR="00503FCD" w:rsidRPr="00503FCD">
        <w:rPr>
          <w:i/>
        </w:rPr>
        <w:t xml:space="preserve"> incluses</w:t>
      </w:r>
      <w:r w:rsidR="00503FCD">
        <w:t> » ;</w:t>
      </w:r>
    </w:p>
    <w:p w:rsidR="000F6CE8" w:rsidRDefault="00503FCD" w:rsidP="00D86200">
      <w:pPr>
        <w:pStyle w:val="PS"/>
        <w:spacing w:after="360"/>
      </w:pPr>
      <w:r>
        <w:t>Considérant que le comité de direction du SUF IDF n’avait pas compétence</w:t>
      </w:r>
      <w:r w:rsidR="00B6427A">
        <w:t>,</w:t>
      </w:r>
      <w:r>
        <w:t xml:space="preserve"> aux termes du code forestier</w:t>
      </w:r>
      <w:r w:rsidR="00B6427A">
        <w:t>,</w:t>
      </w:r>
      <w:r>
        <w:t xml:space="preserve"> pour arrêter la liste des réunions </w:t>
      </w:r>
      <w:r w:rsidR="00B6427A">
        <w:t xml:space="preserve">ouvrant droit au versement des indemnités </w:t>
      </w:r>
      <w:r w:rsidR="00B6427A" w:rsidRPr="00B6427A">
        <w:t>pour perte de temps de travail</w:t>
      </w:r>
      <w:r w:rsidR="00B6427A">
        <w:t xml:space="preserve"> ou représentatives d</w:t>
      </w:r>
      <w:r w:rsidR="007A02C5">
        <w:t>u</w:t>
      </w:r>
      <w:r w:rsidR="00B6427A">
        <w:t xml:space="preserve"> temps passé à l’exercice des fonctions de ses membres ; qu’il pouvait néanmoins, dès sa constitution en 2006, formuler toute proposition en ce sens au conseil d’administration du CNPPF, en application de l’article R. 221-94 du code forestier ; qu’aucune délibération du conseil d’administration n’a en tout état de cause été prise pour fixer cette liste ;</w:t>
      </w:r>
    </w:p>
    <w:p w:rsidR="00B6427A" w:rsidRDefault="00B6427A" w:rsidP="00D86200">
      <w:pPr>
        <w:pStyle w:val="PS"/>
        <w:spacing w:after="360"/>
      </w:pPr>
      <w:r>
        <w:t>Considérant que la délibération du conseil d’administration de 2004 ne prévoit</w:t>
      </w:r>
      <w:r w:rsidR="008775FF">
        <w:t>,</w:t>
      </w:r>
      <w:r>
        <w:t xml:space="preserve"> ni l’indemnisation des membres du comité directeur du SUF IDF</w:t>
      </w:r>
      <w:r w:rsidR="008775FF">
        <w:t>, ni les réunions de ce comité, comme ouvrant droit à indemnisation, ce service n’ayant été créé que postérieurement, en 2006 ; que le conseil d’administration n’a donc pu délibérer, en toute connaissance de cause, en 2004, sur la liste des réunions du comité directeur du</w:t>
      </w:r>
      <w:r w:rsidR="00BE6FCE">
        <w:t> </w:t>
      </w:r>
      <w:r w:rsidR="008775FF">
        <w:t xml:space="preserve">SUF dont il entendait autoriser l’indemnisation ; </w:t>
      </w:r>
    </w:p>
    <w:p w:rsidR="008775FF" w:rsidRDefault="008775FF" w:rsidP="00D86200">
      <w:pPr>
        <w:pStyle w:val="PS"/>
        <w:spacing w:after="360"/>
      </w:pPr>
      <w:r>
        <w:t>Considérant qu’il n’est pas possible d’assimiler les réunions du conseil d’administration de l’association IDF, qui figurent bien dans la délibération</w:t>
      </w:r>
      <w:r w:rsidR="007A02C5">
        <w:t xml:space="preserve"> de 2004</w:t>
      </w:r>
      <w:r>
        <w:t>, aux réunions du comité directeur du service d’utilité forestière qui lui a succédé en</w:t>
      </w:r>
      <w:r w:rsidR="00946025">
        <w:t xml:space="preserve"> </w:t>
      </w:r>
      <w:r>
        <w:t>2006 ; qu’au demeurant</w:t>
      </w:r>
      <w:r w:rsidR="00D56EFE">
        <w:t>,</w:t>
      </w:r>
      <w:r>
        <w:t xml:space="preserve"> cette disposition de 2004 n’avait pour but que de permettre l’indemnisation des huit membres du conseil d’administration du CNPPF siégeant dans les instances de l’association, et non celle des 15 membres du comité directeur</w:t>
      </w:r>
      <w:r w:rsidR="00946025">
        <w:t xml:space="preserve"> </w:t>
      </w:r>
      <w:r>
        <w:t>du SUF</w:t>
      </w:r>
      <w:r w:rsidR="00946025">
        <w:t> </w:t>
      </w:r>
      <w:r>
        <w:t>IDF ;</w:t>
      </w:r>
    </w:p>
    <w:p w:rsidR="00667B2A" w:rsidRDefault="00667B2A" w:rsidP="00667B2A">
      <w:pPr>
        <w:pStyle w:val="PS"/>
        <w:spacing w:after="360"/>
      </w:pPr>
      <w:r>
        <w:lastRenderedPageBreak/>
        <w:t>Considérant</w:t>
      </w:r>
      <w:r w:rsidR="008E4F7D">
        <w:t>, en</w:t>
      </w:r>
      <w:r>
        <w:t xml:space="preserve"> suppos</w:t>
      </w:r>
      <w:r w:rsidR="008E4F7D">
        <w:t>ant</w:t>
      </w:r>
      <w:r>
        <w:t xml:space="preserve"> cette assimilation possible, </w:t>
      </w:r>
      <w:r w:rsidR="008E4F7D">
        <w:t>qu’</w:t>
      </w:r>
      <w:r>
        <w:t>elle n’aurait eu pour effet que de permettre l’indemnisation des huit membres du comité directeur également membres du conseil d’administration, et non celle des autres membres, contrairement au principe découlant de l’application combinée du code forestier et des arrêtés précités ; qu’en tout état de cause, cette disposition était devenue caduque avec la disparition de l’association IDF en 2006, et n’aurait pas permis de poursuivre l’indemnisation des huit membres issus du conseil d’administration après l’absorption de l’association au sein de l’établissement public, l</w:t>
      </w:r>
      <w:r w:rsidR="00CD23EB">
        <w:t>e</w:t>
      </w:r>
      <w:r>
        <w:t xml:space="preserve"> conseil de direction du SUF IDF n’étant pas le conseil d’administration d’une organisation externe à l’établissement public ;</w:t>
      </w:r>
    </w:p>
    <w:p w:rsidR="00667B2A" w:rsidRDefault="00D0327B" w:rsidP="00D86200">
      <w:pPr>
        <w:pStyle w:val="PS"/>
        <w:spacing w:after="360"/>
      </w:pPr>
      <w:r>
        <w:t xml:space="preserve">Considérant qu’il n’est pas possible non plus d’assimiler le comité de direction à </w:t>
      </w:r>
      <w:r w:rsidR="00CD23EB">
        <w:t>des</w:t>
      </w:r>
      <w:r>
        <w:t xml:space="preserve"> </w:t>
      </w:r>
      <w:r w:rsidRPr="00D0327B">
        <w:t>commission</w:t>
      </w:r>
      <w:r w:rsidR="00CD23EB">
        <w:t>s</w:t>
      </w:r>
      <w:r w:rsidRPr="00D0327B">
        <w:t xml:space="preserve"> ou groupe</w:t>
      </w:r>
      <w:r w:rsidR="00CD23EB">
        <w:t>s</w:t>
      </w:r>
      <w:r w:rsidRPr="00D0327B">
        <w:t xml:space="preserve"> de travail créés au sein du conseil d’administration du CNPPF</w:t>
      </w:r>
      <w:r>
        <w:t>, dès lors que des dispositions spécifiques du code forestier (art. R.</w:t>
      </w:r>
      <w:r w:rsidR="005A05F1">
        <w:t> </w:t>
      </w:r>
      <w:r>
        <w:t xml:space="preserve">221-97) prévoient l’indemnisation de la participation de l’ensemble des membres dudit comité, </w:t>
      </w:r>
      <w:r w:rsidR="00B13677">
        <w:t xml:space="preserve">et non pas seulement de ceux faisant partie du conseil d’administration de l’établissement public, </w:t>
      </w:r>
      <w:r>
        <w:t>sous réserve de la fixation par le conseil d’administration de la liste des réunions ouvrant droit au versement de l’indemnité ;</w:t>
      </w:r>
    </w:p>
    <w:p w:rsidR="00D0327B" w:rsidRDefault="00D0327B" w:rsidP="00D86200">
      <w:pPr>
        <w:pStyle w:val="PS"/>
        <w:spacing w:after="360"/>
      </w:pPr>
      <w:r>
        <w:t xml:space="preserve">Considérant que le SUF IDF a une activité distincte du CNPPF, ainsi qu’a tenu à le préciser M. </w:t>
      </w:r>
      <w:r w:rsidR="00946025">
        <w:t>X</w:t>
      </w:r>
      <w:r>
        <w:t xml:space="preserve"> au cours de l’audience, pour expliquer son statut de service à comptabilité distincte ; que dès lors, cette activité distincte justifiait </w:t>
      </w:r>
      <w:r w:rsidR="008257B2">
        <w:t xml:space="preserve">pleinement </w:t>
      </w:r>
      <w:r>
        <w:t xml:space="preserve">que le conseil d’administration </w:t>
      </w:r>
      <w:r w:rsidR="008257B2">
        <w:t xml:space="preserve">fixe </w:t>
      </w:r>
      <w:r w:rsidR="00D56EFE">
        <w:t xml:space="preserve">dès 2006 </w:t>
      </w:r>
      <w:r w:rsidR="008257B2">
        <w:t xml:space="preserve">la liste spécifique des réunions ouvrant droit à indemnisation des membres du comité directeur, non seulement pour leur participation au comité directeur, mais aussi pour les réunions extérieures, quand bien même celles-ci auraient été mentionnées sur la délibération de 2004 au profit des membres du conseil d’administration, </w:t>
      </w:r>
      <w:r w:rsidR="00D56EFE">
        <w:t xml:space="preserve">et </w:t>
      </w:r>
      <w:r w:rsidR="008257B2">
        <w:t xml:space="preserve">sans exclure </w:t>
      </w:r>
      <w:r w:rsidR="00C6162A">
        <w:t xml:space="preserve">la possibilité d’y inscrire </w:t>
      </w:r>
      <w:r w:rsidR="008257B2">
        <w:t>d’autres réunions</w:t>
      </w:r>
      <w:r w:rsidR="00C6162A">
        <w:t>,</w:t>
      </w:r>
      <w:r w:rsidR="008257B2">
        <w:t xml:space="preserve"> spécifiques à l’activité propre du SUF IDF ;</w:t>
      </w:r>
    </w:p>
    <w:p w:rsidR="00D56EFE" w:rsidRDefault="00D56EFE" w:rsidP="00D86200">
      <w:pPr>
        <w:pStyle w:val="PS"/>
        <w:spacing w:after="360"/>
      </w:pPr>
      <w:r>
        <w:t xml:space="preserve">Considérant dès lors qu’il convient de rejeter les arguments de l’agent comptable tendant faire admettre que la délibération du 10 décembre 2004 était applicable aux membres du comité directeur du SUD IDF et </w:t>
      </w:r>
      <w:r w:rsidR="00667B2A">
        <w:t xml:space="preserve">de </w:t>
      </w:r>
      <w:r>
        <w:t>constater que les dépenses correspondant</w:t>
      </w:r>
      <w:r w:rsidR="00667B2A">
        <w:t>e</w:t>
      </w:r>
      <w:r>
        <w:t>s ont été payées à tort, en l’absence de délibération fixant la liste des réunions ouvrant droit à indemnisation ;</w:t>
      </w:r>
    </w:p>
    <w:p w:rsidR="00D56EFE" w:rsidRPr="00D71965" w:rsidRDefault="00D56EFE" w:rsidP="00D86200">
      <w:pPr>
        <w:pStyle w:val="PS"/>
        <w:spacing w:after="360"/>
      </w:pPr>
      <w:r>
        <w:t xml:space="preserve">Considérant toutefois que certaines des dépenses mentionnées dans le réquisitoire susvisé n’ont pas été </w:t>
      </w:r>
      <w:r w:rsidR="002641DC">
        <w:t>mandatées, contrairement à ce qu’</w:t>
      </w:r>
      <w:r w:rsidR="00667B2A">
        <w:t>indique ledit réquisitoire</w:t>
      </w:r>
      <w:r w:rsidR="002641DC">
        <w:t xml:space="preserve">, </w:t>
      </w:r>
      <w:r w:rsidR="00667B2A">
        <w:t xml:space="preserve">au moyen du </w:t>
      </w:r>
      <w:r w:rsidR="002641DC">
        <w:t>mandat n°</w:t>
      </w:r>
      <w:r w:rsidR="00A150A1">
        <w:t xml:space="preserve"> </w:t>
      </w:r>
      <w:r w:rsidR="002641DC">
        <w:t xml:space="preserve">1286 de 2007 : réunion du 7/03/2007 </w:t>
      </w:r>
      <w:r w:rsidR="00B13677">
        <w:t>MM.</w:t>
      </w:r>
      <w:r w:rsidR="00A150A1">
        <w:t> </w:t>
      </w:r>
      <w:r w:rsidR="00D71965" w:rsidRPr="00D71965">
        <w:t>E, N et K</w:t>
      </w:r>
      <w:r w:rsidR="002641DC" w:rsidRPr="00D71965">
        <w:t xml:space="preserve">, réunion du 14/06/2007 </w:t>
      </w:r>
      <w:r w:rsidR="00B13677" w:rsidRPr="00D71965">
        <w:t xml:space="preserve">MM. </w:t>
      </w:r>
      <w:r w:rsidR="00D71965" w:rsidRPr="00D71965">
        <w:t>N, L, F, I, P et H</w:t>
      </w:r>
      <w:r w:rsidR="002641DC" w:rsidRPr="00D71965">
        <w:t> ;</w:t>
      </w:r>
    </w:p>
    <w:p w:rsidR="002641DC" w:rsidRDefault="002641DC" w:rsidP="00D86200">
      <w:pPr>
        <w:pStyle w:val="PS"/>
        <w:spacing w:after="360"/>
      </w:pPr>
      <w:r>
        <w:t xml:space="preserve">Considérant par ailleurs que pour les exercices 2007 et 2008 les montants </w:t>
      </w:r>
      <w:r w:rsidR="00DF6C49">
        <w:t>ordonnancés au moyen des mandats cités sont les montants d’indemnités nets</w:t>
      </w:r>
      <w:r w:rsidR="00D50591">
        <w:t>, après prélèvement</w:t>
      </w:r>
      <w:r w:rsidR="00DF6C49">
        <w:t xml:space="preserve"> de </w:t>
      </w:r>
      <w:r w:rsidR="00D50591">
        <w:t xml:space="preserve">la </w:t>
      </w:r>
      <w:r w:rsidR="00DF6C49">
        <w:t xml:space="preserve">CSG et </w:t>
      </w:r>
      <w:r w:rsidR="00D50591">
        <w:t>d’</w:t>
      </w:r>
      <w:r w:rsidR="00DF6C49">
        <w:t xml:space="preserve">autres </w:t>
      </w:r>
      <w:r w:rsidR="00D50591">
        <w:t xml:space="preserve">contributions </w:t>
      </w:r>
      <w:r w:rsidR="00DF6C49">
        <w:t>socia</w:t>
      </w:r>
      <w:r w:rsidR="00D50591">
        <w:t>les</w:t>
      </w:r>
      <w:r w:rsidR="00DF6C49">
        <w:t> ; qu’il convient</w:t>
      </w:r>
      <w:r w:rsidR="00D50591">
        <w:t>,</w:t>
      </w:r>
      <w:r w:rsidR="00DF6C49">
        <w:t xml:space="preserve"> dès lors</w:t>
      </w:r>
      <w:r w:rsidR="00D50591">
        <w:t>,</w:t>
      </w:r>
      <w:r w:rsidR="00DF6C49">
        <w:t xml:space="preserve"> de ne</w:t>
      </w:r>
      <w:r w:rsidR="00A150A1">
        <w:t xml:space="preserve"> </w:t>
      </w:r>
      <w:r w:rsidR="00DF6C49">
        <w:t xml:space="preserve">retenir que les montants nets </w:t>
      </w:r>
      <w:r w:rsidR="0000344F">
        <w:t xml:space="preserve">mandatés au profit des intéressés </w:t>
      </w:r>
      <w:r w:rsidR="00DF6C49">
        <w:t>et non les montants bruts figurant sur les décomptes ;</w:t>
      </w:r>
    </w:p>
    <w:p w:rsidR="00D50591" w:rsidRDefault="00D50591" w:rsidP="00D86200">
      <w:pPr>
        <w:pStyle w:val="PS"/>
        <w:spacing w:after="360"/>
      </w:pPr>
      <w:r>
        <w:t>Considérant que les erreurs matérielles qui affectent le tableau présenté par le réquisitoire n’</w:t>
      </w:r>
      <w:r w:rsidR="00B73104">
        <w:t xml:space="preserve">ont </w:t>
      </w:r>
      <w:r>
        <w:t xml:space="preserve">pas </w:t>
      </w:r>
      <w:r w:rsidR="00B73104">
        <w:t xml:space="preserve">été </w:t>
      </w:r>
      <w:r>
        <w:t xml:space="preserve">de nature à </w:t>
      </w:r>
      <w:r w:rsidR="00B73104">
        <w:t xml:space="preserve">empêcher l’agent comptable d’y répondre en </w:t>
      </w:r>
      <w:r w:rsidR="00B73104">
        <w:lastRenderedPageBreak/>
        <w:t>toute connaissance de cause, et ne conduisent, dans tous les cas où elles ont une incidence financière, qu’à réduire le montant de la présomption de charge à son encontre ;</w:t>
      </w:r>
    </w:p>
    <w:p w:rsidR="00DF6C49" w:rsidRDefault="00DF6C49" w:rsidP="00D86200">
      <w:pPr>
        <w:pStyle w:val="PS"/>
        <w:spacing w:after="360"/>
      </w:pPr>
      <w:r>
        <w:t>Considérant en conséquence</w:t>
      </w:r>
      <w:r w:rsidR="00B73104">
        <w:t xml:space="preserve">, après prise en compte des arguments </w:t>
      </w:r>
      <w:r w:rsidR="0000344F">
        <w:t xml:space="preserve">et justifications </w:t>
      </w:r>
      <w:r w:rsidR="00B73104">
        <w:t>du comptable concernant le CNPPF et correction des erreurs matérielles relevées ci-dessus,</w:t>
      </w:r>
      <w:r>
        <w:t xml:space="preserve"> que les charges à l’encontre de M. </w:t>
      </w:r>
      <w:r w:rsidR="002E5910">
        <w:t>X</w:t>
      </w:r>
      <w:r>
        <w:t xml:space="preserve"> s’établissent comme suit :</w:t>
      </w:r>
    </w:p>
    <w:p w:rsidR="00A42830" w:rsidRDefault="00A42830" w:rsidP="00A42830">
      <w:pPr>
        <w:pStyle w:val="Corpsdetexte"/>
        <w:spacing w:before="0"/>
        <w:ind w:firstLine="0"/>
      </w:pPr>
    </w:p>
    <w:tbl>
      <w:tblPr>
        <w:tblW w:w="8697" w:type="dxa"/>
        <w:jc w:val="right"/>
        <w:tblLayout w:type="fixed"/>
        <w:tblCellMar>
          <w:left w:w="70" w:type="dxa"/>
          <w:right w:w="70" w:type="dxa"/>
        </w:tblCellMar>
        <w:tblLook w:val="04A0" w:firstRow="1" w:lastRow="0" w:firstColumn="1" w:lastColumn="0" w:noHBand="0" w:noVBand="1"/>
      </w:tblPr>
      <w:tblGrid>
        <w:gridCol w:w="963"/>
        <w:gridCol w:w="963"/>
        <w:gridCol w:w="963"/>
        <w:gridCol w:w="1542"/>
        <w:gridCol w:w="919"/>
        <w:gridCol w:w="2403"/>
        <w:gridCol w:w="944"/>
      </w:tblGrid>
      <w:tr w:rsidR="00A42830" w:rsidRPr="001B3F6B" w:rsidTr="002E5910">
        <w:trPr>
          <w:trHeight w:val="600"/>
          <w:tblHeader/>
          <w:jc w:val="right"/>
        </w:trPr>
        <w:tc>
          <w:tcPr>
            <w:tcW w:w="963" w:type="dxa"/>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b/>
                <w:bCs/>
                <w:sz w:val="18"/>
                <w:szCs w:val="18"/>
              </w:rPr>
            </w:pPr>
            <w:r w:rsidRPr="001B3F6B">
              <w:rPr>
                <w:b/>
                <w:bCs/>
                <w:sz w:val="18"/>
                <w:szCs w:val="18"/>
              </w:rPr>
              <w:t>Exercice</w:t>
            </w:r>
          </w:p>
        </w:tc>
        <w:tc>
          <w:tcPr>
            <w:tcW w:w="963" w:type="dxa"/>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b/>
                <w:bCs/>
                <w:color w:val="000000"/>
                <w:sz w:val="18"/>
                <w:szCs w:val="18"/>
              </w:rPr>
            </w:pPr>
            <w:r w:rsidRPr="001B3F6B">
              <w:rPr>
                <w:b/>
                <w:bCs/>
                <w:color w:val="000000"/>
                <w:sz w:val="18"/>
                <w:szCs w:val="18"/>
              </w:rPr>
              <w:t xml:space="preserve">Date </w:t>
            </w:r>
            <w:proofErr w:type="spellStart"/>
            <w:r w:rsidRPr="001B3F6B">
              <w:rPr>
                <w:b/>
                <w:bCs/>
                <w:color w:val="000000"/>
                <w:sz w:val="18"/>
                <w:szCs w:val="18"/>
              </w:rPr>
              <w:t>Emission</w:t>
            </w:r>
            <w:proofErr w:type="spellEnd"/>
          </w:p>
        </w:tc>
        <w:tc>
          <w:tcPr>
            <w:tcW w:w="963" w:type="dxa"/>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b/>
                <w:bCs/>
                <w:color w:val="000000"/>
                <w:sz w:val="18"/>
                <w:szCs w:val="18"/>
              </w:rPr>
            </w:pPr>
            <w:r w:rsidRPr="001B3F6B">
              <w:rPr>
                <w:b/>
                <w:bCs/>
                <w:color w:val="000000"/>
                <w:sz w:val="18"/>
                <w:szCs w:val="18"/>
              </w:rPr>
              <w:t>N° du mandat</w:t>
            </w:r>
          </w:p>
        </w:tc>
        <w:tc>
          <w:tcPr>
            <w:tcW w:w="1542" w:type="dxa"/>
            <w:tcBorders>
              <w:top w:val="single" w:sz="4" w:space="0" w:color="auto"/>
              <w:left w:val="nil"/>
              <w:bottom w:val="single" w:sz="4" w:space="0" w:color="auto"/>
              <w:right w:val="single" w:sz="4" w:space="0" w:color="auto"/>
            </w:tcBorders>
            <w:vAlign w:val="center"/>
            <w:hideMark/>
          </w:tcPr>
          <w:p w:rsidR="00A42830" w:rsidRPr="001B3F6B" w:rsidRDefault="00A42830" w:rsidP="00DC7DFC">
            <w:pPr>
              <w:jc w:val="center"/>
              <w:rPr>
                <w:b/>
                <w:bCs/>
                <w:sz w:val="18"/>
                <w:szCs w:val="18"/>
              </w:rPr>
            </w:pPr>
            <w:r w:rsidRPr="001B3F6B">
              <w:rPr>
                <w:b/>
                <w:bCs/>
                <w:sz w:val="18"/>
                <w:szCs w:val="18"/>
              </w:rPr>
              <w:t>Administrateur</w:t>
            </w:r>
          </w:p>
        </w:tc>
        <w:tc>
          <w:tcPr>
            <w:tcW w:w="919" w:type="dxa"/>
            <w:tcBorders>
              <w:top w:val="single" w:sz="4" w:space="0" w:color="auto"/>
              <w:left w:val="nil"/>
              <w:bottom w:val="single" w:sz="4" w:space="0" w:color="auto"/>
              <w:right w:val="single" w:sz="4" w:space="0" w:color="auto"/>
            </w:tcBorders>
            <w:vAlign w:val="center"/>
            <w:hideMark/>
          </w:tcPr>
          <w:p w:rsidR="00A42830" w:rsidRPr="001B3F6B" w:rsidRDefault="00A42830" w:rsidP="00DC7DFC">
            <w:pPr>
              <w:jc w:val="center"/>
              <w:rPr>
                <w:b/>
                <w:bCs/>
                <w:sz w:val="18"/>
                <w:szCs w:val="18"/>
              </w:rPr>
            </w:pPr>
            <w:r w:rsidRPr="001B3F6B">
              <w:rPr>
                <w:b/>
                <w:bCs/>
                <w:sz w:val="18"/>
                <w:szCs w:val="18"/>
              </w:rPr>
              <w:t>Date de réunion</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b/>
                <w:bCs/>
                <w:sz w:val="18"/>
                <w:szCs w:val="18"/>
              </w:rPr>
            </w:pPr>
            <w:r w:rsidRPr="001B3F6B">
              <w:rPr>
                <w:b/>
                <w:bCs/>
                <w:sz w:val="18"/>
                <w:szCs w:val="18"/>
              </w:rPr>
              <w:t>Réunion</w:t>
            </w:r>
          </w:p>
        </w:tc>
        <w:tc>
          <w:tcPr>
            <w:tcW w:w="944" w:type="dxa"/>
            <w:tcBorders>
              <w:top w:val="single" w:sz="4" w:space="0" w:color="auto"/>
              <w:left w:val="nil"/>
              <w:bottom w:val="single" w:sz="4" w:space="0" w:color="auto"/>
              <w:right w:val="single" w:sz="4" w:space="0" w:color="auto"/>
            </w:tcBorders>
            <w:vAlign w:val="center"/>
            <w:hideMark/>
          </w:tcPr>
          <w:p w:rsidR="00A42830" w:rsidRPr="001B3F6B" w:rsidRDefault="00A42830" w:rsidP="00DC7DFC">
            <w:pPr>
              <w:jc w:val="center"/>
              <w:rPr>
                <w:b/>
                <w:bCs/>
                <w:sz w:val="18"/>
                <w:szCs w:val="18"/>
              </w:rPr>
            </w:pPr>
            <w:r w:rsidRPr="001B3F6B">
              <w:rPr>
                <w:b/>
                <w:bCs/>
                <w:sz w:val="18"/>
                <w:szCs w:val="18"/>
              </w:rPr>
              <w:t>Montant</w:t>
            </w:r>
            <w:r w:rsidRPr="001B3F6B">
              <w:rPr>
                <w:b/>
                <w:bCs/>
                <w:sz w:val="18"/>
                <w:szCs w:val="18"/>
              </w:rPr>
              <w:br/>
              <w:t xml:space="preserve"> (€)</w:t>
            </w:r>
          </w:p>
        </w:tc>
      </w:tr>
      <w:tr w:rsidR="00A42830" w:rsidRPr="001B3F6B" w:rsidTr="002E5910">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FB0FFB">
              <w:rPr>
                <w:b/>
                <w:sz w:val="18"/>
                <w:szCs w:val="18"/>
              </w:rPr>
              <w:t>SUF IDF</w:t>
            </w:r>
            <w:r>
              <w:rPr>
                <w:b/>
                <w:sz w:val="18"/>
                <w:szCs w:val="18"/>
              </w:rPr>
              <w:t xml:space="preserve"> 2007</w:t>
            </w: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2007</w:t>
            </w:r>
          </w:p>
        </w:tc>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19/12/2007</w:t>
            </w:r>
          </w:p>
        </w:tc>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1286</w:t>
            </w:r>
          </w:p>
        </w:tc>
        <w:tc>
          <w:tcPr>
            <w:tcW w:w="1542" w:type="dxa"/>
            <w:vMerge w:val="restart"/>
            <w:tcBorders>
              <w:top w:val="single" w:sz="4" w:space="0" w:color="auto"/>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D</w:t>
            </w: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E</w:t>
            </w: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F</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G</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H</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I</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J</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K</w:t>
            </w: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L</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M</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O</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P</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2403" w:type="dxa"/>
            <w:tcBorders>
              <w:top w:val="nil"/>
              <w:left w:val="nil"/>
              <w:bottom w:val="single" w:sz="4" w:space="0" w:color="auto"/>
              <w:right w:val="single" w:sz="4" w:space="0" w:color="auto"/>
            </w:tcBorders>
            <w:noWrap/>
            <w:vAlign w:val="center"/>
          </w:tcPr>
          <w:p w:rsidR="00A42830" w:rsidRPr="001B3F6B" w:rsidRDefault="00A42830" w:rsidP="00DC7DFC">
            <w:pPr>
              <w:jc w:val="center"/>
              <w:rPr>
                <w:sz w:val="18"/>
                <w:szCs w:val="18"/>
              </w:rPr>
            </w:pP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val="restart"/>
            <w:tcBorders>
              <w:top w:val="nil"/>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Q</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14/06/07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10/01/07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Bureau FPF</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10/01/07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CA France foret</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08/02/07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84,86</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w:t>
            </w:r>
            <w:r>
              <w:rPr>
                <w:sz w:val="18"/>
                <w:szCs w:val="18"/>
              </w:rPr>
              <w:t>8</w:t>
            </w:r>
            <w:r w:rsidRPr="001B3F6B">
              <w:rPr>
                <w:sz w:val="18"/>
                <w:szCs w:val="18"/>
              </w:rPr>
              <w:t>/02/07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CSFFTB</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84,86</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04/04/07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Bureau FPF</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84,86</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10/05/07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CA FPF</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15/06/07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CCP</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84,86</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29/08/07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97,44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13/09/07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AGO AGE FPF</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97,44</w:t>
            </w:r>
          </w:p>
        </w:tc>
      </w:tr>
      <w:tr w:rsidR="00A42830" w:rsidRPr="001B3F6B" w:rsidTr="002E5910">
        <w:trPr>
          <w:trHeight w:val="255"/>
          <w:jc w:val="right"/>
        </w:trPr>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tcBorders>
              <w:top w:val="nil"/>
              <w:left w:val="nil"/>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R</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07/03/07</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42,42</w:t>
            </w:r>
          </w:p>
        </w:tc>
      </w:tr>
      <w:tr w:rsidR="00A42830" w:rsidRPr="001B3F6B" w:rsidTr="002E5910">
        <w:trPr>
          <w:trHeight w:val="255"/>
          <w:jc w:val="right"/>
        </w:trPr>
        <w:tc>
          <w:tcPr>
            <w:tcW w:w="7753" w:type="dxa"/>
            <w:gridSpan w:val="6"/>
            <w:tcBorders>
              <w:top w:val="single" w:sz="4" w:space="0" w:color="auto"/>
              <w:left w:val="single" w:sz="4" w:space="0" w:color="auto"/>
              <w:bottom w:val="single" w:sz="4" w:space="0" w:color="auto"/>
              <w:right w:val="single" w:sz="4" w:space="0" w:color="auto"/>
            </w:tcBorders>
            <w:vAlign w:val="center"/>
          </w:tcPr>
          <w:p w:rsidR="00A42830" w:rsidRDefault="00A42830" w:rsidP="00DC7DFC">
            <w:pPr>
              <w:jc w:val="right"/>
              <w:rPr>
                <w:b/>
                <w:sz w:val="18"/>
                <w:szCs w:val="18"/>
              </w:rPr>
            </w:pPr>
            <w:r>
              <w:rPr>
                <w:b/>
                <w:sz w:val="18"/>
                <w:szCs w:val="18"/>
              </w:rPr>
              <w:t>TOTAL 2007</w:t>
            </w:r>
          </w:p>
        </w:tc>
        <w:tc>
          <w:tcPr>
            <w:tcW w:w="944" w:type="dxa"/>
            <w:tcBorders>
              <w:top w:val="nil"/>
              <w:left w:val="nil"/>
              <w:bottom w:val="single" w:sz="4" w:space="0" w:color="auto"/>
              <w:right w:val="single" w:sz="4" w:space="0" w:color="auto"/>
            </w:tcBorders>
            <w:noWrap/>
            <w:vAlign w:val="center"/>
          </w:tcPr>
          <w:p w:rsidR="00A42830" w:rsidRPr="00473CF5" w:rsidRDefault="00A42830" w:rsidP="00DC7DFC">
            <w:pPr>
              <w:jc w:val="right"/>
              <w:rPr>
                <w:b/>
                <w:sz w:val="18"/>
                <w:szCs w:val="18"/>
              </w:rPr>
            </w:pPr>
            <w:r>
              <w:rPr>
                <w:b/>
                <w:sz w:val="18"/>
                <w:szCs w:val="18"/>
              </w:rPr>
              <w:t>1</w:t>
            </w:r>
            <w:r w:rsidRPr="00473CF5">
              <w:rPr>
                <w:b/>
                <w:sz w:val="18"/>
                <w:szCs w:val="18"/>
              </w:rPr>
              <w:t> </w:t>
            </w:r>
            <w:r>
              <w:rPr>
                <w:b/>
                <w:sz w:val="18"/>
                <w:szCs w:val="18"/>
              </w:rPr>
              <w:t>510</w:t>
            </w:r>
            <w:r w:rsidRPr="00473CF5">
              <w:rPr>
                <w:b/>
                <w:sz w:val="18"/>
                <w:szCs w:val="18"/>
              </w:rPr>
              <w:t>,</w:t>
            </w:r>
            <w:r>
              <w:rPr>
                <w:b/>
                <w:sz w:val="18"/>
                <w:szCs w:val="18"/>
              </w:rPr>
              <w:t>20</w:t>
            </w:r>
          </w:p>
        </w:tc>
      </w:tr>
      <w:tr w:rsidR="00A42830" w:rsidRPr="001B3F6B" w:rsidTr="002E5910">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A42830" w:rsidRDefault="00A42830" w:rsidP="00DC7DFC">
            <w:pPr>
              <w:jc w:val="center"/>
              <w:rPr>
                <w:b/>
                <w:sz w:val="18"/>
                <w:szCs w:val="18"/>
              </w:rPr>
            </w:pPr>
            <w:r w:rsidRPr="00FB0FFB">
              <w:rPr>
                <w:b/>
                <w:sz w:val="18"/>
                <w:szCs w:val="18"/>
              </w:rPr>
              <w:lastRenderedPageBreak/>
              <w:t>SUF IDF</w:t>
            </w:r>
            <w:r>
              <w:rPr>
                <w:b/>
                <w:sz w:val="18"/>
                <w:szCs w:val="18"/>
              </w:rPr>
              <w:t xml:space="preserve"> 2008</w:t>
            </w: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2008</w:t>
            </w: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1215</w:t>
            </w:r>
          </w:p>
        </w:tc>
        <w:tc>
          <w:tcPr>
            <w:tcW w:w="1542" w:type="dxa"/>
            <w:vMerge w:val="restart"/>
            <w:tcBorders>
              <w:top w:val="single" w:sz="4" w:space="0" w:color="auto"/>
              <w:left w:val="single" w:sz="4" w:space="0" w:color="auto"/>
              <w:bottom w:val="single" w:sz="4" w:space="0" w:color="auto"/>
              <w:right w:val="single" w:sz="4" w:space="0" w:color="auto"/>
            </w:tcBorders>
            <w:noWrap/>
            <w:vAlign w:val="center"/>
            <w:hideMark/>
          </w:tcPr>
          <w:p w:rsidR="00A42830" w:rsidRPr="001B3F6B" w:rsidRDefault="009F256E" w:rsidP="009F256E">
            <w:pPr>
              <w:jc w:val="center"/>
              <w:rPr>
                <w:sz w:val="18"/>
                <w:szCs w:val="18"/>
              </w:rPr>
            </w:pPr>
            <w:r>
              <w:rPr>
                <w:sz w:val="18"/>
                <w:szCs w:val="18"/>
              </w:rPr>
              <w:t>D</w:t>
            </w: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1216</w:t>
            </w:r>
          </w:p>
        </w:tc>
        <w:tc>
          <w:tcPr>
            <w:tcW w:w="1542" w:type="dxa"/>
            <w:vMerge w:val="restart"/>
            <w:tcBorders>
              <w:top w:val="single" w:sz="4" w:space="0" w:color="auto"/>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F</w:t>
            </w: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1217</w:t>
            </w:r>
          </w:p>
        </w:tc>
        <w:tc>
          <w:tcPr>
            <w:tcW w:w="1542" w:type="dxa"/>
            <w:vMerge w:val="restart"/>
            <w:tcBorders>
              <w:top w:val="single" w:sz="4" w:space="0" w:color="auto"/>
              <w:left w:val="single" w:sz="4" w:space="0" w:color="auto"/>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G</w:t>
            </w: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top w:val="single" w:sz="4" w:space="0" w:color="auto"/>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rsidR="00A42830" w:rsidRPr="001B3F6B" w:rsidRDefault="00A42830" w:rsidP="00DC7DFC">
            <w:pPr>
              <w:jc w:val="center"/>
              <w:rPr>
                <w:sz w:val="18"/>
                <w:szCs w:val="18"/>
              </w:rPr>
            </w:pP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top w:val="single" w:sz="4" w:space="0" w:color="auto"/>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single" w:sz="4" w:space="0" w:color="auto"/>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tcBorders>
              <w:top w:val="single" w:sz="4" w:space="0" w:color="auto"/>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1221</w:t>
            </w:r>
          </w:p>
        </w:tc>
        <w:tc>
          <w:tcPr>
            <w:tcW w:w="1542" w:type="dxa"/>
            <w:tcBorders>
              <w:top w:val="single" w:sz="4" w:space="0" w:color="auto"/>
              <w:left w:val="nil"/>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S</w:t>
            </w:r>
          </w:p>
        </w:tc>
        <w:tc>
          <w:tcPr>
            <w:tcW w:w="919"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single" w:sz="4" w:space="0" w:color="auto"/>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1218</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I</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1219</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J</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1220</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9F256E">
            <w:pPr>
              <w:jc w:val="center"/>
              <w:rPr>
                <w:sz w:val="18"/>
                <w:szCs w:val="18"/>
              </w:rPr>
            </w:pPr>
            <w:r>
              <w:rPr>
                <w:sz w:val="18"/>
                <w:szCs w:val="18"/>
              </w:rPr>
              <w:t>L</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02/09/08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1222</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M</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1223</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N</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49,11</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1224</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O</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97,93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1226</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Q</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16/01/08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CSFPFTP</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97,44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31/01/08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G7</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97,44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25/02/08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CA France foret</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97,44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tcBorders>
              <w:top w:val="nil"/>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1225</w:t>
            </w:r>
          </w:p>
        </w:tc>
        <w:tc>
          <w:tcPr>
            <w:tcW w:w="1542" w:type="dxa"/>
            <w:tcBorders>
              <w:top w:val="nil"/>
              <w:left w:val="nil"/>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P</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tcBorders>
              <w:top w:val="nil"/>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r w:rsidRPr="001B3F6B">
              <w:rPr>
                <w:sz w:val="18"/>
                <w:szCs w:val="18"/>
              </w:rPr>
              <w:t>1227</w:t>
            </w:r>
          </w:p>
        </w:tc>
        <w:tc>
          <w:tcPr>
            <w:tcW w:w="1542" w:type="dxa"/>
            <w:tcBorders>
              <w:top w:val="nil"/>
              <w:left w:val="nil"/>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T</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21/11/08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98,22</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30/12/2008</w:t>
            </w:r>
          </w:p>
        </w:tc>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1228</w:t>
            </w:r>
          </w:p>
        </w:tc>
        <w:tc>
          <w:tcPr>
            <w:tcW w:w="1542" w:type="dxa"/>
            <w:vMerge w:val="restart"/>
            <w:tcBorders>
              <w:top w:val="nil"/>
              <w:left w:val="single" w:sz="4" w:space="0" w:color="auto"/>
              <w:bottom w:val="single" w:sz="4" w:space="0" w:color="000000"/>
              <w:right w:val="single" w:sz="4" w:space="0" w:color="auto"/>
            </w:tcBorders>
            <w:noWrap/>
            <w:vAlign w:val="center"/>
            <w:hideMark/>
          </w:tcPr>
          <w:p w:rsidR="00A42830" w:rsidRPr="001B3F6B" w:rsidRDefault="009F256E" w:rsidP="00DC7DFC">
            <w:pPr>
              <w:jc w:val="center"/>
              <w:rPr>
                <w:sz w:val="18"/>
                <w:szCs w:val="18"/>
              </w:rPr>
            </w:pPr>
            <w:r>
              <w:rPr>
                <w:sz w:val="18"/>
                <w:szCs w:val="18"/>
              </w:rPr>
              <w:t>R</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13/03/08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963" w:type="dxa"/>
            <w:vMerge/>
            <w:tcBorders>
              <w:left w:val="single" w:sz="4" w:space="0" w:color="auto"/>
              <w:bottom w:val="single" w:sz="4" w:space="0" w:color="000000"/>
              <w:right w:val="single" w:sz="4" w:space="0" w:color="auto"/>
            </w:tcBorders>
            <w:vAlign w:val="center"/>
          </w:tcPr>
          <w:p w:rsidR="00A42830" w:rsidRPr="001B3F6B" w:rsidRDefault="00A42830" w:rsidP="00DC7DFC">
            <w:pPr>
              <w:jc w:val="center"/>
              <w:rPr>
                <w:sz w:val="18"/>
                <w:szCs w:val="18"/>
              </w:rPr>
            </w:pPr>
          </w:p>
        </w:tc>
        <w:tc>
          <w:tcPr>
            <w:tcW w:w="1542" w:type="dxa"/>
            <w:vMerge/>
            <w:tcBorders>
              <w:top w:val="nil"/>
              <w:left w:val="single" w:sz="4" w:space="0" w:color="auto"/>
              <w:bottom w:val="single" w:sz="4" w:space="0" w:color="000000"/>
              <w:right w:val="single" w:sz="4" w:space="0" w:color="auto"/>
            </w:tcBorders>
            <w:vAlign w:val="center"/>
            <w:hideMark/>
          </w:tcPr>
          <w:p w:rsidR="00A42830" w:rsidRPr="001B3F6B" w:rsidRDefault="00A42830" w:rsidP="00DC7DFC">
            <w:pPr>
              <w:jc w:val="center"/>
              <w:rPr>
                <w:sz w:val="18"/>
                <w:szCs w:val="18"/>
              </w:rPr>
            </w:pP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12/06/08</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48,97</w:t>
            </w:r>
          </w:p>
        </w:tc>
      </w:tr>
      <w:tr w:rsidR="00A42830" w:rsidRPr="001B3F6B" w:rsidTr="002E5910">
        <w:trPr>
          <w:trHeight w:val="255"/>
          <w:jc w:val="right"/>
        </w:trPr>
        <w:tc>
          <w:tcPr>
            <w:tcW w:w="7753" w:type="dxa"/>
            <w:gridSpan w:val="6"/>
            <w:tcBorders>
              <w:top w:val="nil"/>
              <w:left w:val="single" w:sz="4" w:space="0" w:color="auto"/>
              <w:bottom w:val="single" w:sz="4" w:space="0" w:color="000000"/>
              <w:right w:val="single" w:sz="4" w:space="0" w:color="auto"/>
            </w:tcBorders>
            <w:vAlign w:val="center"/>
          </w:tcPr>
          <w:p w:rsidR="00A42830" w:rsidRPr="001B3F6B" w:rsidRDefault="00A42830" w:rsidP="00DC7DFC">
            <w:pPr>
              <w:jc w:val="right"/>
              <w:rPr>
                <w:sz w:val="18"/>
                <w:szCs w:val="18"/>
              </w:rPr>
            </w:pPr>
            <w:r w:rsidRPr="00FB0FFB">
              <w:rPr>
                <w:b/>
                <w:sz w:val="18"/>
                <w:szCs w:val="18"/>
              </w:rPr>
              <w:t>TOTAL 200</w:t>
            </w:r>
            <w:r>
              <w:rPr>
                <w:b/>
                <w:sz w:val="18"/>
                <w:szCs w:val="18"/>
              </w:rPr>
              <w:t>8</w:t>
            </w:r>
          </w:p>
        </w:tc>
        <w:tc>
          <w:tcPr>
            <w:tcW w:w="944" w:type="dxa"/>
            <w:tcBorders>
              <w:top w:val="nil"/>
              <w:left w:val="nil"/>
              <w:bottom w:val="single" w:sz="4" w:space="0" w:color="auto"/>
              <w:right w:val="single" w:sz="4" w:space="0" w:color="auto"/>
            </w:tcBorders>
            <w:noWrap/>
            <w:vAlign w:val="center"/>
          </w:tcPr>
          <w:p w:rsidR="00A42830" w:rsidRPr="00473CF5" w:rsidRDefault="00A42830" w:rsidP="00DC7DFC">
            <w:pPr>
              <w:jc w:val="right"/>
              <w:rPr>
                <w:b/>
                <w:sz w:val="18"/>
                <w:szCs w:val="18"/>
              </w:rPr>
            </w:pPr>
            <w:r>
              <w:rPr>
                <w:b/>
                <w:sz w:val="18"/>
                <w:szCs w:val="18"/>
              </w:rPr>
              <w:t>2</w:t>
            </w:r>
            <w:r w:rsidRPr="00473CF5">
              <w:rPr>
                <w:b/>
                <w:sz w:val="18"/>
                <w:szCs w:val="18"/>
              </w:rPr>
              <w:t> </w:t>
            </w:r>
            <w:r>
              <w:rPr>
                <w:b/>
                <w:sz w:val="18"/>
                <w:szCs w:val="18"/>
              </w:rPr>
              <w:t>694</w:t>
            </w:r>
            <w:r w:rsidRPr="00473CF5">
              <w:rPr>
                <w:b/>
                <w:sz w:val="18"/>
                <w:szCs w:val="18"/>
              </w:rPr>
              <w:t>,2</w:t>
            </w:r>
            <w:r>
              <w:rPr>
                <w:b/>
                <w:sz w:val="18"/>
                <w:szCs w:val="18"/>
              </w:rPr>
              <w:t>2</w:t>
            </w:r>
          </w:p>
        </w:tc>
      </w:tr>
      <w:tr w:rsidR="00A42830" w:rsidRPr="001B3F6B" w:rsidTr="002E5910">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FB0FFB">
              <w:rPr>
                <w:b/>
                <w:sz w:val="18"/>
                <w:szCs w:val="18"/>
              </w:rPr>
              <w:t>SUF IDF</w:t>
            </w:r>
          </w:p>
        </w:tc>
        <w:tc>
          <w:tcPr>
            <w:tcW w:w="944" w:type="dxa"/>
            <w:tcBorders>
              <w:top w:val="nil"/>
              <w:left w:val="nil"/>
              <w:bottom w:val="single" w:sz="4" w:space="0" w:color="auto"/>
              <w:right w:val="single" w:sz="4" w:space="0" w:color="auto"/>
            </w:tcBorders>
            <w:noWrap/>
            <w:vAlign w:val="center"/>
          </w:tcPr>
          <w:p w:rsidR="00A42830" w:rsidRPr="001B3F6B" w:rsidRDefault="00A42830" w:rsidP="00DC7DFC">
            <w:pPr>
              <w:jc w:val="right"/>
              <w:rPr>
                <w:sz w:val="18"/>
                <w:szCs w:val="18"/>
              </w:rPr>
            </w:pPr>
          </w:p>
        </w:tc>
      </w:tr>
      <w:tr w:rsidR="00A42830" w:rsidRPr="001B3F6B" w:rsidTr="002E5910">
        <w:trPr>
          <w:trHeight w:val="255"/>
          <w:jc w:val="right"/>
        </w:trPr>
        <w:tc>
          <w:tcPr>
            <w:tcW w:w="963" w:type="dxa"/>
            <w:vMerge w:val="restart"/>
            <w:tcBorders>
              <w:top w:val="nil"/>
              <w:left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1187</w:t>
            </w:r>
          </w:p>
        </w:tc>
        <w:tc>
          <w:tcPr>
            <w:tcW w:w="1542" w:type="dxa"/>
            <w:tcBorders>
              <w:top w:val="nil"/>
              <w:left w:val="nil"/>
              <w:bottom w:val="single" w:sz="4" w:space="0" w:color="auto"/>
              <w:right w:val="single" w:sz="4" w:space="0" w:color="auto"/>
            </w:tcBorders>
            <w:noWrap/>
            <w:vAlign w:val="center"/>
            <w:hideMark/>
          </w:tcPr>
          <w:p w:rsidR="00A42830" w:rsidRPr="001B3F6B" w:rsidRDefault="009F256E" w:rsidP="00DC7DFC">
            <w:pPr>
              <w:jc w:val="center"/>
              <w:rPr>
                <w:sz w:val="18"/>
                <w:szCs w:val="18"/>
              </w:rPr>
            </w:pPr>
            <w:r>
              <w:rPr>
                <w:sz w:val="18"/>
                <w:szCs w:val="18"/>
              </w:rPr>
              <w:t>F</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197,23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1188</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G</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197,23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1189</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S</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197,23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1190</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I</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99,01</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1191</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J</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98,23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w:t>
            </w:r>
            <w:r>
              <w:rPr>
                <w:sz w:val="18"/>
                <w:szCs w:val="18"/>
              </w:rPr>
              <w:t>84,86</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L</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 + CA France foret</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Pr>
                <w:sz w:val="18"/>
                <w:szCs w:val="18"/>
              </w:rPr>
              <w:t>492,40</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1193</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V</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196,</w:t>
            </w:r>
            <w:r>
              <w:rPr>
                <w:sz w:val="18"/>
                <w:szCs w:val="18"/>
              </w:rPr>
              <w:t>4</w:t>
            </w:r>
            <w:r w:rsidRPr="001B3F6B">
              <w:rPr>
                <w:sz w:val="18"/>
                <w:szCs w:val="18"/>
              </w:rPr>
              <w:t>4</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1194</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M</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295,46</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1195</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N</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147,73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1196</w:t>
            </w:r>
          </w:p>
        </w:tc>
        <w:tc>
          <w:tcPr>
            <w:tcW w:w="1542" w:type="dxa"/>
            <w:tcBorders>
              <w:top w:val="nil"/>
              <w:left w:val="nil"/>
              <w:bottom w:val="single" w:sz="4" w:space="0" w:color="auto"/>
              <w:right w:val="single" w:sz="4" w:space="0" w:color="auto"/>
            </w:tcBorders>
            <w:noWrap/>
            <w:vAlign w:val="center"/>
            <w:hideMark/>
          </w:tcPr>
          <w:p w:rsidR="00A42830" w:rsidRPr="001B3F6B" w:rsidRDefault="00747669" w:rsidP="00DC7DFC">
            <w:pPr>
              <w:jc w:val="center"/>
              <w:rPr>
                <w:sz w:val="18"/>
                <w:szCs w:val="18"/>
              </w:rPr>
            </w:pPr>
            <w:r>
              <w:rPr>
                <w:sz w:val="18"/>
                <w:szCs w:val="18"/>
              </w:rPr>
              <w:t>O</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197,23</w:t>
            </w:r>
          </w:p>
        </w:tc>
      </w:tr>
      <w:tr w:rsidR="00A42830" w:rsidRPr="001B3F6B" w:rsidTr="002E5910">
        <w:trPr>
          <w:trHeight w:val="255"/>
          <w:jc w:val="right"/>
        </w:trPr>
        <w:tc>
          <w:tcPr>
            <w:tcW w:w="963" w:type="dxa"/>
            <w:vMerge/>
            <w:tcBorders>
              <w:left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29/12/2007</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1197</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T</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98,62</w:t>
            </w:r>
          </w:p>
        </w:tc>
      </w:tr>
      <w:tr w:rsidR="00A42830" w:rsidRPr="001B3F6B" w:rsidTr="002E5910">
        <w:trPr>
          <w:trHeight w:val="255"/>
          <w:jc w:val="right"/>
        </w:trPr>
        <w:tc>
          <w:tcPr>
            <w:tcW w:w="963" w:type="dxa"/>
            <w:vMerge/>
            <w:tcBorders>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29/12/2009</w:t>
            </w:r>
          </w:p>
        </w:tc>
        <w:tc>
          <w:tcPr>
            <w:tcW w:w="963" w:type="dxa"/>
            <w:tcBorders>
              <w:top w:val="nil"/>
              <w:left w:val="single" w:sz="4" w:space="0" w:color="auto"/>
              <w:bottom w:val="single" w:sz="4" w:space="0" w:color="auto"/>
              <w:right w:val="single" w:sz="4" w:space="0" w:color="auto"/>
            </w:tcBorders>
            <w:vAlign w:val="center"/>
          </w:tcPr>
          <w:p w:rsidR="00A42830" w:rsidRPr="001B3F6B" w:rsidRDefault="00A42830" w:rsidP="00DC7DFC">
            <w:pPr>
              <w:jc w:val="center"/>
              <w:rPr>
                <w:sz w:val="18"/>
                <w:szCs w:val="18"/>
              </w:rPr>
            </w:pPr>
            <w:r w:rsidRPr="001B3F6B">
              <w:rPr>
                <w:sz w:val="18"/>
                <w:szCs w:val="18"/>
              </w:rPr>
              <w:t>1198</w:t>
            </w:r>
          </w:p>
        </w:tc>
        <w:tc>
          <w:tcPr>
            <w:tcW w:w="1542" w:type="dxa"/>
            <w:tcBorders>
              <w:top w:val="nil"/>
              <w:left w:val="nil"/>
              <w:bottom w:val="single" w:sz="4" w:space="0" w:color="auto"/>
              <w:right w:val="single" w:sz="4" w:space="0" w:color="auto"/>
            </w:tcBorders>
            <w:noWrap/>
            <w:vAlign w:val="center"/>
            <w:hideMark/>
          </w:tcPr>
          <w:p w:rsidR="00A42830" w:rsidRPr="001B3F6B" w:rsidRDefault="00A02BAA" w:rsidP="00DC7DFC">
            <w:pPr>
              <w:jc w:val="center"/>
              <w:rPr>
                <w:sz w:val="18"/>
                <w:szCs w:val="18"/>
              </w:rPr>
            </w:pPr>
            <w:r>
              <w:rPr>
                <w:sz w:val="18"/>
                <w:szCs w:val="18"/>
              </w:rPr>
              <w:t>R</w:t>
            </w:r>
          </w:p>
        </w:tc>
        <w:tc>
          <w:tcPr>
            <w:tcW w:w="919"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2009</w:t>
            </w:r>
          </w:p>
        </w:tc>
        <w:tc>
          <w:tcPr>
            <w:tcW w:w="2403" w:type="dxa"/>
            <w:tcBorders>
              <w:top w:val="nil"/>
              <w:left w:val="nil"/>
              <w:bottom w:val="single" w:sz="4" w:space="0" w:color="auto"/>
              <w:right w:val="single" w:sz="4" w:space="0" w:color="auto"/>
            </w:tcBorders>
            <w:noWrap/>
            <w:vAlign w:val="center"/>
            <w:hideMark/>
          </w:tcPr>
          <w:p w:rsidR="00A42830" w:rsidRPr="001B3F6B" w:rsidRDefault="00A42830" w:rsidP="00DC7DFC">
            <w:pPr>
              <w:jc w:val="center"/>
              <w:rPr>
                <w:sz w:val="18"/>
                <w:szCs w:val="18"/>
              </w:rPr>
            </w:pPr>
            <w:r w:rsidRPr="001B3F6B">
              <w:rPr>
                <w:sz w:val="18"/>
                <w:szCs w:val="18"/>
              </w:rPr>
              <w:t>Comités de direction + CA France foret</w:t>
            </w:r>
          </w:p>
        </w:tc>
        <w:tc>
          <w:tcPr>
            <w:tcW w:w="944" w:type="dxa"/>
            <w:tcBorders>
              <w:top w:val="nil"/>
              <w:left w:val="nil"/>
              <w:bottom w:val="single" w:sz="4" w:space="0" w:color="auto"/>
              <w:right w:val="single" w:sz="4" w:space="0" w:color="auto"/>
            </w:tcBorders>
            <w:noWrap/>
            <w:vAlign w:val="center"/>
            <w:hideMark/>
          </w:tcPr>
          <w:p w:rsidR="00A42830" w:rsidRPr="001B3F6B" w:rsidRDefault="00A42830" w:rsidP="00DC7DFC">
            <w:pPr>
              <w:jc w:val="right"/>
              <w:rPr>
                <w:sz w:val="18"/>
                <w:szCs w:val="18"/>
              </w:rPr>
            </w:pPr>
            <w:r w:rsidRPr="001B3F6B">
              <w:rPr>
                <w:sz w:val="18"/>
                <w:szCs w:val="18"/>
              </w:rPr>
              <w:t>98,22</w:t>
            </w:r>
          </w:p>
        </w:tc>
      </w:tr>
      <w:tr w:rsidR="00A42830" w:rsidRPr="00473CF5" w:rsidTr="002E5910">
        <w:trPr>
          <w:trHeight w:val="255"/>
          <w:jc w:val="right"/>
        </w:trPr>
        <w:tc>
          <w:tcPr>
            <w:tcW w:w="7753" w:type="dxa"/>
            <w:gridSpan w:val="6"/>
            <w:tcBorders>
              <w:top w:val="nil"/>
              <w:left w:val="single" w:sz="4" w:space="0" w:color="auto"/>
              <w:bottom w:val="single" w:sz="4" w:space="0" w:color="auto"/>
              <w:right w:val="single" w:sz="4" w:space="0" w:color="auto"/>
            </w:tcBorders>
            <w:vAlign w:val="center"/>
          </w:tcPr>
          <w:p w:rsidR="00A42830" w:rsidRPr="001B3F6B" w:rsidRDefault="00A42830" w:rsidP="00DC7DFC">
            <w:pPr>
              <w:jc w:val="right"/>
              <w:rPr>
                <w:sz w:val="18"/>
                <w:szCs w:val="18"/>
              </w:rPr>
            </w:pPr>
            <w:r w:rsidRPr="00FB0FFB">
              <w:rPr>
                <w:b/>
                <w:sz w:val="18"/>
                <w:szCs w:val="18"/>
              </w:rPr>
              <w:lastRenderedPageBreak/>
              <w:t>TOTAL 200</w:t>
            </w:r>
            <w:r>
              <w:rPr>
                <w:b/>
                <w:sz w:val="18"/>
                <w:szCs w:val="18"/>
              </w:rPr>
              <w:t>9</w:t>
            </w:r>
          </w:p>
        </w:tc>
        <w:tc>
          <w:tcPr>
            <w:tcW w:w="944" w:type="dxa"/>
            <w:tcBorders>
              <w:top w:val="nil"/>
              <w:left w:val="nil"/>
              <w:bottom w:val="single" w:sz="4" w:space="0" w:color="auto"/>
              <w:right w:val="single" w:sz="4" w:space="0" w:color="auto"/>
            </w:tcBorders>
            <w:noWrap/>
            <w:vAlign w:val="center"/>
          </w:tcPr>
          <w:p w:rsidR="00A42830" w:rsidRPr="00473CF5" w:rsidRDefault="00A42830" w:rsidP="00DC7DFC">
            <w:pPr>
              <w:jc w:val="right"/>
              <w:rPr>
                <w:b/>
                <w:sz w:val="18"/>
                <w:szCs w:val="18"/>
              </w:rPr>
            </w:pPr>
            <w:r>
              <w:rPr>
                <w:b/>
                <w:sz w:val="18"/>
                <w:szCs w:val="18"/>
              </w:rPr>
              <w:t>2</w:t>
            </w:r>
            <w:r w:rsidRPr="00473CF5">
              <w:rPr>
                <w:b/>
                <w:sz w:val="18"/>
                <w:szCs w:val="18"/>
              </w:rPr>
              <w:t> 31</w:t>
            </w:r>
            <w:r>
              <w:rPr>
                <w:b/>
                <w:sz w:val="18"/>
                <w:szCs w:val="18"/>
              </w:rPr>
              <w:t>5</w:t>
            </w:r>
            <w:r w:rsidRPr="00473CF5">
              <w:rPr>
                <w:b/>
                <w:sz w:val="18"/>
                <w:szCs w:val="18"/>
              </w:rPr>
              <w:t>,</w:t>
            </w:r>
            <w:r>
              <w:rPr>
                <w:b/>
                <w:sz w:val="18"/>
                <w:szCs w:val="18"/>
              </w:rPr>
              <w:t>0</w:t>
            </w:r>
            <w:r w:rsidRPr="00473CF5">
              <w:rPr>
                <w:b/>
                <w:sz w:val="18"/>
                <w:szCs w:val="18"/>
              </w:rPr>
              <w:t>3</w:t>
            </w:r>
          </w:p>
        </w:tc>
      </w:tr>
      <w:tr w:rsidR="00A42830" w:rsidRPr="00473CF5" w:rsidTr="002E5910">
        <w:trPr>
          <w:trHeight w:val="255"/>
          <w:jc w:val="right"/>
        </w:trPr>
        <w:tc>
          <w:tcPr>
            <w:tcW w:w="7753" w:type="dxa"/>
            <w:gridSpan w:val="6"/>
            <w:tcBorders>
              <w:top w:val="single" w:sz="4" w:space="0" w:color="auto"/>
              <w:left w:val="single" w:sz="4" w:space="0" w:color="auto"/>
              <w:bottom w:val="single" w:sz="4" w:space="0" w:color="auto"/>
              <w:right w:val="single" w:sz="4" w:space="0" w:color="auto"/>
            </w:tcBorders>
            <w:vAlign w:val="center"/>
          </w:tcPr>
          <w:p w:rsidR="00A42830" w:rsidRPr="00FB0FFB" w:rsidRDefault="00A42830" w:rsidP="00DC7DFC">
            <w:pPr>
              <w:jc w:val="right"/>
              <w:rPr>
                <w:b/>
                <w:sz w:val="18"/>
                <w:szCs w:val="18"/>
              </w:rPr>
            </w:pPr>
            <w:r>
              <w:rPr>
                <w:b/>
                <w:sz w:val="18"/>
                <w:szCs w:val="18"/>
              </w:rPr>
              <w:t>TOTAL GENERAL</w:t>
            </w:r>
          </w:p>
        </w:tc>
        <w:tc>
          <w:tcPr>
            <w:tcW w:w="944" w:type="dxa"/>
            <w:tcBorders>
              <w:top w:val="single" w:sz="4" w:space="0" w:color="auto"/>
              <w:left w:val="single" w:sz="4" w:space="0" w:color="auto"/>
              <w:bottom w:val="single" w:sz="4" w:space="0" w:color="auto"/>
              <w:right w:val="single" w:sz="4" w:space="0" w:color="auto"/>
            </w:tcBorders>
            <w:noWrap/>
            <w:vAlign w:val="center"/>
          </w:tcPr>
          <w:p w:rsidR="00A42830" w:rsidRDefault="00A42830" w:rsidP="00DC7DFC">
            <w:pPr>
              <w:jc w:val="right"/>
              <w:rPr>
                <w:b/>
                <w:sz w:val="18"/>
                <w:szCs w:val="18"/>
              </w:rPr>
            </w:pPr>
            <w:r>
              <w:rPr>
                <w:b/>
                <w:sz w:val="18"/>
                <w:szCs w:val="18"/>
              </w:rPr>
              <w:t>6</w:t>
            </w:r>
            <w:r w:rsidR="00331FB7">
              <w:rPr>
                <w:b/>
                <w:sz w:val="18"/>
                <w:szCs w:val="18"/>
              </w:rPr>
              <w:t> </w:t>
            </w:r>
            <w:r>
              <w:rPr>
                <w:b/>
                <w:sz w:val="18"/>
                <w:szCs w:val="18"/>
              </w:rPr>
              <w:t>519,45</w:t>
            </w:r>
          </w:p>
        </w:tc>
      </w:tr>
    </w:tbl>
    <w:p w:rsidR="00A42830" w:rsidRDefault="00A42830" w:rsidP="00A42830">
      <w:pPr>
        <w:pStyle w:val="Corpsdetexte"/>
        <w:spacing w:before="0"/>
        <w:ind w:firstLine="0"/>
      </w:pPr>
    </w:p>
    <w:p w:rsidR="00433AF5" w:rsidRDefault="00846E9D" w:rsidP="00EE02F3">
      <w:pPr>
        <w:pStyle w:val="PS"/>
        <w:spacing w:after="360"/>
      </w:pPr>
      <w:r>
        <w:t xml:space="preserve">Considérant que M. </w:t>
      </w:r>
      <w:r w:rsidR="002E5910">
        <w:t>X</w:t>
      </w:r>
      <w:r>
        <w:t xml:space="preserve"> n’aurait donc pas dû payer, au profit </w:t>
      </w:r>
      <w:r w:rsidRPr="000C6800">
        <w:t>de</w:t>
      </w:r>
      <w:r w:rsidR="00433AF5">
        <w:t>s membres du comité directeur</w:t>
      </w:r>
      <w:r w:rsidR="00A42830">
        <w:t xml:space="preserve"> </w:t>
      </w:r>
      <w:r w:rsidR="00B14C3C">
        <w:t xml:space="preserve">du SUF IDF </w:t>
      </w:r>
      <w:r w:rsidR="00A42830">
        <w:t>la somme totale de 6 519,45 € ;</w:t>
      </w:r>
    </w:p>
    <w:p w:rsidR="005039FE" w:rsidRPr="00A42830" w:rsidRDefault="005039FE" w:rsidP="005039FE">
      <w:pPr>
        <w:pStyle w:val="PS"/>
        <w:spacing w:after="360"/>
      </w:pPr>
      <w:r w:rsidRPr="00A42830">
        <w:t xml:space="preserve">Considérant </w:t>
      </w:r>
      <w:r w:rsidR="00A42830" w:rsidRPr="00A42830">
        <w:t xml:space="preserve">en effet </w:t>
      </w:r>
      <w:r w:rsidRPr="00A42830">
        <w:t xml:space="preserve">que </w:t>
      </w:r>
      <w:r w:rsidR="00053C9B" w:rsidRPr="00A42830">
        <w:t xml:space="preserve">si </w:t>
      </w:r>
      <w:r w:rsidRPr="00A42830">
        <w:t>le comptable n’a pas le pouvoir de se faire juge de la légalité des décisions administratives qui servent de fondement au mandat de paiement</w:t>
      </w:r>
      <w:r w:rsidR="00053C9B" w:rsidRPr="00A42830">
        <w:t xml:space="preserve">, </w:t>
      </w:r>
      <w:r w:rsidRPr="00A42830">
        <w:t xml:space="preserve">il est tenu, en revanche, en vertu de l'article 12 du décret du 29 décembre 1962 portant règlement général sur la comptabilité publique, susvisé : « </w:t>
      </w:r>
      <w:r w:rsidRPr="00A42830">
        <w:rPr>
          <w:i/>
        </w:rPr>
        <w:t>d’exercer</w:t>
      </w:r>
      <w:r w:rsidRPr="00A42830">
        <w:t xml:space="preserve"> [...]: </w:t>
      </w:r>
      <w:r w:rsidRPr="00A42830">
        <w:rPr>
          <w:i/>
        </w:rPr>
        <w:t xml:space="preserve">... B. - En matière de dépenses, le contrôle : </w:t>
      </w:r>
      <w:r w:rsidRPr="00A42830">
        <w:t xml:space="preserve">[...] </w:t>
      </w:r>
      <w:r w:rsidRPr="00A42830">
        <w:rPr>
          <w:i/>
        </w:rPr>
        <w:t>De la validité de la créance dans les conditions prévues à l'article 13</w:t>
      </w:r>
      <w:r w:rsidRPr="00A42830">
        <w:t xml:space="preserve"> [...] ; que selon l’article 13 du même décret en « </w:t>
      </w:r>
      <w:r w:rsidRPr="00A42830">
        <w:rPr>
          <w:i/>
        </w:rPr>
        <w:t>ce qui concerne la validité de la créance, le contrôle porte sur :</w:t>
      </w:r>
      <w:r w:rsidRPr="00A42830">
        <w:t xml:space="preserve"> [...] </w:t>
      </w:r>
      <w:r w:rsidRPr="00A42830">
        <w:rPr>
          <w:i/>
        </w:rPr>
        <w:t>la production des justifications</w:t>
      </w:r>
      <w:r w:rsidRPr="00A42830">
        <w:t xml:space="preserve"> » ; </w:t>
      </w:r>
    </w:p>
    <w:p w:rsidR="005039FE" w:rsidRPr="00A42830" w:rsidRDefault="005039FE" w:rsidP="005039FE">
      <w:pPr>
        <w:pStyle w:val="PS"/>
        <w:spacing w:after="360"/>
      </w:pPr>
      <w:r w:rsidRPr="00A42830">
        <w:t>Considérant que la responsabilité des comptables publics s’apprécie au moment du paiement</w:t>
      </w:r>
      <w:r w:rsidR="002E5910">
        <w:t> </w:t>
      </w:r>
      <w:r w:rsidRPr="00A42830">
        <w:t>; qu’en l’espèce, l</w:t>
      </w:r>
      <w:r w:rsidR="004E2072" w:rsidRPr="00A42830">
        <w:t>’agent</w:t>
      </w:r>
      <w:r w:rsidRPr="00A42830">
        <w:t xml:space="preserve"> comptable n’a pas exercé les contrôles qu’il </w:t>
      </w:r>
      <w:r w:rsidR="004F5BC3" w:rsidRPr="00A42830">
        <w:t>était</w:t>
      </w:r>
      <w:r w:rsidRPr="00A42830">
        <w:t xml:space="preserve"> tenu d’opérer en application des articles 12 et 13 du décret du 29 décembre 1962 précité</w:t>
      </w:r>
      <w:r w:rsidR="00053C9B" w:rsidRPr="00A42830">
        <w:t xml:space="preserve">, qui lui auraient permis de constater </w:t>
      </w:r>
      <w:r w:rsidR="00A42830">
        <w:t xml:space="preserve">l’absence de délibération fixant la liste des réunions ouvrant droit à indemnisation au bénéfice des membres du comité de direction du SUF IDF ; </w:t>
      </w:r>
      <w:r w:rsidRPr="00A42830">
        <w:t>qu’il aurait donc dû suspendre le paiement</w:t>
      </w:r>
      <w:r w:rsidR="00846E9D" w:rsidRPr="00A42830">
        <w:t xml:space="preserve"> </w:t>
      </w:r>
      <w:r w:rsidR="00A42830" w:rsidRPr="00A42830">
        <w:t xml:space="preserve">des mandats </w:t>
      </w:r>
      <w:r w:rsidR="00846E9D" w:rsidRPr="00A42830">
        <w:t>susmentionné</w:t>
      </w:r>
      <w:r w:rsidR="00A42830" w:rsidRPr="00A42830">
        <w:t xml:space="preserve">s en application de </w:t>
      </w:r>
      <w:r w:rsidRPr="00A42830">
        <w:t>l’article 37 du règlement général sur la comptabilité publique précité et en informer l’ordonnateur ;</w:t>
      </w:r>
    </w:p>
    <w:p w:rsidR="005039FE" w:rsidRPr="00A42830" w:rsidRDefault="005039FE" w:rsidP="005039FE">
      <w:pPr>
        <w:pStyle w:val="PS"/>
        <w:spacing w:after="360"/>
      </w:pPr>
      <w:r w:rsidRPr="00A42830">
        <w:t>Considérant qu’en application de l’article 60 de la loi du 23 février 1963 susvisée, la responsabilité personnelle et pécuniaire du comptable se trouve engagée dès lors qu'une dépense a été irrégulièrement payée</w:t>
      </w:r>
      <w:r w:rsidR="002E5910">
        <w:t> ;</w:t>
      </w:r>
    </w:p>
    <w:p w:rsidR="000557C7" w:rsidRPr="000557C7" w:rsidRDefault="000557C7" w:rsidP="005039FE">
      <w:pPr>
        <w:pStyle w:val="PS"/>
        <w:spacing w:after="360"/>
      </w:pPr>
      <w:r w:rsidRPr="002E5910">
        <w:t xml:space="preserve">Considérant que M. </w:t>
      </w:r>
      <w:r w:rsidR="002E5910" w:rsidRPr="002E5910">
        <w:t>B</w:t>
      </w:r>
      <w:r w:rsidRPr="002E5910">
        <w:t>, directeur gé</w:t>
      </w:r>
      <w:r w:rsidRPr="000557C7">
        <w:t xml:space="preserve">néral du CNPF, a exposé à l’audience que l’établissement public n’avait subi aucun préjudice financier, l’indemnisation d’un </w:t>
      </w:r>
      <w:r w:rsidR="00CD23EB">
        <w:t>administrateur ou d’un conseiller</w:t>
      </w:r>
      <w:r w:rsidRPr="000557C7">
        <w:t xml:space="preserve"> étant moins coûteuse que la mobilisation d’un ingénieur pour participer à une réunion technique</w:t>
      </w:r>
      <w:r w:rsidR="002E5910">
        <w:t> ;</w:t>
      </w:r>
    </w:p>
    <w:p w:rsidR="000557C7" w:rsidRPr="000557C7" w:rsidRDefault="000557C7" w:rsidP="00460733">
      <w:pPr>
        <w:pStyle w:val="PS"/>
        <w:spacing w:after="240"/>
      </w:pPr>
      <w:r w:rsidRPr="000557C7">
        <w:t xml:space="preserve">Considérant au contraire que les manquements de l’agent comptable </w:t>
      </w:r>
      <w:r w:rsidR="00DF575C" w:rsidRPr="000557C7">
        <w:t>ont entraîné un préjudice financier pour l</w:t>
      </w:r>
      <w:r w:rsidR="00742A15" w:rsidRPr="000557C7">
        <w:t>’établissement public</w:t>
      </w:r>
      <w:r>
        <w:t xml:space="preserve"> dès lors que</w:t>
      </w:r>
      <w:r w:rsidR="00DF575C" w:rsidRPr="000557C7">
        <w:t xml:space="preserve"> </w:t>
      </w:r>
      <w:r w:rsidR="00FC2265" w:rsidRPr="000557C7">
        <w:t xml:space="preserve">le </w:t>
      </w:r>
      <w:r w:rsidR="00742A15" w:rsidRPr="000557C7">
        <w:t>conseil d’administration</w:t>
      </w:r>
      <w:r w:rsidR="004E2072" w:rsidRPr="000557C7">
        <w:t xml:space="preserve"> </w:t>
      </w:r>
      <w:r>
        <w:t>du CNPPF, à défaut de délibération explicite en ce sens, n’</w:t>
      </w:r>
      <w:r w:rsidR="004E2072" w:rsidRPr="000557C7">
        <w:t xml:space="preserve">avait </w:t>
      </w:r>
      <w:r>
        <w:t xml:space="preserve">prévu </w:t>
      </w:r>
      <w:r w:rsidR="004E2072" w:rsidRPr="000557C7">
        <w:t xml:space="preserve">l’indemnisation </w:t>
      </w:r>
      <w:r>
        <w:t>d’aucune réunion au bénéfice des membres du comité de direction du SUF IDF</w:t>
      </w:r>
      <w:r w:rsidR="002E5910">
        <w:t> ;</w:t>
      </w:r>
      <w:r w:rsidR="003A76C7" w:rsidRPr="000557C7">
        <w:t xml:space="preserve"> </w:t>
      </w:r>
      <w:r w:rsidR="0072020A">
        <w:t>que la dépense était ainsi dépourvue de fondement juridique ;</w:t>
      </w:r>
    </w:p>
    <w:p w:rsidR="00FC2265" w:rsidRPr="000557C7" w:rsidRDefault="000557C7" w:rsidP="00460733">
      <w:pPr>
        <w:pStyle w:val="PS"/>
        <w:spacing w:after="240"/>
      </w:pPr>
      <w:r w:rsidRPr="000557C7">
        <w:t>Considérant que les manquements de l’agent comptable, qui consistent à ne pas avoir exercé le contrôle de la validité de la créance, ne résultent pas de circonstances de force majeure</w:t>
      </w:r>
      <w:r>
        <w:t> ;</w:t>
      </w:r>
    </w:p>
    <w:p w:rsidR="00E060AA" w:rsidRPr="00A42830" w:rsidRDefault="00E060AA" w:rsidP="00460733">
      <w:pPr>
        <w:pStyle w:val="PS"/>
        <w:spacing w:after="240"/>
      </w:pPr>
      <w:r w:rsidRPr="00A42830">
        <w:rPr>
          <w:shd w:val="clear" w:color="auto" w:fill="FFFFFF"/>
        </w:rPr>
        <w:t>Considérant</w:t>
      </w:r>
      <w:r w:rsidRPr="00A42830">
        <w:t xml:space="preserve"> </w:t>
      </w:r>
      <w:r w:rsidRPr="00A42830">
        <w:rPr>
          <w:shd w:val="clear" w:color="auto" w:fill="FFFFFF"/>
        </w:rPr>
        <w:t xml:space="preserve">qu’en application du paragraphe VI, alinéa 3, de l’article 60 </w:t>
      </w:r>
      <w:r w:rsidR="007A19BA" w:rsidRPr="00A42830">
        <w:rPr>
          <w:shd w:val="clear" w:color="auto" w:fill="FFFFFF"/>
        </w:rPr>
        <w:t>de la loi du 23 février 1963</w:t>
      </w:r>
      <w:r w:rsidR="007A19BA" w:rsidRPr="00A42830">
        <w:rPr>
          <w:rStyle w:val="lev"/>
          <w:b w:val="0"/>
          <w:bCs w:val="0"/>
        </w:rPr>
        <w:t>, « </w:t>
      </w:r>
      <w:r w:rsidR="007A19BA" w:rsidRPr="00A42830">
        <w:rPr>
          <w:rStyle w:val="lev"/>
          <w:b w:val="0"/>
          <w:bCs w:val="0"/>
          <w:i/>
        </w:rPr>
        <w:t xml:space="preserve">Lorsque le manquement du comptable (…) a causé un préjudice financier à l’organisme public concerné (…), le comptable a l’obligation de </w:t>
      </w:r>
      <w:r w:rsidR="007A19BA" w:rsidRPr="00A42830">
        <w:rPr>
          <w:rStyle w:val="lev"/>
          <w:b w:val="0"/>
          <w:bCs w:val="0"/>
          <w:i/>
        </w:rPr>
        <w:lastRenderedPageBreak/>
        <w:t>verser immédiatement de ses deniers personnels la somme correspondante </w:t>
      </w:r>
      <w:r w:rsidR="007A19BA" w:rsidRPr="00A42830">
        <w:rPr>
          <w:rStyle w:val="lev"/>
          <w:b w:val="0"/>
          <w:bCs w:val="0"/>
        </w:rPr>
        <w:t>» ;</w:t>
      </w:r>
      <w:r w:rsidR="007A19BA" w:rsidRPr="00A42830">
        <w:rPr>
          <w:shd w:val="clear" w:color="auto" w:fill="FFFFFF"/>
        </w:rPr>
        <w:t> </w:t>
      </w:r>
      <w:r w:rsidR="007A19BA" w:rsidRPr="00A42830">
        <w:t>qu’il y a donc lieu de constituer en débet M.</w:t>
      </w:r>
      <w:r w:rsidR="00B0549E" w:rsidRPr="00A42830">
        <w:t> </w:t>
      </w:r>
      <w:r w:rsidR="002E5910">
        <w:t>X</w:t>
      </w:r>
      <w:r w:rsidRPr="00A42830">
        <w:rPr>
          <w:rStyle w:val="lev"/>
          <w:b w:val="0"/>
          <w:bCs w:val="0"/>
        </w:rPr>
        <w:t xml:space="preserve">, </w:t>
      </w:r>
      <w:r w:rsidR="00A42830">
        <w:rPr>
          <w:rStyle w:val="lev"/>
          <w:b w:val="0"/>
          <w:bCs w:val="0"/>
        </w:rPr>
        <w:t>pour la somme de 1 510,20</w:t>
      </w:r>
      <w:r w:rsidR="005A05F1">
        <w:rPr>
          <w:rStyle w:val="lev"/>
          <w:b w:val="0"/>
          <w:bCs w:val="0"/>
        </w:rPr>
        <w:t> </w:t>
      </w:r>
      <w:r w:rsidR="00A42830">
        <w:rPr>
          <w:rStyle w:val="lev"/>
          <w:b w:val="0"/>
          <w:bCs w:val="0"/>
        </w:rPr>
        <w:t xml:space="preserve">€ </w:t>
      </w:r>
      <w:r w:rsidRPr="00A42830">
        <w:rPr>
          <w:rStyle w:val="lev"/>
          <w:b w:val="0"/>
          <w:bCs w:val="0"/>
        </w:rPr>
        <w:t>au titre de</w:t>
      </w:r>
      <w:r w:rsidR="005E7C17" w:rsidRPr="00A42830">
        <w:rPr>
          <w:rStyle w:val="lev"/>
          <w:b w:val="0"/>
          <w:bCs w:val="0"/>
        </w:rPr>
        <w:t xml:space="preserve"> l’e</w:t>
      </w:r>
      <w:r w:rsidR="007A19BA" w:rsidRPr="00A42830">
        <w:rPr>
          <w:rStyle w:val="lev"/>
          <w:b w:val="0"/>
          <w:bCs w:val="0"/>
        </w:rPr>
        <w:t>xercice 20</w:t>
      </w:r>
      <w:r w:rsidR="00FC2265" w:rsidRPr="00A42830">
        <w:rPr>
          <w:rStyle w:val="lev"/>
          <w:b w:val="0"/>
          <w:bCs w:val="0"/>
        </w:rPr>
        <w:t>0</w:t>
      </w:r>
      <w:r w:rsidR="00A42830">
        <w:rPr>
          <w:rStyle w:val="lev"/>
          <w:b w:val="0"/>
          <w:bCs w:val="0"/>
        </w:rPr>
        <w:t>7</w:t>
      </w:r>
      <w:r w:rsidR="007A19BA" w:rsidRPr="00A42830">
        <w:rPr>
          <w:rStyle w:val="lev"/>
          <w:b w:val="0"/>
          <w:bCs w:val="0"/>
        </w:rPr>
        <w:t xml:space="preserve">, </w:t>
      </w:r>
      <w:r w:rsidR="00A42830">
        <w:rPr>
          <w:rStyle w:val="lev"/>
          <w:b w:val="0"/>
          <w:bCs w:val="0"/>
        </w:rPr>
        <w:t>pour la somme de 2 694,22</w:t>
      </w:r>
      <w:r w:rsidR="005A05F1">
        <w:rPr>
          <w:rStyle w:val="lev"/>
          <w:b w:val="0"/>
          <w:bCs w:val="0"/>
        </w:rPr>
        <w:t> </w:t>
      </w:r>
      <w:r w:rsidR="00A42830">
        <w:rPr>
          <w:rStyle w:val="lev"/>
          <w:b w:val="0"/>
          <w:bCs w:val="0"/>
        </w:rPr>
        <w:t xml:space="preserve">€ au titre de l’exercice 2008, et pour </w:t>
      </w:r>
      <w:r w:rsidRPr="00A42830">
        <w:rPr>
          <w:shd w:val="clear" w:color="auto" w:fill="FFFFFF"/>
        </w:rPr>
        <w:t>la somme de</w:t>
      </w:r>
      <w:r w:rsidR="002E5910">
        <w:rPr>
          <w:shd w:val="clear" w:color="auto" w:fill="FFFFFF"/>
        </w:rPr>
        <w:t xml:space="preserve"> </w:t>
      </w:r>
      <w:r w:rsidR="00E223CD">
        <w:rPr>
          <w:shd w:val="clear" w:color="auto" w:fill="FFFFFF"/>
        </w:rPr>
        <w:t>2 315</w:t>
      </w:r>
      <w:r w:rsidR="005E7C17" w:rsidRPr="00A42830">
        <w:rPr>
          <w:shd w:val="clear" w:color="auto" w:fill="FFFFFF"/>
        </w:rPr>
        <w:t>,</w:t>
      </w:r>
      <w:r w:rsidR="00E223CD">
        <w:rPr>
          <w:shd w:val="clear" w:color="auto" w:fill="FFFFFF"/>
        </w:rPr>
        <w:t>03</w:t>
      </w:r>
      <w:r w:rsidR="00B0549E" w:rsidRPr="00A42830">
        <w:rPr>
          <w:shd w:val="clear" w:color="auto" w:fill="FFFFFF"/>
        </w:rPr>
        <w:t> </w:t>
      </w:r>
      <w:r w:rsidR="005E7C17" w:rsidRPr="00A42830">
        <w:rPr>
          <w:shd w:val="clear" w:color="auto" w:fill="FFFFFF"/>
        </w:rPr>
        <w:t>€</w:t>
      </w:r>
      <w:r w:rsidR="00E223CD">
        <w:rPr>
          <w:shd w:val="clear" w:color="auto" w:fill="FFFFFF"/>
        </w:rPr>
        <w:t xml:space="preserve"> au titre de l’exercice 2009, soit au total 6 519,45 €</w:t>
      </w:r>
      <w:r w:rsidR="000E0662" w:rsidRPr="00A42830">
        <w:rPr>
          <w:shd w:val="clear" w:color="auto" w:fill="FFFFFF"/>
        </w:rPr>
        <w:t> ;</w:t>
      </w:r>
    </w:p>
    <w:p w:rsidR="00E060AA" w:rsidRPr="00E223CD" w:rsidRDefault="00CF1084" w:rsidP="00BC76EA">
      <w:pPr>
        <w:pStyle w:val="PS"/>
        <w:spacing w:after="360"/>
        <w:rPr>
          <w:rStyle w:val="lev"/>
          <w:b w:val="0"/>
          <w:bCs w:val="0"/>
        </w:rPr>
      </w:pPr>
      <w:r w:rsidRPr="00E223CD">
        <w:t xml:space="preserve">Considérant qu’en application du </w:t>
      </w:r>
      <w:r w:rsidR="00AA5E25" w:rsidRPr="00E223CD">
        <w:t xml:space="preserve">paragraphe </w:t>
      </w:r>
      <w:r w:rsidRPr="00E223CD">
        <w:rPr>
          <w:shd w:val="clear" w:color="auto" w:fill="FFFFFF"/>
        </w:rPr>
        <w:t>VI</w:t>
      </w:r>
      <w:r w:rsidR="00E060AA" w:rsidRPr="00E223CD">
        <w:rPr>
          <w:shd w:val="clear" w:color="auto" w:fill="FFFFFF"/>
        </w:rPr>
        <w:t>II</w:t>
      </w:r>
      <w:r w:rsidRPr="00E223CD">
        <w:rPr>
          <w:shd w:val="clear" w:color="auto" w:fill="FFFFFF"/>
        </w:rPr>
        <w:t xml:space="preserve"> de l’article 60 </w:t>
      </w:r>
      <w:r w:rsidRPr="00E223CD">
        <w:t>précité</w:t>
      </w:r>
      <w:r w:rsidRPr="00E223CD">
        <w:rPr>
          <w:rStyle w:val="lev"/>
          <w:b w:val="0"/>
          <w:bCs w:val="0"/>
        </w:rPr>
        <w:t xml:space="preserve">, </w:t>
      </w:r>
      <w:r w:rsidR="00E060AA" w:rsidRPr="00E223CD">
        <w:rPr>
          <w:rStyle w:val="lev"/>
          <w:b w:val="0"/>
          <w:bCs w:val="0"/>
        </w:rPr>
        <w:t>les débets portent intérêt au taux légal à compter du premier acte de la mise en jeu de la responsabilité personnel</w:t>
      </w:r>
      <w:r w:rsidR="006C1E09" w:rsidRPr="00E223CD">
        <w:rPr>
          <w:rStyle w:val="lev"/>
          <w:b w:val="0"/>
          <w:bCs w:val="0"/>
        </w:rPr>
        <w:t>le</w:t>
      </w:r>
      <w:r w:rsidR="00E060AA" w:rsidRPr="00E223CD">
        <w:rPr>
          <w:rStyle w:val="lev"/>
          <w:b w:val="0"/>
          <w:bCs w:val="0"/>
        </w:rPr>
        <w:t xml:space="preserve"> et pécuniaire des comptables publics ; </w:t>
      </w:r>
      <w:r w:rsidR="000E0662" w:rsidRPr="00E223CD">
        <w:rPr>
          <w:rStyle w:val="lev"/>
          <w:b w:val="0"/>
          <w:bCs w:val="0"/>
        </w:rPr>
        <w:t>que</w:t>
      </w:r>
      <w:r w:rsidR="007A19BA" w:rsidRPr="00E223CD">
        <w:rPr>
          <w:rStyle w:val="lev"/>
          <w:b w:val="0"/>
          <w:bCs w:val="0"/>
        </w:rPr>
        <w:t xml:space="preserve">, dès lors, la somme de </w:t>
      </w:r>
      <w:r w:rsidR="00E223CD" w:rsidRPr="00E223CD">
        <w:rPr>
          <w:rStyle w:val="lev"/>
          <w:b w:val="0"/>
          <w:bCs w:val="0"/>
        </w:rPr>
        <w:t>6</w:t>
      </w:r>
      <w:r w:rsidR="005A05F1">
        <w:rPr>
          <w:rStyle w:val="lev"/>
          <w:b w:val="0"/>
          <w:bCs w:val="0"/>
        </w:rPr>
        <w:t> </w:t>
      </w:r>
      <w:r w:rsidR="00E223CD" w:rsidRPr="00E223CD">
        <w:rPr>
          <w:rStyle w:val="lev"/>
          <w:b w:val="0"/>
          <w:bCs w:val="0"/>
        </w:rPr>
        <w:t>519</w:t>
      </w:r>
      <w:r w:rsidR="005E7C17" w:rsidRPr="00E223CD">
        <w:rPr>
          <w:rStyle w:val="lev"/>
          <w:b w:val="0"/>
          <w:bCs w:val="0"/>
        </w:rPr>
        <w:t>,</w:t>
      </w:r>
      <w:r w:rsidR="00846E9D" w:rsidRPr="00E223CD">
        <w:rPr>
          <w:rStyle w:val="lev"/>
          <w:b w:val="0"/>
          <w:bCs w:val="0"/>
        </w:rPr>
        <w:t>4</w:t>
      </w:r>
      <w:r w:rsidR="00E223CD" w:rsidRPr="00E223CD">
        <w:rPr>
          <w:rStyle w:val="lev"/>
          <w:b w:val="0"/>
          <w:bCs w:val="0"/>
        </w:rPr>
        <w:t>5</w:t>
      </w:r>
      <w:r w:rsidR="00981705" w:rsidRPr="00E223CD">
        <w:rPr>
          <w:rStyle w:val="lev"/>
          <w:b w:val="0"/>
          <w:bCs w:val="0"/>
        </w:rPr>
        <w:t> </w:t>
      </w:r>
      <w:r w:rsidR="005E7C17" w:rsidRPr="00E223CD">
        <w:rPr>
          <w:rStyle w:val="lev"/>
          <w:b w:val="0"/>
          <w:bCs w:val="0"/>
        </w:rPr>
        <w:t>€</w:t>
      </w:r>
      <w:r w:rsidR="007A19BA" w:rsidRPr="00E223CD">
        <w:rPr>
          <w:rStyle w:val="lev"/>
          <w:b w:val="0"/>
          <w:bCs w:val="0"/>
        </w:rPr>
        <w:t xml:space="preserve"> est augmentée des intérêts de droit à compter du </w:t>
      </w:r>
      <w:r w:rsidR="005A05F1">
        <w:rPr>
          <w:rStyle w:val="lev"/>
          <w:b w:val="0"/>
          <w:bCs w:val="0"/>
        </w:rPr>
        <w:t>13</w:t>
      </w:r>
      <w:r w:rsidR="000C6800" w:rsidRPr="00E223CD">
        <w:rPr>
          <w:rStyle w:val="lev"/>
          <w:b w:val="0"/>
          <w:bCs w:val="0"/>
        </w:rPr>
        <w:t xml:space="preserve"> </w:t>
      </w:r>
      <w:r w:rsidR="007A19BA" w:rsidRPr="00E223CD">
        <w:rPr>
          <w:rStyle w:val="lev"/>
          <w:b w:val="0"/>
          <w:bCs w:val="0"/>
        </w:rPr>
        <w:t xml:space="preserve">mai 2013, date à laquelle </w:t>
      </w:r>
      <w:r w:rsidR="000E0662" w:rsidRPr="00E223CD">
        <w:rPr>
          <w:rStyle w:val="lev"/>
          <w:b w:val="0"/>
          <w:bCs w:val="0"/>
        </w:rPr>
        <w:t>le réquisitoire ouvrant la procédure a été notifié à l’agent comptable</w:t>
      </w:r>
      <w:r w:rsidR="00BE5ECB" w:rsidRPr="00E223CD">
        <w:rPr>
          <w:rStyle w:val="lev"/>
          <w:b w:val="0"/>
          <w:bCs w:val="0"/>
        </w:rPr>
        <w:t> ;</w:t>
      </w:r>
    </w:p>
    <w:p w:rsidR="00CF1084" w:rsidRPr="00E223CD" w:rsidRDefault="00CF1084" w:rsidP="00511713">
      <w:pPr>
        <w:pStyle w:val="PS"/>
        <w:spacing w:after="360"/>
      </w:pPr>
      <w:r w:rsidRPr="00E223CD">
        <w:t>Par ces motifs,</w:t>
      </w:r>
    </w:p>
    <w:p w:rsidR="00CF1084" w:rsidRPr="00E223CD" w:rsidRDefault="00CF1084" w:rsidP="00344506">
      <w:pPr>
        <w:pStyle w:val="P0"/>
        <w:spacing w:after="480"/>
        <w:jc w:val="center"/>
        <w:rPr>
          <w:b/>
        </w:rPr>
      </w:pPr>
      <w:r w:rsidRPr="00E223CD">
        <w:rPr>
          <w:b/>
        </w:rPr>
        <w:t>ORDONNE :</w:t>
      </w:r>
    </w:p>
    <w:p w:rsidR="00CF1084" w:rsidRPr="00E223CD" w:rsidRDefault="00C42042" w:rsidP="00DA3A24">
      <w:pPr>
        <w:pStyle w:val="PS"/>
        <w:spacing w:after="120"/>
      </w:pPr>
      <w:r w:rsidRPr="00E223CD">
        <w:rPr>
          <w:u w:val="single"/>
        </w:rPr>
        <w:t xml:space="preserve">Article </w:t>
      </w:r>
      <w:proofErr w:type="gramStart"/>
      <w:r w:rsidR="00E223CD">
        <w:rPr>
          <w:u w:val="single"/>
        </w:rPr>
        <w:t>unique</w:t>
      </w:r>
      <w:r w:rsidRPr="00E223CD">
        <w:rPr>
          <w:u w:val="single"/>
        </w:rPr>
        <w:t xml:space="preserve"> </w:t>
      </w:r>
      <w:r w:rsidR="00CF1084" w:rsidRPr="00E223CD">
        <w:t> :</w:t>
      </w:r>
      <w:proofErr w:type="gramEnd"/>
      <w:r w:rsidR="00CF1084" w:rsidRPr="00E223CD">
        <w:t xml:space="preserve"> M.</w:t>
      </w:r>
      <w:r w:rsidR="00AB5DA7" w:rsidRPr="00E223CD">
        <w:t> </w:t>
      </w:r>
      <w:r w:rsidR="002E5910">
        <w:t>X</w:t>
      </w:r>
      <w:r w:rsidR="00AC2FA3" w:rsidRPr="00E223CD">
        <w:t xml:space="preserve"> </w:t>
      </w:r>
      <w:r w:rsidR="00CF1084" w:rsidRPr="00E223CD">
        <w:t>est constitué débiteur du C</w:t>
      </w:r>
      <w:r w:rsidR="000E0662" w:rsidRPr="00E223CD">
        <w:t xml:space="preserve">entre </w:t>
      </w:r>
      <w:r w:rsidR="00E223CD" w:rsidRPr="00E223CD">
        <w:t>national professionnel de</w:t>
      </w:r>
      <w:r w:rsidR="000E0662" w:rsidRPr="00E223CD">
        <w:t xml:space="preserve"> la propriété forestière </w:t>
      </w:r>
      <w:r w:rsidR="00AB5DA7" w:rsidRPr="00E223CD">
        <w:t>pour l</w:t>
      </w:r>
      <w:r w:rsidR="0000344F">
        <w:t>es</w:t>
      </w:r>
      <w:r w:rsidR="00AB5DA7" w:rsidRPr="00E223CD">
        <w:t xml:space="preserve"> somme</w:t>
      </w:r>
      <w:r w:rsidR="0000344F">
        <w:t>s</w:t>
      </w:r>
      <w:r w:rsidR="00AB5DA7" w:rsidRPr="00E223CD">
        <w:t xml:space="preserve"> </w:t>
      </w:r>
      <w:r w:rsidR="00CF1084" w:rsidRPr="00E223CD">
        <w:t xml:space="preserve">de </w:t>
      </w:r>
      <w:r w:rsidR="00E223CD" w:rsidRPr="00E223CD">
        <w:t>1</w:t>
      </w:r>
      <w:r w:rsidR="005A05F1">
        <w:t> </w:t>
      </w:r>
      <w:r w:rsidR="00E223CD" w:rsidRPr="00E223CD">
        <w:t>510,20</w:t>
      </w:r>
      <w:r w:rsidR="005A05F1">
        <w:t> </w:t>
      </w:r>
      <w:r w:rsidR="00E223CD" w:rsidRPr="00E223CD">
        <w:t xml:space="preserve">€ </w:t>
      </w:r>
      <w:r w:rsidR="00CF1084" w:rsidRPr="00E223CD">
        <w:t>au titre de</w:t>
      </w:r>
      <w:r w:rsidR="005E7C17" w:rsidRPr="00E223CD">
        <w:t xml:space="preserve"> l’</w:t>
      </w:r>
      <w:r w:rsidR="00CF1084" w:rsidRPr="00E223CD">
        <w:t>exercice</w:t>
      </w:r>
      <w:r w:rsidR="002E5910">
        <w:t xml:space="preserve"> </w:t>
      </w:r>
      <w:r w:rsidR="000E0662" w:rsidRPr="00E223CD">
        <w:t>20</w:t>
      </w:r>
      <w:r w:rsidR="0056359F" w:rsidRPr="00E223CD">
        <w:t>0</w:t>
      </w:r>
      <w:r w:rsidR="00E223CD" w:rsidRPr="00E223CD">
        <w:t>7</w:t>
      </w:r>
      <w:r w:rsidR="00CF1084" w:rsidRPr="00E223CD">
        <w:t xml:space="preserve">, </w:t>
      </w:r>
      <w:r w:rsidR="00E223CD" w:rsidRPr="00E223CD">
        <w:t>2</w:t>
      </w:r>
      <w:r w:rsidR="002E5910">
        <w:t> </w:t>
      </w:r>
      <w:r w:rsidR="00E223CD" w:rsidRPr="00E223CD">
        <w:t>694,22</w:t>
      </w:r>
      <w:r w:rsidR="005A05F1">
        <w:t> </w:t>
      </w:r>
      <w:r w:rsidR="00E223CD" w:rsidRPr="00E223CD">
        <w:t>€ au titre de l’exercice</w:t>
      </w:r>
      <w:r w:rsidR="002E5910">
        <w:t xml:space="preserve"> </w:t>
      </w:r>
      <w:r w:rsidR="00E223CD" w:rsidRPr="00E223CD">
        <w:t>2008 et 2</w:t>
      </w:r>
      <w:r w:rsidR="005A05F1">
        <w:t> </w:t>
      </w:r>
      <w:r w:rsidR="00E223CD" w:rsidRPr="00E223CD">
        <w:t>315,03</w:t>
      </w:r>
      <w:r w:rsidR="005A05F1">
        <w:t> </w:t>
      </w:r>
      <w:r w:rsidR="00E223CD" w:rsidRPr="00E223CD">
        <w:t>€ au titre de l’exercice</w:t>
      </w:r>
      <w:r w:rsidR="002E5910">
        <w:t xml:space="preserve"> </w:t>
      </w:r>
      <w:r w:rsidR="00E223CD" w:rsidRPr="00E223CD">
        <w:t xml:space="preserve">2009, </w:t>
      </w:r>
      <w:r w:rsidR="00AB5DA7" w:rsidRPr="00E223CD">
        <w:t>augmentée</w:t>
      </w:r>
      <w:r w:rsidR="00E223CD" w:rsidRPr="00E223CD">
        <w:t>s</w:t>
      </w:r>
      <w:r w:rsidR="00AB5DA7" w:rsidRPr="00E223CD">
        <w:t xml:space="preserve"> des intérêts de droit</w:t>
      </w:r>
      <w:r w:rsidR="00CF1084" w:rsidRPr="00E223CD">
        <w:t xml:space="preserve"> à compter du </w:t>
      </w:r>
      <w:r w:rsidR="005A05F1">
        <w:t>13</w:t>
      </w:r>
      <w:r w:rsidR="00AC2FA3" w:rsidRPr="00E223CD">
        <w:t xml:space="preserve"> </w:t>
      </w:r>
      <w:r w:rsidR="000E0662" w:rsidRPr="00E223CD">
        <w:t>mai</w:t>
      </w:r>
      <w:r w:rsidR="00CF1084" w:rsidRPr="00E223CD">
        <w:t xml:space="preserve"> 201</w:t>
      </w:r>
      <w:r w:rsidR="000E0662" w:rsidRPr="00E223CD">
        <w:t>3</w:t>
      </w:r>
      <w:r w:rsidR="00CF1084" w:rsidRPr="00E223CD">
        <w:t>.</w:t>
      </w:r>
    </w:p>
    <w:p w:rsidR="007C5B86" w:rsidRDefault="00344506" w:rsidP="00DA3A24">
      <w:pPr>
        <w:pStyle w:val="PS"/>
        <w:spacing w:after="120"/>
        <w:ind w:firstLine="0"/>
        <w:jc w:val="center"/>
      </w:pPr>
      <w:r w:rsidRPr="00E223CD">
        <w:t>----------</w:t>
      </w:r>
    </w:p>
    <w:p w:rsidR="00C46861" w:rsidRPr="00E223CD" w:rsidRDefault="00C46861" w:rsidP="00DA3A24">
      <w:pPr>
        <w:pStyle w:val="PS"/>
        <w:spacing w:after="120"/>
      </w:pPr>
      <w:r w:rsidRPr="00E223CD">
        <w:t>Fait et jugé à la Cour des comptes, septième chambre, troisième section, le</w:t>
      </w:r>
      <w:r w:rsidR="002E5910">
        <w:t xml:space="preserve"> </w:t>
      </w:r>
      <w:r w:rsidR="0026552F" w:rsidRPr="00E223CD">
        <w:t>dix-neuf février</w:t>
      </w:r>
      <w:r w:rsidRPr="00E223CD">
        <w:t xml:space="preserve"> deux</w:t>
      </w:r>
      <w:r w:rsidR="005A05F1">
        <w:t xml:space="preserve"> mil </w:t>
      </w:r>
      <w:r w:rsidR="0026552F" w:rsidRPr="00E223CD">
        <w:t>quatorze</w:t>
      </w:r>
      <w:r w:rsidRPr="00E223CD">
        <w:t>. Présents : M.</w:t>
      </w:r>
      <w:r w:rsidR="00976F69" w:rsidRPr="00E223CD">
        <w:t> </w:t>
      </w:r>
      <w:proofErr w:type="spellStart"/>
      <w:r w:rsidRPr="00E223CD">
        <w:t>Guédon</w:t>
      </w:r>
      <w:proofErr w:type="spellEnd"/>
      <w:r w:rsidRPr="00E223CD">
        <w:t>, président de section, président de séance, MM.</w:t>
      </w:r>
      <w:r w:rsidR="005A05F1">
        <w:t> </w:t>
      </w:r>
      <w:r w:rsidR="00E223CD">
        <w:t xml:space="preserve">Gautier, Ravier, Castex, Le Mer, </w:t>
      </w:r>
      <w:proofErr w:type="spellStart"/>
      <w:r w:rsidR="00E223CD">
        <w:t>Aulin</w:t>
      </w:r>
      <w:proofErr w:type="spellEnd"/>
      <w:r w:rsidR="00E223CD">
        <w:t xml:space="preserve">, </w:t>
      </w:r>
      <w:r w:rsidRPr="00E223CD">
        <w:t>Basset</w:t>
      </w:r>
      <w:r w:rsidR="00E223CD">
        <w:t xml:space="preserve"> et M</w:t>
      </w:r>
      <w:r w:rsidR="00E223CD" w:rsidRPr="002E5910">
        <w:rPr>
          <w:vertAlign w:val="superscript"/>
        </w:rPr>
        <w:t>me</w:t>
      </w:r>
      <w:r w:rsidR="005A05F1">
        <w:t> </w:t>
      </w:r>
      <w:proofErr w:type="spellStart"/>
      <w:r w:rsidR="00E223CD">
        <w:t>Coudurier</w:t>
      </w:r>
      <w:proofErr w:type="spellEnd"/>
      <w:r w:rsidRPr="00E223CD">
        <w:t>, conseillers maîtres.</w:t>
      </w:r>
    </w:p>
    <w:p w:rsidR="00226942" w:rsidRPr="00E223CD" w:rsidRDefault="00226942" w:rsidP="00DA3A24">
      <w:pPr>
        <w:pStyle w:val="PS"/>
        <w:spacing w:after="120"/>
      </w:pPr>
      <w:r w:rsidRPr="00E223CD">
        <w:t xml:space="preserve">Signé : </w:t>
      </w:r>
      <w:proofErr w:type="spellStart"/>
      <w:r w:rsidR="00704FA4" w:rsidRPr="00E223CD">
        <w:t>Guédon</w:t>
      </w:r>
      <w:proofErr w:type="spellEnd"/>
      <w:r w:rsidRPr="00E223CD">
        <w:t>,</w:t>
      </w:r>
      <w:r w:rsidR="0042357A" w:rsidRPr="00E223CD">
        <w:t xml:space="preserve"> </w:t>
      </w:r>
      <w:r w:rsidRPr="00E223CD">
        <w:t>président</w:t>
      </w:r>
      <w:r w:rsidR="003258B8">
        <w:t xml:space="preserve"> de section</w:t>
      </w:r>
      <w:r w:rsidRPr="00E223CD">
        <w:t xml:space="preserve">, et </w:t>
      </w:r>
      <w:r w:rsidR="00084A86">
        <w:t>Le Baron</w:t>
      </w:r>
      <w:r w:rsidRPr="00E223CD">
        <w:t>,</w:t>
      </w:r>
      <w:r w:rsidR="00B0549E" w:rsidRPr="00E223CD">
        <w:t xml:space="preserve"> </w:t>
      </w:r>
      <w:r w:rsidRPr="00E223CD">
        <w:t>greffier.</w:t>
      </w:r>
    </w:p>
    <w:p w:rsidR="00226942" w:rsidRDefault="00226942" w:rsidP="00DA3A24">
      <w:pPr>
        <w:pStyle w:val="PS"/>
        <w:spacing w:after="120"/>
      </w:pPr>
      <w:r w:rsidRPr="00E223CD">
        <w:t>Collationné, certifié conforme à la minute étant au greffe de la Cour des comptes.</w:t>
      </w:r>
    </w:p>
    <w:p w:rsidR="00226942" w:rsidRPr="00E223CD" w:rsidRDefault="00226942" w:rsidP="00DA3A24">
      <w:pPr>
        <w:pStyle w:val="PS"/>
        <w:spacing w:after="120"/>
        <w:rPr>
          <w:rFonts w:cs="Arial"/>
        </w:rPr>
      </w:pPr>
      <w:r w:rsidRPr="00E223CD">
        <w:rPr>
          <w:rFonts w:cs="Arial"/>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26942" w:rsidRPr="00E223CD" w:rsidRDefault="00226942" w:rsidP="00DA3A24">
      <w:pPr>
        <w:pStyle w:val="PS"/>
        <w:spacing w:after="120"/>
      </w:pPr>
      <w:r w:rsidRPr="00E223CD">
        <w:t>Délivré par moi, secrétaire général.</w:t>
      </w:r>
    </w:p>
    <w:p w:rsidR="003258B8" w:rsidRPr="002C4257" w:rsidRDefault="003258B8" w:rsidP="003258B8">
      <w:pPr>
        <w:pStyle w:val="PS"/>
        <w:spacing w:after="0"/>
        <w:ind w:firstLine="3969"/>
        <w:jc w:val="center"/>
        <w:rPr>
          <w:b/>
          <w:bCs/>
        </w:rPr>
      </w:pPr>
      <w:r w:rsidRPr="002C4257">
        <w:rPr>
          <w:b/>
          <w:bCs/>
        </w:rPr>
        <w:t xml:space="preserve">Pour le </w:t>
      </w:r>
      <w:r>
        <w:rPr>
          <w:b/>
          <w:bCs/>
        </w:rPr>
        <w:t>s</w:t>
      </w:r>
      <w:r w:rsidRPr="002C4257">
        <w:rPr>
          <w:b/>
          <w:bCs/>
        </w:rPr>
        <w:t>ecrétaire général</w:t>
      </w:r>
    </w:p>
    <w:p w:rsidR="003258B8" w:rsidRDefault="003258B8" w:rsidP="003258B8">
      <w:pPr>
        <w:pStyle w:val="PS"/>
        <w:spacing w:after="0"/>
        <w:ind w:firstLine="3969"/>
        <w:jc w:val="center"/>
        <w:rPr>
          <w:b/>
          <w:bCs/>
        </w:rPr>
      </w:pPr>
      <w:proofErr w:type="gramStart"/>
      <w:r w:rsidRPr="002C4257">
        <w:rPr>
          <w:b/>
          <w:bCs/>
        </w:rPr>
        <w:t>et</w:t>
      </w:r>
      <w:proofErr w:type="gramEnd"/>
      <w:r w:rsidRPr="002C4257">
        <w:rPr>
          <w:b/>
          <w:bCs/>
        </w:rPr>
        <w:t xml:space="preserve"> par délégation,</w:t>
      </w:r>
      <w:r>
        <w:rPr>
          <w:b/>
          <w:bCs/>
        </w:rPr>
        <w:t xml:space="preserve"> la greffière principale,</w:t>
      </w:r>
    </w:p>
    <w:p w:rsidR="003258B8" w:rsidRPr="002C4257" w:rsidRDefault="003258B8" w:rsidP="003258B8">
      <w:pPr>
        <w:pStyle w:val="PS"/>
        <w:spacing w:after="1320"/>
        <w:ind w:firstLine="3969"/>
        <w:jc w:val="center"/>
        <w:rPr>
          <w:b/>
          <w:bCs/>
        </w:rPr>
      </w:pPr>
      <w:r>
        <w:rPr>
          <w:b/>
          <w:bCs/>
        </w:rPr>
        <w:t>Chef du greffe de la Cour des comptes</w:t>
      </w:r>
    </w:p>
    <w:p w:rsidR="003258B8" w:rsidRPr="002C4257" w:rsidRDefault="003258B8" w:rsidP="003258B8">
      <w:pPr>
        <w:pStyle w:val="PS"/>
        <w:spacing w:after="600"/>
        <w:ind w:firstLine="3969"/>
        <w:jc w:val="center"/>
        <w:rPr>
          <w:b/>
          <w:bCs/>
        </w:rPr>
      </w:pPr>
      <w:r>
        <w:rPr>
          <w:b/>
          <w:bCs/>
        </w:rPr>
        <w:t>Florence BIOT</w:t>
      </w:r>
    </w:p>
    <w:sectPr w:rsidR="003258B8" w:rsidRPr="002C4257" w:rsidSect="00984269">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FD2" w:rsidRDefault="00616FD2">
      <w:r>
        <w:separator/>
      </w:r>
    </w:p>
  </w:endnote>
  <w:endnote w:type="continuationSeparator" w:id="0">
    <w:p w:rsidR="00616FD2" w:rsidRDefault="0061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FD2" w:rsidRDefault="00616FD2">
      <w:r>
        <w:separator/>
      </w:r>
    </w:p>
  </w:footnote>
  <w:footnote w:type="continuationSeparator" w:id="0">
    <w:p w:rsidR="00616FD2" w:rsidRDefault="00616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C66C2">
      <w:rPr>
        <w:rFonts w:ascii="CG Times (WN)" w:hAnsi="CG Times (WN)"/>
        <w:noProof/>
        <w:sz w:val="24"/>
      </w:rPr>
      <w:t>12</w:t>
    </w:r>
    <w:r>
      <w:rPr>
        <w:rFonts w:ascii="CG Times (WN)" w:hAnsi="CG Times (WN)"/>
        <w:sz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025" w:rsidRDefault="0094602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59AF6422"/>
    <w:multiLevelType w:val="hybridMultilevel"/>
    <w:tmpl w:val="D3121A2C"/>
    <w:lvl w:ilvl="0" w:tplc="097413CC">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9">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7BDD2537"/>
    <w:multiLevelType w:val="hybridMultilevel"/>
    <w:tmpl w:val="8D2A008A"/>
    <w:lvl w:ilvl="0" w:tplc="303245F8">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9"/>
  </w:num>
  <w:num w:numId="6">
    <w:abstractNumId w:val="3"/>
  </w:num>
  <w:num w:numId="7">
    <w:abstractNumId w:val="6"/>
  </w:num>
  <w:num w:numId="8">
    <w:abstractNumId w:val="4"/>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344F"/>
    <w:rsid w:val="0000455D"/>
    <w:rsid w:val="00004F45"/>
    <w:rsid w:val="00013816"/>
    <w:rsid w:val="00032101"/>
    <w:rsid w:val="0004047D"/>
    <w:rsid w:val="00053775"/>
    <w:rsid w:val="00053C9B"/>
    <w:rsid w:val="00055231"/>
    <w:rsid w:val="000557C7"/>
    <w:rsid w:val="000567D6"/>
    <w:rsid w:val="00064C3F"/>
    <w:rsid w:val="00071A6F"/>
    <w:rsid w:val="0007616A"/>
    <w:rsid w:val="00084A86"/>
    <w:rsid w:val="000A2D71"/>
    <w:rsid w:val="000C1EB8"/>
    <w:rsid w:val="000C6800"/>
    <w:rsid w:val="000D0433"/>
    <w:rsid w:val="000D77DE"/>
    <w:rsid w:val="000E0662"/>
    <w:rsid w:val="000F0FF7"/>
    <w:rsid w:val="000F6CE8"/>
    <w:rsid w:val="00142BC9"/>
    <w:rsid w:val="00173855"/>
    <w:rsid w:val="00195CA9"/>
    <w:rsid w:val="001A1EE9"/>
    <w:rsid w:val="001A200A"/>
    <w:rsid w:val="001A7BC7"/>
    <w:rsid w:val="001B6A4C"/>
    <w:rsid w:val="001D79AB"/>
    <w:rsid w:val="00215F05"/>
    <w:rsid w:val="0022185E"/>
    <w:rsid w:val="00223239"/>
    <w:rsid w:val="00226942"/>
    <w:rsid w:val="00232156"/>
    <w:rsid w:val="00242878"/>
    <w:rsid w:val="00250215"/>
    <w:rsid w:val="002641DC"/>
    <w:rsid w:val="0026552F"/>
    <w:rsid w:val="002679B2"/>
    <w:rsid w:val="00291F45"/>
    <w:rsid w:val="002B7536"/>
    <w:rsid w:val="002C07D8"/>
    <w:rsid w:val="002D31AF"/>
    <w:rsid w:val="002D5CDC"/>
    <w:rsid w:val="002D682B"/>
    <w:rsid w:val="002E10F4"/>
    <w:rsid w:val="002E5910"/>
    <w:rsid w:val="002E61EA"/>
    <w:rsid w:val="002E6D5F"/>
    <w:rsid w:val="002F40AA"/>
    <w:rsid w:val="003026E8"/>
    <w:rsid w:val="00315905"/>
    <w:rsid w:val="003258B8"/>
    <w:rsid w:val="003273B9"/>
    <w:rsid w:val="00331FB7"/>
    <w:rsid w:val="00344506"/>
    <w:rsid w:val="003446B6"/>
    <w:rsid w:val="00356EC5"/>
    <w:rsid w:val="003600BA"/>
    <w:rsid w:val="00373F10"/>
    <w:rsid w:val="0038403E"/>
    <w:rsid w:val="00396F52"/>
    <w:rsid w:val="003A76C7"/>
    <w:rsid w:val="003A7D23"/>
    <w:rsid w:val="003C3D9C"/>
    <w:rsid w:val="003D169C"/>
    <w:rsid w:val="003D3383"/>
    <w:rsid w:val="003D42D7"/>
    <w:rsid w:val="003E36A8"/>
    <w:rsid w:val="003F0AB8"/>
    <w:rsid w:val="003F3A00"/>
    <w:rsid w:val="003F5C48"/>
    <w:rsid w:val="00405406"/>
    <w:rsid w:val="0042357A"/>
    <w:rsid w:val="00433AF5"/>
    <w:rsid w:val="00433DA1"/>
    <w:rsid w:val="00460733"/>
    <w:rsid w:val="004714EE"/>
    <w:rsid w:val="00493CAB"/>
    <w:rsid w:val="004A20FE"/>
    <w:rsid w:val="004A6520"/>
    <w:rsid w:val="004B3031"/>
    <w:rsid w:val="004C2432"/>
    <w:rsid w:val="004D65E6"/>
    <w:rsid w:val="004E2072"/>
    <w:rsid w:val="004F5BC3"/>
    <w:rsid w:val="005007BA"/>
    <w:rsid w:val="005039FE"/>
    <w:rsid w:val="00503FCD"/>
    <w:rsid w:val="00505AA3"/>
    <w:rsid w:val="005076D8"/>
    <w:rsid w:val="00511713"/>
    <w:rsid w:val="005160D0"/>
    <w:rsid w:val="005210B5"/>
    <w:rsid w:val="00550387"/>
    <w:rsid w:val="00551273"/>
    <w:rsid w:val="0056359F"/>
    <w:rsid w:val="00564195"/>
    <w:rsid w:val="00590DC0"/>
    <w:rsid w:val="005A05F1"/>
    <w:rsid w:val="005A43C4"/>
    <w:rsid w:val="005A4F5A"/>
    <w:rsid w:val="005A7186"/>
    <w:rsid w:val="005B0934"/>
    <w:rsid w:val="005B55AC"/>
    <w:rsid w:val="005C66C2"/>
    <w:rsid w:val="005C6717"/>
    <w:rsid w:val="005D5F28"/>
    <w:rsid w:val="005E7C17"/>
    <w:rsid w:val="005F4BC8"/>
    <w:rsid w:val="00610D12"/>
    <w:rsid w:val="00610E8F"/>
    <w:rsid w:val="00616FD2"/>
    <w:rsid w:val="0064007E"/>
    <w:rsid w:val="0064612B"/>
    <w:rsid w:val="006512C8"/>
    <w:rsid w:val="00667B2A"/>
    <w:rsid w:val="006A0015"/>
    <w:rsid w:val="006C1E09"/>
    <w:rsid w:val="006C626D"/>
    <w:rsid w:val="006D02B3"/>
    <w:rsid w:val="006E06E5"/>
    <w:rsid w:val="006F2C76"/>
    <w:rsid w:val="006F5676"/>
    <w:rsid w:val="006F7016"/>
    <w:rsid w:val="00700C72"/>
    <w:rsid w:val="00704423"/>
    <w:rsid w:val="00704FA4"/>
    <w:rsid w:val="0072020A"/>
    <w:rsid w:val="007377F7"/>
    <w:rsid w:val="00742A15"/>
    <w:rsid w:val="00747669"/>
    <w:rsid w:val="00753C98"/>
    <w:rsid w:val="00783C88"/>
    <w:rsid w:val="0078789F"/>
    <w:rsid w:val="007A02C5"/>
    <w:rsid w:val="007A039F"/>
    <w:rsid w:val="007A19BA"/>
    <w:rsid w:val="007A1ADB"/>
    <w:rsid w:val="007A43BC"/>
    <w:rsid w:val="007B01DF"/>
    <w:rsid w:val="007B2181"/>
    <w:rsid w:val="007B7D12"/>
    <w:rsid w:val="007C5A15"/>
    <w:rsid w:val="007C5B86"/>
    <w:rsid w:val="007E23E6"/>
    <w:rsid w:val="007E3844"/>
    <w:rsid w:val="007F4F52"/>
    <w:rsid w:val="00817CCE"/>
    <w:rsid w:val="008257B2"/>
    <w:rsid w:val="00826858"/>
    <w:rsid w:val="00836AC4"/>
    <w:rsid w:val="00846E9D"/>
    <w:rsid w:val="00846F70"/>
    <w:rsid w:val="00851898"/>
    <w:rsid w:val="00871E32"/>
    <w:rsid w:val="008775FF"/>
    <w:rsid w:val="00880B3D"/>
    <w:rsid w:val="008857CF"/>
    <w:rsid w:val="00886CD7"/>
    <w:rsid w:val="008947D0"/>
    <w:rsid w:val="008B4262"/>
    <w:rsid w:val="008C0ACB"/>
    <w:rsid w:val="008D3C04"/>
    <w:rsid w:val="008E4F7D"/>
    <w:rsid w:val="00921B9E"/>
    <w:rsid w:val="00946025"/>
    <w:rsid w:val="009475BB"/>
    <w:rsid w:val="00947BD9"/>
    <w:rsid w:val="009518AF"/>
    <w:rsid w:val="009630FA"/>
    <w:rsid w:val="00976F69"/>
    <w:rsid w:val="00981705"/>
    <w:rsid w:val="00984269"/>
    <w:rsid w:val="009A79C3"/>
    <w:rsid w:val="009C7348"/>
    <w:rsid w:val="009D0F64"/>
    <w:rsid w:val="009D194B"/>
    <w:rsid w:val="009D31EB"/>
    <w:rsid w:val="009D7D7B"/>
    <w:rsid w:val="009E2765"/>
    <w:rsid w:val="009F256E"/>
    <w:rsid w:val="009F31CE"/>
    <w:rsid w:val="00A02BAA"/>
    <w:rsid w:val="00A04FE6"/>
    <w:rsid w:val="00A05FBC"/>
    <w:rsid w:val="00A143C4"/>
    <w:rsid w:val="00A150A1"/>
    <w:rsid w:val="00A26EDA"/>
    <w:rsid w:val="00A34F4A"/>
    <w:rsid w:val="00A42830"/>
    <w:rsid w:val="00A42BE4"/>
    <w:rsid w:val="00A51998"/>
    <w:rsid w:val="00A52884"/>
    <w:rsid w:val="00A529C4"/>
    <w:rsid w:val="00A60212"/>
    <w:rsid w:val="00A66450"/>
    <w:rsid w:val="00A97C37"/>
    <w:rsid w:val="00AA5E25"/>
    <w:rsid w:val="00AA72F5"/>
    <w:rsid w:val="00AB4A3A"/>
    <w:rsid w:val="00AB5DA7"/>
    <w:rsid w:val="00AC2FA3"/>
    <w:rsid w:val="00AD2F4C"/>
    <w:rsid w:val="00AD605A"/>
    <w:rsid w:val="00AD7084"/>
    <w:rsid w:val="00AF4129"/>
    <w:rsid w:val="00B035A4"/>
    <w:rsid w:val="00B0549E"/>
    <w:rsid w:val="00B13677"/>
    <w:rsid w:val="00B14C3C"/>
    <w:rsid w:val="00B31D86"/>
    <w:rsid w:val="00B52D3B"/>
    <w:rsid w:val="00B55310"/>
    <w:rsid w:val="00B565FC"/>
    <w:rsid w:val="00B5733C"/>
    <w:rsid w:val="00B621EF"/>
    <w:rsid w:val="00B6427A"/>
    <w:rsid w:val="00B72D39"/>
    <w:rsid w:val="00B73104"/>
    <w:rsid w:val="00B75857"/>
    <w:rsid w:val="00B83386"/>
    <w:rsid w:val="00B85AAE"/>
    <w:rsid w:val="00B86D3B"/>
    <w:rsid w:val="00B92A68"/>
    <w:rsid w:val="00BA3279"/>
    <w:rsid w:val="00BB2118"/>
    <w:rsid w:val="00BC0365"/>
    <w:rsid w:val="00BC4D65"/>
    <w:rsid w:val="00BC76EA"/>
    <w:rsid w:val="00BD399C"/>
    <w:rsid w:val="00BD44BC"/>
    <w:rsid w:val="00BE5ECB"/>
    <w:rsid w:val="00BE6DFD"/>
    <w:rsid w:val="00BE6FCE"/>
    <w:rsid w:val="00C145DE"/>
    <w:rsid w:val="00C252B3"/>
    <w:rsid w:val="00C25FE9"/>
    <w:rsid w:val="00C4154E"/>
    <w:rsid w:val="00C42042"/>
    <w:rsid w:val="00C44BBE"/>
    <w:rsid w:val="00C46861"/>
    <w:rsid w:val="00C47D08"/>
    <w:rsid w:val="00C6162A"/>
    <w:rsid w:val="00C620B6"/>
    <w:rsid w:val="00C65C3C"/>
    <w:rsid w:val="00C67170"/>
    <w:rsid w:val="00C8546E"/>
    <w:rsid w:val="00C875CB"/>
    <w:rsid w:val="00C934AB"/>
    <w:rsid w:val="00CB0527"/>
    <w:rsid w:val="00CD23EB"/>
    <w:rsid w:val="00CD27D3"/>
    <w:rsid w:val="00CE0423"/>
    <w:rsid w:val="00CE7CC2"/>
    <w:rsid w:val="00CF1084"/>
    <w:rsid w:val="00D0327B"/>
    <w:rsid w:val="00D20AB2"/>
    <w:rsid w:val="00D34D63"/>
    <w:rsid w:val="00D50591"/>
    <w:rsid w:val="00D56EFE"/>
    <w:rsid w:val="00D67ACA"/>
    <w:rsid w:val="00D71965"/>
    <w:rsid w:val="00D86200"/>
    <w:rsid w:val="00DA3A24"/>
    <w:rsid w:val="00DC7DFC"/>
    <w:rsid w:val="00DD3B87"/>
    <w:rsid w:val="00DD7EBE"/>
    <w:rsid w:val="00DE31AF"/>
    <w:rsid w:val="00DE51FF"/>
    <w:rsid w:val="00DF575C"/>
    <w:rsid w:val="00DF6C49"/>
    <w:rsid w:val="00E060AA"/>
    <w:rsid w:val="00E124AF"/>
    <w:rsid w:val="00E132B6"/>
    <w:rsid w:val="00E223CD"/>
    <w:rsid w:val="00E23395"/>
    <w:rsid w:val="00E31294"/>
    <w:rsid w:val="00E33A4A"/>
    <w:rsid w:val="00E47C09"/>
    <w:rsid w:val="00E56C19"/>
    <w:rsid w:val="00E602C7"/>
    <w:rsid w:val="00E76F2B"/>
    <w:rsid w:val="00E823A2"/>
    <w:rsid w:val="00E93A07"/>
    <w:rsid w:val="00EA3CC6"/>
    <w:rsid w:val="00EC3418"/>
    <w:rsid w:val="00EC5BAC"/>
    <w:rsid w:val="00EC5D3E"/>
    <w:rsid w:val="00EE02F3"/>
    <w:rsid w:val="00EE3112"/>
    <w:rsid w:val="00F06591"/>
    <w:rsid w:val="00F12BC0"/>
    <w:rsid w:val="00F31076"/>
    <w:rsid w:val="00F33E17"/>
    <w:rsid w:val="00F50006"/>
    <w:rsid w:val="00F52728"/>
    <w:rsid w:val="00F60949"/>
    <w:rsid w:val="00F64A07"/>
    <w:rsid w:val="00F66E50"/>
    <w:rsid w:val="00F7528B"/>
    <w:rsid w:val="00F94E8E"/>
    <w:rsid w:val="00FA073F"/>
    <w:rsid w:val="00FA4E15"/>
    <w:rsid w:val="00FA76F2"/>
    <w:rsid w:val="00FC2265"/>
    <w:rsid w:val="00FC7CDC"/>
    <w:rsid w:val="00FD0045"/>
    <w:rsid w:val="00FD4610"/>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uiPriority w:val="99"/>
    <w:rsid w:val="00CF1084"/>
    <w:pPr>
      <w:spacing w:before="120" w:after="120"/>
      <w:ind w:firstLine="709"/>
      <w:jc w:val="both"/>
    </w:pPr>
    <w:rPr>
      <w:sz w:val="24"/>
    </w:rPr>
  </w:style>
  <w:style w:type="character" w:customStyle="1" w:styleId="CorpsdetexteCar">
    <w:name w:val="Corps de texte Car"/>
    <w:basedOn w:val="Policepardfaut"/>
    <w:uiPriority w:val="99"/>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6A00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uiPriority w:val="99"/>
    <w:rsid w:val="00CF1084"/>
    <w:pPr>
      <w:spacing w:before="120" w:after="120"/>
      <w:ind w:firstLine="709"/>
      <w:jc w:val="both"/>
    </w:pPr>
    <w:rPr>
      <w:sz w:val="24"/>
    </w:rPr>
  </w:style>
  <w:style w:type="character" w:customStyle="1" w:styleId="CorpsdetexteCar">
    <w:name w:val="Corps de texte Car"/>
    <w:basedOn w:val="Policepardfaut"/>
    <w:uiPriority w:val="99"/>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6A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10606">
      <w:bodyDiv w:val="1"/>
      <w:marLeft w:val="0"/>
      <w:marRight w:val="0"/>
      <w:marTop w:val="0"/>
      <w:marBottom w:val="0"/>
      <w:divBdr>
        <w:top w:val="none" w:sz="0" w:space="0" w:color="auto"/>
        <w:left w:val="none" w:sz="0" w:space="0" w:color="auto"/>
        <w:bottom w:val="none" w:sz="0" w:space="0" w:color="auto"/>
        <w:right w:val="none" w:sz="0" w:space="0" w:color="auto"/>
      </w:divBdr>
    </w:div>
    <w:div w:id="15907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66FBA-D0C9-4B9D-827F-8A1EA02F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62</TotalTime>
  <Pages>12</Pages>
  <Words>4403</Words>
  <Characters>24220</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6</cp:revision>
  <cp:lastPrinted>2014-04-07T09:29:00Z</cp:lastPrinted>
  <dcterms:created xsi:type="dcterms:W3CDTF">2014-06-06T07:25:00Z</dcterms:created>
  <dcterms:modified xsi:type="dcterms:W3CDTF">2014-06-06T09:28:00Z</dcterms:modified>
</cp:coreProperties>
</file>