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1FE" w:rsidRPr="00D82739" w:rsidRDefault="00F471FE" w:rsidP="00F471FE">
      <w:pPr>
        <w:pStyle w:val="ET"/>
        <w:outlineLvl w:val="0"/>
        <w:rPr>
          <w:rFonts w:ascii="Times New Roman" w:hAnsi="Times New Roman"/>
          <w:szCs w:val="24"/>
        </w:rPr>
      </w:pPr>
      <w:bookmarkStart w:id="0" w:name="_Toc129594801"/>
      <w:bookmarkStart w:id="1" w:name="_Toc133398667"/>
      <w:bookmarkStart w:id="2" w:name="_Toc133398762"/>
      <w:bookmarkStart w:id="3" w:name="_Toc137030336"/>
      <w:r w:rsidRPr="00D82739">
        <w:rPr>
          <w:rFonts w:ascii="Times New Roman" w:hAnsi="Times New Roman"/>
          <w:szCs w:val="24"/>
        </w:rPr>
        <w:t>COUR DES COMPTES</w:t>
      </w:r>
      <w:bookmarkEnd w:id="0"/>
      <w:bookmarkEnd w:id="1"/>
      <w:bookmarkEnd w:id="2"/>
      <w:bookmarkEnd w:id="3"/>
    </w:p>
    <w:p w:rsidR="00F471FE" w:rsidRPr="00D82739" w:rsidRDefault="00F471FE" w:rsidP="00F471FE">
      <w:pPr>
        <w:pStyle w:val="ET"/>
        <w:outlineLvl w:val="0"/>
        <w:rPr>
          <w:rFonts w:ascii="Times New Roman" w:hAnsi="Times New Roman"/>
          <w:szCs w:val="24"/>
        </w:rPr>
      </w:pPr>
      <w:r w:rsidRPr="00D82739">
        <w:rPr>
          <w:rFonts w:ascii="Times New Roman" w:hAnsi="Times New Roman"/>
          <w:szCs w:val="24"/>
        </w:rPr>
        <w:tab/>
        <w:t xml:space="preserve"> ------</w:t>
      </w:r>
    </w:p>
    <w:p w:rsidR="00F471FE" w:rsidRPr="00D82739" w:rsidRDefault="00F471FE" w:rsidP="00F471FE">
      <w:pPr>
        <w:pStyle w:val="ET"/>
        <w:outlineLvl w:val="0"/>
        <w:rPr>
          <w:rFonts w:ascii="Times New Roman" w:hAnsi="Times New Roman"/>
          <w:szCs w:val="24"/>
        </w:rPr>
      </w:pPr>
      <w:bookmarkStart w:id="4" w:name="_Toc129594802"/>
      <w:bookmarkStart w:id="5" w:name="_Toc133398668"/>
      <w:bookmarkStart w:id="6" w:name="_Toc133398763"/>
      <w:bookmarkStart w:id="7" w:name="_Toc137030337"/>
      <w:r w:rsidRPr="00D82739">
        <w:rPr>
          <w:rFonts w:ascii="Times New Roman" w:hAnsi="Times New Roman"/>
          <w:szCs w:val="24"/>
        </w:rPr>
        <w:t>PREMIERE CHAMBRE</w:t>
      </w:r>
      <w:bookmarkEnd w:id="4"/>
      <w:bookmarkEnd w:id="5"/>
      <w:bookmarkEnd w:id="6"/>
      <w:bookmarkEnd w:id="7"/>
    </w:p>
    <w:p w:rsidR="00F471FE" w:rsidRPr="00D82739" w:rsidRDefault="00F471FE" w:rsidP="00F471FE">
      <w:pPr>
        <w:pStyle w:val="ET"/>
        <w:rPr>
          <w:rFonts w:ascii="Times New Roman" w:hAnsi="Times New Roman"/>
          <w:szCs w:val="24"/>
        </w:rPr>
      </w:pPr>
      <w:r w:rsidRPr="00D82739">
        <w:rPr>
          <w:rFonts w:ascii="Times New Roman" w:hAnsi="Times New Roman"/>
          <w:szCs w:val="24"/>
        </w:rPr>
        <w:tab/>
        <w:t xml:space="preserve"> ------</w:t>
      </w:r>
    </w:p>
    <w:p w:rsidR="00F471FE" w:rsidRPr="00D82739" w:rsidRDefault="00F471FE" w:rsidP="00F471FE">
      <w:pPr>
        <w:pStyle w:val="ET"/>
        <w:rPr>
          <w:rFonts w:ascii="Times New Roman" w:hAnsi="Times New Roman"/>
          <w:szCs w:val="24"/>
        </w:rPr>
      </w:pPr>
      <w:r w:rsidRPr="00D82739">
        <w:rPr>
          <w:rFonts w:ascii="Times New Roman" w:hAnsi="Times New Roman"/>
          <w:szCs w:val="24"/>
        </w:rPr>
        <w:t>PREMIERE SECTION</w:t>
      </w:r>
    </w:p>
    <w:p w:rsidR="00F471FE" w:rsidRPr="00D82739" w:rsidRDefault="00F471FE" w:rsidP="00F471FE">
      <w:pPr>
        <w:pStyle w:val="ET"/>
        <w:rPr>
          <w:rFonts w:ascii="Times New Roman" w:hAnsi="Times New Roman"/>
          <w:szCs w:val="24"/>
        </w:rPr>
      </w:pPr>
      <w:r w:rsidRPr="00D82739">
        <w:rPr>
          <w:rFonts w:ascii="Times New Roman" w:hAnsi="Times New Roman"/>
          <w:szCs w:val="24"/>
        </w:rPr>
        <w:tab/>
        <w:t xml:space="preserve"> ------</w:t>
      </w:r>
    </w:p>
    <w:p w:rsidR="00F471FE" w:rsidRPr="00D82739" w:rsidRDefault="00F471FE" w:rsidP="00644BDD">
      <w:pPr>
        <w:pStyle w:val="ET"/>
        <w:ind w:firstLine="426"/>
        <w:outlineLvl w:val="0"/>
        <w:rPr>
          <w:rFonts w:ascii="Times New Roman" w:hAnsi="Times New Roman"/>
          <w:i/>
          <w:szCs w:val="24"/>
        </w:rPr>
      </w:pPr>
      <w:bookmarkStart w:id="8" w:name="_Toc129594803"/>
      <w:bookmarkStart w:id="9" w:name="_Toc133398669"/>
      <w:bookmarkStart w:id="10" w:name="_Toc133398764"/>
      <w:bookmarkStart w:id="11" w:name="_Toc137030338"/>
      <w:r w:rsidRPr="00D82739">
        <w:rPr>
          <w:rFonts w:ascii="Times New Roman" w:hAnsi="Times New Roman"/>
          <w:i/>
          <w:szCs w:val="24"/>
        </w:rPr>
        <w:t>Arrêt n°</w:t>
      </w:r>
      <w:bookmarkEnd w:id="8"/>
      <w:bookmarkEnd w:id="9"/>
      <w:bookmarkEnd w:id="10"/>
      <w:bookmarkEnd w:id="11"/>
      <w:r w:rsidRPr="00D82739">
        <w:rPr>
          <w:rFonts w:ascii="Times New Roman" w:hAnsi="Times New Roman"/>
          <w:i/>
          <w:szCs w:val="24"/>
        </w:rPr>
        <w:t xml:space="preserve"> 70523</w:t>
      </w:r>
    </w:p>
    <w:p w:rsidR="00F471FE" w:rsidRPr="00D82739" w:rsidRDefault="00F471FE" w:rsidP="00F471FE">
      <w:pPr>
        <w:pStyle w:val="ET"/>
        <w:ind w:left="4678"/>
        <w:rPr>
          <w:rFonts w:ascii="Times New Roman" w:hAnsi="Times New Roman"/>
          <w:b w:val="0"/>
          <w:szCs w:val="24"/>
        </w:rPr>
      </w:pPr>
      <w:r w:rsidRPr="00D82739">
        <w:rPr>
          <w:rFonts w:ascii="Times New Roman" w:hAnsi="Times New Roman"/>
          <w:b w:val="0"/>
          <w:szCs w:val="24"/>
        </w:rPr>
        <w:t>DIRECTION DES SERVICES FISCAUX DE HAUTE-SAVOIE (74)</w:t>
      </w:r>
    </w:p>
    <w:p w:rsidR="00F471FE" w:rsidRPr="00D82739" w:rsidRDefault="00F471FE" w:rsidP="00F471FE">
      <w:pPr>
        <w:pStyle w:val="Observation"/>
        <w:spacing w:line="240" w:lineRule="auto"/>
        <w:ind w:left="4678"/>
        <w:rPr>
          <w:rFonts w:ascii="Times New Roman" w:hAnsi="Times New Roman"/>
          <w:b w:val="0"/>
          <w:szCs w:val="24"/>
        </w:rPr>
      </w:pPr>
    </w:p>
    <w:p w:rsidR="00F471FE" w:rsidRPr="00D82739" w:rsidRDefault="00F471FE" w:rsidP="00F471FE">
      <w:pPr>
        <w:pStyle w:val="ET"/>
        <w:ind w:left="4678"/>
        <w:rPr>
          <w:rFonts w:ascii="Times New Roman" w:hAnsi="Times New Roman"/>
          <w:b w:val="0"/>
          <w:szCs w:val="24"/>
        </w:rPr>
      </w:pPr>
      <w:r w:rsidRPr="00D82739">
        <w:rPr>
          <w:rFonts w:ascii="Times New Roman" w:hAnsi="Times New Roman"/>
          <w:b w:val="0"/>
          <w:szCs w:val="24"/>
        </w:rPr>
        <w:t>SERVICE DES IMPOTS DES ENTREPRISES (SIE) DE SEYNOD</w:t>
      </w:r>
    </w:p>
    <w:p w:rsidR="00F471FE" w:rsidRPr="00D82739" w:rsidRDefault="00F471FE" w:rsidP="00F471FE">
      <w:pPr>
        <w:pStyle w:val="ET"/>
        <w:ind w:left="4678"/>
        <w:rPr>
          <w:rFonts w:ascii="Times New Roman" w:hAnsi="Times New Roman"/>
          <w:b w:val="0"/>
          <w:szCs w:val="24"/>
        </w:rPr>
      </w:pPr>
    </w:p>
    <w:p w:rsidR="00F471FE" w:rsidRPr="00D82739" w:rsidRDefault="00F471FE" w:rsidP="00F471FE">
      <w:pPr>
        <w:pStyle w:val="ET"/>
        <w:ind w:left="4678"/>
        <w:rPr>
          <w:rFonts w:ascii="Times New Roman" w:hAnsi="Times New Roman"/>
          <w:b w:val="0"/>
          <w:szCs w:val="24"/>
        </w:rPr>
      </w:pPr>
    </w:p>
    <w:p w:rsidR="00F471FE" w:rsidRPr="00D82739" w:rsidRDefault="00F471FE" w:rsidP="00F471FE">
      <w:pPr>
        <w:pStyle w:val="ET"/>
        <w:ind w:left="4678"/>
        <w:rPr>
          <w:rFonts w:ascii="Times New Roman" w:hAnsi="Times New Roman"/>
          <w:b w:val="0"/>
          <w:szCs w:val="24"/>
        </w:rPr>
      </w:pPr>
      <w:r w:rsidRPr="00D82739">
        <w:rPr>
          <w:rFonts w:ascii="Times New Roman" w:hAnsi="Times New Roman"/>
          <w:b w:val="0"/>
          <w:szCs w:val="24"/>
        </w:rPr>
        <w:t>Exercice 2008</w:t>
      </w:r>
    </w:p>
    <w:p w:rsidR="00F471FE" w:rsidRPr="00D82739" w:rsidRDefault="00F471FE" w:rsidP="00F471FE">
      <w:pPr>
        <w:pStyle w:val="ET"/>
        <w:ind w:left="4678"/>
        <w:rPr>
          <w:rFonts w:ascii="Times New Roman" w:hAnsi="Times New Roman"/>
          <w:b w:val="0"/>
          <w:szCs w:val="24"/>
        </w:rPr>
      </w:pPr>
    </w:p>
    <w:p w:rsidR="00F471FE" w:rsidRPr="00D82739" w:rsidRDefault="00F471FE" w:rsidP="00F471FE">
      <w:pPr>
        <w:pStyle w:val="ET"/>
        <w:ind w:left="4678"/>
        <w:rPr>
          <w:rFonts w:ascii="Times New Roman" w:hAnsi="Times New Roman"/>
          <w:b w:val="0"/>
          <w:szCs w:val="24"/>
        </w:rPr>
      </w:pPr>
      <w:r w:rsidRPr="00D82739">
        <w:rPr>
          <w:rFonts w:ascii="Times New Roman" w:hAnsi="Times New Roman"/>
          <w:b w:val="0"/>
          <w:szCs w:val="24"/>
        </w:rPr>
        <w:t>Rapport n° 2013-769-0</w:t>
      </w:r>
    </w:p>
    <w:p w:rsidR="00F471FE" w:rsidRPr="00D82739" w:rsidRDefault="00F471FE" w:rsidP="00F471FE">
      <w:pPr>
        <w:pStyle w:val="Observation"/>
        <w:spacing w:line="240" w:lineRule="auto"/>
        <w:ind w:left="4678"/>
        <w:rPr>
          <w:rFonts w:ascii="Times New Roman" w:hAnsi="Times New Roman"/>
          <w:b w:val="0"/>
          <w:szCs w:val="24"/>
        </w:rPr>
      </w:pPr>
    </w:p>
    <w:p w:rsidR="00F471FE" w:rsidRPr="00D82739" w:rsidRDefault="00F471FE" w:rsidP="00F471FE">
      <w:pPr>
        <w:pStyle w:val="Observation"/>
        <w:spacing w:line="240" w:lineRule="auto"/>
        <w:ind w:left="4678"/>
        <w:rPr>
          <w:rFonts w:ascii="Times New Roman" w:hAnsi="Times New Roman"/>
          <w:b w:val="0"/>
          <w:szCs w:val="24"/>
        </w:rPr>
      </w:pPr>
      <w:r w:rsidRPr="00D82739">
        <w:rPr>
          <w:rFonts w:ascii="Times New Roman" w:hAnsi="Times New Roman"/>
          <w:b w:val="0"/>
          <w:szCs w:val="24"/>
        </w:rPr>
        <w:t>Audience publique du 17 mars 2014</w:t>
      </w:r>
    </w:p>
    <w:p w:rsidR="00F471FE" w:rsidRPr="00D82739" w:rsidRDefault="00F471FE" w:rsidP="00F471FE">
      <w:pPr>
        <w:pStyle w:val="Observation"/>
        <w:spacing w:line="240" w:lineRule="auto"/>
        <w:ind w:left="4678"/>
        <w:rPr>
          <w:rFonts w:ascii="Times New Roman" w:hAnsi="Times New Roman"/>
          <w:b w:val="0"/>
          <w:szCs w:val="24"/>
        </w:rPr>
      </w:pPr>
    </w:p>
    <w:p w:rsidR="00F471FE" w:rsidRDefault="00F471FE" w:rsidP="00F471FE">
      <w:pPr>
        <w:pStyle w:val="Observation"/>
        <w:spacing w:line="240" w:lineRule="auto"/>
        <w:ind w:left="4678"/>
        <w:rPr>
          <w:rFonts w:ascii="Times New Roman" w:hAnsi="Times New Roman"/>
          <w:b w:val="0"/>
          <w:szCs w:val="24"/>
        </w:rPr>
      </w:pPr>
      <w:r w:rsidRPr="00D82739">
        <w:rPr>
          <w:rFonts w:ascii="Times New Roman" w:hAnsi="Times New Roman"/>
          <w:b w:val="0"/>
          <w:szCs w:val="24"/>
        </w:rPr>
        <w:t xml:space="preserve">Lecture publique du </w:t>
      </w:r>
      <w:r w:rsidR="007E26D6">
        <w:rPr>
          <w:rFonts w:ascii="Times New Roman" w:hAnsi="Times New Roman"/>
          <w:b w:val="0"/>
          <w:szCs w:val="24"/>
        </w:rPr>
        <w:t>27 octobre 2014</w:t>
      </w:r>
    </w:p>
    <w:p w:rsidR="00FC6607" w:rsidRPr="00D82739" w:rsidRDefault="00FC6607" w:rsidP="00F471FE">
      <w:pPr>
        <w:pStyle w:val="Observation"/>
        <w:spacing w:line="240" w:lineRule="auto"/>
        <w:ind w:left="4678"/>
        <w:rPr>
          <w:rFonts w:ascii="Times New Roman" w:hAnsi="Times New Roman"/>
          <w:b w:val="0"/>
          <w:szCs w:val="24"/>
        </w:rPr>
      </w:pPr>
    </w:p>
    <w:p w:rsidR="00FC6607" w:rsidRDefault="00FC6607" w:rsidP="00FC6607">
      <w:pPr>
        <w:spacing w:before="0" w:after="0"/>
        <w:ind w:firstLine="0"/>
        <w:jc w:val="center"/>
        <w:rPr>
          <w:rFonts w:ascii="Tms Rmn" w:hAnsi="Tms Rmn"/>
        </w:rPr>
      </w:pPr>
      <w:r>
        <w:rPr>
          <w:rFonts w:ascii="Tms Rmn" w:hAnsi="Tms Rmn"/>
        </w:rPr>
        <w:t>REPUBLIQUE FRAN</w:t>
      </w:r>
      <w:r>
        <w:t>Ç</w:t>
      </w:r>
      <w:r>
        <w:rPr>
          <w:rFonts w:ascii="Tms Rmn" w:hAnsi="Tms Rmn"/>
        </w:rPr>
        <w:t>AISE</w:t>
      </w:r>
    </w:p>
    <w:p w:rsidR="00FC6607" w:rsidRDefault="00FC6607" w:rsidP="00FC6607">
      <w:pPr>
        <w:spacing w:before="0" w:after="0"/>
        <w:ind w:firstLine="0"/>
        <w:jc w:val="center"/>
        <w:rPr>
          <w:rFonts w:ascii="Tms Rmn" w:hAnsi="Tms Rmn"/>
        </w:rPr>
      </w:pPr>
    </w:p>
    <w:p w:rsidR="00FC6607" w:rsidRDefault="00FC6607" w:rsidP="00FC6607">
      <w:pPr>
        <w:spacing w:before="0" w:after="0"/>
        <w:ind w:firstLine="0"/>
        <w:jc w:val="center"/>
        <w:rPr>
          <w:rFonts w:ascii="Tms Rmn" w:hAnsi="Tms Rmn"/>
        </w:rPr>
      </w:pPr>
      <w:r>
        <w:rPr>
          <w:rFonts w:ascii="Tms Rmn" w:hAnsi="Tms Rmn"/>
        </w:rPr>
        <w:t>AU NOM DU PEUPLE FRAN</w:t>
      </w:r>
      <w:r>
        <w:t>Ç</w:t>
      </w:r>
      <w:r>
        <w:rPr>
          <w:rFonts w:ascii="Tms Rmn" w:hAnsi="Tms Rmn"/>
        </w:rPr>
        <w:t>AIS</w:t>
      </w:r>
    </w:p>
    <w:p w:rsidR="00FC6607" w:rsidRDefault="00FC6607" w:rsidP="00FC6607">
      <w:pPr>
        <w:spacing w:before="0" w:after="0"/>
        <w:ind w:firstLine="0"/>
        <w:jc w:val="center"/>
        <w:rPr>
          <w:rFonts w:ascii="Tms Rmn" w:hAnsi="Tms Rmn"/>
        </w:rPr>
      </w:pPr>
    </w:p>
    <w:p w:rsidR="00FC6607" w:rsidRDefault="00FC6607" w:rsidP="00FC6607">
      <w:pPr>
        <w:spacing w:before="0" w:after="0"/>
        <w:ind w:firstLine="0"/>
        <w:jc w:val="center"/>
        <w:rPr>
          <w:rFonts w:ascii="Tms Rmn" w:hAnsi="Tms Rmn"/>
        </w:rPr>
      </w:pPr>
      <w:r>
        <w:rPr>
          <w:rFonts w:ascii="Tms Rmn" w:hAnsi="Tms Rmn"/>
        </w:rPr>
        <w:t>LA COUR DES COMPTES a rendu l’arrêt suivant :</w:t>
      </w:r>
    </w:p>
    <w:p w:rsidR="00FC6607" w:rsidRPr="00FC6607" w:rsidRDefault="00FC6607" w:rsidP="00FC6607">
      <w:pPr>
        <w:pStyle w:val="Corpsdetexte"/>
      </w:pPr>
    </w:p>
    <w:p w:rsidR="00F471FE" w:rsidRPr="00D82739" w:rsidRDefault="00F471FE" w:rsidP="00F471FE">
      <w:pPr>
        <w:pStyle w:val="ps"/>
        <w:spacing w:before="0" w:after="0" w:line="240" w:lineRule="auto"/>
        <w:ind w:left="709" w:firstLine="0"/>
        <w:jc w:val="left"/>
        <w:rPr>
          <w:rFonts w:ascii="Times New Roman" w:hAnsi="Times New Roman"/>
          <w:szCs w:val="24"/>
        </w:rPr>
      </w:pPr>
      <w:r w:rsidRPr="00D82739">
        <w:rPr>
          <w:rFonts w:ascii="Times New Roman" w:hAnsi="Times New Roman"/>
          <w:szCs w:val="24"/>
        </w:rPr>
        <w:t>LA COUR,</w:t>
      </w:r>
    </w:p>
    <w:p w:rsidR="00F471FE" w:rsidRPr="00D82739" w:rsidRDefault="00F471FE" w:rsidP="00F471FE">
      <w:pPr>
        <w:pStyle w:val="corpsdetexte0"/>
        <w:ind w:firstLine="709"/>
      </w:pPr>
      <w:r w:rsidRPr="00D82739">
        <w:t>Vu les comptes de l’exercice 2008 produits le 22 juillet 2009 par le trésorier-payeur général de Haute-Savoie en qualité de comptable principal de l'État, dans lesquels sont reprises les opérations des comptables des impôts de la direction des services fiscaux de</w:t>
      </w:r>
      <w:r w:rsidR="00D47D0D">
        <w:t xml:space="preserve"> </w:t>
      </w:r>
      <w:r w:rsidRPr="00D82739">
        <w:t>Haute-Savoie pour le même exercice</w:t>
      </w:r>
      <w:r w:rsidR="00D47D0D">
        <w:t> ;</w:t>
      </w:r>
    </w:p>
    <w:p w:rsidR="00F471FE" w:rsidRPr="00D82739" w:rsidRDefault="00F471FE" w:rsidP="00F471FE">
      <w:pPr>
        <w:pStyle w:val="corpsdetexte0"/>
        <w:ind w:firstLine="709"/>
      </w:pPr>
      <w:r w:rsidRPr="00D82739">
        <w:t>Vu les pièces justificatives des décharges de droits et des admissions en non-valeur mentionnées auxdits états</w:t>
      </w:r>
      <w:r w:rsidR="00D47D0D">
        <w:t> ;</w:t>
      </w:r>
    </w:p>
    <w:p w:rsidR="00F471FE" w:rsidRPr="00D82739" w:rsidRDefault="00F471FE" w:rsidP="00F471FE">
      <w:pPr>
        <w:pStyle w:val="corpsdetexte0"/>
        <w:ind w:firstLine="709"/>
      </w:pPr>
      <w:r w:rsidRPr="00D82739">
        <w:t>Vu la balance des comptes desdits états au 31 décembre 2008</w:t>
      </w:r>
      <w:r w:rsidR="00D47D0D">
        <w:t> ;</w:t>
      </w:r>
    </w:p>
    <w:p w:rsidR="00F471FE" w:rsidRPr="00D82739" w:rsidRDefault="00F471FE" w:rsidP="00F471FE">
      <w:pPr>
        <w:pStyle w:val="corpsdetexte0"/>
        <w:ind w:firstLine="709"/>
      </w:pPr>
      <w:r w:rsidRPr="00D82739">
        <w:t>Vu les états nominatifs des droits pris en charge par ces comptables jusqu'au 31</w:t>
      </w:r>
      <w:r w:rsidR="00D47D0D">
        <w:t xml:space="preserve"> </w:t>
      </w:r>
      <w:r w:rsidRPr="00D82739">
        <w:t>décembre</w:t>
      </w:r>
      <w:r w:rsidR="00D47D0D">
        <w:t xml:space="preserve"> </w:t>
      </w:r>
      <w:r w:rsidRPr="00D82739">
        <w:t>2005 et restant à recouvrer au 31 décembre</w:t>
      </w:r>
      <w:r w:rsidR="00D47D0D">
        <w:t xml:space="preserve"> </w:t>
      </w:r>
      <w:r w:rsidRPr="00D82739">
        <w:t>2008</w:t>
      </w:r>
      <w:r w:rsidR="00D47D0D">
        <w:t> ;</w:t>
      </w:r>
    </w:p>
    <w:p w:rsidR="00F471FE" w:rsidRPr="00D82739" w:rsidRDefault="00F471FE" w:rsidP="00F471FE">
      <w:pPr>
        <w:pStyle w:val="Corpsdetexte"/>
        <w:spacing w:before="240" w:after="0"/>
        <w:rPr>
          <w:szCs w:val="24"/>
        </w:rPr>
      </w:pPr>
      <w:r w:rsidRPr="00D82739">
        <w:rPr>
          <w:szCs w:val="24"/>
        </w:rPr>
        <w:t>Vu les pièces justificatives recueillies au cours de l'instruction ;</w:t>
      </w:r>
    </w:p>
    <w:p w:rsidR="00F471FE" w:rsidRPr="00D82739" w:rsidRDefault="00F471FE" w:rsidP="00F471FE">
      <w:pPr>
        <w:pStyle w:val="Corpsdetexte"/>
        <w:spacing w:before="240" w:after="0"/>
        <w:rPr>
          <w:szCs w:val="24"/>
        </w:rPr>
      </w:pPr>
      <w:r w:rsidRPr="00D82739">
        <w:rPr>
          <w:szCs w:val="24"/>
        </w:rPr>
        <w:t>Vu le code des juridictions financières ;</w:t>
      </w:r>
    </w:p>
    <w:p w:rsidR="00F471FE" w:rsidRPr="00D82739" w:rsidRDefault="00F471FE" w:rsidP="00F471FE">
      <w:pPr>
        <w:pStyle w:val="Corpsdetexte"/>
        <w:spacing w:before="240" w:after="0"/>
        <w:rPr>
          <w:szCs w:val="24"/>
        </w:rPr>
      </w:pPr>
      <w:r w:rsidRPr="00D82739">
        <w:rPr>
          <w:szCs w:val="24"/>
        </w:rPr>
        <w:t>Vu le code général des impôts et le livre des procédures fiscales ;</w:t>
      </w:r>
    </w:p>
    <w:p w:rsidR="00F471FE" w:rsidRPr="00D82739" w:rsidRDefault="00F471FE" w:rsidP="00F471FE">
      <w:pPr>
        <w:pStyle w:val="Corpsdetexte"/>
        <w:spacing w:before="240" w:after="0"/>
        <w:rPr>
          <w:szCs w:val="24"/>
        </w:rPr>
      </w:pPr>
      <w:r w:rsidRPr="00D82739">
        <w:rPr>
          <w:szCs w:val="24"/>
        </w:rPr>
        <w:t>Vu le code de commerce ;</w:t>
      </w:r>
    </w:p>
    <w:p w:rsidR="00F471FE" w:rsidRPr="00D82739" w:rsidRDefault="00F471FE" w:rsidP="00F471FE">
      <w:pPr>
        <w:pStyle w:val="Corpsdetexte"/>
        <w:spacing w:before="240" w:after="0"/>
        <w:rPr>
          <w:szCs w:val="24"/>
        </w:rPr>
      </w:pPr>
      <w:r w:rsidRPr="00D82739">
        <w:rPr>
          <w:szCs w:val="24"/>
        </w:rPr>
        <w:lastRenderedPageBreak/>
        <w:t>Vu l’article 60 de la loi de finances pour 1963, n° 63-156 du 23 février 1963 (II. Moyens des services et dispositions spéciales), dans sa rédaction issue de l’article 90 de la loi n° 2011</w:t>
      </w:r>
      <w:r w:rsidR="00D47D0D">
        <w:rPr>
          <w:szCs w:val="24"/>
        </w:rPr>
        <w:t>-</w:t>
      </w:r>
      <w:r w:rsidRPr="00D82739">
        <w:rPr>
          <w:szCs w:val="24"/>
        </w:rPr>
        <w:t>1978 du 28 décembre 2011 de finances rectificative pour 2011</w:t>
      </w:r>
      <w:r w:rsidR="00D47D0D">
        <w:rPr>
          <w:szCs w:val="24"/>
        </w:rPr>
        <w:t> ;</w:t>
      </w:r>
    </w:p>
    <w:p w:rsidR="00F471FE" w:rsidRPr="00D82739" w:rsidRDefault="00F471FE" w:rsidP="00F471FE">
      <w:pPr>
        <w:pStyle w:val="Corpsdetexte"/>
        <w:spacing w:before="240" w:after="0"/>
        <w:rPr>
          <w:szCs w:val="24"/>
        </w:rPr>
      </w:pPr>
      <w:r w:rsidRPr="00D82739">
        <w:rPr>
          <w:szCs w:val="24"/>
        </w:rPr>
        <w:t>Vu la loi n° 2008-1091 du 28 octobre 2008, relative à la Cour des comptes et aux chambres régionales des comptes notamment son article 34, 1</w:t>
      </w:r>
      <w:r w:rsidRPr="00D82739">
        <w:rPr>
          <w:szCs w:val="24"/>
          <w:vertAlign w:val="superscript"/>
        </w:rPr>
        <w:t>er</w:t>
      </w:r>
      <w:r w:rsidRPr="00D82739">
        <w:rPr>
          <w:szCs w:val="24"/>
        </w:rPr>
        <w:t xml:space="preserve"> alinéa ;</w:t>
      </w:r>
    </w:p>
    <w:p w:rsidR="00F471FE" w:rsidRPr="00D82739" w:rsidRDefault="00F471FE" w:rsidP="00F471FE">
      <w:pPr>
        <w:pStyle w:val="Corpsdetexte"/>
        <w:spacing w:before="240" w:after="0"/>
        <w:rPr>
          <w:szCs w:val="24"/>
        </w:rPr>
      </w:pPr>
      <w:r w:rsidRPr="00D82739">
        <w:rPr>
          <w:szCs w:val="24"/>
        </w:rPr>
        <w:t>Vu le décret n° 62-1587 du 29 décembre 1962 modifié portant règlement général sur la comptabilité publique ;</w:t>
      </w:r>
    </w:p>
    <w:p w:rsidR="00F471FE" w:rsidRPr="00D82739" w:rsidRDefault="00F471FE" w:rsidP="00F471FE">
      <w:pPr>
        <w:pStyle w:val="Corpsdetexte"/>
        <w:spacing w:before="240" w:after="0"/>
        <w:rPr>
          <w:szCs w:val="24"/>
        </w:rPr>
      </w:pPr>
      <w:r w:rsidRPr="00D82739">
        <w:rPr>
          <w:szCs w:val="24"/>
        </w:rPr>
        <w:t>Vu le décret n° 77-1017 du 1</w:t>
      </w:r>
      <w:r w:rsidRPr="00D82739">
        <w:rPr>
          <w:szCs w:val="24"/>
          <w:vertAlign w:val="superscript"/>
        </w:rPr>
        <w:t>er</w:t>
      </w:r>
      <w:r w:rsidR="00D47D0D">
        <w:rPr>
          <w:szCs w:val="24"/>
        </w:rPr>
        <w:t xml:space="preserve"> </w:t>
      </w:r>
      <w:r w:rsidRPr="00D82739">
        <w:rPr>
          <w:szCs w:val="24"/>
        </w:rPr>
        <w:t>septembre</w:t>
      </w:r>
      <w:r w:rsidR="00D47D0D">
        <w:rPr>
          <w:szCs w:val="24"/>
        </w:rPr>
        <w:t xml:space="preserve"> </w:t>
      </w:r>
      <w:r w:rsidRPr="00D82739">
        <w:rPr>
          <w:szCs w:val="24"/>
        </w:rPr>
        <w:t>1977 modifié relatif à la responsabilité des receveurs des administrations financières ;</w:t>
      </w:r>
    </w:p>
    <w:p w:rsidR="00F471FE" w:rsidRPr="00D82739" w:rsidRDefault="00F471FE" w:rsidP="00F471FE">
      <w:pPr>
        <w:pStyle w:val="Corpsdetexte"/>
        <w:spacing w:before="240" w:after="0"/>
        <w:rPr>
          <w:szCs w:val="24"/>
        </w:rPr>
      </w:pPr>
      <w:r w:rsidRPr="00D82739">
        <w:rPr>
          <w:szCs w:val="24"/>
        </w:rPr>
        <w:t>Vu le décret n° 2012-1386 du 10</w:t>
      </w:r>
      <w:r w:rsidR="00D47D0D">
        <w:rPr>
          <w:szCs w:val="24"/>
        </w:rPr>
        <w:t xml:space="preserve"> </w:t>
      </w:r>
      <w:r w:rsidRPr="00D82739">
        <w:rPr>
          <w:szCs w:val="24"/>
        </w:rPr>
        <w:t>décembre</w:t>
      </w:r>
      <w:r w:rsidR="00D47D0D">
        <w:rPr>
          <w:szCs w:val="24"/>
        </w:rPr>
        <w:t xml:space="preserve"> </w:t>
      </w:r>
      <w:r w:rsidRPr="00D82739">
        <w:rPr>
          <w:szCs w:val="24"/>
        </w:rPr>
        <w:t>2012</w:t>
      </w:r>
      <w:r w:rsidR="00D47D0D">
        <w:rPr>
          <w:szCs w:val="24"/>
        </w:rPr>
        <w:t xml:space="preserve"> </w:t>
      </w:r>
      <w:r w:rsidRPr="00D82739">
        <w:rPr>
          <w:szCs w:val="24"/>
        </w:rPr>
        <w:t>portant application du deuxième alinéa du VI de l’article 60 de la loi de finances de 1963 susvisée</w:t>
      </w:r>
      <w:r w:rsidR="00D47D0D">
        <w:rPr>
          <w:szCs w:val="24"/>
        </w:rPr>
        <w:t> ;</w:t>
      </w:r>
    </w:p>
    <w:p w:rsidR="00F471FE" w:rsidRPr="00D82739" w:rsidRDefault="00F471FE" w:rsidP="00F471FE">
      <w:pPr>
        <w:pStyle w:val="Corpsdetexte"/>
        <w:spacing w:before="240" w:after="0"/>
        <w:rPr>
          <w:szCs w:val="24"/>
        </w:rPr>
      </w:pPr>
      <w:r w:rsidRPr="00D82739">
        <w:rPr>
          <w:szCs w:val="24"/>
        </w:rPr>
        <w:t>Vu l’arrêté du ministre délégué au budget et à la réforme de l’Etat, porte-parole du Gouvernement du 10 novembre 2006 portant fixation des cautionnements à constituer par les comptables de la direction générale des impôts ;</w:t>
      </w:r>
    </w:p>
    <w:p w:rsidR="00F471FE" w:rsidRPr="00D82739" w:rsidRDefault="00F471FE" w:rsidP="00F471FE">
      <w:pPr>
        <w:pStyle w:val="Corpsdetexte"/>
        <w:spacing w:before="240" w:after="0"/>
        <w:rPr>
          <w:szCs w:val="24"/>
        </w:rPr>
      </w:pPr>
      <w:r w:rsidRPr="00D82739">
        <w:rPr>
          <w:szCs w:val="24"/>
        </w:rPr>
        <w:t>Vu l’article 60 de la loi de finances n° 63-156 du 23 février 1963, dans sa rédaction issue de l’article 90 de la loi n° 2011-1978 du 28 décembre 2011 de finances rectificative pour</w:t>
      </w:r>
      <w:r w:rsidR="00D47D0D">
        <w:rPr>
          <w:szCs w:val="24"/>
        </w:rPr>
        <w:t xml:space="preserve"> </w:t>
      </w:r>
      <w:r w:rsidRPr="00D82739">
        <w:rPr>
          <w:szCs w:val="24"/>
        </w:rPr>
        <w:t>2011</w:t>
      </w:r>
      <w:r w:rsidR="00D47D0D">
        <w:rPr>
          <w:szCs w:val="24"/>
        </w:rPr>
        <w:t> ;</w:t>
      </w:r>
    </w:p>
    <w:p w:rsidR="00F471FE" w:rsidRPr="00D82739" w:rsidRDefault="00F471FE" w:rsidP="00F471FE">
      <w:pPr>
        <w:pStyle w:val="Corpsdetexte"/>
        <w:spacing w:before="240" w:after="0"/>
        <w:rPr>
          <w:szCs w:val="24"/>
        </w:rPr>
      </w:pPr>
      <w:r w:rsidRPr="00D82739">
        <w:rPr>
          <w:szCs w:val="24"/>
        </w:rPr>
        <w:t>Vu la loi n° 2008-1091 du 28 octobre 2008, relative à la Cour des comptes et aux chambres régionales des comptes, et notamment son article 34, 1</w:t>
      </w:r>
      <w:r w:rsidRPr="00D82739">
        <w:rPr>
          <w:szCs w:val="24"/>
          <w:vertAlign w:val="superscript"/>
        </w:rPr>
        <w:t>er</w:t>
      </w:r>
      <w:r w:rsidRPr="00D82739">
        <w:rPr>
          <w:szCs w:val="24"/>
        </w:rPr>
        <w:t xml:space="preserve"> alinéa ;</w:t>
      </w:r>
    </w:p>
    <w:p w:rsidR="00F471FE" w:rsidRPr="00D82739" w:rsidRDefault="00F471FE" w:rsidP="00F471FE">
      <w:pPr>
        <w:pStyle w:val="Corpsdetexte"/>
        <w:spacing w:before="240" w:after="0"/>
        <w:rPr>
          <w:szCs w:val="24"/>
        </w:rPr>
      </w:pPr>
      <w:r w:rsidRPr="00D82739">
        <w:rPr>
          <w:szCs w:val="24"/>
        </w:rPr>
        <w:t>Vu la lettre du 26 mars 2012 par laquelle, en application des articles R. 141-10 et D. 141-10-1 du code des juridictions financières, le président de la première chambre de la</w:t>
      </w:r>
      <w:r w:rsidR="00D47D0D">
        <w:rPr>
          <w:szCs w:val="24"/>
        </w:rPr>
        <w:t xml:space="preserve"> </w:t>
      </w:r>
      <w:r w:rsidRPr="00D82739">
        <w:rPr>
          <w:szCs w:val="24"/>
        </w:rPr>
        <w:t>Cour des comptes a notifié au directeur départemental des finances publiques de</w:t>
      </w:r>
      <w:r w:rsidR="00D47D0D">
        <w:rPr>
          <w:szCs w:val="24"/>
        </w:rPr>
        <w:t xml:space="preserve"> </w:t>
      </w:r>
      <w:r w:rsidRPr="00D82739">
        <w:rPr>
          <w:szCs w:val="24"/>
        </w:rPr>
        <w:t>Haute</w:t>
      </w:r>
      <w:r w:rsidR="00D47D0D">
        <w:rPr>
          <w:szCs w:val="24"/>
        </w:rPr>
        <w:t>-</w:t>
      </w:r>
      <w:r w:rsidRPr="00D82739">
        <w:rPr>
          <w:szCs w:val="24"/>
        </w:rPr>
        <w:t>Savoie, le contrôle des comptes pour les exercices 2005 à 2010 ;</w:t>
      </w:r>
    </w:p>
    <w:p w:rsidR="00F471FE" w:rsidRPr="00D82739" w:rsidRDefault="00F471FE" w:rsidP="00F471FE">
      <w:pPr>
        <w:pStyle w:val="Corpsdetexte"/>
        <w:spacing w:before="240" w:after="0"/>
        <w:rPr>
          <w:szCs w:val="24"/>
        </w:rPr>
      </w:pPr>
      <w:r w:rsidRPr="00D82739">
        <w:rPr>
          <w:szCs w:val="24"/>
        </w:rPr>
        <w:t>Vu le réquisitoire à fin d’instruction de charges du Procureur général près la Cour des comptes n° 2012-83 RQ-DB du 30 novembre 2012, ensemble l’accusé de réception retourné par M. </w:t>
      </w:r>
      <w:r w:rsidR="007E5308">
        <w:rPr>
          <w:szCs w:val="24"/>
        </w:rPr>
        <w:t>X</w:t>
      </w:r>
      <w:r w:rsidRPr="00D82739">
        <w:rPr>
          <w:szCs w:val="24"/>
        </w:rPr>
        <w:t>, comptable, le 28 décembre 2012 ;</w:t>
      </w:r>
    </w:p>
    <w:p w:rsidR="00F471FE" w:rsidRPr="00D82739" w:rsidRDefault="00F471FE" w:rsidP="00F471FE">
      <w:pPr>
        <w:pStyle w:val="Corpsdetexte"/>
        <w:spacing w:before="240" w:after="0"/>
        <w:rPr>
          <w:szCs w:val="24"/>
        </w:rPr>
      </w:pPr>
      <w:r w:rsidRPr="00D82739">
        <w:rPr>
          <w:szCs w:val="24"/>
        </w:rPr>
        <w:t>Vu la lettre du président de la première chambre de la Cour des comptes du 13</w:t>
      </w:r>
      <w:r w:rsidR="00D47D0D">
        <w:rPr>
          <w:szCs w:val="24"/>
        </w:rPr>
        <w:t xml:space="preserve"> </w:t>
      </w:r>
      <w:r w:rsidRPr="00D82739">
        <w:rPr>
          <w:szCs w:val="24"/>
        </w:rPr>
        <w:t>décembre</w:t>
      </w:r>
      <w:r w:rsidR="00D47D0D">
        <w:rPr>
          <w:szCs w:val="24"/>
        </w:rPr>
        <w:t xml:space="preserve"> </w:t>
      </w:r>
      <w:r w:rsidRPr="00D82739">
        <w:rPr>
          <w:szCs w:val="24"/>
        </w:rPr>
        <w:t>2012 désignant M. Francis Brun-Buisson, conseiller maître, pour instruire les suites à</w:t>
      </w:r>
      <w:r w:rsidR="00D47D0D">
        <w:rPr>
          <w:szCs w:val="24"/>
        </w:rPr>
        <w:t xml:space="preserve"> </w:t>
      </w:r>
      <w:r w:rsidRPr="00D82739">
        <w:rPr>
          <w:szCs w:val="24"/>
        </w:rPr>
        <w:t>donner au réquisitoire susvisé ;</w:t>
      </w:r>
    </w:p>
    <w:p w:rsidR="00F471FE" w:rsidRPr="00D82739" w:rsidRDefault="00F471FE" w:rsidP="00F471FE">
      <w:pPr>
        <w:pStyle w:val="Corpsdetexte"/>
        <w:spacing w:before="240" w:after="0"/>
        <w:rPr>
          <w:szCs w:val="24"/>
        </w:rPr>
      </w:pPr>
      <w:r w:rsidRPr="00D82739">
        <w:rPr>
          <w:szCs w:val="24"/>
        </w:rPr>
        <w:t>Vu le cautionnement de M. </w:t>
      </w:r>
      <w:r w:rsidR="007E5308">
        <w:rPr>
          <w:szCs w:val="24"/>
        </w:rPr>
        <w:t>X</w:t>
      </w:r>
      <w:r w:rsidRPr="00D82739">
        <w:rPr>
          <w:szCs w:val="24"/>
        </w:rPr>
        <w:t>, comptable du SIE de Seynod, d’un montant de</w:t>
      </w:r>
      <w:r w:rsidR="00D47D0D">
        <w:rPr>
          <w:szCs w:val="24"/>
        </w:rPr>
        <w:t xml:space="preserve"> </w:t>
      </w:r>
      <w:r w:rsidRPr="00D82739">
        <w:rPr>
          <w:szCs w:val="24"/>
        </w:rPr>
        <w:t>168 953 euros pour la période susvisée ;</w:t>
      </w:r>
    </w:p>
    <w:p w:rsidR="00F471FE" w:rsidRPr="00D82739" w:rsidRDefault="00F471FE" w:rsidP="00F471FE">
      <w:pPr>
        <w:pStyle w:val="Corpsdetexte"/>
        <w:spacing w:before="240" w:after="0"/>
        <w:rPr>
          <w:szCs w:val="24"/>
        </w:rPr>
      </w:pPr>
      <w:r w:rsidRPr="00D82739">
        <w:rPr>
          <w:szCs w:val="24"/>
        </w:rPr>
        <w:t>Vu les éléments de réponse produits par le comptable respectivement les 22 février et</w:t>
      </w:r>
      <w:r w:rsidR="00D47D0D">
        <w:rPr>
          <w:szCs w:val="24"/>
        </w:rPr>
        <w:t xml:space="preserve"> </w:t>
      </w:r>
      <w:r w:rsidRPr="00D82739">
        <w:rPr>
          <w:szCs w:val="24"/>
        </w:rPr>
        <w:t>18</w:t>
      </w:r>
      <w:r w:rsidR="00D47D0D">
        <w:rPr>
          <w:szCs w:val="24"/>
        </w:rPr>
        <w:t xml:space="preserve"> </w:t>
      </w:r>
      <w:r w:rsidRPr="00D82739">
        <w:rPr>
          <w:szCs w:val="24"/>
        </w:rPr>
        <w:t>mars</w:t>
      </w:r>
      <w:r w:rsidR="00D47D0D">
        <w:rPr>
          <w:szCs w:val="24"/>
        </w:rPr>
        <w:t xml:space="preserve"> </w:t>
      </w:r>
      <w:r w:rsidRPr="00D82739">
        <w:rPr>
          <w:szCs w:val="24"/>
        </w:rPr>
        <w:t>2013 ;</w:t>
      </w:r>
    </w:p>
    <w:p w:rsidR="00F471FE" w:rsidRPr="00D82739" w:rsidRDefault="00F471FE" w:rsidP="00F471FE">
      <w:pPr>
        <w:pStyle w:val="Corpsdetexte"/>
        <w:spacing w:before="240" w:after="0"/>
        <w:rPr>
          <w:szCs w:val="24"/>
        </w:rPr>
      </w:pPr>
      <w:r w:rsidRPr="00D82739">
        <w:rPr>
          <w:szCs w:val="24"/>
        </w:rPr>
        <w:t>Sur le rapport de M. Brun-Buisson</w:t>
      </w:r>
      <w:r w:rsidR="00D47D0D">
        <w:rPr>
          <w:szCs w:val="24"/>
        </w:rPr>
        <w:t> ;</w:t>
      </w:r>
    </w:p>
    <w:p w:rsidR="00F471FE" w:rsidRPr="00D82739" w:rsidRDefault="00F471FE" w:rsidP="00F471FE">
      <w:pPr>
        <w:pStyle w:val="Corpsdetexte"/>
        <w:spacing w:before="240" w:after="0"/>
        <w:rPr>
          <w:szCs w:val="24"/>
        </w:rPr>
      </w:pPr>
      <w:r w:rsidRPr="00D82739">
        <w:rPr>
          <w:szCs w:val="24"/>
        </w:rPr>
        <w:t>Vu les conclusions n° 17 du Procureur général près la Cour des comptes du 8</w:t>
      </w:r>
      <w:r w:rsidR="00D47D0D">
        <w:rPr>
          <w:szCs w:val="24"/>
        </w:rPr>
        <w:t xml:space="preserve"> </w:t>
      </w:r>
      <w:r w:rsidRPr="00D82739">
        <w:rPr>
          <w:szCs w:val="24"/>
        </w:rPr>
        <w:t>janvier</w:t>
      </w:r>
      <w:r w:rsidR="00D47D0D">
        <w:rPr>
          <w:szCs w:val="24"/>
        </w:rPr>
        <w:t xml:space="preserve"> </w:t>
      </w:r>
      <w:r w:rsidRPr="00D82739">
        <w:rPr>
          <w:szCs w:val="24"/>
        </w:rPr>
        <w:t>2014</w:t>
      </w:r>
      <w:r w:rsidR="00D47D0D">
        <w:rPr>
          <w:szCs w:val="24"/>
        </w:rPr>
        <w:t> ;</w:t>
      </w:r>
    </w:p>
    <w:p w:rsidR="00F471FE" w:rsidRPr="00D82739" w:rsidRDefault="00F471FE" w:rsidP="00F471FE">
      <w:pPr>
        <w:pStyle w:val="Corpsdetexte"/>
        <w:spacing w:before="240" w:after="0"/>
        <w:rPr>
          <w:szCs w:val="24"/>
        </w:rPr>
      </w:pPr>
      <w:r w:rsidRPr="00D82739">
        <w:rPr>
          <w:szCs w:val="24"/>
        </w:rPr>
        <w:lastRenderedPageBreak/>
        <w:t>Vu la lettre du 20 janvier 2014 du président de la première chambre désignant M.  Vincent Feller, conseiller maître, comme réviseur ;</w:t>
      </w:r>
    </w:p>
    <w:p w:rsidR="00F471FE" w:rsidRPr="00D82739" w:rsidRDefault="00F471FE" w:rsidP="00F471FE">
      <w:pPr>
        <w:pStyle w:val="Corpsdetexte"/>
        <w:spacing w:before="240" w:after="0"/>
        <w:rPr>
          <w:szCs w:val="24"/>
        </w:rPr>
      </w:pPr>
      <w:r w:rsidRPr="00D82739">
        <w:rPr>
          <w:szCs w:val="24"/>
        </w:rPr>
        <w:t>Vu la lettre du 5 mars 2014 informant M. </w:t>
      </w:r>
      <w:r w:rsidR="007E5308">
        <w:rPr>
          <w:szCs w:val="24"/>
        </w:rPr>
        <w:t>X</w:t>
      </w:r>
      <w:r w:rsidRPr="00D82739">
        <w:rPr>
          <w:szCs w:val="24"/>
        </w:rPr>
        <w:t xml:space="preserve"> de la tenue de l’audience publique du 17 mars 2014, ensemble l’accusé de réception signé le 7 mars 2014</w:t>
      </w:r>
      <w:r w:rsidR="00D47D0D">
        <w:rPr>
          <w:szCs w:val="24"/>
        </w:rPr>
        <w:t> ;</w:t>
      </w:r>
    </w:p>
    <w:p w:rsidR="00F471FE" w:rsidRPr="00D82739" w:rsidRDefault="00F471FE" w:rsidP="00F471FE">
      <w:pPr>
        <w:pStyle w:val="Corpsdetexte"/>
        <w:spacing w:before="240" w:after="0"/>
        <w:rPr>
          <w:szCs w:val="24"/>
        </w:rPr>
      </w:pPr>
      <w:r w:rsidRPr="00D82739">
        <w:rPr>
          <w:szCs w:val="24"/>
        </w:rPr>
        <w:t xml:space="preserve">Entendus en audience publique, MM. Brun-Buisson en son rapport oral, et </w:t>
      </w:r>
      <w:r w:rsidR="00B219DE" w:rsidRPr="00D82739">
        <w:rPr>
          <w:szCs w:val="24"/>
        </w:rPr>
        <w:t xml:space="preserve">Yves </w:t>
      </w:r>
      <w:r w:rsidRPr="00D82739">
        <w:rPr>
          <w:szCs w:val="24"/>
        </w:rPr>
        <w:t>Perrin, avocat général, en ses conclusions orales</w:t>
      </w:r>
      <w:r w:rsidR="00D47D0D">
        <w:rPr>
          <w:szCs w:val="24"/>
        </w:rPr>
        <w:t>,</w:t>
      </w:r>
      <w:r w:rsidRPr="00D82739">
        <w:rPr>
          <w:szCs w:val="24"/>
        </w:rPr>
        <w:t xml:space="preserve"> </w:t>
      </w:r>
      <w:r w:rsidR="007E5308">
        <w:rPr>
          <w:szCs w:val="24"/>
        </w:rPr>
        <w:t>M. X</w:t>
      </w:r>
      <w:r w:rsidRPr="00D82739">
        <w:rPr>
          <w:szCs w:val="24"/>
        </w:rPr>
        <w:t xml:space="preserve"> n’étant ni présent ni représenté à</w:t>
      </w:r>
      <w:r w:rsidR="00D47D0D">
        <w:rPr>
          <w:szCs w:val="24"/>
        </w:rPr>
        <w:t xml:space="preserve"> </w:t>
      </w:r>
      <w:r w:rsidRPr="00D82739">
        <w:rPr>
          <w:szCs w:val="24"/>
        </w:rPr>
        <w:t>l’audience ;</w:t>
      </w:r>
    </w:p>
    <w:p w:rsidR="00F471FE" w:rsidRPr="00D82739" w:rsidRDefault="00F471FE" w:rsidP="00F471FE">
      <w:pPr>
        <w:pStyle w:val="Corpsdetexte"/>
        <w:spacing w:before="240" w:after="0"/>
        <w:rPr>
          <w:szCs w:val="24"/>
        </w:rPr>
      </w:pPr>
      <w:r w:rsidRPr="00D82739">
        <w:rPr>
          <w:szCs w:val="24"/>
        </w:rPr>
        <w:t>Entendu à huis clos, le ministère public et le rapporteur s’étant retirés, M. Feller en ses observations ;</w:t>
      </w:r>
    </w:p>
    <w:p w:rsidR="00F471FE" w:rsidRPr="00D82739" w:rsidRDefault="00F471FE" w:rsidP="00F471FE">
      <w:pPr>
        <w:pStyle w:val="ps"/>
        <w:spacing w:before="240" w:after="0" w:line="240" w:lineRule="auto"/>
        <w:ind w:left="0" w:firstLine="709"/>
        <w:rPr>
          <w:rFonts w:ascii="Times New Roman" w:hAnsi="Times New Roman"/>
          <w:b/>
          <w:szCs w:val="24"/>
        </w:rPr>
      </w:pPr>
    </w:p>
    <w:p w:rsidR="00F471FE" w:rsidRPr="00D82739" w:rsidRDefault="00F471FE" w:rsidP="00F471FE">
      <w:pPr>
        <w:pStyle w:val="Corpsdetexte"/>
        <w:spacing w:before="0" w:after="0"/>
        <w:ind w:left="567" w:firstLine="0"/>
        <w:jc w:val="left"/>
        <w:rPr>
          <w:b/>
          <w:szCs w:val="24"/>
          <w:u w:val="single"/>
        </w:rPr>
      </w:pPr>
      <w:r w:rsidRPr="00D82739">
        <w:rPr>
          <w:b/>
          <w:szCs w:val="24"/>
          <w:u w:val="single"/>
        </w:rPr>
        <w:t xml:space="preserve">À l’égard de </w:t>
      </w:r>
      <w:r w:rsidR="007E5308">
        <w:rPr>
          <w:b/>
          <w:szCs w:val="24"/>
          <w:u w:val="single"/>
        </w:rPr>
        <w:t>M. X</w:t>
      </w:r>
    </w:p>
    <w:p w:rsidR="00F471FE" w:rsidRPr="00D82739" w:rsidRDefault="00F471FE" w:rsidP="00F471FE">
      <w:pPr>
        <w:pStyle w:val="Corpsdetexte"/>
        <w:spacing w:before="0" w:after="0"/>
        <w:ind w:left="567" w:firstLine="0"/>
        <w:jc w:val="left"/>
        <w:rPr>
          <w:b/>
          <w:szCs w:val="24"/>
          <w:u w:val="single"/>
        </w:rPr>
      </w:pPr>
    </w:p>
    <w:p w:rsidR="00F471FE" w:rsidRPr="00D82739" w:rsidRDefault="00F471FE" w:rsidP="00F471FE">
      <w:pPr>
        <w:pStyle w:val="Affaire"/>
        <w:rPr>
          <w:szCs w:val="24"/>
        </w:rPr>
      </w:pPr>
      <w:r w:rsidRPr="00D82739">
        <w:rPr>
          <w:szCs w:val="24"/>
        </w:rPr>
        <w:t>Affaire : « SARL ASN</w:t>
      </w:r>
      <w:r w:rsidRPr="00D82739">
        <w:rPr>
          <w:smallCaps/>
          <w:szCs w:val="24"/>
        </w:rPr>
        <w:t xml:space="preserve"> </w:t>
      </w:r>
      <w:r w:rsidRPr="00D82739">
        <w:rPr>
          <w:szCs w:val="24"/>
        </w:rPr>
        <w:t>»</w:t>
      </w:r>
    </w:p>
    <w:p w:rsidR="00F471FE" w:rsidRPr="00D82739" w:rsidRDefault="00F471FE" w:rsidP="00F471FE">
      <w:pPr>
        <w:pStyle w:val="Corpsdetexte"/>
        <w:spacing w:before="0" w:after="0"/>
        <w:ind w:left="567" w:firstLine="0"/>
        <w:jc w:val="left"/>
        <w:rPr>
          <w:b/>
          <w:szCs w:val="24"/>
          <w:u w:val="single"/>
        </w:rPr>
      </w:pPr>
    </w:p>
    <w:p w:rsidR="00F471FE" w:rsidRPr="00D82739" w:rsidRDefault="00F471FE" w:rsidP="00F471FE">
      <w:pPr>
        <w:pStyle w:val="Corpsdetexte"/>
        <w:spacing w:before="0" w:after="0"/>
        <w:ind w:left="567" w:firstLine="0"/>
        <w:jc w:val="left"/>
        <w:rPr>
          <w:b/>
          <w:szCs w:val="24"/>
          <w:u w:val="single"/>
        </w:rPr>
      </w:pPr>
      <w:r w:rsidRPr="00D82739">
        <w:rPr>
          <w:b/>
          <w:szCs w:val="24"/>
          <w:u w:val="single"/>
        </w:rPr>
        <w:t>Exercice 2008</w:t>
      </w:r>
    </w:p>
    <w:p w:rsidR="00F471FE" w:rsidRPr="00D82739" w:rsidRDefault="00F471FE" w:rsidP="00F471FE">
      <w:pPr>
        <w:pStyle w:val="corpsdetextenormal"/>
        <w:rPr>
          <w:i/>
        </w:rPr>
      </w:pPr>
    </w:p>
    <w:p w:rsidR="00F471FE" w:rsidRPr="00D82739" w:rsidRDefault="00F471FE" w:rsidP="00F471FE">
      <w:pPr>
        <w:pStyle w:val="corpsdetextenormal"/>
        <w:rPr>
          <w:i/>
        </w:rPr>
      </w:pPr>
      <w:r w:rsidRPr="00D82739">
        <w:rPr>
          <w:i/>
        </w:rPr>
        <w:t>Sur l’existence d’un manquement aux obligations du comptable :</w:t>
      </w:r>
    </w:p>
    <w:p w:rsidR="00F471FE" w:rsidRPr="00D82739" w:rsidRDefault="00F471FE" w:rsidP="00F471FE">
      <w:pPr>
        <w:pStyle w:val="Corpsdetexte"/>
        <w:spacing w:before="0" w:after="0"/>
        <w:ind w:left="567" w:firstLine="0"/>
        <w:jc w:val="left"/>
        <w:rPr>
          <w:b/>
          <w:szCs w:val="24"/>
          <w:u w:val="single"/>
        </w:rPr>
      </w:pPr>
    </w:p>
    <w:p w:rsidR="00F471FE" w:rsidRPr="00D82739" w:rsidRDefault="00F471FE" w:rsidP="00F471FE">
      <w:pPr>
        <w:pStyle w:val="Corpsdetexte"/>
        <w:rPr>
          <w:szCs w:val="24"/>
        </w:rPr>
      </w:pPr>
      <w:r w:rsidRPr="00D82739">
        <w:rPr>
          <w:szCs w:val="24"/>
        </w:rPr>
        <w:t>Attendu que la société à responsabilité limitée « ASN » a été déclarée en redressement judiciaire par jugement du 6 mai 2003 converti en liquidation judiciaire par jugement du</w:t>
      </w:r>
      <w:r w:rsidR="00D47D0D">
        <w:rPr>
          <w:szCs w:val="24"/>
        </w:rPr>
        <w:t xml:space="preserve"> </w:t>
      </w:r>
      <w:r w:rsidRPr="00D82739">
        <w:rPr>
          <w:szCs w:val="24"/>
        </w:rPr>
        <w:t>15</w:t>
      </w:r>
      <w:r w:rsidR="00D47D0D">
        <w:rPr>
          <w:szCs w:val="24"/>
        </w:rPr>
        <w:t xml:space="preserve"> j</w:t>
      </w:r>
      <w:r w:rsidRPr="00D82739">
        <w:rPr>
          <w:szCs w:val="24"/>
        </w:rPr>
        <w:t>anvier</w:t>
      </w:r>
      <w:r w:rsidR="00D47D0D">
        <w:rPr>
          <w:szCs w:val="24"/>
        </w:rPr>
        <w:t xml:space="preserve"> </w:t>
      </w:r>
      <w:r w:rsidRPr="00D82739">
        <w:rPr>
          <w:szCs w:val="24"/>
        </w:rPr>
        <w:t>2008 publié le 28 février 2008, sur résolution du plan de continuation arrêté le</w:t>
      </w:r>
      <w:r w:rsidR="00D47D0D">
        <w:rPr>
          <w:szCs w:val="24"/>
        </w:rPr>
        <w:t xml:space="preserve"> </w:t>
      </w:r>
      <w:r w:rsidRPr="00D82739">
        <w:rPr>
          <w:szCs w:val="24"/>
        </w:rPr>
        <w:t>7</w:t>
      </w:r>
      <w:r w:rsidR="00D47D0D">
        <w:rPr>
          <w:szCs w:val="24"/>
        </w:rPr>
        <w:t xml:space="preserve"> </w:t>
      </w:r>
      <w:r w:rsidRPr="00D82739">
        <w:rPr>
          <w:szCs w:val="24"/>
        </w:rPr>
        <w:t>janvier</w:t>
      </w:r>
      <w:r w:rsidR="00D47D0D">
        <w:rPr>
          <w:szCs w:val="24"/>
        </w:rPr>
        <w:t xml:space="preserve"> 2004 ;</w:t>
      </w:r>
    </w:p>
    <w:p w:rsidR="00F471FE" w:rsidRPr="00D82739" w:rsidRDefault="00F471FE" w:rsidP="00F471FE">
      <w:pPr>
        <w:pStyle w:val="Normal4"/>
      </w:pPr>
      <w:r w:rsidRPr="00D82739">
        <w:t>Attendu que des créances de taxes sur la valeur ajoutée, nées de la poursuite régulière d’activité, d’un montant de 29 856 €, non acquittées à leur date d’échéance, ont été déclarées au passif de la liquidation judiciaire le 19 juin 2008, non sans avoir été préalablement transmises au mandataire judiciaire</w:t>
      </w:r>
      <w:r w:rsidR="00D47D0D">
        <w:t xml:space="preserve"> </w:t>
      </w:r>
      <w:r w:rsidRPr="00D82739">
        <w:t>le 22</w:t>
      </w:r>
      <w:r w:rsidR="00D47D0D">
        <w:t xml:space="preserve"> </w:t>
      </w:r>
      <w:r w:rsidRPr="00D82739">
        <w:t>octobre 2007 ;</w:t>
      </w:r>
    </w:p>
    <w:p w:rsidR="00F471FE" w:rsidRPr="00D82739" w:rsidRDefault="00F471FE" w:rsidP="00F471FE">
      <w:pPr>
        <w:pStyle w:val="Corpsdetexte"/>
        <w:rPr>
          <w:szCs w:val="24"/>
        </w:rPr>
      </w:pPr>
      <w:r w:rsidRPr="00D82739">
        <w:rPr>
          <w:szCs w:val="24"/>
        </w:rPr>
        <w:t>Attendu que par lettre du 31 juillet 2008, reçue le 5 août suivant, le mandataire judiciaire a refusé d’admettre au passif ces créances, « </w:t>
      </w:r>
      <w:r w:rsidRPr="00D82739">
        <w:rPr>
          <w:i/>
          <w:szCs w:val="24"/>
        </w:rPr>
        <w:t>frappées de forclusion</w:t>
      </w:r>
      <w:r w:rsidR="00D47D0D">
        <w:rPr>
          <w:i/>
          <w:szCs w:val="24"/>
        </w:rPr>
        <w:t xml:space="preserve"> </w:t>
      </w:r>
      <w:r w:rsidRPr="00D82739">
        <w:rPr>
          <w:i/>
          <w:szCs w:val="24"/>
        </w:rPr>
        <w:t>faute d’avoir été déclarées dans le délai de deux mois après l’ouverture de la procédure de liquidation judiciaire, lequel expirait le 28 avril 2008 »</w:t>
      </w:r>
      <w:r w:rsidRPr="00D82739">
        <w:rPr>
          <w:szCs w:val="24"/>
        </w:rPr>
        <w:t> ;</w:t>
      </w:r>
    </w:p>
    <w:p w:rsidR="00F471FE" w:rsidRPr="00D82739" w:rsidRDefault="00F471FE" w:rsidP="00F471FE">
      <w:pPr>
        <w:pStyle w:val="Corpsdetexte"/>
        <w:rPr>
          <w:szCs w:val="24"/>
        </w:rPr>
      </w:pPr>
      <w:r w:rsidRPr="00D82739">
        <w:rPr>
          <w:szCs w:val="24"/>
        </w:rPr>
        <w:t>Attendu que toutefois, l’action en relevé de forclusion n’a pas été exercée par le comptable ; que ce comptable n’a pas, non plus, contesté le refus d’admission ;</w:t>
      </w:r>
    </w:p>
    <w:p w:rsidR="00F471FE" w:rsidRPr="00D82739" w:rsidRDefault="00F471FE" w:rsidP="00F471FE">
      <w:pPr>
        <w:pStyle w:val="Normal4"/>
      </w:pPr>
      <w:r w:rsidRPr="00D82739">
        <w:t>Attendu que sur délivrance d’une attestation d’irrécouvrabilité du mandataire judiciaire du 3</w:t>
      </w:r>
      <w:r w:rsidR="00D47D0D">
        <w:t xml:space="preserve"> s</w:t>
      </w:r>
      <w:r w:rsidRPr="00D82739">
        <w:t>eptembre</w:t>
      </w:r>
      <w:r w:rsidR="00D47D0D">
        <w:t xml:space="preserve"> </w:t>
      </w:r>
      <w:r w:rsidRPr="00D82739">
        <w:t>2008, les créances rejetées ont été admises en non</w:t>
      </w:r>
      <w:r w:rsidRPr="00D82739">
        <w:noBreakHyphen/>
        <w:t>valeur par décision du 6</w:t>
      </w:r>
      <w:r w:rsidR="00D47D0D">
        <w:t xml:space="preserve"> </w:t>
      </w:r>
      <w:r w:rsidRPr="00D82739">
        <w:t>novembre</w:t>
      </w:r>
      <w:r w:rsidR="00D47D0D">
        <w:t xml:space="preserve"> </w:t>
      </w:r>
      <w:r w:rsidRPr="00D82739">
        <w:t>2008</w:t>
      </w:r>
      <w:r w:rsidR="00D47D0D">
        <w:t> ;</w:t>
      </w:r>
    </w:p>
    <w:p w:rsidR="00F471FE" w:rsidRPr="00D82739" w:rsidRDefault="00F471FE" w:rsidP="00F471FE">
      <w:pPr>
        <w:pStyle w:val="Normal4"/>
        <w:rPr>
          <w:lang w:eastAsia="en-US"/>
        </w:rPr>
      </w:pPr>
      <w:r w:rsidRPr="00D82739">
        <w:t xml:space="preserve">Considérant </w:t>
      </w:r>
      <w:r w:rsidRPr="00D82739">
        <w:rPr>
          <w:lang w:eastAsia="en-US"/>
        </w:rPr>
        <w:t>que si l'admission en non-valeur apure en écritures les créances prises en charge, elle ne saurait priver d’effet l’office du juge des comptes auquel est soumise l’appréciation de la responsabilité personnelle et pécuniaire des comptables publics</w:t>
      </w:r>
      <w:r w:rsidR="00D47D0D">
        <w:rPr>
          <w:lang w:eastAsia="en-US"/>
        </w:rPr>
        <w:t> ;</w:t>
      </w:r>
    </w:p>
    <w:p w:rsidR="00F74A3A" w:rsidRDefault="00F471FE" w:rsidP="00F471FE">
      <w:pPr>
        <w:pStyle w:val="corpsdetextenormal"/>
      </w:pPr>
      <w:r w:rsidRPr="00D82739">
        <w:t>Considérant qu’il résulte de la combinaison des articles L. 622-</w:t>
      </w:r>
      <w:smartTag w:uri="urn:schemas-microsoft-com:office:smarttags" w:element="metricconverter">
        <w:smartTagPr>
          <w:attr w:name="ProductID" w:val="24, L"/>
        </w:smartTagPr>
        <w:smartTag w:uri="urn:schemas-microsoft-com:office:smarttags" w:element="metricconverter">
          <w:smartTagPr>
            <w:attr w:name="ProductID" w:val="24, L"/>
          </w:smartTagPr>
          <w:r w:rsidRPr="00D82739">
            <w:t xml:space="preserve">24, </w:t>
          </w:r>
        </w:smartTag>
        <w:r w:rsidRPr="00D82739">
          <w:t>L</w:t>
        </w:r>
      </w:smartTag>
      <w:r w:rsidRPr="00D82739">
        <w:t>. 641-</w:t>
      </w:r>
      <w:smartTag w:uri="urn:schemas-microsoft-com:office:smarttags" w:element="metricconverter">
        <w:smartTagPr>
          <w:attr w:name="ProductID" w:val="3, L"/>
        </w:smartTagPr>
        <w:smartTag w:uri="urn:schemas-microsoft-com:office:smarttags" w:element="metricconverter">
          <w:smartTagPr>
            <w:attr w:name="ProductID" w:val="3, L"/>
          </w:smartTagPr>
          <w:r w:rsidRPr="00D82739">
            <w:t>3</w:t>
          </w:r>
        </w:smartTag>
        <w:r w:rsidRPr="00D82739">
          <w:t>, L</w:t>
        </w:r>
      </w:smartTag>
      <w:r w:rsidRPr="00D82739">
        <w:t>. 641</w:t>
      </w:r>
      <w:r w:rsidR="00D47D0D">
        <w:t>-</w:t>
      </w:r>
      <w:r w:rsidRPr="00D82739">
        <w:t>4 et R. 622-24 du code de commerce que la déclaration des créances, à peine de forclusion, doit être faite dans les deux mois de la publication du jugement</w:t>
      </w:r>
      <w:r w:rsidRPr="00D82739">
        <w:rPr>
          <w:i/>
        </w:rPr>
        <w:t xml:space="preserve"> </w:t>
      </w:r>
      <w:r w:rsidRPr="00D82739">
        <w:t>d’ouverture de la procédure collective ;</w:t>
      </w:r>
    </w:p>
    <w:p w:rsidR="00F471FE" w:rsidRPr="00D82739" w:rsidRDefault="00F471FE" w:rsidP="00F471FE">
      <w:pPr>
        <w:pStyle w:val="corpsdetextenormal"/>
      </w:pPr>
      <w:r w:rsidRPr="00D82739">
        <w:lastRenderedPageBreak/>
        <w:t>Considérant que la transmission au mandataire de créances de masse préalablement à la mise en liquidation ne libère pas le comptable public de l’obligation de déclarer à</w:t>
      </w:r>
      <w:r w:rsidR="00D47D0D">
        <w:t xml:space="preserve"> </w:t>
      </w:r>
      <w:r w:rsidRPr="00D82739">
        <w:t>nouveau les créances qu’il a prises en charge à l’occasion de la conversion de la</w:t>
      </w:r>
      <w:r w:rsidR="00D47D0D">
        <w:t xml:space="preserve"> </w:t>
      </w:r>
      <w:r w:rsidRPr="00D82739">
        <w:t>procédure ;</w:t>
      </w:r>
    </w:p>
    <w:p w:rsidR="00F471FE" w:rsidRPr="00D82739" w:rsidRDefault="00F471FE" w:rsidP="00F471FE">
      <w:pPr>
        <w:pStyle w:val="corpsdetextenormal"/>
      </w:pPr>
      <w:r w:rsidRPr="00D82739">
        <w:t>Attendu que le délai ouvert pour déclarer les créances au passif de la procédure par le jugement prononçant la liquidation judiciaire expirait le 28 avril 2008 ;</w:t>
      </w:r>
    </w:p>
    <w:p w:rsidR="00F471FE" w:rsidRPr="00D82739" w:rsidRDefault="00F471FE" w:rsidP="00F471FE">
      <w:pPr>
        <w:pStyle w:val="corpsdetextenormal"/>
      </w:pPr>
      <w:r w:rsidRPr="00D82739">
        <w:t>Attendu que l’instruction a confirmé qu’aucune diligence n’avait été accomplie postérieurement au rejet de la créance ;</w:t>
      </w:r>
    </w:p>
    <w:p w:rsidR="00F471FE" w:rsidRPr="00D82739" w:rsidRDefault="00F471FE" w:rsidP="00F471FE">
      <w:pPr>
        <w:pStyle w:val="Corpsdetexte"/>
        <w:rPr>
          <w:szCs w:val="24"/>
        </w:rPr>
      </w:pPr>
      <w:r w:rsidRPr="00D82739">
        <w:rPr>
          <w:szCs w:val="24"/>
        </w:rPr>
        <w:t>Attendu qu’aux termes de l’article 60 de la loi du 23 février 1963 susvisée : « les comptables publics sont personnellement et pécuniairement responsables du recouvrement des recettes… (</w:t>
      </w:r>
      <w:proofErr w:type="gramStart"/>
      <w:r w:rsidRPr="00D82739">
        <w:rPr>
          <w:szCs w:val="24"/>
        </w:rPr>
        <w:t>paragraphe</w:t>
      </w:r>
      <w:proofErr w:type="gramEnd"/>
      <w:r w:rsidRPr="00D82739">
        <w:rPr>
          <w:szCs w:val="24"/>
        </w:rPr>
        <w:t xml:space="preserve"> I</w:t>
      </w:r>
      <w:r w:rsidR="00D47D0D">
        <w:rPr>
          <w:szCs w:val="24"/>
        </w:rPr>
        <w:t>,</w:t>
      </w:r>
      <w:r w:rsidRPr="00D82739">
        <w:rPr>
          <w:szCs w:val="24"/>
        </w:rPr>
        <w:t xml:space="preserve"> al. 1), des contrôles qu’ils sont tenus d’exercer en matière de recettes (…) dans les conditions prévues par le règlement général sur la comptabilité publique (paragraphe I</w:t>
      </w:r>
      <w:r w:rsidR="00D47D0D">
        <w:rPr>
          <w:szCs w:val="24"/>
        </w:rPr>
        <w:t>,</w:t>
      </w:r>
      <w:r w:rsidRPr="00D82739">
        <w:rPr>
          <w:szCs w:val="24"/>
        </w:rPr>
        <w:t xml:space="preserve"> al. 2). La responsabilité personnelle et pécuniaire prévue ci-dessus se trouve engagée dès lors (…) qu'une recette n'a pas été recouvrée (paragraphe I</w:t>
      </w:r>
      <w:r w:rsidR="00D47D0D">
        <w:rPr>
          <w:szCs w:val="24"/>
        </w:rPr>
        <w:t>,</w:t>
      </w:r>
      <w:r w:rsidRPr="00D82739">
        <w:rPr>
          <w:szCs w:val="24"/>
        </w:rPr>
        <w:t xml:space="preserve"> al. 3) » ;</w:t>
      </w:r>
    </w:p>
    <w:p w:rsidR="00F471FE" w:rsidRPr="00D82739" w:rsidRDefault="00F471FE" w:rsidP="00F471FE">
      <w:pPr>
        <w:pStyle w:val="Corpsdetexte"/>
        <w:spacing w:before="240" w:after="0"/>
        <w:rPr>
          <w:i/>
          <w:szCs w:val="24"/>
        </w:rPr>
      </w:pPr>
      <w:r w:rsidRPr="00D82739">
        <w:rPr>
          <w:szCs w:val="24"/>
        </w:rPr>
        <w:t>Considérant que la responsabilité personnelle et pécuniaire des comptables publics en recette s’apprécie au regard de l’étendue des efforts accomplis en vue du recouvrement des créances ou de la préservation des droits de l’organisme public dont il tient les comptes ; que ces diligences doivent être « adéquates, complètes et rapides » ;</w:t>
      </w:r>
    </w:p>
    <w:p w:rsidR="00F471FE" w:rsidRPr="00D82739" w:rsidRDefault="00F471FE" w:rsidP="00F471FE">
      <w:pPr>
        <w:pStyle w:val="Normal4"/>
      </w:pPr>
      <w:r w:rsidRPr="00D82739">
        <w:rPr>
          <w:lang w:eastAsia="en-US"/>
        </w:rPr>
        <w:t>Considérant que l’admission en non-valeur n'a pas d’effet rétroactif et ne peut exonérer le comptable de sa responsabilité à raison de l'absence ou de l'insuffisance des diligences auxquelles il était antérieurement tenu ;</w:t>
      </w:r>
    </w:p>
    <w:p w:rsidR="00F471FE" w:rsidRPr="00D82739" w:rsidRDefault="00F471FE" w:rsidP="00F471FE">
      <w:pPr>
        <w:pStyle w:val="Corpsdetexte"/>
        <w:rPr>
          <w:szCs w:val="24"/>
        </w:rPr>
      </w:pPr>
      <w:r w:rsidRPr="00D82739">
        <w:rPr>
          <w:szCs w:val="24"/>
        </w:rPr>
        <w:t xml:space="preserve">Considérant que le fait de ne pas déclarer dans les délais, même à titre provisionnel, une créance au passif d’une procédure collective constitue un manquement du comptable à ses obligations ; </w:t>
      </w:r>
    </w:p>
    <w:p w:rsidR="00F471FE" w:rsidRPr="00D82739" w:rsidRDefault="00F471FE" w:rsidP="00F471FE">
      <w:pPr>
        <w:pStyle w:val="Corpsdetexte"/>
        <w:rPr>
          <w:szCs w:val="24"/>
        </w:rPr>
      </w:pPr>
      <w:r w:rsidRPr="00D82739">
        <w:rPr>
          <w:szCs w:val="24"/>
        </w:rPr>
        <w:t>Considérant qu’il y a lieu, dès lors, d’engager la responsabilité personnelle et pécuniaire de M. </w:t>
      </w:r>
      <w:r w:rsidR="007E5308">
        <w:rPr>
          <w:szCs w:val="24"/>
        </w:rPr>
        <w:t>X</w:t>
      </w:r>
      <w:r w:rsidRPr="00D82739">
        <w:rPr>
          <w:szCs w:val="24"/>
        </w:rPr>
        <w:t>, comptable en fonctions au SIE de Seynod du 29</w:t>
      </w:r>
      <w:r w:rsidR="00D47D0D">
        <w:rPr>
          <w:szCs w:val="24"/>
        </w:rPr>
        <w:t xml:space="preserve"> </w:t>
      </w:r>
      <w:r w:rsidRPr="00D82739">
        <w:rPr>
          <w:szCs w:val="24"/>
        </w:rPr>
        <w:t>décembre</w:t>
      </w:r>
      <w:r w:rsidR="00D47D0D">
        <w:rPr>
          <w:szCs w:val="24"/>
        </w:rPr>
        <w:t xml:space="preserve"> </w:t>
      </w:r>
      <w:r w:rsidRPr="00D82739">
        <w:rPr>
          <w:szCs w:val="24"/>
        </w:rPr>
        <w:t>2007 au 26</w:t>
      </w:r>
      <w:r w:rsidR="00D47D0D">
        <w:rPr>
          <w:szCs w:val="24"/>
        </w:rPr>
        <w:t xml:space="preserve"> </w:t>
      </w:r>
      <w:r w:rsidRPr="00D82739">
        <w:rPr>
          <w:szCs w:val="24"/>
        </w:rPr>
        <w:t>janvier</w:t>
      </w:r>
      <w:r w:rsidR="00D47D0D">
        <w:rPr>
          <w:szCs w:val="24"/>
        </w:rPr>
        <w:t xml:space="preserve"> </w:t>
      </w:r>
      <w:r w:rsidRPr="00D82739">
        <w:rPr>
          <w:szCs w:val="24"/>
        </w:rPr>
        <w:t>2009, pour ne pas avoir déclaré au représentant des créanciers la somme de</w:t>
      </w:r>
      <w:r w:rsidR="00D47D0D">
        <w:rPr>
          <w:szCs w:val="24"/>
        </w:rPr>
        <w:t xml:space="preserve"> </w:t>
      </w:r>
      <w:r w:rsidRPr="00D82739">
        <w:rPr>
          <w:szCs w:val="24"/>
        </w:rPr>
        <w:t>29 856 €, au titre de l’exercice 2008 ;</w:t>
      </w:r>
    </w:p>
    <w:p w:rsidR="00F471FE" w:rsidRPr="00D82739" w:rsidRDefault="00F471FE" w:rsidP="00F74A3A">
      <w:pPr>
        <w:spacing w:before="0" w:after="0"/>
        <w:ind w:firstLine="0"/>
        <w:jc w:val="left"/>
        <w:rPr>
          <w:szCs w:val="24"/>
        </w:rPr>
      </w:pPr>
    </w:p>
    <w:p w:rsidR="00F471FE" w:rsidRPr="00D82739" w:rsidRDefault="00F471FE" w:rsidP="00F471FE">
      <w:pPr>
        <w:pStyle w:val="Corpsdetexte"/>
        <w:rPr>
          <w:i/>
          <w:szCs w:val="24"/>
        </w:rPr>
      </w:pPr>
      <w:r w:rsidRPr="00D82739">
        <w:rPr>
          <w:i/>
          <w:szCs w:val="24"/>
        </w:rPr>
        <w:t>Sur l’existence d’un préjudice financier pour le Trésor :</w:t>
      </w:r>
    </w:p>
    <w:p w:rsidR="00F471FE" w:rsidRPr="00D82739" w:rsidRDefault="00F471FE" w:rsidP="00F471FE">
      <w:pPr>
        <w:pStyle w:val="Normal4"/>
      </w:pPr>
    </w:p>
    <w:p w:rsidR="00F471FE" w:rsidRPr="00D82739" w:rsidRDefault="00F471FE" w:rsidP="00F471FE">
      <w:pPr>
        <w:pStyle w:val="Normal4"/>
      </w:pPr>
      <w:r w:rsidRPr="00D82739">
        <w:t xml:space="preserve">Attendu que le paragraphe VI de l’article 60 modifié de la loi du 23 février 1963 susvisée prévoit : </w:t>
      </w:r>
      <w:r w:rsidRPr="00D82739">
        <w:rPr>
          <w:i/>
        </w:rPr>
        <w:t>« la responsabilité personnelle et pécuniaire prévue au I est mise en jeu par le ministre dont relève le comptable, le ministre chargé du budget ou le juge des comptes dans les conditions qui suivent. (…) 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d’État en fonction du niveau des garanties mentionnées au II</w:t>
      </w:r>
      <w:r w:rsidRPr="00D82739">
        <w:t> » ;</w:t>
      </w:r>
    </w:p>
    <w:p w:rsidR="00F471FE" w:rsidRPr="00D82739" w:rsidRDefault="00F471FE" w:rsidP="00F471FE">
      <w:pPr>
        <w:pStyle w:val="ParagrapheStandard"/>
        <w:spacing w:before="240" w:after="0" w:line="240" w:lineRule="auto"/>
        <w:ind w:left="0" w:firstLine="709"/>
        <w:rPr>
          <w:rFonts w:ascii="Times New Roman" w:hAnsi="Times New Roman"/>
          <w:sz w:val="24"/>
          <w:szCs w:val="24"/>
        </w:rPr>
      </w:pPr>
      <w:r w:rsidRPr="00D82739">
        <w:rPr>
          <w:rFonts w:ascii="Times New Roman" w:hAnsi="Times New Roman"/>
          <w:sz w:val="24"/>
          <w:szCs w:val="24"/>
        </w:rPr>
        <w:t>Attendu que la procédure collective engagée à l’encontre de la société ASN a été clôturée pour insuffisance d’actif le 22 janvier 2010 ; que l’état de reddition des comptes du 24</w:t>
      </w:r>
      <w:r w:rsidR="00D47D0D">
        <w:rPr>
          <w:rFonts w:ascii="Times New Roman" w:hAnsi="Times New Roman"/>
          <w:sz w:val="24"/>
          <w:szCs w:val="24"/>
        </w:rPr>
        <w:t xml:space="preserve"> </w:t>
      </w:r>
      <w:r w:rsidRPr="00D82739">
        <w:rPr>
          <w:rFonts w:ascii="Times New Roman" w:hAnsi="Times New Roman"/>
          <w:sz w:val="24"/>
          <w:szCs w:val="24"/>
        </w:rPr>
        <w:t>février 2011 justifie l’absence de fonds disponibles pour le règlement même p</w:t>
      </w:r>
      <w:r w:rsidR="00D47D0D">
        <w:rPr>
          <w:rFonts w:ascii="Times New Roman" w:hAnsi="Times New Roman"/>
          <w:sz w:val="24"/>
          <w:szCs w:val="24"/>
        </w:rPr>
        <w:t>artiel des créances ;</w:t>
      </w:r>
    </w:p>
    <w:p w:rsidR="00F471FE" w:rsidRPr="00D82739" w:rsidRDefault="00F471FE" w:rsidP="00F471FE">
      <w:pPr>
        <w:pStyle w:val="ParagrapheStandard"/>
        <w:spacing w:before="240" w:after="240" w:line="240" w:lineRule="auto"/>
        <w:ind w:left="0" w:firstLine="709"/>
        <w:rPr>
          <w:rFonts w:ascii="Times New Roman" w:hAnsi="Times New Roman"/>
          <w:sz w:val="24"/>
          <w:szCs w:val="24"/>
        </w:rPr>
      </w:pPr>
      <w:r w:rsidRPr="00D82739">
        <w:rPr>
          <w:rFonts w:ascii="Times New Roman" w:hAnsi="Times New Roman"/>
          <w:sz w:val="24"/>
          <w:szCs w:val="24"/>
        </w:rPr>
        <w:lastRenderedPageBreak/>
        <w:t>Considérant dès lors que le manquement du comptable n’a pas causé  de préjudice financier pour le Trésor ;</w:t>
      </w:r>
    </w:p>
    <w:p w:rsidR="00F471FE" w:rsidRPr="00D82739" w:rsidRDefault="00F471FE" w:rsidP="00F471FE">
      <w:pPr>
        <w:pStyle w:val="Normal4"/>
        <w:spacing w:before="240" w:after="240"/>
        <w:rPr>
          <w:i/>
        </w:rPr>
      </w:pPr>
      <w:r w:rsidRPr="00D82739">
        <w:rPr>
          <w:i/>
        </w:rPr>
        <w:t>Sur la fixation du montant de la somme non rémissible :</w:t>
      </w:r>
    </w:p>
    <w:p w:rsidR="00F471FE" w:rsidRPr="00D82739" w:rsidRDefault="00F471FE" w:rsidP="00F471FE">
      <w:pPr>
        <w:pStyle w:val="Normal4"/>
      </w:pPr>
      <w:r w:rsidRPr="00D82739">
        <w:t>Attendu que le décret n° 2012-1386 du 10</w:t>
      </w:r>
      <w:r w:rsidR="00D47D0D">
        <w:t xml:space="preserve"> </w:t>
      </w:r>
      <w:r w:rsidRPr="00D82739">
        <w:t>décembre</w:t>
      </w:r>
      <w:r w:rsidR="00D47D0D">
        <w:t xml:space="preserve"> </w:t>
      </w:r>
      <w:r w:rsidRPr="00D82739">
        <w:t>2012 susvisé dispose : « </w:t>
      </w:r>
      <w:r w:rsidRPr="00D82739">
        <w:rPr>
          <w:i/>
        </w:rPr>
        <w:t>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w:t>
      </w:r>
      <w:r w:rsidRPr="00D82739">
        <w:t> » ;</w:t>
      </w:r>
    </w:p>
    <w:p w:rsidR="00F471FE" w:rsidRPr="00D82739" w:rsidRDefault="00F471FE" w:rsidP="00F471FE">
      <w:pPr>
        <w:pStyle w:val="Normal4"/>
      </w:pPr>
      <w:r w:rsidRPr="00D82739">
        <w:t>Attendu qu’en application des dispositions de l’arrêté du 10 novembre</w:t>
      </w:r>
      <w:r w:rsidR="00D47D0D">
        <w:t xml:space="preserve"> </w:t>
      </w:r>
      <w:r w:rsidRPr="00D82739">
        <w:t>2006 susvisé, le montant du cautionnement prévu pour le poste comptable de Seynod était fixé à 168 953 € pour l’exercice</w:t>
      </w:r>
      <w:r w:rsidR="00D47D0D">
        <w:t xml:space="preserve"> </w:t>
      </w:r>
      <w:r w:rsidRPr="00D82739">
        <w:t>2008 ; que le montant maximum de la somme non rémissible pouvant être mise à la charge de M. </w:t>
      </w:r>
      <w:r w:rsidR="007E5308">
        <w:t>X</w:t>
      </w:r>
      <w:r w:rsidRPr="00D82739">
        <w:t xml:space="preserve"> sur cet exercice 2008 s’élève à</w:t>
      </w:r>
      <w:r w:rsidR="00D47D0D">
        <w:t xml:space="preserve"> </w:t>
      </w:r>
      <w:r w:rsidRPr="00D82739">
        <w:t>253 € ;</w:t>
      </w:r>
    </w:p>
    <w:p w:rsidR="00F471FE" w:rsidRPr="00D82739" w:rsidRDefault="00F471FE" w:rsidP="00F471FE">
      <w:pPr>
        <w:pStyle w:val="Normal6"/>
      </w:pPr>
      <w:r w:rsidRPr="00D82739">
        <w:t>Attendu que les pièces réunies au cours de l’instruction attestent de l’abondance des échanges épistolaires entre le comptable et le liquidateur, M</w:t>
      </w:r>
      <w:r w:rsidRPr="00D47D0D">
        <w:rPr>
          <w:vertAlign w:val="superscript"/>
        </w:rPr>
        <w:t>e</w:t>
      </w:r>
      <w:r w:rsidRPr="00D82739">
        <w:t xml:space="preserve"> Blanchard, afin de prouver que M. </w:t>
      </w:r>
      <w:r w:rsidR="007E5308">
        <w:t>X</w:t>
      </w:r>
      <w:r w:rsidRPr="00D82739">
        <w:t xml:space="preserve"> n’avait pas fait preuve de négligence dans la gestion ;</w:t>
      </w:r>
    </w:p>
    <w:p w:rsidR="00F471FE" w:rsidRPr="00D82739" w:rsidRDefault="00F471FE" w:rsidP="00F471FE">
      <w:pPr>
        <w:pStyle w:val="Normal6"/>
      </w:pPr>
      <w:r w:rsidRPr="00D82739">
        <w:t>Considérant que ces pièces peuvent être retenues en atténuation de la responsabilité du comptable ; qu’il en sera fait une exacte appréciation, en conséquence, en obligeant M. </w:t>
      </w:r>
      <w:r w:rsidR="007E5308">
        <w:t>X</w:t>
      </w:r>
      <w:r w:rsidRPr="00D82739">
        <w:t xml:space="preserve"> à s’a</w:t>
      </w:r>
      <w:r w:rsidR="00D47D0D">
        <w:t>cquitter d’une somme de 150 € ;</w:t>
      </w:r>
    </w:p>
    <w:p w:rsidR="00F471FE" w:rsidRPr="00D82739" w:rsidRDefault="00F471FE" w:rsidP="00F471FE">
      <w:pPr>
        <w:pStyle w:val="Normal4"/>
      </w:pPr>
    </w:p>
    <w:p w:rsidR="00F471FE" w:rsidRPr="00D82739" w:rsidRDefault="00F471FE" w:rsidP="00F471FE">
      <w:pPr>
        <w:pStyle w:val="Normal4"/>
      </w:pPr>
      <w:r w:rsidRPr="00D82739">
        <w:t>Par ces motifs,</w:t>
      </w:r>
    </w:p>
    <w:p w:rsidR="00F471FE" w:rsidRPr="00D82739" w:rsidRDefault="00F471FE" w:rsidP="00F471FE">
      <w:pPr>
        <w:pStyle w:val="Normal4"/>
      </w:pPr>
    </w:p>
    <w:p w:rsidR="00F471FE" w:rsidRPr="00D82739" w:rsidRDefault="00F471FE" w:rsidP="00F471FE">
      <w:pPr>
        <w:pStyle w:val="Normal4"/>
        <w:ind w:firstLine="0"/>
        <w:jc w:val="center"/>
      </w:pPr>
      <w:r w:rsidRPr="00D82739">
        <w:t>ORDONNE :</w:t>
      </w:r>
    </w:p>
    <w:p w:rsidR="00F471FE" w:rsidRPr="00D82739" w:rsidRDefault="00F471FE" w:rsidP="00F471FE">
      <w:pPr>
        <w:pStyle w:val="Normal4"/>
        <w:jc w:val="center"/>
      </w:pPr>
    </w:p>
    <w:p w:rsidR="00F471FE" w:rsidRDefault="00F471FE" w:rsidP="00F471FE">
      <w:pPr>
        <w:pStyle w:val="Normal4"/>
      </w:pPr>
      <w:r w:rsidRPr="00D82739">
        <w:rPr>
          <w:u w:val="single"/>
        </w:rPr>
        <w:t>Article 1</w:t>
      </w:r>
      <w:r w:rsidRPr="00D82739">
        <w:t xml:space="preserve"> - Il y a lieu, pour le présent manquement, d’obliger le comptable </w:t>
      </w:r>
      <w:r w:rsidR="007E5308">
        <w:t>M. X</w:t>
      </w:r>
      <w:r w:rsidRPr="00D82739">
        <w:t xml:space="preserve"> à s’a</w:t>
      </w:r>
      <w:r w:rsidR="00D82739" w:rsidRPr="00D82739">
        <w:t>c</w:t>
      </w:r>
      <w:r w:rsidRPr="00D82739">
        <w:t>qui</w:t>
      </w:r>
      <w:r w:rsidR="00D82739" w:rsidRPr="00D82739">
        <w:t>tter d’une somme non rémissible</w:t>
      </w:r>
      <w:r w:rsidRPr="00D82739">
        <w:t>, arrêtée, eu égard aux circonstances de l’espèce, à 150</w:t>
      </w:r>
      <w:r w:rsidR="00D47D0D">
        <w:t> </w:t>
      </w:r>
      <w:r w:rsidRPr="00D82739">
        <w:t>€ (cent cinquante euros) au titre de l’exercice 2008. Cette somme ne peut faire l’objet d’une remise gracieuse en application du paragraphe IX de l’article 60 précité ;</w:t>
      </w:r>
    </w:p>
    <w:p w:rsidR="00C939A9" w:rsidRPr="00D82739" w:rsidRDefault="00C939A9" w:rsidP="00F471FE">
      <w:pPr>
        <w:pStyle w:val="Normal4"/>
      </w:pPr>
    </w:p>
    <w:p w:rsidR="00F471FE" w:rsidRPr="00D82739" w:rsidRDefault="00F471FE" w:rsidP="00F471FE">
      <w:pPr>
        <w:pStyle w:val="Affaire"/>
        <w:rPr>
          <w:szCs w:val="24"/>
        </w:rPr>
      </w:pPr>
      <w:r w:rsidRPr="00D82739">
        <w:rPr>
          <w:szCs w:val="24"/>
        </w:rPr>
        <w:t>Affaire : « SARL PUBLICS ASSOCI</w:t>
      </w:r>
      <w:r w:rsidRPr="00D82739">
        <w:rPr>
          <w:caps/>
          <w:szCs w:val="24"/>
        </w:rPr>
        <w:t>é</w:t>
      </w:r>
      <w:r w:rsidRPr="00D82739">
        <w:rPr>
          <w:szCs w:val="24"/>
        </w:rPr>
        <w:t>S</w:t>
      </w:r>
      <w:r w:rsidRPr="00D82739">
        <w:rPr>
          <w:smallCaps/>
          <w:szCs w:val="24"/>
        </w:rPr>
        <w:t xml:space="preserve"> </w:t>
      </w:r>
      <w:r w:rsidRPr="00D82739">
        <w:rPr>
          <w:szCs w:val="24"/>
        </w:rPr>
        <w:t>»</w:t>
      </w:r>
    </w:p>
    <w:p w:rsidR="00F471FE" w:rsidRPr="00D82739" w:rsidRDefault="00F471FE" w:rsidP="00F471FE">
      <w:pPr>
        <w:pStyle w:val="Corpsdetexte"/>
        <w:spacing w:before="0" w:after="0"/>
        <w:ind w:left="567" w:firstLine="0"/>
        <w:jc w:val="left"/>
        <w:rPr>
          <w:b/>
          <w:szCs w:val="24"/>
          <w:u w:val="single"/>
        </w:rPr>
      </w:pPr>
    </w:p>
    <w:p w:rsidR="00F471FE" w:rsidRDefault="00F471FE" w:rsidP="00F471FE">
      <w:pPr>
        <w:pStyle w:val="Corpsdetexte"/>
        <w:spacing w:before="0" w:after="0"/>
        <w:ind w:left="567" w:firstLine="0"/>
        <w:jc w:val="left"/>
        <w:rPr>
          <w:b/>
          <w:szCs w:val="24"/>
          <w:u w:val="single"/>
        </w:rPr>
      </w:pPr>
      <w:r w:rsidRPr="00D82739">
        <w:rPr>
          <w:b/>
          <w:szCs w:val="24"/>
          <w:u w:val="single"/>
        </w:rPr>
        <w:t>Exercice 2008</w:t>
      </w:r>
    </w:p>
    <w:p w:rsidR="00C939A9" w:rsidRDefault="00C939A9" w:rsidP="00F471FE">
      <w:pPr>
        <w:pStyle w:val="Corpsdetexte"/>
        <w:spacing w:before="0" w:after="0"/>
        <w:ind w:left="567" w:firstLine="0"/>
        <w:jc w:val="left"/>
        <w:rPr>
          <w:b/>
          <w:szCs w:val="24"/>
          <w:u w:val="single"/>
        </w:rPr>
      </w:pPr>
    </w:p>
    <w:p w:rsidR="00F471FE" w:rsidRPr="00D82739" w:rsidRDefault="00F471FE" w:rsidP="00F471FE">
      <w:pPr>
        <w:pStyle w:val="Corpsdetexte"/>
        <w:rPr>
          <w:szCs w:val="24"/>
        </w:rPr>
      </w:pPr>
      <w:r w:rsidRPr="00D82739">
        <w:rPr>
          <w:szCs w:val="24"/>
        </w:rPr>
        <w:t>Attendu que la société à responsabilité limitée « Publics associés » a été déclarée en redressement judiciaire procédure convertie en liquidation judiciaire, par jugements des 19</w:t>
      </w:r>
      <w:r w:rsidR="00CF43B4">
        <w:rPr>
          <w:szCs w:val="24"/>
        </w:rPr>
        <w:t xml:space="preserve"> </w:t>
      </w:r>
      <w:r w:rsidRPr="00D82739">
        <w:rPr>
          <w:szCs w:val="24"/>
        </w:rPr>
        <w:t>février et 1</w:t>
      </w:r>
      <w:r w:rsidRPr="00D82739">
        <w:rPr>
          <w:szCs w:val="24"/>
          <w:vertAlign w:val="superscript"/>
        </w:rPr>
        <w:t>er</w:t>
      </w:r>
      <w:r w:rsidR="00CF43B4" w:rsidRPr="00CF43B4">
        <w:rPr>
          <w:szCs w:val="24"/>
        </w:rPr>
        <w:t xml:space="preserve"> </w:t>
      </w:r>
      <w:r w:rsidRPr="00D82739">
        <w:rPr>
          <w:szCs w:val="24"/>
        </w:rPr>
        <w:t xml:space="preserve">avril  </w:t>
      </w:r>
      <w:r w:rsidR="00CF43B4">
        <w:rPr>
          <w:szCs w:val="24"/>
        </w:rPr>
        <w:t>2008, publiés le 20 août 2008 ;</w:t>
      </w:r>
    </w:p>
    <w:p w:rsidR="00F471FE" w:rsidRPr="00D82739" w:rsidRDefault="00F471FE" w:rsidP="00F471FE">
      <w:pPr>
        <w:pStyle w:val="Normal6"/>
      </w:pPr>
      <w:r w:rsidRPr="00D82739">
        <w:t xml:space="preserve">Attendu que l’état des créances, déposé au greffe du tribunal de commerce, mentionne l’admission au passif de créances déclarées pour 111 592 € et le rejet, à hauteur de 32 425 €, </w:t>
      </w:r>
      <w:proofErr w:type="gramStart"/>
      <w:r w:rsidRPr="00D82739">
        <w:t>d’autres</w:t>
      </w:r>
      <w:proofErr w:type="gramEnd"/>
      <w:r w:rsidRPr="00D82739">
        <w:t xml:space="preserve"> créances ;</w:t>
      </w:r>
    </w:p>
    <w:p w:rsidR="00F471FE" w:rsidRPr="00D82739" w:rsidRDefault="00F471FE" w:rsidP="00F471FE">
      <w:pPr>
        <w:pStyle w:val="Normal6"/>
      </w:pPr>
      <w:r w:rsidRPr="00D82739">
        <w:t>Attendu que, selon le rapport sur créances prescrites du 21</w:t>
      </w:r>
      <w:r w:rsidR="00CF43B4">
        <w:t xml:space="preserve"> </w:t>
      </w:r>
      <w:r w:rsidRPr="00D82739">
        <w:t>mars</w:t>
      </w:r>
      <w:r w:rsidR="00CF43B4">
        <w:t xml:space="preserve"> </w:t>
      </w:r>
      <w:r w:rsidRPr="00D82739">
        <w:t xml:space="preserve">2012, le mandataire judiciaire aurait, le 10 juin 2009, informé le comptable du défaut </w:t>
      </w:r>
      <w:r w:rsidRPr="00D82739">
        <w:rPr>
          <w:i/>
        </w:rPr>
        <w:t xml:space="preserve">« d’authentification » </w:t>
      </w:r>
      <w:r w:rsidRPr="00D82739">
        <w:t>de diverses créances, d</w:t>
      </w:r>
      <w:r w:rsidR="00CF43B4">
        <w:t>’un montant total de 32 425 € ;</w:t>
      </w:r>
    </w:p>
    <w:p w:rsidR="00F471FE" w:rsidRPr="00D82739" w:rsidRDefault="00F471FE" w:rsidP="00F471FE">
      <w:pPr>
        <w:pStyle w:val="Normal4"/>
      </w:pPr>
      <w:r w:rsidRPr="00D82739">
        <w:lastRenderedPageBreak/>
        <w:t>Attendu que les avis de mise en recouvrement des créances rejetées auraient été notifiés par erreur à la société en lieu et place du mandataire judiciaire, empêchant de ce fait la conversion des créances</w:t>
      </w:r>
      <w:r w:rsidR="00CF43B4">
        <w:t> ;</w:t>
      </w:r>
    </w:p>
    <w:p w:rsidR="00F471FE" w:rsidRPr="00D82739" w:rsidRDefault="00F471FE" w:rsidP="00F471FE">
      <w:pPr>
        <w:pStyle w:val="Normal6"/>
      </w:pPr>
      <w:r w:rsidRPr="00D82739">
        <w:t>Attendu  que le comptable justifie l’envoi des avis de mise en recouvrement à la société par le fait qu’il n’avait eu connaissance du jugement de sa liquidation judiciaire qu’à une date postérieure à ces envois ; qu’il justifie également de l’envoi le 14 août 2008, d’une déclaration de créances à titre définitif dans laquelle figurent bien les deux créances dont il s’agit ;</w:t>
      </w:r>
    </w:p>
    <w:p w:rsidR="00F471FE" w:rsidRPr="00D82739" w:rsidRDefault="00F471FE" w:rsidP="00F471FE">
      <w:pPr>
        <w:pStyle w:val="Normal6"/>
      </w:pPr>
      <w:r w:rsidRPr="00D82739">
        <w:t xml:space="preserve">Attendu que </w:t>
      </w:r>
      <w:r w:rsidR="007E5308">
        <w:t>M. X</w:t>
      </w:r>
      <w:r w:rsidRPr="00D82739">
        <w:t xml:space="preserve"> est parti à la retraite en janvier 2009 ; </w:t>
      </w:r>
    </w:p>
    <w:p w:rsidR="00F471FE" w:rsidRPr="00D82739" w:rsidRDefault="00F471FE" w:rsidP="00F471FE">
      <w:pPr>
        <w:pStyle w:val="Normal6"/>
      </w:pPr>
      <w:r w:rsidRPr="00D82739">
        <w:t>Considérant ainsi qu’il ne pouvait pas réagir au courrier du liquidateur, daté du</w:t>
      </w:r>
      <w:r w:rsidR="00CF43B4">
        <w:t xml:space="preserve"> </w:t>
      </w:r>
      <w:r w:rsidRPr="00D82739">
        <w:t>10</w:t>
      </w:r>
      <w:r w:rsidR="00CF43B4">
        <w:t xml:space="preserve"> </w:t>
      </w:r>
      <w:r w:rsidRPr="00D82739">
        <w:t>juin</w:t>
      </w:r>
      <w:r w:rsidR="00CF43B4">
        <w:t xml:space="preserve"> </w:t>
      </w:r>
      <w:r w:rsidRPr="00D82739">
        <w:t>2009, demandant l’authentification des créances, ni partant voir sa responsabilité engagée pour une contestation postérieure à sa gestion reprise sans réserves par son successeur ;</w:t>
      </w:r>
    </w:p>
    <w:p w:rsidR="00F471FE" w:rsidRPr="00D82739" w:rsidRDefault="00F471FE" w:rsidP="00F471FE">
      <w:pPr>
        <w:pStyle w:val="Corpsdetexte"/>
        <w:spacing w:before="240" w:after="0"/>
        <w:rPr>
          <w:szCs w:val="24"/>
        </w:rPr>
      </w:pPr>
      <w:r w:rsidRPr="00D82739">
        <w:rPr>
          <w:szCs w:val="24"/>
        </w:rPr>
        <w:t>Par ces motifs,</w:t>
      </w:r>
    </w:p>
    <w:p w:rsidR="00F471FE" w:rsidRPr="00D82739" w:rsidRDefault="00F471FE" w:rsidP="00F471FE">
      <w:pPr>
        <w:pStyle w:val="Corpsdetexte"/>
        <w:spacing w:before="240" w:after="360"/>
        <w:ind w:firstLine="0"/>
        <w:jc w:val="center"/>
        <w:rPr>
          <w:szCs w:val="24"/>
        </w:rPr>
      </w:pPr>
      <w:r w:rsidRPr="00D82739">
        <w:rPr>
          <w:szCs w:val="24"/>
        </w:rPr>
        <w:t>ORDONNE :</w:t>
      </w:r>
    </w:p>
    <w:p w:rsidR="00F471FE" w:rsidRPr="00D82739" w:rsidRDefault="00F471FE" w:rsidP="00F471FE">
      <w:pPr>
        <w:pStyle w:val="Corpsdetexte"/>
        <w:spacing w:before="240" w:after="0"/>
        <w:rPr>
          <w:szCs w:val="24"/>
        </w:rPr>
      </w:pPr>
      <w:r w:rsidRPr="00D82739">
        <w:rPr>
          <w:szCs w:val="24"/>
          <w:u w:val="single"/>
        </w:rPr>
        <w:t xml:space="preserve">Article </w:t>
      </w:r>
      <w:r w:rsidR="00D82739" w:rsidRPr="00D82739">
        <w:rPr>
          <w:szCs w:val="24"/>
          <w:u w:val="single"/>
        </w:rPr>
        <w:t>2</w:t>
      </w:r>
      <w:r w:rsidRPr="00D82739">
        <w:rPr>
          <w:szCs w:val="24"/>
        </w:rPr>
        <w:t xml:space="preserve"> - Il n’y a pas lieu d’engager la responsabilité personnelle et pécuniaire de M. </w:t>
      </w:r>
      <w:r w:rsidR="007E5308">
        <w:rPr>
          <w:szCs w:val="24"/>
        </w:rPr>
        <w:t>X</w:t>
      </w:r>
      <w:r w:rsidRPr="00D82739">
        <w:rPr>
          <w:szCs w:val="24"/>
        </w:rPr>
        <w:t xml:space="preserve"> à raison des créances non recouvrées sur la société à responsabilité limitée « Publics associés ».</w:t>
      </w:r>
    </w:p>
    <w:p w:rsidR="00F471FE" w:rsidRPr="00D82739" w:rsidRDefault="00F471FE" w:rsidP="00F471FE">
      <w:pPr>
        <w:pStyle w:val="Corpsdetexte"/>
        <w:spacing w:before="240" w:after="0"/>
        <w:ind w:firstLine="0"/>
        <w:jc w:val="center"/>
        <w:rPr>
          <w:szCs w:val="24"/>
        </w:rPr>
      </w:pPr>
      <w:r w:rsidRPr="00D82739">
        <w:rPr>
          <w:szCs w:val="24"/>
        </w:rPr>
        <w:t>--------</w:t>
      </w:r>
    </w:p>
    <w:p w:rsidR="00F471FE" w:rsidRPr="00D82739" w:rsidRDefault="00F471FE" w:rsidP="00F471FE">
      <w:pPr>
        <w:spacing w:before="0" w:after="0"/>
        <w:ind w:firstLine="0"/>
        <w:jc w:val="left"/>
        <w:rPr>
          <w:szCs w:val="24"/>
        </w:rPr>
      </w:pPr>
    </w:p>
    <w:p w:rsidR="00F471FE" w:rsidRPr="00D82739" w:rsidRDefault="00F471FE" w:rsidP="00F471FE">
      <w:pPr>
        <w:pStyle w:val="ps"/>
        <w:spacing w:before="240" w:after="0" w:line="240" w:lineRule="auto"/>
        <w:ind w:left="0" w:firstLine="709"/>
        <w:rPr>
          <w:rFonts w:ascii="Times New Roman" w:hAnsi="Times New Roman"/>
          <w:szCs w:val="24"/>
        </w:rPr>
      </w:pPr>
      <w:r w:rsidRPr="00D82739">
        <w:rPr>
          <w:rFonts w:ascii="Times New Roman" w:hAnsi="Times New Roman"/>
          <w:szCs w:val="24"/>
        </w:rPr>
        <w:t>Fait et jugé en la Cour des comptes, première chambre, première section, le dix-sept mars deux mil quatorze, présents : M</w:t>
      </w:r>
      <w:r w:rsidRPr="00CF43B4">
        <w:rPr>
          <w:rFonts w:ascii="Times New Roman" w:hAnsi="Times New Roman"/>
          <w:szCs w:val="24"/>
          <w:vertAlign w:val="superscript"/>
        </w:rPr>
        <w:t>me</w:t>
      </w:r>
      <w:r w:rsidRPr="00D82739">
        <w:rPr>
          <w:rFonts w:ascii="Times New Roman" w:hAnsi="Times New Roman"/>
          <w:szCs w:val="24"/>
        </w:rPr>
        <w:t xml:space="preserve"> Fradin, président de section, MM. de </w:t>
      </w:r>
      <w:proofErr w:type="spellStart"/>
      <w:r w:rsidRPr="00D82739">
        <w:rPr>
          <w:rFonts w:ascii="Times New Roman" w:hAnsi="Times New Roman"/>
          <w:szCs w:val="24"/>
        </w:rPr>
        <w:t>Mourgues</w:t>
      </w:r>
      <w:proofErr w:type="spellEnd"/>
      <w:r w:rsidRPr="00D82739">
        <w:rPr>
          <w:rFonts w:ascii="Times New Roman" w:hAnsi="Times New Roman"/>
          <w:szCs w:val="24"/>
        </w:rPr>
        <w:t xml:space="preserve">, </w:t>
      </w:r>
      <w:proofErr w:type="spellStart"/>
      <w:r w:rsidRPr="00D82739">
        <w:rPr>
          <w:rFonts w:ascii="Times New Roman" w:hAnsi="Times New Roman"/>
          <w:szCs w:val="24"/>
        </w:rPr>
        <w:t>Ory</w:t>
      </w:r>
      <w:r w:rsidR="00CF43B4">
        <w:rPr>
          <w:rFonts w:ascii="Times New Roman" w:hAnsi="Times New Roman"/>
          <w:szCs w:val="24"/>
        </w:rPr>
        <w:t>-</w:t>
      </w:r>
      <w:bookmarkStart w:id="12" w:name="_GoBack"/>
      <w:bookmarkEnd w:id="12"/>
      <w:r w:rsidRPr="00D82739">
        <w:rPr>
          <w:rFonts w:ascii="Times New Roman" w:hAnsi="Times New Roman"/>
          <w:szCs w:val="24"/>
        </w:rPr>
        <w:t>Lavollée</w:t>
      </w:r>
      <w:proofErr w:type="spellEnd"/>
      <w:r w:rsidRPr="00D82739">
        <w:rPr>
          <w:rFonts w:ascii="Times New Roman" w:hAnsi="Times New Roman"/>
          <w:szCs w:val="24"/>
        </w:rPr>
        <w:t xml:space="preserve">, </w:t>
      </w:r>
      <w:proofErr w:type="spellStart"/>
      <w:r w:rsidRPr="00D82739">
        <w:rPr>
          <w:rFonts w:ascii="Times New Roman" w:hAnsi="Times New Roman"/>
          <w:szCs w:val="24"/>
        </w:rPr>
        <w:t>Feller</w:t>
      </w:r>
      <w:proofErr w:type="spellEnd"/>
      <w:r w:rsidRPr="00D82739">
        <w:rPr>
          <w:rFonts w:ascii="Times New Roman" w:hAnsi="Times New Roman"/>
          <w:szCs w:val="24"/>
        </w:rPr>
        <w:t xml:space="preserve"> et </w:t>
      </w:r>
      <w:proofErr w:type="spellStart"/>
      <w:r w:rsidRPr="00D82739">
        <w:rPr>
          <w:rFonts w:ascii="Times New Roman" w:hAnsi="Times New Roman"/>
          <w:szCs w:val="24"/>
        </w:rPr>
        <w:t>Chouvet</w:t>
      </w:r>
      <w:proofErr w:type="spellEnd"/>
      <w:r w:rsidRPr="00D82739">
        <w:rPr>
          <w:rFonts w:ascii="Times New Roman" w:hAnsi="Times New Roman"/>
          <w:szCs w:val="24"/>
        </w:rPr>
        <w:t xml:space="preserve">, conseillers maîtres. </w:t>
      </w:r>
    </w:p>
    <w:p w:rsidR="00F471FE" w:rsidRDefault="00F471FE" w:rsidP="00F471FE">
      <w:pPr>
        <w:pStyle w:val="corpsdetexte0"/>
        <w:ind w:firstLine="709"/>
      </w:pPr>
      <w:r w:rsidRPr="00D82739">
        <w:t>Signé : Fradin, président de section, et Le Baron, greffier.</w:t>
      </w:r>
    </w:p>
    <w:p w:rsidR="007E26D6" w:rsidRPr="00D82739" w:rsidRDefault="007E26D6" w:rsidP="00F471FE">
      <w:pPr>
        <w:pStyle w:val="corpsdetexte0"/>
        <w:ind w:firstLine="709"/>
      </w:pPr>
      <w:r>
        <w:t>Collationné, certifié conforme à la minute étant au greffe de la Cour des comptes</w:t>
      </w:r>
    </w:p>
    <w:p w:rsidR="00F471FE" w:rsidRPr="00D82739" w:rsidRDefault="00F471FE" w:rsidP="00F471FE">
      <w:pPr>
        <w:pStyle w:val="corpsdetexte0"/>
        <w:ind w:firstLine="709"/>
      </w:pPr>
      <w:r w:rsidRPr="00D82739">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471FE" w:rsidRPr="00D82739" w:rsidRDefault="00F471FE" w:rsidP="00F471FE">
      <w:pPr>
        <w:pStyle w:val="corpsdetexte0"/>
        <w:ind w:firstLine="709"/>
      </w:pPr>
      <w:r w:rsidRPr="00D82739">
        <w:t>Délivré par moi, secrétaire général.</w:t>
      </w:r>
    </w:p>
    <w:p w:rsidR="00F471FE" w:rsidRPr="00D82739" w:rsidRDefault="00F471FE" w:rsidP="00F471FE">
      <w:pPr>
        <w:pStyle w:val="PS0"/>
        <w:spacing w:after="0"/>
        <w:ind w:firstLine="3119"/>
        <w:jc w:val="center"/>
        <w:rPr>
          <w:rFonts w:ascii="Times New Roman" w:hAnsi="Times New Roman"/>
          <w:b/>
          <w:bCs/>
        </w:rPr>
      </w:pPr>
    </w:p>
    <w:p w:rsidR="00F471FE" w:rsidRPr="00D82739" w:rsidRDefault="00F471FE" w:rsidP="00F471FE">
      <w:pPr>
        <w:pStyle w:val="PS0"/>
        <w:spacing w:after="0"/>
        <w:ind w:firstLine="3119"/>
        <w:jc w:val="center"/>
        <w:rPr>
          <w:rFonts w:ascii="Times New Roman" w:hAnsi="Times New Roman"/>
          <w:b/>
          <w:bCs/>
        </w:rPr>
      </w:pPr>
      <w:r w:rsidRPr="00D82739">
        <w:rPr>
          <w:rFonts w:ascii="Times New Roman" w:hAnsi="Times New Roman"/>
          <w:b/>
          <w:bCs/>
        </w:rPr>
        <w:t>Pour le secrétaire général</w:t>
      </w:r>
    </w:p>
    <w:p w:rsidR="00F471FE" w:rsidRPr="00D82739" w:rsidRDefault="00F471FE" w:rsidP="00F471FE">
      <w:pPr>
        <w:pStyle w:val="PS0"/>
        <w:spacing w:after="0"/>
        <w:ind w:firstLine="3119"/>
        <w:jc w:val="center"/>
        <w:rPr>
          <w:rFonts w:ascii="Times New Roman" w:hAnsi="Times New Roman"/>
          <w:b/>
          <w:bCs/>
        </w:rPr>
      </w:pPr>
      <w:proofErr w:type="gramStart"/>
      <w:r w:rsidRPr="00D82739">
        <w:rPr>
          <w:rFonts w:ascii="Times New Roman" w:hAnsi="Times New Roman"/>
          <w:b/>
          <w:bCs/>
        </w:rPr>
        <w:t>et</w:t>
      </w:r>
      <w:proofErr w:type="gramEnd"/>
      <w:r w:rsidRPr="00D82739">
        <w:rPr>
          <w:rFonts w:ascii="Times New Roman" w:hAnsi="Times New Roman"/>
          <w:b/>
          <w:bCs/>
        </w:rPr>
        <w:t xml:space="preserve"> par dé</w:t>
      </w:r>
      <w:r w:rsidR="007E26D6">
        <w:rPr>
          <w:rFonts w:ascii="Times New Roman" w:hAnsi="Times New Roman"/>
          <w:b/>
          <w:bCs/>
        </w:rPr>
        <w:t>légation,</w:t>
      </w:r>
    </w:p>
    <w:p w:rsidR="00F471FE" w:rsidRPr="00D82739" w:rsidRDefault="007E26D6" w:rsidP="00F471FE">
      <w:pPr>
        <w:pStyle w:val="PS0"/>
        <w:spacing w:after="1560"/>
        <w:ind w:firstLine="3119"/>
        <w:jc w:val="center"/>
        <w:rPr>
          <w:rFonts w:ascii="Times New Roman" w:hAnsi="Times New Roman"/>
          <w:b/>
          <w:bCs/>
        </w:rPr>
      </w:pPr>
      <w:proofErr w:type="gramStart"/>
      <w:r>
        <w:rPr>
          <w:rFonts w:ascii="Times New Roman" w:hAnsi="Times New Roman"/>
          <w:b/>
          <w:bCs/>
        </w:rPr>
        <w:t>le</w:t>
      </w:r>
      <w:proofErr w:type="gramEnd"/>
      <w:r>
        <w:rPr>
          <w:rFonts w:ascii="Times New Roman" w:hAnsi="Times New Roman"/>
          <w:b/>
          <w:bCs/>
        </w:rPr>
        <w:t xml:space="preserve"> </w:t>
      </w:r>
      <w:r w:rsidR="00F471FE" w:rsidRPr="00D82739">
        <w:rPr>
          <w:rFonts w:ascii="Times New Roman" w:hAnsi="Times New Roman"/>
          <w:b/>
          <w:bCs/>
        </w:rPr>
        <w:t xml:space="preserve">Chef du greffe </w:t>
      </w:r>
      <w:r>
        <w:rPr>
          <w:rFonts w:ascii="Times New Roman" w:hAnsi="Times New Roman"/>
          <w:b/>
          <w:bCs/>
        </w:rPr>
        <w:t>contentieux</w:t>
      </w:r>
    </w:p>
    <w:p w:rsidR="00386603" w:rsidRPr="00D82739" w:rsidRDefault="007E26D6" w:rsidP="007E5308">
      <w:pPr>
        <w:pStyle w:val="PS0"/>
        <w:spacing w:after="600"/>
        <w:ind w:firstLine="3402"/>
        <w:jc w:val="center"/>
      </w:pPr>
      <w:r>
        <w:rPr>
          <w:rFonts w:ascii="Times New Roman" w:hAnsi="Times New Roman"/>
          <w:b/>
          <w:bCs/>
        </w:rPr>
        <w:t xml:space="preserve">Daniel </w:t>
      </w:r>
      <w:proofErr w:type="spellStart"/>
      <w:r>
        <w:rPr>
          <w:rFonts w:ascii="Times New Roman" w:hAnsi="Times New Roman"/>
          <w:b/>
          <w:bCs/>
        </w:rPr>
        <w:t>Férez</w:t>
      </w:r>
      <w:proofErr w:type="spellEnd"/>
    </w:p>
    <w:sectPr w:rsidR="00386603" w:rsidRPr="00D82739" w:rsidSect="00970535">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F1E" w:rsidRDefault="002F6F1E">
      <w:pPr>
        <w:spacing w:before="0" w:after="0"/>
      </w:pPr>
      <w:r>
        <w:separator/>
      </w:r>
    </w:p>
  </w:endnote>
  <w:endnote w:type="continuationSeparator" w:id="0">
    <w:p w:rsidR="002F6F1E" w:rsidRDefault="002F6F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F1E" w:rsidRDefault="002F6F1E">
      <w:pPr>
        <w:spacing w:before="0" w:after="0"/>
      </w:pPr>
      <w:r>
        <w:separator/>
      </w:r>
    </w:p>
  </w:footnote>
  <w:footnote w:type="continuationSeparator" w:id="0">
    <w:p w:rsidR="002F6F1E" w:rsidRDefault="002F6F1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535" w:rsidRDefault="00F471FE" w:rsidP="0097053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970535" w:rsidRDefault="00970535" w:rsidP="0097053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535" w:rsidRDefault="00F471FE" w:rsidP="0097053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F43B4">
      <w:rPr>
        <w:rStyle w:val="Numrodepage"/>
        <w:noProof/>
      </w:rPr>
      <w:t>6</w:t>
    </w:r>
    <w:r>
      <w:rPr>
        <w:rStyle w:val="Numrodepage"/>
      </w:rPr>
      <w:fldChar w:fldCharType="end"/>
    </w:r>
  </w:p>
  <w:p w:rsidR="00970535" w:rsidRDefault="00970535" w:rsidP="00970535">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71FE"/>
    <w:rsid w:val="00106F78"/>
    <w:rsid w:val="002F6F1E"/>
    <w:rsid w:val="00386603"/>
    <w:rsid w:val="00644BDD"/>
    <w:rsid w:val="007E26D6"/>
    <w:rsid w:val="007E5308"/>
    <w:rsid w:val="00876C24"/>
    <w:rsid w:val="00903082"/>
    <w:rsid w:val="00970535"/>
    <w:rsid w:val="00B219DE"/>
    <w:rsid w:val="00B27DB4"/>
    <w:rsid w:val="00C939A9"/>
    <w:rsid w:val="00CF43B4"/>
    <w:rsid w:val="00D47D0D"/>
    <w:rsid w:val="00D82739"/>
    <w:rsid w:val="00F022AD"/>
    <w:rsid w:val="00F471FE"/>
    <w:rsid w:val="00F74A3A"/>
    <w:rsid w:val="00FC66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F471FE"/>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F471FE"/>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F471FE"/>
    <w:rPr>
      <w:rFonts w:ascii="Times New Roman" w:eastAsia="Times New Roman" w:hAnsi="Times New Roman" w:cs="Times New Roman"/>
      <w:sz w:val="24"/>
      <w:szCs w:val="20"/>
      <w:lang w:eastAsia="fr-FR"/>
    </w:rPr>
  </w:style>
  <w:style w:type="paragraph" w:customStyle="1" w:styleId="ps">
    <w:name w:val="ps"/>
    <w:basedOn w:val="Normal"/>
    <w:uiPriority w:val="99"/>
    <w:rsid w:val="00F471FE"/>
    <w:pPr>
      <w:spacing w:line="240" w:lineRule="exact"/>
      <w:ind w:left="567" w:firstLine="851"/>
    </w:pPr>
    <w:rPr>
      <w:rFonts w:ascii="CG Times" w:hAnsi="CG Times"/>
    </w:rPr>
  </w:style>
  <w:style w:type="paragraph" w:customStyle="1" w:styleId="ET">
    <w:name w:val="ET"/>
    <w:basedOn w:val="Normal"/>
    <w:uiPriority w:val="99"/>
    <w:rsid w:val="00F471FE"/>
    <w:pPr>
      <w:spacing w:before="0" w:after="0"/>
      <w:ind w:firstLine="0"/>
      <w:jc w:val="left"/>
    </w:pPr>
    <w:rPr>
      <w:rFonts w:ascii="CG Times (WN)" w:hAnsi="CG Times (WN)"/>
      <w:b/>
    </w:rPr>
  </w:style>
  <w:style w:type="paragraph" w:customStyle="1" w:styleId="Observation">
    <w:name w:val="Observation"/>
    <w:uiPriority w:val="99"/>
    <w:rsid w:val="00F471FE"/>
    <w:pPr>
      <w:spacing w:line="240" w:lineRule="exact"/>
      <w:ind w:left="567"/>
    </w:pPr>
    <w:rPr>
      <w:rFonts w:ascii="Tms Rmn" w:eastAsia="Times New Roman" w:hAnsi="Tms Rmn"/>
      <w:b/>
      <w:sz w:val="24"/>
    </w:rPr>
  </w:style>
  <w:style w:type="paragraph" w:customStyle="1" w:styleId="corpsdetexte0">
    <w:name w:val="corps de texte"/>
    <w:basedOn w:val="Normal"/>
    <w:uiPriority w:val="99"/>
    <w:rsid w:val="00F471FE"/>
    <w:pPr>
      <w:spacing w:before="240" w:after="0"/>
      <w:ind w:firstLine="0"/>
    </w:pPr>
    <w:rPr>
      <w:szCs w:val="24"/>
    </w:rPr>
  </w:style>
  <w:style w:type="paragraph" w:customStyle="1" w:styleId="ParagrapheStandard">
    <w:name w:val="Paragraphe Standard"/>
    <w:link w:val="ParagrapheStandardCar"/>
    <w:uiPriority w:val="99"/>
    <w:rsid w:val="00F471FE"/>
    <w:pPr>
      <w:keepLines/>
      <w:spacing w:before="120" w:after="120" w:line="240" w:lineRule="exact"/>
      <w:ind w:left="567" w:firstLine="1134"/>
      <w:jc w:val="both"/>
    </w:pPr>
    <w:rPr>
      <w:rFonts w:ascii="Times" w:eastAsia="Times New Roman" w:hAnsi="Times"/>
      <w:sz w:val="22"/>
      <w:szCs w:val="22"/>
    </w:rPr>
  </w:style>
  <w:style w:type="paragraph" w:styleId="En-tte">
    <w:name w:val="header"/>
    <w:basedOn w:val="Normal"/>
    <w:link w:val="En-tteCar"/>
    <w:uiPriority w:val="99"/>
    <w:rsid w:val="00F471FE"/>
    <w:pPr>
      <w:tabs>
        <w:tab w:val="center" w:pos="4536"/>
        <w:tab w:val="right" w:pos="9072"/>
      </w:tabs>
    </w:pPr>
  </w:style>
  <w:style w:type="character" w:customStyle="1" w:styleId="En-tteCar">
    <w:name w:val="En-tête Car"/>
    <w:link w:val="En-tte"/>
    <w:uiPriority w:val="99"/>
    <w:rsid w:val="00F471FE"/>
    <w:rPr>
      <w:rFonts w:ascii="Times New Roman" w:eastAsia="Times New Roman" w:hAnsi="Times New Roman" w:cs="Times New Roman"/>
      <w:sz w:val="24"/>
      <w:szCs w:val="20"/>
      <w:lang w:eastAsia="fr-FR"/>
    </w:rPr>
  </w:style>
  <w:style w:type="character" w:styleId="Numrodepage">
    <w:name w:val="page number"/>
    <w:uiPriority w:val="99"/>
    <w:rsid w:val="00F471FE"/>
    <w:rPr>
      <w:rFonts w:cs="Times New Roman"/>
    </w:rPr>
  </w:style>
  <w:style w:type="character" w:customStyle="1" w:styleId="ParagrapheStandardCar">
    <w:name w:val="Paragraphe Standard Car"/>
    <w:link w:val="ParagrapheStandard"/>
    <w:uiPriority w:val="99"/>
    <w:locked/>
    <w:rsid w:val="00F471FE"/>
    <w:rPr>
      <w:rFonts w:ascii="Times" w:eastAsia="Times New Roman" w:hAnsi="Times" w:cs="Times New Roman"/>
      <w:lang w:eastAsia="fr-FR"/>
    </w:rPr>
  </w:style>
  <w:style w:type="paragraph" w:customStyle="1" w:styleId="Affaire">
    <w:name w:val="Affaire"/>
    <w:basedOn w:val="Corpsdetexte"/>
    <w:link w:val="AffaireCar"/>
    <w:uiPriority w:val="99"/>
    <w:rsid w:val="00F471FE"/>
    <w:pPr>
      <w:spacing w:before="0" w:after="0"/>
      <w:ind w:left="567" w:firstLine="0"/>
      <w:jc w:val="left"/>
    </w:pPr>
    <w:rPr>
      <w:b/>
      <w:u w:val="single"/>
    </w:rPr>
  </w:style>
  <w:style w:type="character" w:customStyle="1" w:styleId="AffaireCar">
    <w:name w:val="Affaire Car"/>
    <w:link w:val="Affaire"/>
    <w:uiPriority w:val="99"/>
    <w:locked/>
    <w:rsid w:val="00F471FE"/>
    <w:rPr>
      <w:rFonts w:ascii="Times New Roman" w:eastAsia="Times New Roman" w:hAnsi="Times New Roman" w:cs="Times New Roman"/>
      <w:b/>
      <w:sz w:val="24"/>
      <w:szCs w:val="20"/>
      <w:u w:val="single"/>
      <w:lang w:eastAsia="fr-FR"/>
    </w:rPr>
  </w:style>
  <w:style w:type="paragraph" w:customStyle="1" w:styleId="Normal4">
    <w:name w:val="Normal4"/>
    <w:basedOn w:val="Corpsdetexte"/>
    <w:uiPriority w:val="99"/>
    <w:rsid w:val="00F471FE"/>
    <w:rPr>
      <w:szCs w:val="24"/>
    </w:rPr>
  </w:style>
  <w:style w:type="paragraph" w:customStyle="1" w:styleId="Normal6">
    <w:name w:val="Normal6"/>
    <w:basedOn w:val="Corpsdetexte"/>
    <w:uiPriority w:val="99"/>
    <w:rsid w:val="00F471FE"/>
    <w:rPr>
      <w:szCs w:val="24"/>
    </w:rPr>
  </w:style>
  <w:style w:type="paragraph" w:customStyle="1" w:styleId="corpsdetextenormal">
    <w:name w:val="corps de texte normal"/>
    <w:basedOn w:val="Normal"/>
    <w:uiPriority w:val="99"/>
    <w:rsid w:val="00F471FE"/>
    <w:pPr>
      <w:spacing w:before="240" w:after="0"/>
      <w:ind w:left="180" w:firstLine="720"/>
    </w:pPr>
    <w:rPr>
      <w:szCs w:val="24"/>
      <w:lang w:eastAsia="en-US"/>
    </w:rPr>
  </w:style>
  <w:style w:type="character" w:customStyle="1" w:styleId="PSCar">
    <w:name w:val="PS Car"/>
    <w:link w:val="PS0"/>
    <w:locked/>
    <w:rsid w:val="00F471FE"/>
    <w:rPr>
      <w:sz w:val="24"/>
      <w:szCs w:val="24"/>
    </w:rPr>
  </w:style>
  <w:style w:type="paragraph" w:customStyle="1" w:styleId="PS0">
    <w:name w:val="PS"/>
    <w:basedOn w:val="Normal"/>
    <w:link w:val="PSCar"/>
    <w:rsid w:val="00F471FE"/>
    <w:pPr>
      <w:spacing w:before="0" w:after="480"/>
      <w:ind w:left="1701" w:firstLine="1134"/>
    </w:pPr>
    <w:rPr>
      <w:rFonts w:ascii="Calibri" w:eastAsia="Calibri" w:hAnsi="Calibri"/>
      <w:szCs w:val="24"/>
      <w:lang w:eastAsia="en-US"/>
    </w:rPr>
  </w:style>
  <w:style w:type="character" w:styleId="Marquedecommentaire">
    <w:name w:val="annotation reference"/>
    <w:uiPriority w:val="99"/>
    <w:semiHidden/>
    <w:unhideWhenUsed/>
    <w:rsid w:val="00106F78"/>
    <w:rPr>
      <w:sz w:val="16"/>
      <w:szCs w:val="16"/>
    </w:rPr>
  </w:style>
  <w:style w:type="paragraph" w:styleId="Commentaire">
    <w:name w:val="annotation text"/>
    <w:basedOn w:val="Normal"/>
    <w:link w:val="CommentaireCar"/>
    <w:uiPriority w:val="99"/>
    <w:semiHidden/>
    <w:unhideWhenUsed/>
    <w:rsid w:val="00106F78"/>
    <w:rPr>
      <w:sz w:val="20"/>
    </w:rPr>
  </w:style>
  <w:style w:type="character" w:customStyle="1" w:styleId="CommentaireCar">
    <w:name w:val="Commentaire Car"/>
    <w:link w:val="Commentaire"/>
    <w:uiPriority w:val="99"/>
    <w:semiHidden/>
    <w:rsid w:val="00106F78"/>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106F78"/>
    <w:rPr>
      <w:b/>
      <w:bCs/>
    </w:rPr>
  </w:style>
  <w:style w:type="character" w:customStyle="1" w:styleId="ObjetducommentaireCar">
    <w:name w:val="Objet du commentaire Car"/>
    <w:link w:val="Objetducommentaire"/>
    <w:uiPriority w:val="99"/>
    <w:semiHidden/>
    <w:rsid w:val="00106F78"/>
    <w:rPr>
      <w:rFonts w:ascii="Times New Roman" w:eastAsia="Times New Roman" w:hAnsi="Times New Roman" w:cs="Times New Roman"/>
      <w:b/>
      <w:bCs/>
      <w:sz w:val="20"/>
      <w:szCs w:val="20"/>
      <w:lang w:eastAsia="fr-FR"/>
    </w:rPr>
  </w:style>
  <w:style w:type="paragraph" w:styleId="Rvision">
    <w:name w:val="Revision"/>
    <w:hidden/>
    <w:uiPriority w:val="99"/>
    <w:semiHidden/>
    <w:rsid w:val="00106F78"/>
    <w:rPr>
      <w:rFonts w:ascii="Times New Roman" w:eastAsia="Times New Roman" w:hAnsi="Times New Roman"/>
      <w:sz w:val="24"/>
    </w:rPr>
  </w:style>
  <w:style w:type="paragraph" w:styleId="Textedebulles">
    <w:name w:val="Balloon Text"/>
    <w:basedOn w:val="Normal"/>
    <w:link w:val="TextedebullesCar"/>
    <w:uiPriority w:val="99"/>
    <w:semiHidden/>
    <w:unhideWhenUsed/>
    <w:rsid w:val="00106F78"/>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106F78"/>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2120</Words>
  <Characters>11662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4</cp:revision>
  <cp:lastPrinted>2014-10-17T09:05:00Z</cp:lastPrinted>
  <dcterms:created xsi:type="dcterms:W3CDTF">2014-11-17T16:03:00Z</dcterms:created>
  <dcterms:modified xsi:type="dcterms:W3CDTF">2014-11-30T18:04:00Z</dcterms:modified>
</cp:coreProperties>
</file>