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EE2" w:rsidRPr="00EF7499" w:rsidRDefault="00FE6EE2" w:rsidP="00FE6EE2">
      <w:pPr>
        <w:pStyle w:val="ET"/>
        <w:outlineLvl w:val="0"/>
        <w:rPr>
          <w:caps w:val="0"/>
        </w:rPr>
      </w:pPr>
      <w:r w:rsidRPr="00EF7499">
        <w:rPr>
          <w:caps w:val="0"/>
        </w:rPr>
        <w:t xml:space="preserve">COUR </w:t>
      </w:r>
      <w:r w:rsidRPr="00234423">
        <w:rPr>
          <w:bCs/>
          <w:caps w:val="0"/>
          <w:szCs w:val="24"/>
        </w:rPr>
        <w:t>DES</w:t>
      </w:r>
      <w:r w:rsidRPr="00EF7499">
        <w:rPr>
          <w:caps w:val="0"/>
        </w:rPr>
        <w:t xml:space="preserve"> COMPTES</w:t>
      </w:r>
    </w:p>
    <w:p w:rsidR="00FE6EE2" w:rsidRDefault="00FE6EE2" w:rsidP="00FE6EE2">
      <w:pPr>
        <w:pStyle w:val="ET"/>
      </w:pPr>
      <w:r>
        <w:tab/>
        <w:t>----------</w:t>
      </w:r>
    </w:p>
    <w:p w:rsidR="00FE6EE2" w:rsidRPr="00EF7499" w:rsidRDefault="00FE6EE2" w:rsidP="00FE6EE2">
      <w:pPr>
        <w:pStyle w:val="ET"/>
        <w:outlineLvl w:val="0"/>
        <w:rPr>
          <w:caps w:val="0"/>
        </w:rPr>
      </w:pPr>
      <w:r w:rsidRPr="00234423">
        <w:rPr>
          <w:bCs/>
          <w:caps w:val="0"/>
          <w:szCs w:val="24"/>
        </w:rPr>
        <w:t>PREMIERE</w:t>
      </w:r>
      <w:r w:rsidRPr="00EF7499">
        <w:rPr>
          <w:caps w:val="0"/>
        </w:rPr>
        <w:t xml:space="preserve"> CHAMBRE</w:t>
      </w:r>
    </w:p>
    <w:p w:rsidR="00FE6EE2" w:rsidRDefault="00FE6EE2" w:rsidP="00FE6EE2">
      <w:pPr>
        <w:pStyle w:val="ET"/>
      </w:pPr>
      <w:r>
        <w:tab/>
        <w:t>----------</w:t>
      </w:r>
    </w:p>
    <w:p w:rsidR="00FE6EE2" w:rsidRPr="00EF7499" w:rsidRDefault="00FE6EE2" w:rsidP="00FE6EE2">
      <w:pPr>
        <w:pStyle w:val="ET"/>
        <w:outlineLvl w:val="0"/>
        <w:rPr>
          <w:caps w:val="0"/>
        </w:rPr>
      </w:pPr>
      <w:r>
        <w:rPr>
          <w:bCs/>
          <w:caps w:val="0"/>
          <w:szCs w:val="24"/>
        </w:rPr>
        <w:t xml:space="preserve"> </w:t>
      </w:r>
      <w:r w:rsidRPr="00234423">
        <w:rPr>
          <w:bCs/>
          <w:caps w:val="0"/>
          <w:szCs w:val="24"/>
        </w:rPr>
        <w:t>PREMIERE</w:t>
      </w:r>
      <w:r w:rsidRPr="00EF7499">
        <w:rPr>
          <w:caps w:val="0"/>
        </w:rPr>
        <w:t xml:space="preserve"> SECTION</w:t>
      </w:r>
    </w:p>
    <w:p w:rsidR="00FE6EE2" w:rsidRDefault="00FE6EE2" w:rsidP="00FE6EE2">
      <w:pPr>
        <w:pStyle w:val="ET"/>
        <w:spacing w:after="120"/>
      </w:pPr>
      <w:r>
        <w:tab/>
        <w:t>----------</w:t>
      </w:r>
    </w:p>
    <w:p w:rsidR="00FE6EE2" w:rsidRDefault="00FE6EE2" w:rsidP="00FE6EE2">
      <w:pPr>
        <w:pStyle w:val="En-tte"/>
        <w:ind w:left="426"/>
        <w:rPr>
          <w:b/>
          <w:i/>
          <w:sz w:val="22"/>
          <w:szCs w:val="22"/>
        </w:rPr>
      </w:pPr>
      <w:r w:rsidRPr="001629DB">
        <w:rPr>
          <w:b/>
          <w:i/>
          <w:sz w:val="22"/>
          <w:szCs w:val="22"/>
        </w:rPr>
        <w:t>Arrêt n° </w:t>
      </w:r>
      <w:r>
        <w:rPr>
          <w:b/>
          <w:i/>
          <w:sz w:val="22"/>
          <w:szCs w:val="22"/>
        </w:rPr>
        <w:t>70529</w:t>
      </w:r>
    </w:p>
    <w:p w:rsidR="00FE6EE2" w:rsidRPr="00FC39E9" w:rsidRDefault="00FE6EE2" w:rsidP="00FE6EE2">
      <w:pPr>
        <w:pStyle w:val="OR"/>
        <w:ind w:left="5245"/>
        <w:rPr>
          <w:caps/>
        </w:rPr>
      </w:pPr>
      <w:r>
        <w:t>TRESORIER-PAYEUR GENERAL DU DOUBS</w:t>
      </w:r>
    </w:p>
    <w:p w:rsidR="00FE6EE2" w:rsidRDefault="00FE6EE2" w:rsidP="00FE6EE2">
      <w:pPr>
        <w:pStyle w:val="OR"/>
        <w:ind w:left="5245"/>
      </w:pPr>
    </w:p>
    <w:p w:rsidR="00FE6EE2" w:rsidRPr="00C34065" w:rsidRDefault="00FE6EE2" w:rsidP="00FE6EE2">
      <w:pPr>
        <w:pStyle w:val="OR"/>
        <w:ind w:left="5245"/>
      </w:pPr>
    </w:p>
    <w:p w:rsidR="00FE6EE2" w:rsidRDefault="00FE6EE2" w:rsidP="00FE6EE2">
      <w:pPr>
        <w:pStyle w:val="OR"/>
        <w:ind w:left="5245"/>
      </w:pPr>
      <w:r>
        <w:t>Exercices</w:t>
      </w:r>
      <w:r w:rsidRPr="00C34065">
        <w:t xml:space="preserve"> </w:t>
      </w:r>
      <w:r>
        <w:t>2008 à</w:t>
      </w:r>
      <w:r w:rsidRPr="00EA1AE1">
        <w:t xml:space="preserve"> 2010</w:t>
      </w:r>
    </w:p>
    <w:p w:rsidR="00FE6EE2" w:rsidRPr="00C34065" w:rsidRDefault="00FE6EE2" w:rsidP="00FE6EE2">
      <w:pPr>
        <w:pStyle w:val="OR"/>
        <w:ind w:left="5245"/>
      </w:pPr>
    </w:p>
    <w:p w:rsidR="00FE6EE2" w:rsidRDefault="00FE6EE2" w:rsidP="00FE6EE2">
      <w:pPr>
        <w:pStyle w:val="OR"/>
        <w:ind w:left="5245"/>
      </w:pPr>
      <w:r w:rsidRPr="00C34065">
        <w:t>Rapport n°</w:t>
      </w:r>
      <w:r>
        <w:t xml:space="preserve"> 2013-776-0 </w:t>
      </w:r>
    </w:p>
    <w:p w:rsidR="00FE6EE2" w:rsidRDefault="00FE6EE2" w:rsidP="00FE6EE2">
      <w:pPr>
        <w:pStyle w:val="OR"/>
        <w:ind w:left="5245"/>
      </w:pPr>
    </w:p>
    <w:p w:rsidR="00FE6EE2" w:rsidRPr="00C34065" w:rsidRDefault="00FE6EE2" w:rsidP="00FE6EE2">
      <w:pPr>
        <w:pStyle w:val="OR"/>
        <w:ind w:left="5245"/>
      </w:pPr>
      <w:r>
        <w:t>Audience publique du 21 janvier 2014</w:t>
      </w:r>
    </w:p>
    <w:p w:rsidR="00FE6EE2" w:rsidRDefault="00FE6EE2" w:rsidP="00FE6EE2">
      <w:pPr>
        <w:pStyle w:val="OR"/>
        <w:ind w:left="5245"/>
      </w:pPr>
    </w:p>
    <w:p w:rsidR="00FE6EE2" w:rsidRDefault="00FE6EE2" w:rsidP="00FE6EE2">
      <w:pPr>
        <w:pStyle w:val="OR"/>
        <w:ind w:left="5245"/>
      </w:pPr>
      <w:r>
        <w:t>Lecture publique du</w:t>
      </w:r>
      <w:r w:rsidR="000A17FA">
        <w:t xml:space="preserve"> 27 octobre 2014</w:t>
      </w:r>
    </w:p>
    <w:p w:rsidR="0089249E" w:rsidRPr="00C34065" w:rsidRDefault="0089249E" w:rsidP="00FE6EE2">
      <w:pPr>
        <w:pStyle w:val="OR"/>
        <w:ind w:left="5245"/>
      </w:pPr>
    </w:p>
    <w:p w:rsidR="0089249E" w:rsidRDefault="0089249E" w:rsidP="0089249E">
      <w:pPr>
        <w:spacing w:before="0" w:after="0"/>
        <w:ind w:firstLine="0"/>
        <w:jc w:val="center"/>
        <w:rPr>
          <w:rFonts w:ascii="Tms Rmn" w:hAnsi="Tms Rmn"/>
        </w:rPr>
      </w:pPr>
      <w:r w:rsidRPr="003A6338">
        <w:rPr>
          <w:rFonts w:ascii="Tms Rmn" w:hAnsi="Tms Rmn"/>
        </w:rPr>
        <w:t>REPUBLIQUE FRAN</w:t>
      </w:r>
      <w:r w:rsidRPr="003A6338">
        <w:t>Ç</w:t>
      </w:r>
      <w:r w:rsidRPr="003A6338">
        <w:rPr>
          <w:rFonts w:ascii="Tms Rmn" w:hAnsi="Tms Rmn"/>
        </w:rPr>
        <w:t>AISE</w:t>
      </w:r>
    </w:p>
    <w:p w:rsidR="0089249E" w:rsidRPr="003A6338" w:rsidRDefault="0089249E" w:rsidP="0089249E">
      <w:pPr>
        <w:spacing w:before="0" w:after="0"/>
        <w:ind w:firstLine="0"/>
        <w:jc w:val="center"/>
        <w:rPr>
          <w:rFonts w:ascii="Tms Rmn" w:hAnsi="Tms Rmn"/>
        </w:rPr>
      </w:pPr>
    </w:p>
    <w:p w:rsidR="0089249E" w:rsidRDefault="0089249E" w:rsidP="0089249E">
      <w:pPr>
        <w:spacing w:before="0" w:after="0"/>
        <w:ind w:firstLine="0"/>
        <w:jc w:val="center"/>
        <w:rPr>
          <w:rFonts w:ascii="Tms Rmn" w:hAnsi="Tms Rmn"/>
        </w:rPr>
      </w:pPr>
      <w:r w:rsidRPr="003A6338">
        <w:rPr>
          <w:rFonts w:ascii="Tms Rmn" w:hAnsi="Tms Rmn"/>
        </w:rPr>
        <w:t>AU NOM DU PEUPLE FRAN</w:t>
      </w:r>
      <w:r w:rsidRPr="003A6338">
        <w:t>Ç</w:t>
      </w:r>
      <w:r w:rsidRPr="003A6338">
        <w:rPr>
          <w:rFonts w:ascii="Tms Rmn" w:hAnsi="Tms Rmn"/>
        </w:rPr>
        <w:t>AIS</w:t>
      </w:r>
    </w:p>
    <w:p w:rsidR="0089249E" w:rsidRPr="003A6338" w:rsidRDefault="0089249E" w:rsidP="0089249E">
      <w:pPr>
        <w:spacing w:before="0" w:after="0"/>
        <w:ind w:firstLine="0"/>
        <w:jc w:val="center"/>
        <w:rPr>
          <w:rFonts w:ascii="Tms Rmn" w:hAnsi="Tms Rmn"/>
        </w:rPr>
      </w:pPr>
    </w:p>
    <w:p w:rsidR="0089249E" w:rsidRDefault="0089249E" w:rsidP="0089249E">
      <w:pPr>
        <w:spacing w:before="0" w:after="0"/>
        <w:ind w:firstLine="0"/>
        <w:jc w:val="center"/>
        <w:rPr>
          <w:rFonts w:ascii="Tms Rmn" w:hAnsi="Tms Rmn"/>
        </w:rPr>
      </w:pPr>
      <w:r w:rsidRPr="003A6338">
        <w:rPr>
          <w:rFonts w:ascii="Tms Rmn" w:hAnsi="Tms Rmn"/>
        </w:rPr>
        <w:t>LA COUR DES COMPTES a rendu l’arrêt suivant :</w:t>
      </w:r>
    </w:p>
    <w:p w:rsidR="009F4765" w:rsidRDefault="009F4765" w:rsidP="0089249E">
      <w:pPr>
        <w:spacing w:before="0" w:after="0"/>
        <w:ind w:firstLine="0"/>
        <w:jc w:val="center"/>
        <w:rPr>
          <w:rFonts w:ascii="Tms Rmn" w:hAnsi="Tms Rmn"/>
        </w:rPr>
      </w:pPr>
    </w:p>
    <w:p w:rsidR="00FE6EE2" w:rsidRDefault="00FE6EE2" w:rsidP="00FE6EE2">
      <w:pPr>
        <w:spacing w:after="240"/>
        <w:ind w:left="283"/>
      </w:pPr>
      <w:r>
        <w:t>LA COUR,</w:t>
      </w:r>
    </w:p>
    <w:p w:rsidR="00FE6EE2" w:rsidRDefault="00FE6EE2" w:rsidP="00FE6EE2">
      <w:pPr>
        <w:spacing w:after="240"/>
        <w:ind w:left="283"/>
      </w:pPr>
      <w:r w:rsidRPr="005B39DF">
        <w:t>Vu le code des juridictions financières</w:t>
      </w:r>
      <w:r>
        <w:t>, notamment ses articles L.111-1, L.142-1, R.112-8 et R.142-1 à R.142-25</w:t>
      </w:r>
      <w:r w:rsidR="00B95D01">
        <w:t> ;</w:t>
      </w:r>
    </w:p>
    <w:p w:rsidR="00FE6EE2" w:rsidRPr="00EA1AE1" w:rsidRDefault="00FE6EE2" w:rsidP="00FE6EE2">
      <w:pPr>
        <w:spacing w:after="240"/>
        <w:ind w:left="283"/>
      </w:pPr>
      <w:r w:rsidRPr="00EA1AE1">
        <w:t>V</w:t>
      </w:r>
      <w:r w:rsidR="00B95D01">
        <w:t>u le code des marchés publics ;</w:t>
      </w:r>
    </w:p>
    <w:p w:rsidR="00FE6EE2" w:rsidRDefault="00FE6EE2" w:rsidP="00FE6EE2">
      <w:pPr>
        <w:spacing w:after="240"/>
        <w:ind w:left="283"/>
      </w:pPr>
      <w:r w:rsidRPr="00EA1AE1">
        <w:t>Vu l’article 60 modifié de la loi de finances n° 63-156 du 23</w:t>
      </w:r>
      <w:r w:rsidR="00B95D01">
        <w:t xml:space="preserve"> </w:t>
      </w:r>
      <w:r w:rsidRPr="00EA1AE1">
        <w:t>février</w:t>
      </w:r>
      <w:r w:rsidR="00B95D01">
        <w:t xml:space="preserve"> </w:t>
      </w:r>
      <w:r w:rsidRPr="00EA1AE1">
        <w:t>1963</w:t>
      </w:r>
      <w:r w:rsidR="00B95D01">
        <w:t xml:space="preserve"> </w:t>
      </w:r>
      <w:r w:rsidRPr="00EA1AE1">
        <w:t>portant loi de finances pour 1963, dans sa rédaction issue de l’article 90 de la loi de finances rectificative pour 2011 n° 2011-1978 du 28</w:t>
      </w:r>
      <w:r w:rsidR="00B95D01">
        <w:t xml:space="preserve"> </w:t>
      </w:r>
      <w:r w:rsidRPr="00EA1AE1">
        <w:t>décembre</w:t>
      </w:r>
      <w:r w:rsidR="00B95D01">
        <w:t xml:space="preserve"> </w:t>
      </w:r>
      <w:r>
        <w:t>2011 ;</w:t>
      </w:r>
    </w:p>
    <w:p w:rsidR="00FE6EE2" w:rsidRPr="00EA1AE1" w:rsidRDefault="00FE6EE2" w:rsidP="00FE6EE2">
      <w:pPr>
        <w:spacing w:after="240"/>
        <w:ind w:left="283"/>
      </w:pPr>
      <w:r w:rsidRPr="00EA1AE1">
        <w:t>Vu le décret n° 2012-1386 du 10</w:t>
      </w:r>
      <w:r w:rsidR="00B95D01">
        <w:t xml:space="preserve"> </w:t>
      </w:r>
      <w:r w:rsidRPr="00EA1AE1">
        <w:t>décembre</w:t>
      </w:r>
      <w:r w:rsidR="00B95D01">
        <w:t xml:space="preserve"> </w:t>
      </w:r>
      <w:r w:rsidRPr="00EA1AE1">
        <w:t>2012 portant application du deuxième alinéa du VI de l’article 60 de la loi de finances de 1963 modifié ;</w:t>
      </w:r>
    </w:p>
    <w:p w:rsidR="00FE6EE2" w:rsidRPr="00EA1AE1" w:rsidRDefault="00FE6EE2" w:rsidP="00FE6EE2">
      <w:pPr>
        <w:spacing w:after="240"/>
        <w:ind w:left="283"/>
      </w:pPr>
      <w:r w:rsidRPr="00EA1AE1">
        <w:t>Vu les lois et règlements applicables à la comptabilité des comptables du</w:t>
      </w:r>
      <w:r w:rsidR="00B95D01">
        <w:t xml:space="preserve"> </w:t>
      </w:r>
      <w:r w:rsidRPr="00EA1AE1">
        <w:t>Trésor, notamment la loi organique n° 2001-692 du 1</w:t>
      </w:r>
      <w:r w:rsidRPr="00B95D01">
        <w:rPr>
          <w:vertAlign w:val="superscript"/>
        </w:rPr>
        <w:t>er</w:t>
      </w:r>
      <w:r w:rsidRPr="00EA1AE1">
        <w:t xml:space="preserve"> août 2001 relative aux lois de finances, le</w:t>
      </w:r>
      <w:r w:rsidR="00B95D01">
        <w:t xml:space="preserve"> </w:t>
      </w:r>
      <w:r w:rsidRPr="00EA1AE1">
        <w:t>décret n° 62-1587 du 29</w:t>
      </w:r>
      <w:r w:rsidR="00B95D01">
        <w:t xml:space="preserve"> </w:t>
      </w:r>
      <w:r w:rsidRPr="00EA1AE1">
        <w:t>décembre</w:t>
      </w:r>
      <w:r w:rsidR="00B95D01">
        <w:t xml:space="preserve"> </w:t>
      </w:r>
      <w:r w:rsidRPr="00EA1AE1">
        <w:t>1962 modifié</w:t>
      </w:r>
      <w:r w:rsidR="00B95D01">
        <w:t xml:space="preserve"> </w:t>
      </w:r>
      <w:r w:rsidRPr="00EA1AE1">
        <w:t>portant règlement général sur la comptabilité publique</w:t>
      </w:r>
      <w:r w:rsidR="00B95D01">
        <w:t> ;</w:t>
      </w:r>
    </w:p>
    <w:p w:rsidR="00FE6EE2" w:rsidRPr="00EA1AE1" w:rsidRDefault="00FE6EE2" w:rsidP="00FE6EE2">
      <w:pPr>
        <w:spacing w:after="240"/>
        <w:ind w:left="283"/>
      </w:pPr>
      <w:r w:rsidRPr="00EA1AE1">
        <w:t>Vu l’article 34</w:t>
      </w:r>
      <w:r w:rsidR="00B95D01">
        <w:t xml:space="preserve">, </w:t>
      </w:r>
      <w:r w:rsidRPr="00EA1AE1">
        <w:t>1</w:t>
      </w:r>
      <w:r w:rsidRPr="00EA1AE1">
        <w:rPr>
          <w:vertAlign w:val="superscript"/>
        </w:rPr>
        <w:t>er </w:t>
      </w:r>
      <w:r w:rsidRPr="00EA1AE1">
        <w:t>alinéa</w:t>
      </w:r>
      <w:r w:rsidR="00B95D01">
        <w:t>,</w:t>
      </w:r>
      <w:r w:rsidRPr="00EA1AE1">
        <w:t xml:space="preserve"> de la loi n° 2008-1091 du 28</w:t>
      </w:r>
      <w:r w:rsidR="00B95D01">
        <w:t xml:space="preserve"> </w:t>
      </w:r>
      <w:r w:rsidRPr="00EA1AE1">
        <w:t>octobre</w:t>
      </w:r>
      <w:r w:rsidR="00B95D01">
        <w:t xml:space="preserve"> </w:t>
      </w:r>
      <w:r w:rsidRPr="00EA1AE1">
        <w:t>2008 relative à la</w:t>
      </w:r>
      <w:r w:rsidR="00B95D01">
        <w:t xml:space="preserve"> </w:t>
      </w:r>
      <w:r w:rsidRPr="00EA1AE1">
        <w:t>Cour des comptes et aux chambres régionales des comptes ;</w:t>
      </w:r>
    </w:p>
    <w:p w:rsidR="00FE6EE2" w:rsidRDefault="00FE6EE2" w:rsidP="00FE6EE2">
      <w:pPr>
        <w:spacing w:after="240"/>
        <w:ind w:left="283"/>
      </w:pPr>
      <w:r w:rsidRPr="00EA1AE1">
        <w:t>Vu les lois de finances des exercices 200</w:t>
      </w:r>
      <w:r>
        <w:t>8</w:t>
      </w:r>
      <w:r w:rsidRPr="00EA1AE1">
        <w:t xml:space="preserve"> à 20</w:t>
      </w:r>
      <w:r>
        <w:t>1</w:t>
      </w:r>
      <w:r w:rsidRPr="00EA1AE1">
        <w:t>0 ;</w:t>
      </w:r>
    </w:p>
    <w:p w:rsidR="00FE6EE2" w:rsidRPr="00F146A8" w:rsidRDefault="00FE6EE2" w:rsidP="00FE6EE2">
      <w:pPr>
        <w:spacing w:after="240"/>
        <w:ind w:left="283"/>
      </w:pPr>
      <w:r>
        <w:br w:type="page"/>
      </w:r>
      <w:r w:rsidRPr="00F146A8">
        <w:lastRenderedPageBreak/>
        <w:t>Vu le décret modifié n°</w:t>
      </w:r>
      <w:r>
        <w:t> </w:t>
      </w:r>
      <w:r w:rsidRPr="00F146A8">
        <w:t>64-1022 du 29 septembre 1964 relatif à la</w:t>
      </w:r>
      <w:r w:rsidR="00B95D01">
        <w:t xml:space="preserve"> </w:t>
      </w:r>
      <w:r w:rsidRPr="00F146A8">
        <w:t>constatation et à</w:t>
      </w:r>
      <w:r w:rsidR="00B95D01">
        <w:t xml:space="preserve"> </w:t>
      </w:r>
      <w:r w:rsidRPr="00F146A8">
        <w:t>l'apurement des débets des comptables publics et assimilés</w:t>
      </w:r>
      <w:r w:rsidR="00B95D01">
        <w:t>,</w:t>
      </w:r>
      <w:r w:rsidRPr="00F146A8">
        <w:t xml:space="preserve"> abrogé et remplacé par le décret n°</w:t>
      </w:r>
      <w:r>
        <w:t> </w:t>
      </w:r>
      <w:r w:rsidRPr="00F146A8">
        <w:t>2008-228 du 5</w:t>
      </w:r>
      <w:r w:rsidR="00B95D01">
        <w:t xml:space="preserve"> </w:t>
      </w:r>
      <w:r w:rsidRPr="00F146A8">
        <w:t>mars</w:t>
      </w:r>
      <w:r w:rsidR="00B95D01">
        <w:t xml:space="preserve"> </w:t>
      </w:r>
      <w:r w:rsidRPr="00F146A8">
        <w:t>2008 relatif à la constatation et à l’apurement des débets des comptables publics et assimilés ;</w:t>
      </w:r>
    </w:p>
    <w:p w:rsidR="00FE6EE2" w:rsidRPr="00EA1AE1" w:rsidRDefault="00FE6EE2" w:rsidP="00FE6EE2">
      <w:pPr>
        <w:spacing w:after="240"/>
        <w:ind w:left="283"/>
      </w:pPr>
      <w:r w:rsidRPr="00EA1AE1">
        <w:t>Vu la loi n° 68-1250 du 31</w:t>
      </w:r>
      <w:r w:rsidR="00B95D01">
        <w:t xml:space="preserve"> </w:t>
      </w:r>
      <w:r w:rsidRPr="00EA1AE1">
        <w:t>décembre</w:t>
      </w:r>
      <w:r w:rsidR="00B95D01">
        <w:t xml:space="preserve"> </w:t>
      </w:r>
      <w:r w:rsidRPr="00EA1AE1">
        <w:t>1968 relative à la prescription des créances sur l’Etat, les départements, les communes et les établissements publics ;</w:t>
      </w:r>
    </w:p>
    <w:p w:rsidR="00FE6EE2" w:rsidRPr="00EA1AE1" w:rsidRDefault="00FE6EE2" w:rsidP="00FE6EE2">
      <w:pPr>
        <w:spacing w:after="240"/>
        <w:ind w:left="283"/>
      </w:pPr>
      <w:r w:rsidRPr="00EA1AE1">
        <w:t>Vu la circulaire du ministre du budget du 30</w:t>
      </w:r>
      <w:r w:rsidR="00B95D01">
        <w:t xml:space="preserve"> </w:t>
      </w:r>
      <w:r w:rsidRPr="00EA1AE1">
        <w:t>septembre</w:t>
      </w:r>
      <w:r w:rsidR="00B95D01">
        <w:t xml:space="preserve"> </w:t>
      </w:r>
      <w:r w:rsidRPr="00EA1AE1">
        <w:t>2003 relative à la nomenclature des pièces justificatives des dépenses de l’Etat et l’instruction codificatrice n°</w:t>
      </w:r>
      <w:r>
        <w:t> </w:t>
      </w:r>
      <w:r w:rsidRPr="00EA1AE1">
        <w:t>03-060-B du 17 novembre 2003 ;</w:t>
      </w:r>
    </w:p>
    <w:p w:rsidR="00FE6EE2" w:rsidRPr="00EA1AE1" w:rsidRDefault="00FE6EE2" w:rsidP="00FE6EE2">
      <w:pPr>
        <w:spacing w:after="240"/>
        <w:ind w:left="283"/>
      </w:pPr>
      <w:r w:rsidRPr="00EA1AE1">
        <w:t>Vu les comptes rendus, pour les exercices 200</w:t>
      </w:r>
      <w:r w:rsidRPr="00622A8C">
        <w:t>8</w:t>
      </w:r>
      <w:r w:rsidRPr="00EA1AE1">
        <w:t xml:space="preserve"> à 20</w:t>
      </w:r>
      <w:r w:rsidRPr="00622A8C">
        <w:t>1</w:t>
      </w:r>
      <w:r w:rsidRPr="00EA1AE1">
        <w:t>0, par MM. </w:t>
      </w:r>
      <w:r w:rsidR="00611C7A">
        <w:t>X</w:t>
      </w:r>
      <w:r w:rsidRPr="00622A8C">
        <w:t xml:space="preserve">, </w:t>
      </w:r>
      <w:r w:rsidR="00611C7A">
        <w:t>Y</w:t>
      </w:r>
      <w:r w:rsidRPr="00622A8C">
        <w:t xml:space="preserve"> et </w:t>
      </w:r>
      <w:r w:rsidR="00611C7A">
        <w:t>Z</w:t>
      </w:r>
      <w:r w:rsidRPr="00EA1AE1">
        <w:t>, trésoriers-payeurs généraux d</w:t>
      </w:r>
      <w:r w:rsidRPr="00622A8C">
        <w:t>u</w:t>
      </w:r>
      <w:r w:rsidRPr="00EA1AE1">
        <w:t xml:space="preserve"> </w:t>
      </w:r>
      <w:r w:rsidRPr="00622A8C">
        <w:t>Doubs</w:t>
      </w:r>
      <w:r>
        <w:t>,</w:t>
      </w:r>
      <w:r w:rsidRPr="00622A8C">
        <w:t xml:space="preserve"> </w:t>
      </w:r>
      <w:r w:rsidRPr="00EA1AE1">
        <w:t xml:space="preserve">respectivement en fonctions </w:t>
      </w:r>
      <w:r>
        <w:t>jusqu’</w:t>
      </w:r>
      <w:r w:rsidRPr="00EA1AE1">
        <w:t>au 3</w:t>
      </w:r>
      <w:r w:rsidRPr="00622A8C">
        <w:t>0 décembre 2009</w:t>
      </w:r>
      <w:r w:rsidRPr="00EA1AE1">
        <w:t xml:space="preserve"> pour le premier, </w:t>
      </w:r>
      <w:r>
        <w:t>jusqu’</w:t>
      </w:r>
      <w:r w:rsidRPr="00622A8C">
        <w:t>a</w:t>
      </w:r>
      <w:r w:rsidRPr="00EA1AE1">
        <w:t xml:space="preserve">u </w:t>
      </w:r>
      <w:r w:rsidRPr="00622A8C">
        <w:t>25 avril 2010</w:t>
      </w:r>
      <w:r>
        <w:t xml:space="preserve"> pour le deuxième</w:t>
      </w:r>
      <w:r w:rsidRPr="00622A8C">
        <w:t>, et du 26</w:t>
      </w:r>
      <w:r w:rsidR="00B95D01">
        <w:t xml:space="preserve"> </w:t>
      </w:r>
      <w:r w:rsidRPr="00622A8C">
        <w:t>avril</w:t>
      </w:r>
      <w:r w:rsidR="00B95D01">
        <w:t xml:space="preserve"> 2</w:t>
      </w:r>
      <w:r w:rsidRPr="00622A8C">
        <w:t>010</w:t>
      </w:r>
      <w:r w:rsidRPr="00EA1AE1">
        <w:t xml:space="preserve"> pour le </w:t>
      </w:r>
      <w:r>
        <w:t>troisième</w:t>
      </w:r>
      <w:r w:rsidRPr="00EA1AE1">
        <w:t xml:space="preserve">, en qualité de comptables </w:t>
      </w:r>
      <w:r w:rsidRPr="00622A8C">
        <w:t xml:space="preserve">supérieurs </w:t>
      </w:r>
      <w:r w:rsidRPr="00EA1AE1">
        <w:t>du</w:t>
      </w:r>
      <w:r w:rsidR="00B95D01">
        <w:t xml:space="preserve"> </w:t>
      </w:r>
      <w:r w:rsidRPr="00EA1AE1">
        <w:t>Trésor ;</w:t>
      </w:r>
    </w:p>
    <w:p w:rsidR="00FE6EE2" w:rsidRDefault="00FE6EE2" w:rsidP="00FE6EE2">
      <w:pPr>
        <w:spacing w:after="240"/>
        <w:ind w:left="283"/>
      </w:pPr>
      <w:r w:rsidRPr="00EA1AE1">
        <w:t>Vu les pièces produites à l’appui de ces comptes ou recueillies au cours de l’instruction ;</w:t>
      </w:r>
    </w:p>
    <w:p w:rsidR="00FE6EE2" w:rsidRDefault="00FE6EE2" w:rsidP="00FE6EE2">
      <w:pPr>
        <w:spacing w:after="240"/>
        <w:ind w:left="283"/>
      </w:pPr>
      <w:r>
        <w:t xml:space="preserve">Vu l’arrêté du </w:t>
      </w:r>
      <w:r w:rsidRPr="0067418F">
        <w:t>26 septembre 2006 relatif à la fixation du cautionnement des contrôleurs</w:t>
      </w:r>
      <w:r>
        <w:t xml:space="preserve"> </w:t>
      </w:r>
      <w:r w:rsidRPr="0067418F">
        <w:t>budgétaires et comptables ministériels, des comptables directs du Trésor et des</w:t>
      </w:r>
      <w:r>
        <w:t xml:space="preserve"> </w:t>
      </w:r>
      <w:r w:rsidRPr="0067418F">
        <w:t>huissiers du Trésor public</w:t>
      </w:r>
      <w:r>
        <w:t>, ensemble l’a</w:t>
      </w:r>
      <w:r w:rsidRPr="0067418F">
        <w:t>rrêté du 19 avril 2010 relatif à la fixation du cautionnement</w:t>
      </w:r>
      <w:r>
        <w:t xml:space="preserve"> </w:t>
      </w:r>
      <w:r w:rsidRPr="0067418F">
        <w:t>des directeurs régionaux, départementaux et spécialisés des finances publiques</w:t>
      </w:r>
      <w:r>
        <w:t> ;</w:t>
      </w:r>
    </w:p>
    <w:p w:rsidR="00FE6EE2" w:rsidRPr="00EA1AE1" w:rsidRDefault="00FE6EE2" w:rsidP="00FE6EE2">
      <w:pPr>
        <w:spacing w:after="240"/>
        <w:ind w:left="283"/>
      </w:pPr>
      <w:r w:rsidRPr="00EA1AE1">
        <w:t>Vu le réquisitoire à fin d’instruction de charges n° 201</w:t>
      </w:r>
      <w:r>
        <w:t>3</w:t>
      </w:r>
      <w:r w:rsidRPr="00EA1AE1">
        <w:t>-</w:t>
      </w:r>
      <w:r>
        <w:t>1</w:t>
      </w:r>
      <w:r w:rsidRPr="00EA1AE1">
        <w:t xml:space="preserve">3 RQ-DB du </w:t>
      </w:r>
      <w:r>
        <w:t>4 avril</w:t>
      </w:r>
      <w:r w:rsidR="00B95D01">
        <w:t xml:space="preserve"> </w:t>
      </w:r>
      <w:r w:rsidRPr="00EA1AE1">
        <w:t>201</w:t>
      </w:r>
      <w:r>
        <w:t>3</w:t>
      </w:r>
      <w:r w:rsidRPr="00EA1AE1">
        <w:t xml:space="preserve">, notifié le </w:t>
      </w:r>
      <w:r>
        <w:t xml:space="preserve">15 avril 2013 </w:t>
      </w:r>
      <w:r w:rsidRPr="00EA1AE1">
        <w:t>à MM. </w:t>
      </w:r>
      <w:r w:rsidR="00611C7A">
        <w:t>X</w:t>
      </w:r>
      <w:r>
        <w:t xml:space="preserve">, </w:t>
      </w:r>
      <w:r w:rsidR="00611C7A">
        <w:t>Y</w:t>
      </w:r>
      <w:r>
        <w:t xml:space="preserve"> </w:t>
      </w:r>
      <w:r w:rsidR="00B95D01">
        <w:t xml:space="preserve">et </w:t>
      </w:r>
      <w:r w:rsidR="00611C7A">
        <w:t>Z</w:t>
      </w:r>
      <w:r w:rsidRPr="00EA1AE1">
        <w:t xml:space="preserve"> et au</w:t>
      </w:r>
      <w:r w:rsidR="00B95D01">
        <w:t xml:space="preserve"> </w:t>
      </w:r>
      <w:r w:rsidRPr="00EA1AE1">
        <w:t>directeur général des finances publiques qui en ont accusé réception le 1</w:t>
      </w:r>
      <w:r>
        <w:t>6 avril 2013</w:t>
      </w:r>
      <w:r w:rsidRPr="00EA1AE1">
        <w:t> ;</w:t>
      </w:r>
    </w:p>
    <w:p w:rsidR="00FE6EE2" w:rsidRPr="00EA1AE1" w:rsidRDefault="00FE6EE2" w:rsidP="00FE6EE2">
      <w:pPr>
        <w:spacing w:after="240"/>
        <w:ind w:left="283"/>
      </w:pPr>
      <w:r w:rsidRPr="00EA1AE1">
        <w:t xml:space="preserve">Vu la décision du </w:t>
      </w:r>
      <w:r>
        <w:t>12 avril 2013</w:t>
      </w:r>
      <w:r w:rsidRPr="00EA1AE1">
        <w:t xml:space="preserve"> du président de la </w:t>
      </w:r>
      <w:r>
        <w:t>p</w:t>
      </w:r>
      <w:r w:rsidRPr="00EA1AE1">
        <w:t>remière chambre de l</w:t>
      </w:r>
      <w:r>
        <w:t>a</w:t>
      </w:r>
      <w:r w:rsidR="00B95D01">
        <w:t xml:space="preserve"> </w:t>
      </w:r>
      <w:r>
        <w:t>Cour des comptes désignant M</w:t>
      </w:r>
      <w:r w:rsidRPr="00B95D01">
        <w:rPr>
          <w:vertAlign w:val="superscript"/>
        </w:rPr>
        <w:t>me</w:t>
      </w:r>
      <w:r>
        <w:t xml:space="preserve"> Stéphanie Cabossioras</w:t>
      </w:r>
      <w:r w:rsidRPr="00EA1AE1">
        <w:t xml:space="preserve">, </w:t>
      </w:r>
      <w:r>
        <w:t xml:space="preserve">auditrice, </w:t>
      </w:r>
      <w:r w:rsidRPr="00EA1AE1">
        <w:t>pour instruire les suites à donner au réquisitoire susvisé ;</w:t>
      </w:r>
    </w:p>
    <w:p w:rsidR="00FE6EE2" w:rsidRDefault="00FE6EE2" w:rsidP="00FE6EE2">
      <w:pPr>
        <w:spacing w:after="240"/>
        <w:ind w:left="283"/>
      </w:pPr>
      <w:r w:rsidRPr="00EA1AE1">
        <w:t>Vu les réponses de MM. </w:t>
      </w:r>
      <w:r w:rsidR="00611C7A">
        <w:t>X</w:t>
      </w:r>
      <w:r>
        <w:t xml:space="preserve">, </w:t>
      </w:r>
      <w:r w:rsidR="00611C7A">
        <w:t>Y</w:t>
      </w:r>
      <w:r>
        <w:t xml:space="preserve"> et </w:t>
      </w:r>
      <w:r w:rsidR="00611C7A">
        <w:t>Z</w:t>
      </w:r>
      <w:r w:rsidRPr="00EA1AE1">
        <w:t>, direct</w:t>
      </w:r>
      <w:r>
        <w:t>eurs régionaux</w:t>
      </w:r>
      <w:r w:rsidRPr="00EA1AE1">
        <w:t xml:space="preserve"> des finances publiques de </w:t>
      </w:r>
      <w:r>
        <w:t xml:space="preserve">Franche-Comté </w:t>
      </w:r>
      <w:r w:rsidR="00B95D01">
        <w:t xml:space="preserve">et du département du </w:t>
      </w:r>
      <w:r>
        <w:t>Doubs</w:t>
      </w:r>
      <w:r w:rsidRPr="00EA1AE1">
        <w:t xml:space="preserve"> au réquisitoire susvisé, transmises par courriers d</w:t>
      </w:r>
      <w:r>
        <w:t>u 10 juin 2013 ;</w:t>
      </w:r>
    </w:p>
    <w:p w:rsidR="00FE6EE2" w:rsidRPr="00EA1AE1" w:rsidRDefault="00FE6EE2" w:rsidP="00FE6EE2">
      <w:pPr>
        <w:spacing w:after="240"/>
        <w:ind w:left="283"/>
      </w:pPr>
      <w:r w:rsidRPr="00EA1AE1">
        <w:t>Vu le rapport n°</w:t>
      </w:r>
      <w:r>
        <w:t> </w:t>
      </w:r>
      <w:r w:rsidRPr="00EA1AE1">
        <w:t>2013-</w:t>
      </w:r>
      <w:r>
        <w:t>776</w:t>
      </w:r>
      <w:r w:rsidRPr="00EA1AE1">
        <w:t>-0 de M</w:t>
      </w:r>
      <w:r w:rsidRPr="00B95D01">
        <w:rPr>
          <w:vertAlign w:val="superscript"/>
        </w:rPr>
        <w:t>me</w:t>
      </w:r>
      <w:r>
        <w:t xml:space="preserve"> Cabossioras</w:t>
      </w:r>
      <w:r w:rsidRPr="00EA1AE1">
        <w:t xml:space="preserve">, </w:t>
      </w:r>
      <w:r>
        <w:t>auditrice</w:t>
      </w:r>
      <w:r w:rsidRPr="00EA1AE1">
        <w:t xml:space="preserve">, revêtu du soit communiqué au Procureur général de la République du président de la </w:t>
      </w:r>
      <w:r>
        <w:t>p</w:t>
      </w:r>
      <w:r w:rsidRPr="00EA1AE1">
        <w:t>remière chambre</w:t>
      </w:r>
      <w:r>
        <w:t>,</w:t>
      </w:r>
      <w:r w:rsidRPr="00EA1AE1">
        <w:t xml:space="preserve"> en date du</w:t>
      </w:r>
      <w:r w:rsidR="00B95D01">
        <w:t xml:space="preserve"> </w:t>
      </w:r>
      <w:r>
        <w:t>3 décembre</w:t>
      </w:r>
      <w:r w:rsidR="00B95D01">
        <w:t xml:space="preserve"> </w:t>
      </w:r>
      <w:r w:rsidRPr="00EA1AE1">
        <w:t>2013 ;</w:t>
      </w:r>
    </w:p>
    <w:p w:rsidR="00FE6EE2" w:rsidRPr="00EA1AE1" w:rsidRDefault="00FE6EE2" w:rsidP="00FE6EE2">
      <w:pPr>
        <w:spacing w:after="240"/>
        <w:ind w:left="283"/>
      </w:pPr>
      <w:r w:rsidRPr="00EA1AE1">
        <w:t>Vu les conclusions n° </w:t>
      </w:r>
      <w:r>
        <w:t xml:space="preserve">22 </w:t>
      </w:r>
      <w:r w:rsidRPr="00EA1AE1">
        <w:t>du 1</w:t>
      </w:r>
      <w:r>
        <w:t>0 janvier 2014</w:t>
      </w:r>
      <w:r w:rsidRPr="00EA1AE1">
        <w:t xml:space="preserve"> du Procureur général de la</w:t>
      </w:r>
      <w:r w:rsidR="00B95D01">
        <w:t xml:space="preserve"> </w:t>
      </w:r>
      <w:r w:rsidRPr="00EA1AE1">
        <w:t>République ;</w:t>
      </w:r>
    </w:p>
    <w:p w:rsidR="00FE6EE2" w:rsidRDefault="00FE6EE2" w:rsidP="00FE6EE2">
      <w:pPr>
        <w:spacing w:after="240"/>
        <w:ind w:left="283"/>
      </w:pPr>
      <w:r w:rsidRPr="00EA1AE1">
        <w:t>Vu la décision du</w:t>
      </w:r>
      <w:r w:rsidR="00B95D01">
        <w:t xml:space="preserve"> </w:t>
      </w:r>
      <w:r w:rsidRPr="00EA1AE1">
        <w:t>1</w:t>
      </w:r>
      <w:r>
        <w:t>5 janvier 2014</w:t>
      </w:r>
      <w:r w:rsidRPr="00EA1AE1">
        <w:t xml:space="preserve"> du président de la </w:t>
      </w:r>
      <w:r>
        <w:t>p</w:t>
      </w:r>
      <w:r w:rsidRPr="00EA1AE1">
        <w:t>remière chambre de la Cour des comptes désignant M. </w:t>
      </w:r>
      <w:r>
        <w:t>Bruno Ory-Lavollée</w:t>
      </w:r>
      <w:r w:rsidRPr="00EA1AE1">
        <w:t>, conseiller maître, comme réviseur</w:t>
      </w:r>
      <w:r w:rsidR="00B95D01">
        <w:t> ;</w:t>
      </w:r>
    </w:p>
    <w:p w:rsidR="00FE6EE2" w:rsidRPr="007F17D9" w:rsidRDefault="00FE6EE2" w:rsidP="00FE6EE2">
      <w:pPr>
        <w:spacing w:after="240"/>
        <w:ind w:left="284"/>
      </w:pPr>
      <w:r w:rsidRPr="007F17D9">
        <w:t>Vu la lettre du 18 décembre 2013 informant MM. </w:t>
      </w:r>
      <w:r w:rsidR="00611C7A">
        <w:t>X</w:t>
      </w:r>
      <w:r w:rsidRPr="007F17D9">
        <w:t xml:space="preserve">, </w:t>
      </w:r>
      <w:r w:rsidR="00611C7A">
        <w:t>Y</w:t>
      </w:r>
      <w:r w:rsidRPr="007F17D9">
        <w:t xml:space="preserve"> </w:t>
      </w:r>
      <w:r w:rsidR="00B95D01">
        <w:t xml:space="preserve">et Z </w:t>
      </w:r>
      <w:r w:rsidRPr="007F17D9">
        <w:t>de la date de l’audience publique</w:t>
      </w:r>
      <w:r w:rsidR="00B95D01">
        <w:t xml:space="preserve"> </w:t>
      </w:r>
      <w:r w:rsidRPr="007F17D9">
        <w:t>du 21 janvier 2014, ensemble l’accusé de réception de cette lettre par MM. </w:t>
      </w:r>
      <w:r w:rsidR="00611C7A">
        <w:t>X</w:t>
      </w:r>
      <w:r w:rsidRPr="007F17D9">
        <w:t xml:space="preserve">, </w:t>
      </w:r>
      <w:r w:rsidR="00611C7A">
        <w:t>Y</w:t>
      </w:r>
      <w:r w:rsidRPr="007F17D9">
        <w:t xml:space="preserve"> et</w:t>
      </w:r>
      <w:r w:rsidR="00611C7A">
        <w:t xml:space="preserve"> Z</w:t>
      </w:r>
      <w:r w:rsidRPr="007F17D9">
        <w:t xml:space="preserve"> en date du 20 décembre 2013</w:t>
      </w:r>
      <w:r w:rsidR="00B95D01">
        <w:t> ;</w:t>
      </w:r>
    </w:p>
    <w:p w:rsidR="00FE6EE2" w:rsidRPr="00863A1A" w:rsidRDefault="00FE6EE2" w:rsidP="00FE6EE2">
      <w:pPr>
        <w:pStyle w:val="Corpsdetexte"/>
        <w:spacing w:after="240"/>
        <w:ind w:left="284"/>
        <w:rPr>
          <w:rStyle w:val="CorpsdetexteCar2"/>
        </w:rPr>
      </w:pPr>
      <w:r w:rsidRPr="00863A1A">
        <w:rPr>
          <w:rStyle w:val="CorpsdetexteCar2"/>
        </w:rPr>
        <w:lastRenderedPageBreak/>
        <w:t>Entendus en audience publique, M</w:t>
      </w:r>
      <w:r w:rsidRPr="00B95D01">
        <w:rPr>
          <w:rStyle w:val="CorpsdetexteCar2"/>
          <w:vertAlign w:val="superscript"/>
        </w:rPr>
        <w:t>me</w:t>
      </w:r>
      <w:r w:rsidRPr="00863A1A">
        <w:rPr>
          <w:rStyle w:val="CorpsdetexteCar2"/>
        </w:rPr>
        <w:t xml:space="preserve"> Cabossioras, en son rapport, M.</w:t>
      </w:r>
      <w:r w:rsidR="00B95D01">
        <w:rPr>
          <w:rStyle w:val="CorpsdetexteCar2"/>
        </w:rPr>
        <w:t xml:space="preserve"> </w:t>
      </w:r>
      <w:r w:rsidRPr="00863A1A">
        <w:rPr>
          <w:rStyle w:val="CorpsdetexteCar2"/>
        </w:rPr>
        <w:t>Perrin, avocat général, en ses conclusions orales, M. </w:t>
      </w:r>
      <w:r w:rsidR="00611C7A">
        <w:rPr>
          <w:rStyle w:val="CorpsdetexteCar2"/>
        </w:rPr>
        <w:t>Z</w:t>
      </w:r>
      <w:r w:rsidRPr="00863A1A">
        <w:rPr>
          <w:rStyle w:val="CorpsdetexteCar2"/>
        </w:rPr>
        <w:t xml:space="preserve"> n’étant ni présent ni</w:t>
      </w:r>
      <w:r w:rsidR="00B95D01">
        <w:rPr>
          <w:rStyle w:val="CorpsdetexteCar2"/>
        </w:rPr>
        <w:t xml:space="preserve"> représenté ;</w:t>
      </w:r>
    </w:p>
    <w:p w:rsidR="00FE6EE2" w:rsidRPr="00EA5C3C" w:rsidRDefault="00FE6EE2" w:rsidP="00FE6EE2">
      <w:pPr>
        <w:pStyle w:val="Corpsdetexte"/>
        <w:spacing w:after="240"/>
        <w:ind w:left="284"/>
      </w:pPr>
      <w:r w:rsidRPr="00EA5C3C">
        <w:t>Entendus en audience publique MM.</w:t>
      </w:r>
      <w:r>
        <w:t> </w:t>
      </w:r>
      <w:r w:rsidR="00611C7A">
        <w:t>X</w:t>
      </w:r>
      <w:r w:rsidRPr="00EA5C3C">
        <w:t xml:space="preserve"> et </w:t>
      </w:r>
      <w:r w:rsidR="00611C7A">
        <w:t>Y</w:t>
      </w:r>
      <w:r w:rsidRPr="00EA5C3C">
        <w:t xml:space="preserve"> en leurs observations</w:t>
      </w:r>
      <w:r w:rsidR="00B95D01">
        <w:t> ;</w:t>
      </w:r>
    </w:p>
    <w:p w:rsidR="00FE6EE2" w:rsidRDefault="00FE6EE2" w:rsidP="00FE6EE2">
      <w:pPr>
        <w:pStyle w:val="Corpsdetexte"/>
        <w:spacing w:after="360"/>
        <w:ind w:left="284"/>
      </w:pPr>
      <w:r w:rsidRPr="00EA5C3C">
        <w:t xml:space="preserve">Ayant délibéré hors la présence du rapporteur et du </w:t>
      </w:r>
      <w:r w:rsidR="00B95D01">
        <w:t>m</w:t>
      </w:r>
      <w:r w:rsidRPr="00EA5C3C">
        <w:t>inistère public et après avoir entendu M. Bruno Ory-Lavollée, conseiller maître, en ses observations ;</w:t>
      </w:r>
    </w:p>
    <w:p w:rsidR="00FE6EE2" w:rsidRPr="00EC1AF6" w:rsidRDefault="00FE6EE2" w:rsidP="00B95D01">
      <w:pPr>
        <w:keepNext/>
        <w:widowControl w:val="0"/>
        <w:spacing w:before="240" w:after="360"/>
        <w:ind w:firstLine="0"/>
        <w:jc w:val="center"/>
        <w:rPr>
          <w:b/>
          <w:szCs w:val="24"/>
        </w:rPr>
      </w:pPr>
      <w:r w:rsidRPr="00EC1AF6">
        <w:rPr>
          <w:b/>
          <w:szCs w:val="24"/>
        </w:rPr>
        <w:t>ORDONNE :</w:t>
      </w:r>
    </w:p>
    <w:p w:rsidR="00FE6EE2" w:rsidRPr="00C2159C" w:rsidRDefault="00FE6EE2" w:rsidP="00FE6EE2">
      <w:pPr>
        <w:keepNext/>
        <w:widowControl w:val="0"/>
        <w:spacing w:before="240" w:after="240"/>
        <w:rPr>
          <w:b/>
          <w:szCs w:val="24"/>
          <w:u w:val="single"/>
        </w:rPr>
      </w:pPr>
      <w:r w:rsidRPr="00C2159C">
        <w:rPr>
          <w:b/>
          <w:szCs w:val="24"/>
          <w:u w:val="single"/>
        </w:rPr>
        <w:t>A l’égard de M. </w:t>
      </w:r>
      <w:r w:rsidR="00611C7A">
        <w:rPr>
          <w:b/>
          <w:szCs w:val="24"/>
          <w:u w:val="single"/>
        </w:rPr>
        <w:t>X</w:t>
      </w:r>
    </w:p>
    <w:p w:rsidR="00FE6EE2" w:rsidRPr="00EC1AF6" w:rsidRDefault="00FE6EE2" w:rsidP="00FE6EE2">
      <w:pPr>
        <w:keepNext/>
        <w:widowControl w:val="0"/>
        <w:spacing w:before="240" w:after="240"/>
        <w:rPr>
          <w:b/>
          <w:szCs w:val="24"/>
        </w:rPr>
      </w:pPr>
      <w:r w:rsidRPr="00EC1AF6">
        <w:rPr>
          <w:b/>
          <w:szCs w:val="24"/>
        </w:rPr>
        <w:t>Au titre de l’exercice 200</w:t>
      </w:r>
      <w:r>
        <w:rPr>
          <w:b/>
          <w:szCs w:val="24"/>
        </w:rPr>
        <w:t>8</w:t>
      </w:r>
    </w:p>
    <w:p w:rsidR="00FE6EE2" w:rsidRPr="00EC1AF6" w:rsidRDefault="00FE6EE2" w:rsidP="00FE6EE2">
      <w:pPr>
        <w:spacing w:after="240"/>
        <w:ind w:left="283"/>
        <w:rPr>
          <w:b/>
        </w:rPr>
      </w:pPr>
      <w:r w:rsidRPr="00EC1AF6">
        <w:rPr>
          <w:b/>
        </w:rPr>
        <w:t xml:space="preserve">Première </w:t>
      </w:r>
      <w:r>
        <w:rPr>
          <w:b/>
        </w:rPr>
        <w:t>charge</w:t>
      </w:r>
    </w:p>
    <w:p w:rsidR="00FE6EE2" w:rsidRDefault="00FE6EE2" w:rsidP="00FE6EE2">
      <w:pPr>
        <w:spacing w:after="240"/>
        <w:ind w:left="283"/>
      </w:pPr>
      <w:r w:rsidRPr="00EC1AF6">
        <w:t>Considérant que le Procureur général a relevé que</w:t>
      </w:r>
      <w:r>
        <w:t xml:space="preserve">, </w:t>
      </w:r>
      <w:r w:rsidRPr="00EC1AF6">
        <w:t>sur le programme n°</w:t>
      </w:r>
      <w:r>
        <w:t> </w:t>
      </w:r>
      <w:r w:rsidRPr="00EC1AF6">
        <w:t>214 « </w:t>
      </w:r>
      <w:r>
        <w:t>s</w:t>
      </w:r>
      <w:r w:rsidRPr="00EC1AF6">
        <w:t xml:space="preserve">outien de la politique de l’Education nationale » du ministère de l’Education nationale, le comptable </w:t>
      </w:r>
      <w:r>
        <w:t xml:space="preserve">avait </w:t>
      </w:r>
      <w:r w:rsidRPr="00EC1AF6">
        <w:t>payé le 12</w:t>
      </w:r>
      <w:r w:rsidR="00B95D01">
        <w:t xml:space="preserve"> </w:t>
      </w:r>
      <w:r w:rsidRPr="00EC1AF6">
        <w:t>septembre</w:t>
      </w:r>
      <w:r w:rsidR="00B95D01">
        <w:t xml:space="preserve"> </w:t>
      </w:r>
      <w:r w:rsidRPr="00EC1AF6">
        <w:t>2008 la somme totale de 20 441,99</w:t>
      </w:r>
      <w:r>
        <w:t> </w:t>
      </w:r>
      <w:r w:rsidRPr="00EC1AF6">
        <w:t>€, en exécution des mandats n</w:t>
      </w:r>
      <w:bookmarkStart w:id="0" w:name="_GoBack"/>
      <w:r w:rsidR="006D248C" w:rsidRPr="006D248C">
        <w:rPr>
          <w:vertAlign w:val="superscript"/>
        </w:rPr>
        <w:t>os</w:t>
      </w:r>
      <w:bookmarkEnd w:id="0"/>
      <w:r w:rsidRPr="00EC1AF6">
        <w:t xml:space="preserve"> 3104 et 3105 du 9</w:t>
      </w:r>
      <w:r w:rsidR="00B95D01">
        <w:t xml:space="preserve"> </w:t>
      </w:r>
      <w:r w:rsidRPr="00EC1AF6">
        <w:t>septembre 2008, de montants respectifs de 8 182,76</w:t>
      </w:r>
      <w:r>
        <w:t> € et 12 259,23 € ;</w:t>
      </w:r>
    </w:p>
    <w:p w:rsidR="00FE6EE2" w:rsidRDefault="00FE6EE2" w:rsidP="00FE6EE2">
      <w:pPr>
        <w:spacing w:after="240"/>
        <w:ind w:left="283"/>
      </w:pPr>
      <w:r w:rsidRPr="00EC1AF6">
        <w:t>Considérant que la mention du service</w:t>
      </w:r>
      <w:r>
        <w:t xml:space="preserve"> fait de la part de</w:t>
      </w:r>
      <w:r w:rsidRPr="00EC1AF6">
        <w:t xml:space="preserve"> l’ordonnateur, ne figur</w:t>
      </w:r>
      <w:r>
        <w:t>e</w:t>
      </w:r>
      <w:r w:rsidRPr="00EC1AF6">
        <w:t xml:space="preserve"> ni sur lesdits mandats ni sur les pièces jointes</w:t>
      </w:r>
      <w:r w:rsidR="00B95D01">
        <w:t> ;</w:t>
      </w:r>
    </w:p>
    <w:p w:rsidR="00FE6EE2" w:rsidRDefault="00FE6EE2" w:rsidP="00FE6EE2">
      <w:pPr>
        <w:spacing w:after="240"/>
        <w:ind w:left="283"/>
      </w:pPr>
      <w:r w:rsidRPr="00EC1AF6">
        <w:t>Considérant, de plus, que le mandat n°</w:t>
      </w:r>
      <w:r>
        <w:t> </w:t>
      </w:r>
      <w:r w:rsidRPr="00EC1AF6">
        <w:t xml:space="preserve">3105, non justifié par un contrat écrit, comportait la simple facture de </w:t>
      </w:r>
      <w:r w:rsidR="00B95D01">
        <w:t>« </w:t>
      </w:r>
      <w:r w:rsidRPr="00EC1AF6">
        <w:t>l’imprimerie Simon</w:t>
      </w:r>
      <w:r w:rsidR="00B95D01">
        <w:t> »</w:t>
      </w:r>
      <w:r w:rsidRPr="00EC1AF6">
        <w:t xml:space="preserve"> n° 20808111 du 29</w:t>
      </w:r>
      <w:r w:rsidR="00B95D01">
        <w:t xml:space="preserve"> </w:t>
      </w:r>
      <w:r w:rsidRPr="00EC1AF6">
        <w:t>août 2008, d’un montant de 8</w:t>
      </w:r>
      <w:r>
        <w:t> </w:t>
      </w:r>
      <w:r w:rsidRPr="00EC1AF6">
        <w:t>533</w:t>
      </w:r>
      <w:r>
        <w:t> </w:t>
      </w:r>
      <w:r w:rsidRPr="00EC1AF6">
        <w:t>€ (HT) (9 205,08 € TTC), portant référence au bon de commande n° 082016C du 25</w:t>
      </w:r>
      <w:r w:rsidR="00B95D01">
        <w:t xml:space="preserve"> juillet 2008 ;</w:t>
      </w:r>
    </w:p>
    <w:p w:rsidR="00FE6EE2" w:rsidRDefault="00FE6EE2" w:rsidP="00FE6EE2">
      <w:pPr>
        <w:spacing w:after="240"/>
        <w:ind w:left="283"/>
      </w:pPr>
      <w:r w:rsidRPr="00EC1AF6">
        <w:t xml:space="preserve">Considérant qu’en réponse </w:t>
      </w:r>
      <w:r>
        <w:t xml:space="preserve">à </w:t>
      </w:r>
      <w:r w:rsidRPr="00EC1AF6">
        <w:t xml:space="preserve">la Cour, le directeur </w:t>
      </w:r>
      <w:r>
        <w:t>région</w:t>
      </w:r>
      <w:r w:rsidRPr="00EC1AF6">
        <w:t>al des finances publiques a</w:t>
      </w:r>
      <w:r w:rsidR="00B95D01">
        <w:t xml:space="preserve"> </w:t>
      </w:r>
      <w:r w:rsidRPr="00EC1AF6">
        <w:t xml:space="preserve">indiqué </w:t>
      </w:r>
      <w:r>
        <w:t>que</w:t>
      </w:r>
      <w:r w:rsidR="00B95D01">
        <w:t xml:space="preserve"> </w:t>
      </w:r>
      <w:r w:rsidRPr="00EC1AF6">
        <w:t>« […] le service fait était réalisé dans l’application informatique Keops</w:t>
      </w:r>
      <w:r>
        <w:t xml:space="preserve"> et que  c’était </w:t>
      </w:r>
      <w:r w:rsidRPr="00EC1AF6">
        <w:t>la raison pour laquelle la mention service fait n’</w:t>
      </w:r>
      <w:r>
        <w:t xml:space="preserve">était </w:t>
      </w:r>
      <w:r w:rsidRPr="00EC1AF6">
        <w:t>pas reportée sur les mandats</w:t>
      </w:r>
      <w:r w:rsidR="00B95D01">
        <w:t> »</w:t>
      </w:r>
      <w:r>
        <w:t> ;</w:t>
      </w:r>
    </w:p>
    <w:p w:rsidR="00FE6EE2" w:rsidRDefault="00FE6EE2" w:rsidP="00FE6EE2">
      <w:pPr>
        <w:spacing w:after="240"/>
        <w:ind w:left="283"/>
      </w:pPr>
      <w:r w:rsidRPr="00EC1AF6">
        <w:t xml:space="preserve">Considérant </w:t>
      </w:r>
      <w:r>
        <w:t>que le comptable, M. </w:t>
      </w:r>
      <w:r w:rsidR="00611C7A">
        <w:t>X</w:t>
      </w:r>
      <w:r w:rsidR="00B95D01">
        <w:t>,</w:t>
      </w:r>
      <w:r>
        <w:t xml:space="preserve"> a transmis</w:t>
      </w:r>
      <w:r w:rsidRPr="00EC1AF6">
        <w:t xml:space="preserve"> une copie d’écran faisant apparaître cette mention ; qu’il a également transmis a posteriori le bon de commande n° 082016C et les devis du 23 juillet 2008</w:t>
      </w:r>
      <w:r w:rsidR="00B95D01">
        <w:t> ;</w:t>
      </w:r>
    </w:p>
    <w:p w:rsidR="00FE6EE2" w:rsidRDefault="00FE6EE2" w:rsidP="00FE6EE2">
      <w:pPr>
        <w:spacing w:after="240"/>
        <w:ind w:left="283"/>
      </w:pPr>
      <w:r w:rsidRPr="00EC1AF6">
        <w:t xml:space="preserve">Considérant </w:t>
      </w:r>
      <w:r>
        <w:t>en outre que</w:t>
      </w:r>
      <w:r w:rsidRPr="00EC1AF6">
        <w:t xml:space="preserve"> </w:t>
      </w:r>
      <w:r>
        <w:t>le successeur de M. </w:t>
      </w:r>
      <w:r w:rsidR="00611C7A">
        <w:t>X</w:t>
      </w:r>
      <w:r>
        <w:t xml:space="preserve"> a indiqué que </w:t>
      </w:r>
      <w:r w:rsidRPr="00D63755">
        <w:t>le service fait était réalisé dans l’application informatique Keops</w:t>
      </w:r>
      <w:r>
        <w:t> ;</w:t>
      </w:r>
    </w:p>
    <w:p w:rsidR="00FE6EE2" w:rsidRDefault="00FE6EE2" w:rsidP="00FE6EE2">
      <w:pPr>
        <w:spacing w:after="240"/>
        <w:ind w:left="283"/>
        <w:rPr>
          <w:szCs w:val="24"/>
        </w:rPr>
      </w:pPr>
      <w:r w:rsidRPr="00D63755">
        <w:rPr>
          <w:szCs w:val="24"/>
        </w:rPr>
        <w:t>Considérant qu’il n’existait aucune disposition législative, réglementaire ou conventionnelle prévoyant ou stipulant que les comptables pouvaient justifier devant le juge de leurs diligences en matière de vérification du service fait par une voie dématérialisée</w:t>
      </w:r>
      <w:r w:rsidR="00B95D01">
        <w:rPr>
          <w:szCs w:val="24"/>
        </w:rPr>
        <w:t> </w:t>
      </w:r>
      <w:r w:rsidRPr="00D63755">
        <w:rPr>
          <w:szCs w:val="24"/>
        </w:rPr>
        <w:t>; qu’ainsi cette situation ne répondait pas à l’exigence de production des justifications au juge des comptes telle que prévue aux articles 11 et 48 du règlement général sur la comptabilité publique et à l’article R.</w:t>
      </w:r>
      <w:r>
        <w:rPr>
          <w:szCs w:val="24"/>
        </w:rPr>
        <w:t> </w:t>
      </w:r>
      <w:r w:rsidRPr="00D63755">
        <w:rPr>
          <w:szCs w:val="24"/>
        </w:rPr>
        <w:t>131-2 du code des juridictions financières</w:t>
      </w:r>
      <w:r w:rsidR="00B95D01">
        <w:rPr>
          <w:szCs w:val="24"/>
        </w:rPr>
        <w:t> </w:t>
      </w:r>
      <w:r w:rsidRPr="00D63755">
        <w:rPr>
          <w:szCs w:val="24"/>
        </w:rPr>
        <w:t xml:space="preserve">; qu'au surplus, même en admettant le principe de la dématérialisation intégrale des transactions, le comptable et le juge de ses comptes restaient, pour ces dossiers, dans </w:t>
      </w:r>
      <w:r w:rsidRPr="00D63755">
        <w:rPr>
          <w:szCs w:val="24"/>
        </w:rPr>
        <w:lastRenderedPageBreak/>
        <w:t>l’impossibilité de vérifier tant la matérialité de la signature électronique (ou plutôt de l'habilitation) que l’identité du signataire</w:t>
      </w:r>
      <w:r w:rsidR="00B95D01">
        <w:rPr>
          <w:szCs w:val="24"/>
        </w:rPr>
        <w:t> ;</w:t>
      </w:r>
    </w:p>
    <w:p w:rsidR="00FE6EE2" w:rsidRPr="00D63755" w:rsidRDefault="00FE6EE2" w:rsidP="00FE6EE2">
      <w:pPr>
        <w:spacing w:after="240"/>
        <w:ind w:left="283"/>
        <w:rPr>
          <w:szCs w:val="24"/>
        </w:rPr>
      </w:pPr>
      <w:r w:rsidRPr="00C95597">
        <w:rPr>
          <w:szCs w:val="24"/>
        </w:rPr>
        <w:t>Considérant qu’en application du paragraphe 4.14 de l’annexe de la circulaire du ministre du budget du 30</w:t>
      </w:r>
      <w:r w:rsidR="00B95D01">
        <w:rPr>
          <w:szCs w:val="24"/>
        </w:rPr>
        <w:t xml:space="preserve"> </w:t>
      </w:r>
      <w:r w:rsidRPr="00C95597">
        <w:rPr>
          <w:szCs w:val="24"/>
        </w:rPr>
        <w:t>septembre</w:t>
      </w:r>
      <w:r w:rsidR="00B95D01">
        <w:rPr>
          <w:szCs w:val="24"/>
        </w:rPr>
        <w:t xml:space="preserve"> </w:t>
      </w:r>
      <w:r w:rsidRPr="00C95597">
        <w:rPr>
          <w:szCs w:val="24"/>
        </w:rPr>
        <w:t>2003</w:t>
      </w:r>
      <w:r>
        <w:rPr>
          <w:szCs w:val="24"/>
        </w:rPr>
        <w:t>,</w:t>
      </w:r>
      <w:r w:rsidRPr="00C95597">
        <w:rPr>
          <w:szCs w:val="24"/>
        </w:rPr>
        <w:t xml:space="preserve"> relative à la nomenclature des pièces</w:t>
      </w:r>
      <w:r>
        <w:rPr>
          <w:szCs w:val="24"/>
        </w:rPr>
        <w:t xml:space="preserve"> </w:t>
      </w:r>
      <w:r w:rsidRPr="00C95597">
        <w:rPr>
          <w:szCs w:val="24"/>
        </w:rPr>
        <w:t>justificatives des dépenses de l’Etat et de l’instruction</w:t>
      </w:r>
      <w:r>
        <w:rPr>
          <w:szCs w:val="24"/>
        </w:rPr>
        <w:t xml:space="preserve"> </w:t>
      </w:r>
      <w:r w:rsidRPr="00C95597">
        <w:rPr>
          <w:szCs w:val="24"/>
        </w:rPr>
        <w:t>n°</w:t>
      </w:r>
      <w:r>
        <w:rPr>
          <w:szCs w:val="24"/>
        </w:rPr>
        <w:t> </w:t>
      </w:r>
      <w:r w:rsidRPr="00C95597">
        <w:rPr>
          <w:szCs w:val="24"/>
        </w:rPr>
        <w:t>03-060-B du 17</w:t>
      </w:r>
      <w:r w:rsidR="00B95D01">
        <w:rPr>
          <w:szCs w:val="24"/>
        </w:rPr>
        <w:t xml:space="preserve"> </w:t>
      </w:r>
      <w:r w:rsidRPr="00C95597">
        <w:rPr>
          <w:szCs w:val="24"/>
        </w:rPr>
        <w:t>novembre</w:t>
      </w:r>
      <w:r w:rsidR="00B95D01">
        <w:rPr>
          <w:szCs w:val="24"/>
        </w:rPr>
        <w:t xml:space="preserve"> </w:t>
      </w:r>
      <w:r w:rsidRPr="00C95597">
        <w:rPr>
          <w:szCs w:val="24"/>
        </w:rPr>
        <w:t xml:space="preserve">2003 susvisées, la certification du service fait </w:t>
      </w:r>
      <w:r>
        <w:rPr>
          <w:szCs w:val="24"/>
        </w:rPr>
        <w:t xml:space="preserve">est matérialisée par la </w:t>
      </w:r>
      <w:r w:rsidRPr="00D63755">
        <w:rPr>
          <w:i/>
          <w:szCs w:val="24"/>
        </w:rPr>
        <w:t xml:space="preserve">« mention du service fait avec signature de l’ordonnateur ou de son représentant habilité à cet effet, sauf si celle-ci est portée sur l’ordonnance ou le mandat de paiement » </w:t>
      </w:r>
      <w:r w:rsidRPr="00D63755">
        <w:rPr>
          <w:szCs w:val="24"/>
        </w:rPr>
        <w:t>ou, à défaut, attestée par un</w:t>
      </w:r>
      <w:r w:rsidRPr="00D63755">
        <w:rPr>
          <w:i/>
          <w:szCs w:val="24"/>
        </w:rPr>
        <w:t xml:space="preserve"> « certificat de service fait établi par l’ordonnateur ou son représentant habilité à cet effet»</w:t>
      </w:r>
      <w:r>
        <w:rPr>
          <w:i/>
          <w:szCs w:val="24"/>
        </w:rPr>
        <w:t> </w:t>
      </w:r>
      <w:r>
        <w:rPr>
          <w:szCs w:val="24"/>
        </w:rPr>
        <w:t>;</w:t>
      </w:r>
    </w:p>
    <w:p w:rsidR="00FE6EE2" w:rsidRDefault="00FE6EE2" w:rsidP="00FE6EE2">
      <w:pPr>
        <w:keepLines/>
        <w:spacing w:after="240"/>
        <w:ind w:left="284" w:firstLine="567"/>
      </w:pPr>
      <w:r w:rsidRPr="006773AA">
        <w:rPr>
          <w:szCs w:val="24"/>
        </w:rPr>
        <w:t xml:space="preserve">Considérant que le </w:t>
      </w:r>
      <w:r>
        <w:rPr>
          <w:szCs w:val="24"/>
        </w:rPr>
        <w:t xml:space="preserve">décret n° 62-1587 susvisé, portant </w:t>
      </w:r>
      <w:r w:rsidRPr="006773AA">
        <w:rPr>
          <w:szCs w:val="24"/>
        </w:rPr>
        <w:t>règlement général sur la comptabilité publique</w:t>
      </w:r>
      <w:r>
        <w:rPr>
          <w:szCs w:val="24"/>
        </w:rPr>
        <w:t>,</w:t>
      </w:r>
      <w:r w:rsidRPr="006773AA">
        <w:rPr>
          <w:szCs w:val="24"/>
        </w:rPr>
        <w:t xml:space="preserve"> </w:t>
      </w:r>
      <w:r>
        <w:rPr>
          <w:szCs w:val="24"/>
        </w:rPr>
        <w:t>fixe</w:t>
      </w:r>
      <w:r w:rsidRPr="006773AA">
        <w:rPr>
          <w:szCs w:val="24"/>
        </w:rPr>
        <w:t xml:space="preserve"> les différentes étapes de la procédure de paiement des dépenses publiques</w:t>
      </w:r>
      <w:r>
        <w:rPr>
          <w:szCs w:val="24"/>
        </w:rPr>
        <w:t> </w:t>
      </w:r>
      <w:r w:rsidRPr="006773AA">
        <w:rPr>
          <w:szCs w:val="24"/>
        </w:rPr>
        <w:t xml:space="preserve">; </w:t>
      </w:r>
      <w:r>
        <w:rPr>
          <w:szCs w:val="24"/>
        </w:rPr>
        <w:t xml:space="preserve">qu’aux termes de ses articles </w:t>
      </w:r>
      <w:r w:rsidRPr="00C95597">
        <w:rPr>
          <w:szCs w:val="24"/>
        </w:rPr>
        <w:t>12</w:t>
      </w:r>
      <w:r>
        <w:rPr>
          <w:szCs w:val="24"/>
        </w:rPr>
        <w:t xml:space="preserve"> et 13  </w:t>
      </w:r>
      <w:r w:rsidRPr="00C95597">
        <w:rPr>
          <w:szCs w:val="24"/>
        </w:rPr>
        <w:t xml:space="preserve">« les comptables sont tenus d’exercer [...] B. - En matière de dépenses, le contrôle : [...] ; </w:t>
      </w:r>
      <w:r>
        <w:rPr>
          <w:szCs w:val="24"/>
        </w:rPr>
        <w:t xml:space="preserve">de la validité de la créance »  ; </w:t>
      </w:r>
      <w:r w:rsidRPr="00C95597">
        <w:rPr>
          <w:szCs w:val="24"/>
        </w:rPr>
        <w:t>qu’en « ce qui concerne la validité de la créance, le contrôle porte sur : [...] la justification du service fait</w:t>
      </w:r>
      <w:r w:rsidRPr="00C95597">
        <w:rPr>
          <w:i/>
          <w:szCs w:val="24"/>
        </w:rPr>
        <w:t> </w:t>
      </w:r>
      <w:r w:rsidRPr="00EB1A1A">
        <w:rPr>
          <w:szCs w:val="24"/>
        </w:rPr>
        <w:t>[...] et la production des justifications</w:t>
      </w:r>
      <w:r w:rsidRPr="00C95597">
        <w:rPr>
          <w:i/>
          <w:szCs w:val="24"/>
        </w:rPr>
        <w:t> </w:t>
      </w:r>
      <w:r w:rsidRPr="00EB1A1A">
        <w:rPr>
          <w:szCs w:val="24"/>
        </w:rPr>
        <w:t>» ;</w:t>
      </w:r>
      <w:r w:rsidRPr="00C95597">
        <w:rPr>
          <w:szCs w:val="24"/>
        </w:rPr>
        <w:t xml:space="preserve"> </w:t>
      </w:r>
      <w:r>
        <w:t xml:space="preserve">que dès lors </w:t>
      </w:r>
      <w:r w:rsidRPr="00EC1AF6">
        <w:t xml:space="preserve">les comptables publics doivent </w:t>
      </w:r>
      <w:r>
        <w:t>joindre à leur compte l</w:t>
      </w:r>
      <w:r w:rsidRPr="00EC1AF6">
        <w:t xml:space="preserve">es pièces leur permettant de justifier devant le juge des comptes de la réalité de ces contrôles ; </w:t>
      </w:r>
    </w:p>
    <w:p w:rsidR="00FE6EE2" w:rsidRDefault="00FE6EE2" w:rsidP="00FE6EE2">
      <w:pPr>
        <w:keepLines/>
        <w:spacing w:after="240"/>
        <w:ind w:left="284" w:firstLine="567"/>
        <w:rPr>
          <w:szCs w:val="24"/>
        </w:rPr>
      </w:pPr>
      <w:r>
        <w:t xml:space="preserve">Considérant </w:t>
      </w:r>
      <w:r w:rsidRPr="00EC1AF6">
        <w:t xml:space="preserve">qu'il ne </w:t>
      </w:r>
      <w:r>
        <w:t xml:space="preserve">pouvait </w:t>
      </w:r>
      <w:r w:rsidRPr="00EC1AF6">
        <w:t>être dérogé à ces règles que par des dispositions d'une valeur au moins équivalente dans la hiérarchie des normes</w:t>
      </w:r>
      <w:r w:rsidR="00A15377">
        <w:t> ;</w:t>
      </w:r>
      <w:r>
        <w:t xml:space="preserve"> qu’en l’absence de </w:t>
      </w:r>
      <w:r w:rsidRPr="00EC1AF6">
        <w:t xml:space="preserve">disposition </w:t>
      </w:r>
      <w:r>
        <w:t xml:space="preserve">juridiquement valable autorisant les comptables à </w:t>
      </w:r>
      <w:r w:rsidRPr="00EC1AF6">
        <w:t>justifier de leurs diligences en matière de vérification du service fait par une voie dématérialisée</w:t>
      </w:r>
      <w:r>
        <w:t xml:space="preserve">, </w:t>
      </w:r>
      <w:r w:rsidRPr="00EC1AF6">
        <w:t>l’exigence de production des justifications au juge des comptes</w:t>
      </w:r>
      <w:r>
        <w:t>,</w:t>
      </w:r>
      <w:r w:rsidRPr="00EC1AF6">
        <w:t xml:space="preserve"> telle que prévue aux articles 11 et 48 du </w:t>
      </w:r>
      <w:r>
        <w:t xml:space="preserve">décret n° 62-1587 portant </w:t>
      </w:r>
      <w:r w:rsidRPr="00EC1AF6">
        <w:t>règlement général sur la comptabilité publique et à l’article R.</w:t>
      </w:r>
      <w:r>
        <w:t> </w:t>
      </w:r>
      <w:r w:rsidRPr="00EC1AF6">
        <w:t>131-2 du code des juridictions financières</w:t>
      </w:r>
      <w:r>
        <w:t>, n’était pas satisfaite</w:t>
      </w:r>
      <w:r w:rsidR="00A15377">
        <w:t> ;</w:t>
      </w:r>
    </w:p>
    <w:p w:rsidR="00FE6EE2" w:rsidRDefault="00FE6EE2" w:rsidP="00FE6EE2">
      <w:pPr>
        <w:spacing w:after="240"/>
        <w:ind w:left="283"/>
      </w:pPr>
      <w:r w:rsidRPr="00EC1AF6">
        <w:t>Considérant, par ailleurs, qu’il résulte des articles 1 et 11 du code des marchés</w:t>
      </w:r>
      <w:r>
        <w:t>,</w:t>
      </w:r>
      <w:r w:rsidRPr="00EC1AF6">
        <w:t xml:space="preserve"> applicable du 2 août 2006 au 20 décembre 2008</w:t>
      </w:r>
      <w:r>
        <w:t>,</w:t>
      </w:r>
      <w:r w:rsidRPr="00EC1AF6">
        <w:t xml:space="preserve"> que « les marchés publics sont les contrats conclus à titre onéreux entre les pouvoirs adjudicateurs définis […] et des opérateurs économiques publics ou privés, pour répondre à leurs besoins en matière de travaux, de fournitures ou de services » et que « les marchés et accords-cadres d'un montant égal ou supérieur à 4</w:t>
      </w:r>
      <w:r>
        <w:t> </w:t>
      </w:r>
      <w:r w:rsidRPr="00EC1AF6">
        <w:t>000</w:t>
      </w:r>
      <w:r>
        <w:t> </w:t>
      </w:r>
      <w:r w:rsidRPr="00EC1AF6">
        <w:t>Euros HT so</w:t>
      </w:r>
      <w:r w:rsidR="00A15377">
        <w:t>nt passés sous forme écrite » ;</w:t>
      </w:r>
    </w:p>
    <w:p w:rsidR="00FE6EE2" w:rsidRDefault="00FE6EE2" w:rsidP="00FE6EE2">
      <w:pPr>
        <w:spacing w:after="240"/>
        <w:ind w:left="283"/>
      </w:pPr>
      <w:r w:rsidRPr="00EC1AF6">
        <w:t>Considérant que l’instruction codificatrice n°</w:t>
      </w:r>
      <w:r>
        <w:t> </w:t>
      </w:r>
      <w:r w:rsidRPr="00EC1AF6">
        <w:t>03-060-B du 17</w:t>
      </w:r>
      <w:r w:rsidR="00A15377">
        <w:t xml:space="preserve"> </w:t>
      </w:r>
      <w:r w:rsidRPr="00EC1AF6">
        <w:t>novembre</w:t>
      </w:r>
      <w:r w:rsidR="00A15377">
        <w:t xml:space="preserve"> </w:t>
      </w:r>
      <w:r w:rsidRPr="00EC1AF6">
        <w:t>2003 précitée prévoit, en son paragraphe 4.2.1. « Marchés publics passés sans formalités préalables faisant l'objet d'un contrat écrit »</w:t>
      </w:r>
      <w:r>
        <w:t>,</w:t>
      </w:r>
      <w:r w:rsidRPr="00EC1AF6">
        <w:t xml:space="preserve"> que doivent être fournis au comptable</w:t>
      </w:r>
      <w:r>
        <w:t>,</w:t>
      </w:r>
      <w:r w:rsidRPr="00EC1AF6">
        <w:t xml:space="preserve"> à l’occasion du premier paiement</w:t>
      </w:r>
      <w:r>
        <w:t>,</w:t>
      </w:r>
      <w:r w:rsidRPr="00EC1AF6">
        <w:t xml:space="preserve"> le contrat et, le cas échéant, les annexes ayant des incidences financières</w:t>
      </w:r>
      <w:r>
        <w:t>,</w:t>
      </w:r>
      <w:r w:rsidRPr="00EC1AF6">
        <w:t xml:space="preserve"> ainsi qu’un mémoire ou une facture, et pour les autres paiements</w:t>
      </w:r>
      <w:r>
        <w:t>,</w:t>
      </w:r>
      <w:r w:rsidR="00A15377">
        <w:t xml:space="preserve"> un mémoire ou une facture ;</w:t>
      </w:r>
    </w:p>
    <w:p w:rsidR="00FE6EE2" w:rsidRDefault="00FE6EE2" w:rsidP="00FE6EE2">
      <w:pPr>
        <w:spacing w:after="240"/>
        <w:ind w:left="283"/>
      </w:pPr>
      <w:r w:rsidRPr="00EC1AF6">
        <w:t>Considérant que la responsabilité des comptables publics s’apprécie au moment du paiement ; qu’en regard des pièces produites, le comptable n’a pas exercé les contrôles qui, selon les dispositions combinées des articles 12 et 13 du décret n° 62-1587 du 29</w:t>
      </w:r>
      <w:r w:rsidR="00A15377">
        <w:t xml:space="preserve"> </w:t>
      </w:r>
      <w:r w:rsidRPr="00EC1AF6">
        <w:t>décembre 1962</w:t>
      </w:r>
      <w:r>
        <w:t xml:space="preserve"> </w:t>
      </w:r>
      <w:r w:rsidRPr="00EC1AF6">
        <w:t>susvisé, portent notamment sur « la justification du service fait et l’exactitude des calculs de liquidation » et « la production des justifications »</w:t>
      </w:r>
      <w:r w:rsidR="00A15377">
        <w:t> ;</w:t>
      </w:r>
    </w:p>
    <w:p w:rsidR="00FE6EE2" w:rsidRDefault="00FE6EE2" w:rsidP="00FE6EE2">
      <w:pPr>
        <w:spacing w:after="240"/>
        <w:ind w:left="283"/>
        <w:rPr>
          <w:szCs w:val="24"/>
        </w:rPr>
      </w:pPr>
      <w:r>
        <w:lastRenderedPageBreak/>
        <w:t>Considérant qu’il résulte du VI de l’article 60 modifié de la loi du 23</w:t>
      </w:r>
      <w:r w:rsidR="00A15377">
        <w:t xml:space="preserve"> </w:t>
      </w:r>
      <w:r>
        <w:t>février</w:t>
      </w:r>
      <w:r w:rsidR="00A15377">
        <w:t xml:space="preserve"> </w:t>
      </w:r>
      <w:r>
        <w:t>1963, que lorsque le manquement du comptable n’a pas causé un préjudice financier à</w:t>
      </w:r>
      <w:r w:rsidR="00A15377">
        <w:t xml:space="preserve"> </w:t>
      </w:r>
      <w:r>
        <w:t xml:space="preserve">l’organisme public concerné, le juge des comptes peut l’obliger à s’acquitter d’une somme arrêtée, pour chaque exercice, en tenant compte des circonstances de l’espèce ; que le montant maximal de cette somme a été fixé par le décret </w:t>
      </w:r>
      <w:r w:rsidRPr="00B014EA">
        <w:t xml:space="preserve">du 10 décembre 2012 à un millième et demi du montant du cautionnement prévu pour le poste comptable, </w:t>
      </w:r>
      <w:r>
        <w:t>à</w:t>
      </w:r>
      <w:r w:rsidR="00A15377">
        <w:t xml:space="preserve"> </w:t>
      </w:r>
      <w:r>
        <w:t>savoir</w:t>
      </w:r>
      <w:r w:rsidR="00A15377">
        <w:t xml:space="preserve"> </w:t>
      </w:r>
      <w:r>
        <w:t>625 000 € au titre de l’exercice</w:t>
      </w:r>
      <w:r w:rsidR="00A15377">
        <w:t xml:space="preserve"> </w:t>
      </w:r>
      <w:r>
        <w:t>2008 ;</w:t>
      </w:r>
      <w:r w:rsidRPr="002B0D57">
        <w:rPr>
          <w:szCs w:val="24"/>
        </w:rPr>
        <w:t xml:space="preserve"> que le montant maximum de la somme non rémissible s’établit dès lors à </w:t>
      </w:r>
      <w:r>
        <w:rPr>
          <w:szCs w:val="24"/>
        </w:rPr>
        <w:t>937,50 </w:t>
      </w:r>
      <w:r w:rsidRPr="002B0D57">
        <w:rPr>
          <w:szCs w:val="24"/>
        </w:rPr>
        <w:t xml:space="preserve">€ ; </w:t>
      </w:r>
    </w:p>
    <w:p w:rsidR="00FE6EE2" w:rsidRDefault="00FE6EE2" w:rsidP="00FE6EE2">
      <w:pPr>
        <w:spacing w:after="240"/>
        <w:ind w:left="283"/>
      </w:pPr>
      <w:r>
        <w:t xml:space="preserve">Considérant qu’il convient, dans l’appréciation des circonstances de l’espèce, de tenir compte des éléments de nature à atténuer la responsabilité du comptable que sont, en matière de justification du service fait, les circonstances particulières, mises en avant par le comptable, </w:t>
      </w:r>
      <w:r w:rsidRPr="00A43046">
        <w:t xml:space="preserve">relatives </w:t>
      </w:r>
      <w:r>
        <w:t xml:space="preserve">à la </w:t>
      </w:r>
      <w:r w:rsidRPr="00A43046">
        <w:t>dématérialisation</w:t>
      </w:r>
      <w:r>
        <w:t xml:space="preserve"> de la procédure de dépense ; </w:t>
      </w:r>
      <w:r w:rsidRPr="00A43046">
        <w:t xml:space="preserve">que ce </w:t>
      </w:r>
      <w:r>
        <w:t xml:space="preserve">comptable </w:t>
      </w:r>
      <w:r w:rsidRPr="00A43046">
        <w:t>se trouvait</w:t>
      </w:r>
      <w:r>
        <w:t>,</w:t>
      </w:r>
      <w:r w:rsidRPr="00A43046">
        <w:t xml:space="preserve"> en pratique</w:t>
      </w:r>
      <w:r>
        <w:t>,</w:t>
      </w:r>
      <w:r w:rsidRPr="00A43046">
        <w:t xml:space="preserve"> dans l’obligation d’utiliser l’application KEOPS</w:t>
      </w:r>
      <w:r>
        <w:t xml:space="preserve"> et à agir en contradiction avec les textes</w:t>
      </w:r>
      <w:r w:rsidR="00A15377">
        <w:t> </w:t>
      </w:r>
      <w:r w:rsidRPr="00A43046">
        <w:t xml:space="preserve">; </w:t>
      </w:r>
      <w:r>
        <w:t>que le principal responsable de cette incohérence entre l’application informatique et les textes est l’administration centrale ;</w:t>
      </w:r>
    </w:p>
    <w:p w:rsidR="00FE6EE2" w:rsidRPr="00A43046" w:rsidRDefault="00FE6EE2" w:rsidP="00FE6EE2">
      <w:pPr>
        <w:spacing w:after="240"/>
        <w:ind w:left="283"/>
      </w:pPr>
      <w:r>
        <w:t>Considérant toutefois que ces circonstances n’exonéraient pas le comptable de l’obligation de veiller à la présence d’un contrat écrit à l’appui du paiement ;</w:t>
      </w:r>
    </w:p>
    <w:p w:rsidR="00FE6EE2" w:rsidRPr="002B0D57" w:rsidRDefault="00FE6EE2" w:rsidP="00FE6EE2">
      <w:pPr>
        <w:spacing w:after="240"/>
        <w:ind w:left="283"/>
      </w:pPr>
      <w:r w:rsidRPr="002B0D57">
        <w:t xml:space="preserve">Attendu qu’il sera fait une juste appréciation des circonstances de l’espèce en fixant son montant à </w:t>
      </w:r>
      <w:r>
        <w:t>300</w:t>
      </w:r>
      <w:r w:rsidRPr="00C95597">
        <w:rPr>
          <w:color w:val="FF0000"/>
        </w:rPr>
        <w:t xml:space="preserve"> </w:t>
      </w:r>
      <w:r>
        <w:t>€ ;</w:t>
      </w:r>
      <w:r w:rsidRPr="002B0D57">
        <w:t xml:space="preserve"> </w:t>
      </w:r>
    </w:p>
    <w:p w:rsidR="00000B5B" w:rsidRDefault="00000B5B" w:rsidP="00FE6EE2">
      <w:pPr>
        <w:spacing w:after="240"/>
        <w:ind w:left="567" w:firstLine="426"/>
        <w:rPr>
          <w:b/>
        </w:rPr>
      </w:pPr>
      <w:r>
        <w:rPr>
          <w:b/>
        </w:rPr>
        <w:t>Par ces motifs,</w:t>
      </w:r>
    </w:p>
    <w:p w:rsidR="00FE6EE2" w:rsidRDefault="00FE6EE2" w:rsidP="00000B5B">
      <w:pPr>
        <w:spacing w:after="240"/>
        <w:ind w:left="284"/>
        <w:rPr>
          <w:b/>
        </w:rPr>
      </w:pPr>
      <w:r w:rsidRPr="00AA6F96">
        <w:rPr>
          <w:b/>
          <w:szCs w:val="24"/>
          <w:u w:val="single"/>
        </w:rPr>
        <w:t>Article 1</w:t>
      </w:r>
      <w:r w:rsidR="00A15377">
        <w:rPr>
          <w:b/>
          <w:szCs w:val="24"/>
        </w:rPr>
        <w:t> </w:t>
      </w:r>
      <w:r w:rsidRPr="002B0D57">
        <w:rPr>
          <w:b/>
          <w:szCs w:val="24"/>
        </w:rPr>
        <w:t>:</w:t>
      </w:r>
      <w:r w:rsidR="00A15377">
        <w:rPr>
          <w:b/>
        </w:rPr>
        <w:t xml:space="preserve"> I</w:t>
      </w:r>
      <w:r w:rsidRPr="00AA0C37">
        <w:rPr>
          <w:b/>
        </w:rPr>
        <w:t>l sera laissé à la charge de M.</w:t>
      </w:r>
      <w:r>
        <w:rPr>
          <w:b/>
        </w:rPr>
        <w:t> </w:t>
      </w:r>
      <w:r w:rsidR="00611C7A">
        <w:rPr>
          <w:b/>
        </w:rPr>
        <w:t>X</w:t>
      </w:r>
      <w:r w:rsidRPr="00AA0C37">
        <w:rPr>
          <w:b/>
        </w:rPr>
        <w:t>, au titre de l’exercice 2008, la somme non rémissible de</w:t>
      </w:r>
      <w:r>
        <w:rPr>
          <w:b/>
        </w:rPr>
        <w:t xml:space="preserve"> 300</w:t>
      </w:r>
      <w:r w:rsidR="00A15377">
        <w:rPr>
          <w:b/>
        </w:rPr>
        <w:t> </w:t>
      </w:r>
      <w:r w:rsidRPr="00AA0C37">
        <w:rPr>
          <w:b/>
        </w:rPr>
        <w:t>€.</w:t>
      </w:r>
    </w:p>
    <w:p w:rsidR="00A31974" w:rsidRDefault="00A31974" w:rsidP="00FE6EE2">
      <w:pPr>
        <w:spacing w:after="240"/>
        <w:ind w:left="567" w:firstLine="426"/>
        <w:rPr>
          <w:b/>
        </w:rPr>
      </w:pPr>
    </w:p>
    <w:p w:rsidR="00A31974" w:rsidRPr="00AA0C37" w:rsidRDefault="00A31974" w:rsidP="00FE6EE2">
      <w:pPr>
        <w:spacing w:after="240"/>
        <w:ind w:left="567" w:firstLine="426"/>
        <w:rPr>
          <w:b/>
        </w:rPr>
      </w:pPr>
    </w:p>
    <w:p w:rsidR="00FE6EE2" w:rsidRPr="004F0C93" w:rsidRDefault="00FE6EE2" w:rsidP="00FE6EE2">
      <w:pPr>
        <w:keepNext/>
        <w:widowControl w:val="0"/>
        <w:spacing w:before="240" w:after="240"/>
        <w:rPr>
          <w:b/>
          <w:szCs w:val="24"/>
          <w:u w:val="single"/>
        </w:rPr>
      </w:pPr>
      <w:r w:rsidRPr="004F0C93">
        <w:rPr>
          <w:b/>
          <w:szCs w:val="24"/>
          <w:u w:val="single"/>
        </w:rPr>
        <w:t>A l’égard de M. </w:t>
      </w:r>
      <w:r w:rsidR="00611C7A">
        <w:rPr>
          <w:b/>
          <w:szCs w:val="24"/>
          <w:u w:val="single"/>
        </w:rPr>
        <w:t>Y</w:t>
      </w:r>
    </w:p>
    <w:p w:rsidR="00FE6EE2" w:rsidRPr="00EC1AF6" w:rsidRDefault="00FE6EE2" w:rsidP="00FE6EE2">
      <w:pPr>
        <w:keepNext/>
        <w:widowControl w:val="0"/>
        <w:spacing w:before="240" w:after="240"/>
        <w:rPr>
          <w:b/>
          <w:szCs w:val="24"/>
        </w:rPr>
      </w:pPr>
      <w:r w:rsidRPr="00EC1AF6">
        <w:rPr>
          <w:b/>
          <w:szCs w:val="24"/>
        </w:rPr>
        <w:t>Au titre de l’exercice 20</w:t>
      </w:r>
      <w:r>
        <w:rPr>
          <w:b/>
          <w:szCs w:val="24"/>
        </w:rPr>
        <w:t>1</w:t>
      </w:r>
      <w:r w:rsidRPr="00EC1AF6">
        <w:rPr>
          <w:b/>
          <w:szCs w:val="24"/>
        </w:rPr>
        <w:t>0</w:t>
      </w:r>
    </w:p>
    <w:p w:rsidR="00FE6EE2" w:rsidRDefault="00FE6EE2" w:rsidP="00FE6EE2">
      <w:pPr>
        <w:spacing w:after="240"/>
        <w:ind w:left="284"/>
        <w:rPr>
          <w:b/>
        </w:rPr>
      </w:pPr>
      <w:r>
        <w:rPr>
          <w:b/>
        </w:rPr>
        <w:t>Deuxième</w:t>
      </w:r>
      <w:r w:rsidRPr="00EC1AF6">
        <w:rPr>
          <w:b/>
        </w:rPr>
        <w:t xml:space="preserve"> </w:t>
      </w:r>
      <w:r>
        <w:rPr>
          <w:b/>
        </w:rPr>
        <w:t>charge</w:t>
      </w:r>
    </w:p>
    <w:p w:rsidR="00FE6EE2" w:rsidRPr="00C95597" w:rsidRDefault="00FE6EE2" w:rsidP="00FE6EE2">
      <w:pPr>
        <w:spacing w:after="0"/>
        <w:ind w:left="284"/>
        <w:rPr>
          <w:szCs w:val="24"/>
        </w:rPr>
      </w:pPr>
      <w:r w:rsidRPr="00C95597">
        <w:rPr>
          <w:szCs w:val="24"/>
        </w:rPr>
        <w:t xml:space="preserve">Considérant que, sur le programme n° 156 </w:t>
      </w:r>
      <w:r w:rsidRPr="00C95597">
        <w:rPr>
          <w:i/>
          <w:szCs w:val="24"/>
        </w:rPr>
        <w:t>« Gestion fiscale et financière de l’Etat et du secteur public local »</w:t>
      </w:r>
      <w:r>
        <w:rPr>
          <w:szCs w:val="24"/>
        </w:rPr>
        <w:t xml:space="preserve"> du ministère du budget</w:t>
      </w:r>
      <w:r w:rsidRPr="00C95597">
        <w:rPr>
          <w:szCs w:val="24"/>
        </w:rPr>
        <w:t>, le comptable</w:t>
      </w:r>
      <w:r>
        <w:rPr>
          <w:szCs w:val="24"/>
        </w:rPr>
        <w:t>, M. </w:t>
      </w:r>
      <w:r w:rsidR="00611C7A">
        <w:rPr>
          <w:szCs w:val="24"/>
        </w:rPr>
        <w:t>Y</w:t>
      </w:r>
      <w:r>
        <w:rPr>
          <w:szCs w:val="24"/>
        </w:rPr>
        <w:t>,</w:t>
      </w:r>
      <w:r w:rsidRPr="00C95597">
        <w:rPr>
          <w:szCs w:val="24"/>
        </w:rPr>
        <w:t xml:space="preserve"> a payé en</w:t>
      </w:r>
      <w:r w:rsidR="00A15377">
        <w:rPr>
          <w:szCs w:val="24"/>
        </w:rPr>
        <w:t xml:space="preserve"> </w:t>
      </w:r>
      <w:r w:rsidRPr="00C95597">
        <w:rPr>
          <w:szCs w:val="24"/>
        </w:rPr>
        <w:t>2010 la somme totale de 59 476,41</w:t>
      </w:r>
      <w:r>
        <w:rPr>
          <w:szCs w:val="24"/>
        </w:rPr>
        <w:t> </w:t>
      </w:r>
      <w:r w:rsidRPr="00C95597">
        <w:rPr>
          <w:szCs w:val="24"/>
        </w:rPr>
        <w:t>€, en exécution des mandats répertoriés dans le tableau suivant</w:t>
      </w:r>
      <w:r>
        <w:rPr>
          <w:szCs w:val="24"/>
        </w:rPr>
        <w:t> :</w:t>
      </w:r>
    </w:p>
    <w:p w:rsidR="00FE6EE2" w:rsidRPr="00C95597" w:rsidRDefault="00FE6EE2" w:rsidP="00FE6EE2">
      <w:pPr>
        <w:keepLines/>
        <w:spacing w:before="240" w:after="0"/>
        <w:ind w:left="1134" w:firstLine="1497"/>
        <w:rPr>
          <w:szCs w:val="24"/>
        </w:rPr>
      </w:pPr>
    </w:p>
    <w:tbl>
      <w:tblPr>
        <w:tblW w:w="0" w:type="auto"/>
        <w:jc w:val="center"/>
        <w:tblLayout w:type="fixed"/>
        <w:tblCellMar>
          <w:left w:w="70" w:type="dxa"/>
          <w:right w:w="70" w:type="dxa"/>
        </w:tblCellMar>
        <w:tblLook w:val="0000" w:firstRow="0" w:lastRow="0" w:firstColumn="0" w:lastColumn="0" w:noHBand="0" w:noVBand="0"/>
      </w:tblPr>
      <w:tblGrid>
        <w:gridCol w:w="1582"/>
        <w:gridCol w:w="1501"/>
        <w:gridCol w:w="1663"/>
      </w:tblGrid>
      <w:tr w:rsidR="00FE6EE2" w:rsidRPr="00C95597" w:rsidTr="004F0C93">
        <w:trPr>
          <w:trHeight w:val="255"/>
          <w:tblHeader/>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b/>
                <w:sz w:val="20"/>
              </w:rPr>
            </w:pPr>
            <w:r w:rsidRPr="00C95597">
              <w:rPr>
                <w:b/>
                <w:sz w:val="20"/>
              </w:rPr>
              <w:t>N° mandat</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b/>
                <w:sz w:val="20"/>
              </w:rPr>
            </w:pPr>
            <w:r w:rsidRPr="00C95597">
              <w:rPr>
                <w:b/>
                <w:sz w:val="20"/>
              </w:rPr>
              <w:t>Date d’émission</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b/>
                <w:sz w:val="20"/>
              </w:rPr>
            </w:pPr>
            <w:r w:rsidRPr="00C95597">
              <w:rPr>
                <w:b/>
                <w:sz w:val="20"/>
              </w:rPr>
              <w:t xml:space="preserve">Montant </w:t>
            </w:r>
            <w:r w:rsidRPr="00C95597">
              <w:rPr>
                <w:b/>
                <w:sz w:val="20"/>
              </w:rPr>
              <w:br/>
              <w:t>(€)</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2</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13/01/2010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rPr>
            </w:pPr>
            <w:r w:rsidRPr="00C95597">
              <w:rPr>
                <w:sz w:val="20"/>
              </w:rPr>
              <w:t>1 284,51</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3</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13/01/2010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rPr>
            </w:pPr>
            <w:r w:rsidRPr="00C95597">
              <w:rPr>
                <w:sz w:val="20"/>
              </w:rPr>
              <w:t>12 580,74</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5</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13/01/2010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rPr>
            </w:pPr>
            <w:r w:rsidRPr="00C95597">
              <w:rPr>
                <w:sz w:val="20"/>
              </w:rPr>
              <w:t>5 770,63</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8</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13/01/2010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rPr>
            </w:pPr>
            <w:r w:rsidRPr="00C95597">
              <w:rPr>
                <w:sz w:val="20"/>
              </w:rPr>
              <w:t>2 759,23</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9</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13/01/2010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rPr>
            </w:pPr>
            <w:r w:rsidRPr="00C95597">
              <w:rPr>
                <w:sz w:val="20"/>
              </w:rPr>
              <w:t>1 487,04</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10</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13/01/2010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rPr>
            </w:pPr>
            <w:r w:rsidRPr="00C95597">
              <w:rPr>
                <w:sz w:val="20"/>
              </w:rPr>
              <w:t>4 358,05</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lastRenderedPageBreak/>
              <w:t>12</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14/01/2010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rPr>
            </w:pPr>
            <w:r w:rsidRPr="00C95597">
              <w:rPr>
                <w:sz w:val="20"/>
              </w:rPr>
              <w:t>6 755,47</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13</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14/01/2010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rPr>
            </w:pPr>
            <w:r w:rsidRPr="00C95597">
              <w:rPr>
                <w:sz w:val="20"/>
              </w:rPr>
              <w:t>4 982,24</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20</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15/01/2010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rPr>
            </w:pPr>
            <w:r w:rsidRPr="00C95597">
              <w:rPr>
                <w:sz w:val="20"/>
              </w:rPr>
              <w:t>901,85</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22</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18/01/2010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rPr>
            </w:pPr>
            <w:r w:rsidRPr="00C95597">
              <w:rPr>
                <w:sz w:val="20"/>
              </w:rPr>
              <w:t>1 730,48</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27</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18/01/2010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rPr>
            </w:pPr>
            <w:r w:rsidRPr="00C95597">
              <w:rPr>
                <w:sz w:val="20"/>
              </w:rPr>
              <w:t>734,22</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31</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04/02/2010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rPr>
            </w:pPr>
            <w:r w:rsidRPr="00C95597">
              <w:rPr>
                <w:sz w:val="20"/>
              </w:rPr>
              <w:t>514,28</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79</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22/01/2010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rPr>
            </w:pPr>
            <w:r w:rsidRPr="00C95597">
              <w:rPr>
                <w:sz w:val="20"/>
              </w:rPr>
              <w:t>1537,06</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80</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22/01/2010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rPr>
            </w:pPr>
            <w:r w:rsidRPr="00C95597">
              <w:rPr>
                <w:sz w:val="20"/>
              </w:rPr>
              <w:t>136,34</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81</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22/01/2010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rPr>
            </w:pPr>
            <w:r w:rsidRPr="00C95597">
              <w:rPr>
                <w:sz w:val="20"/>
              </w:rPr>
              <w:t>5 254,23</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82</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lang w:val="en-GB"/>
              </w:rPr>
            </w:pPr>
            <w:r w:rsidRPr="00C95597">
              <w:rPr>
                <w:sz w:val="20"/>
                <w:lang w:val="en-GB"/>
              </w:rPr>
              <w:t>26/01/2010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lang w:val="en-GB"/>
              </w:rPr>
            </w:pPr>
            <w:r w:rsidRPr="00C95597">
              <w:rPr>
                <w:sz w:val="20"/>
                <w:lang w:val="en-GB"/>
              </w:rPr>
              <w:t>355,03</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87</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lang w:val="en-GB"/>
              </w:rPr>
            </w:pPr>
            <w:r w:rsidRPr="00C95597">
              <w:rPr>
                <w:sz w:val="20"/>
                <w:lang w:val="en-GB"/>
              </w:rPr>
              <w:t>28/01/2010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lang w:val="en-GB"/>
              </w:rPr>
            </w:pPr>
            <w:r w:rsidRPr="00C95597">
              <w:rPr>
                <w:sz w:val="20"/>
                <w:lang w:val="en-GB"/>
              </w:rPr>
              <w:t>78,49</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99</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lang w:val="en-GB"/>
              </w:rPr>
            </w:pPr>
            <w:r w:rsidRPr="00C95597">
              <w:rPr>
                <w:sz w:val="20"/>
                <w:lang w:val="en-GB"/>
              </w:rPr>
              <w:t>28/01/2010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lang w:val="en-GB"/>
              </w:rPr>
            </w:pPr>
            <w:r w:rsidRPr="00C95597">
              <w:rPr>
                <w:sz w:val="20"/>
                <w:lang w:val="en-GB"/>
              </w:rPr>
              <w:t>1 886,27</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104</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lang w:val="en-GB"/>
              </w:rPr>
            </w:pPr>
            <w:r w:rsidRPr="00C95597">
              <w:rPr>
                <w:sz w:val="20"/>
                <w:lang w:val="en-GB"/>
              </w:rPr>
              <w:t>28/01/2010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lang w:val="en-GB"/>
              </w:rPr>
            </w:pPr>
            <w:r w:rsidRPr="00C95597">
              <w:rPr>
                <w:sz w:val="20"/>
                <w:lang w:val="en-GB"/>
              </w:rPr>
              <w:t>168,34</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105</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lang w:val="en-GB"/>
              </w:rPr>
            </w:pPr>
            <w:r w:rsidRPr="00C95597">
              <w:rPr>
                <w:sz w:val="20"/>
                <w:lang w:val="en-GB"/>
              </w:rPr>
              <w:t>28/01/2010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lang w:val="en-GB"/>
              </w:rPr>
            </w:pPr>
            <w:r w:rsidRPr="00C95597">
              <w:rPr>
                <w:sz w:val="20"/>
                <w:lang w:val="en-GB"/>
              </w:rPr>
              <w:t>74,77</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110</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lang w:val="en-GB"/>
              </w:rPr>
            </w:pPr>
            <w:r w:rsidRPr="00C95597">
              <w:rPr>
                <w:sz w:val="20"/>
                <w:lang w:val="en-GB"/>
              </w:rPr>
              <w:t>01/02/2010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lang w:val="en-GB"/>
              </w:rPr>
            </w:pPr>
            <w:r w:rsidRPr="00C95597">
              <w:rPr>
                <w:sz w:val="20"/>
                <w:lang w:val="en-GB"/>
              </w:rPr>
              <w:t>94,29</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112</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lang w:val="en-GB"/>
              </w:rPr>
            </w:pPr>
            <w:r w:rsidRPr="00C95597">
              <w:rPr>
                <w:sz w:val="20"/>
                <w:lang w:val="en-GB"/>
              </w:rPr>
              <w:t>01/02/2010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lang w:val="en-GB"/>
              </w:rPr>
            </w:pPr>
            <w:r w:rsidRPr="00C95597">
              <w:rPr>
                <w:sz w:val="20"/>
                <w:lang w:val="en-GB"/>
              </w:rPr>
              <w:t>244,55</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114</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lang w:val="en-GB"/>
              </w:rPr>
            </w:pPr>
            <w:r w:rsidRPr="00C95597">
              <w:rPr>
                <w:sz w:val="20"/>
                <w:lang w:val="en-GB"/>
              </w:rPr>
              <w:t>01/02/2010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lang w:val="en-GB"/>
              </w:rPr>
            </w:pPr>
            <w:r w:rsidRPr="00C95597">
              <w:rPr>
                <w:sz w:val="20"/>
                <w:lang w:val="en-GB"/>
              </w:rPr>
              <w:t>3 169,40</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115</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lang w:val="en-GB"/>
              </w:rPr>
            </w:pPr>
            <w:r w:rsidRPr="00C95597">
              <w:rPr>
                <w:sz w:val="20"/>
                <w:lang w:val="en-GB"/>
              </w:rPr>
              <w:t>02/02/2010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lang w:val="en-GB"/>
              </w:rPr>
            </w:pPr>
            <w:r w:rsidRPr="00C95597">
              <w:rPr>
                <w:sz w:val="20"/>
                <w:lang w:val="en-GB"/>
              </w:rPr>
              <w:t>77,21</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118</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lang w:val="en-GB"/>
              </w:rPr>
            </w:pPr>
            <w:r w:rsidRPr="00C95597">
              <w:rPr>
                <w:sz w:val="20"/>
                <w:lang w:val="en-GB"/>
              </w:rPr>
              <w:t>01/02/2010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lang w:val="en-GB"/>
              </w:rPr>
            </w:pPr>
            <w:r w:rsidRPr="00C95597">
              <w:rPr>
                <w:sz w:val="20"/>
                <w:lang w:val="en-GB"/>
              </w:rPr>
              <w:t>201,60</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119</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lang w:val="en-GB"/>
              </w:rPr>
            </w:pPr>
            <w:r w:rsidRPr="00C95597">
              <w:rPr>
                <w:sz w:val="20"/>
                <w:lang w:val="en-GB"/>
              </w:rPr>
              <w:t>01/02/2010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lang w:val="en-GB"/>
              </w:rPr>
            </w:pPr>
            <w:r w:rsidRPr="00C95597">
              <w:rPr>
                <w:sz w:val="20"/>
                <w:lang w:val="en-GB"/>
              </w:rPr>
              <w:t>522,69</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124</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lang w:val="en-GB"/>
              </w:rPr>
            </w:pPr>
            <w:r w:rsidRPr="00C95597">
              <w:rPr>
                <w:sz w:val="20"/>
                <w:lang w:val="en-GB"/>
              </w:rPr>
              <w:t>01/02/2010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lang w:val="en-GB"/>
              </w:rPr>
            </w:pPr>
            <w:r w:rsidRPr="00C95597">
              <w:rPr>
                <w:sz w:val="20"/>
                <w:lang w:val="en-GB"/>
              </w:rPr>
              <w:t>1 131,13</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125</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lang w:val="en-GB"/>
              </w:rPr>
            </w:pPr>
            <w:r w:rsidRPr="00C95597">
              <w:rPr>
                <w:sz w:val="20"/>
                <w:lang w:val="en-GB"/>
              </w:rPr>
              <w:t>01/02/2010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lang w:val="en-GB"/>
              </w:rPr>
            </w:pPr>
            <w:r w:rsidRPr="00C95597">
              <w:rPr>
                <w:sz w:val="20"/>
                <w:lang w:val="en-GB"/>
              </w:rPr>
              <w:t>396,80</w:t>
            </w:r>
          </w:p>
        </w:tc>
      </w:tr>
      <w:tr w:rsidR="00FE6EE2" w:rsidRPr="00C95597" w:rsidTr="004F0C93">
        <w:trPr>
          <w:trHeight w:val="255"/>
          <w:jc w:val="center"/>
        </w:trPr>
        <w:tc>
          <w:tcPr>
            <w:tcW w:w="1582"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sz w:val="20"/>
              </w:rPr>
            </w:pPr>
            <w:r w:rsidRPr="00C95597">
              <w:rPr>
                <w:sz w:val="20"/>
              </w:rPr>
              <w:t>130</w:t>
            </w:r>
          </w:p>
        </w:tc>
        <w:tc>
          <w:tcPr>
            <w:tcW w:w="1501" w:type="dxa"/>
            <w:tcBorders>
              <w:top w:val="single" w:sz="4" w:space="0" w:color="auto"/>
              <w:left w:val="nil"/>
              <w:bottom w:val="single" w:sz="4" w:space="0" w:color="auto"/>
              <w:right w:val="single" w:sz="4" w:space="0" w:color="auto"/>
            </w:tcBorders>
            <w:vAlign w:val="center"/>
          </w:tcPr>
          <w:p w:rsidR="00FE6EE2" w:rsidRPr="00C95597" w:rsidRDefault="00FE6EE2" w:rsidP="004F0C93">
            <w:pPr>
              <w:spacing w:before="0" w:after="0"/>
              <w:ind w:firstLine="0"/>
              <w:jc w:val="center"/>
              <w:rPr>
                <w:sz w:val="20"/>
                <w:lang w:val="en-GB"/>
              </w:rPr>
            </w:pPr>
            <w:r w:rsidRPr="00C95597">
              <w:rPr>
                <w:sz w:val="20"/>
                <w:lang w:val="en-GB"/>
              </w:rPr>
              <w:t>08/02/2010</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sz w:val="20"/>
                <w:lang w:val="en-GB"/>
              </w:rPr>
            </w:pPr>
            <w:r w:rsidRPr="00C95597">
              <w:rPr>
                <w:sz w:val="20"/>
                <w:lang w:val="en-GB"/>
              </w:rPr>
              <w:t>289,47</w:t>
            </w:r>
          </w:p>
        </w:tc>
      </w:tr>
      <w:tr w:rsidR="00FE6EE2" w:rsidRPr="00C95597" w:rsidTr="004F0C93">
        <w:trPr>
          <w:trHeight w:val="255"/>
          <w:jc w:val="center"/>
        </w:trPr>
        <w:tc>
          <w:tcPr>
            <w:tcW w:w="3083" w:type="dxa"/>
            <w:gridSpan w:val="2"/>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center"/>
              <w:rPr>
                <w:b/>
                <w:sz w:val="20"/>
                <w:lang w:val="en-GB"/>
              </w:rPr>
            </w:pPr>
            <w:r w:rsidRPr="00C95597">
              <w:rPr>
                <w:b/>
                <w:sz w:val="20"/>
                <w:lang w:val="en-GB"/>
              </w:rPr>
              <w:t>TOTAL</w:t>
            </w:r>
          </w:p>
        </w:tc>
        <w:tc>
          <w:tcPr>
            <w:tcW w:w="1663" w:type="dxa"/>
            <w:tcBorders>
              <w:top w:val="single" w:sz="4" w:space="0" w:color="auto"/>
              <w:left w:val="single" w:sz="4" w:space="0" w:color="auto"/>
              <w:bottom w:val="single" w:sz="4" w:space="0" w:color="auto"/>
              <w:right w:val="single" w:sz="4" w:space="0" w:color="auto"/>
            </w:tcBorders>
            <w:vAlign w:val="center"/>
          </w:tcPr>
          <w:p w:rsidR="00FE6EE2" w:rsidRPr="00C95597" w:rsidRDefault="00FE6EE2" w:rsidP="004F0C93">
            <w:pPr>
              <w:spacing w:before="0" w:after="0"/>
              <w:ind w:firstLine="0"/>
              <w:jc w:val="right"/>
              <w:rPr>
                <w:b/>
                <w:sz w:val="20"/>
                <w:lang w:val="en-GB"/>
              </w:rPr>
            </w:pPr>
            <w:r w:rsidRPr="00C95597">
              <w:rPr>
                <w:b/>
                <w:sz w:val="20"/>
                <w:lang w:val="en-GB"/>
              </w:rPr>
              <w:t>59 476,41</w:t>
            </w:r>
          </w:p>
        </w:tc>
      </w:tr>
    </w:tbl>
    <w:p w:rsidR="00FE6EE2" w:rsidRPr="00C95597" w:rsidRDefault="00FE6EE2" w:rsidP="00FE6EE2">
      <w:pPr>
        <w:keepLines/>
        <w:spacing w:before="360" w:after="240"/>
        <w:ind w:left="284"/>
        <w:rPr>
          <w:szCs w:val="24"/>
        </w:rPr>
      </w:pPr>
      <w:r w:rsidRPr="00C95597">
        <w:rPr>
          <w:szCs w:val="24"/>
        </w:rPr>
        <w:t>Considérant que la mention « service fait » n’</w:t>
      </w:r>
      <w:r>
        <w:rPr>
          <w:szCs w:val="24"/>
        </w:rPr>
        <w:t>est</w:t>
      </w:r>
      <w:r w:rsidRPr="00C95597">
        <w:rPr>
          <w:szCs w:val="24"/>
        </w:rPr>
        <w:t xml:space="preserve"> apposée ni sur les mandats précités, ni sur les pièces justificatives jointes</w:t>
      </w:r>
      <w:r w:rsidR="00A15377">
        <w:rPr>
          <w:szCs w:val="24"/>
        </w:rPr>
        <w:t> ;</w:t>
      </w:r>
    </w:p>
    <w:p w:rsidR="00FE6EE2" w:rsidRDefault="00FE6EE2" w:rsidP="00FE6EE2">
      <w:pPr>
        <w:keepLines/>
        <w:spacing w:after="240"/>
        <w:ind w:left="284"/>
        <w:rPr>
          <w:szCs w:val="24"/>
        </w:rPr>
      </w:pPr>
      <w:r w:rsidRPr="00C95597">
        <w:rPr>
          <w:szCs w:val="24"/>
        </w:rPr>
        <w:t xml:space="preserve">Considérant qu’interrogé sur ce point, le directeur </w:t>
      </w:r>
      <w:r>
        <w:rPr>
          <w:szCs w:val="24"/>
        </w:rPr>
        <w:t>régional</w:t>
      </w:r>
      <w:r w:rsidRPr="00C95597">
        <w:rPr>
          <w:szCs w:val="24"/>
        </w:rPr>
        <w:t xml:space="preserve"> des finances publiques</w:t>
      </w:r>
      <w:r>
        <w:rPr>
          <w:szCs w:val="24"/>
        </w:rPr>
        <w:t xml:space="preserve"> en fonction,</w:t>
      </w:r>
      <w:r w:rsidRPr="00C95597">
        <w:rPr>
          <w:szCs w:val="24"/>
        </w:rPr>
        <w:t xml:space="preserve"> a répondu : « […] Ainsi, dans le cadre des mesures de simplification précitées, la justification du service fait sur les factures n’était plus obligatoire en 2010. En ce qui concerne la mention « service fait » sur les mandats correspondant aux factures ci-dessus, le comptable devait effectivement s’assurer de son apposition par l’ordonnateur ; ce contrôle matériel a pu être parfois perdu de vue […] » ;</w:t>
      </w:r>
    </w:p>
    <w:p w:rsidR="00FE6EE2" w:rsidRDefault="00FE6EE2" w:rsidP="00FE6EE2">
      <w:pPr>
        <w:keepLines/>
        <w:spacing w:after="240"/>
        <w:ind w:left="284"/>
        <w:rPr>
          <w:szCs w:val="24"/>
        </w:rPr>
      </w:pPr>
      <w:r w:rsidRPr="00C95597">
        <w:rPr>
          <w:szCs w:val="24"/>
        </w:rPr>
        <w:t>Considérant, qu’en application du paragraphe 4.14 de l’annexe de la circulaire du ministre du budget du 30</w:t>
      </w:r>
      <w:r w:rsidR="00A15377">
        <w:rPr>
          <w:szCs w:val="24"/>
        </w:rPr>
        <w:t xml:space="preserve"> </w:t>
      </w:r>
      <w:r w:rsidRPr="00C95597">
        <w:rPr>
          <w:szCs w:val="24"/>
        </w:rPr>
        <w:t>septembre</w:t>
      </w:r>
      <w:r w:rsidR="00A15377">
        <w:rPr>
          <w:szCs w:val="24"/>
        </w:rPr>
        <w:t xml:space="preserve"> </w:t>
      </w:r>
      <w:r w:rsidRPr="00C95597">
        <w:rPr>
          <w:szCs w:val="24"/>
        </w:rPr>
        <w:t>2003 relative à la nomenclature des pièces</w:t>
      </w:r>
      <w:r>
        <w:rPr>
          <w:szCs w:val="24"/>
        </w:rPr>
        <w:t xml:space="preserve"> </w:t>
      </w:r>
      <w:r w:rsidRPr="00C95597">
        <w:rPr>
          <w:szCs w:val="24"/>
        </w:rPr>
        <w:t>justificatives des dépenses de l’Etat et de l’instruction</w:t>
      </w:r>
      <w:r>
        <w:rPr>
          <w:szCs w:val="24"/>
        </w:rPr>
        <w:t xml:space="preserve"> </w:t>
      </w:r>
      <w:r w:rsidRPr="00C95597">
        <w:rPr>
          <w:szCs w:val="24"/>
        </w:rPr>
        <w:t>n°</w:t>
      </w:r>
      <w:r>
        <w:rPr>
          <w:szCs w:val="24"/>
        </w:rPr>
        <w:t> </w:t>
      </w:r>
      <w:r w:rsidRPr="00C95597">
        <w:rPr>
          <w:szCs w:val="24"/>
        </w:rPr>
        <w:t>03-060-B du 17</w:t>
      </w:r>
      <w:r w:rsidR="00A15377">
        <w:rPr>
          <w:szCs w:val="24"/>
        </w:rPr>
        <w:t xml:space="preserve"> </w:t>
      </w:r>
      <w:r w:rsidRPr="00C95597">
        <w:rPr>
          <w:szCs w:val="24"/>
        </w:rPr>
        <w:t>novembre</w:t>
      </w:r>
      <w:r w:rsidR="00A15377">
        <w:rPr>
          <w:szCs w:val="24"/>
        </w:rPr>
        <w:t xml:space="preserve"> </w:t>
      </w:r>
      <w:r w:rsidRPr="00C95597">
        <w:rPr>
          <w:szCs w:val="24"/>
        </w:rPr>
        <w:t xml:space="preserve">2003 susvisées, la certification du service fait </w:t>
      </w:r>
      <w:r>
        <w:rPr>
          <w:szCs w:val="24"/>
        </w:rPr>
        <w:t xml:space="preserve">devait être </w:t>
      </w:r>
      <w:r w:rsidRPr="00C95597">
        <w:rPr>
          <w:szCs w:val="24"/>
        </w:rPr>
        <w:t>matérialisée par la signature de l’ordonnateur ou de son représentant habilité à cet effet</w:t>
      </w:r>
      <w:r>
        <w:rPr>
          <w:szCs w:val="24"/>
        </w:rPr>
        <w:t>, soit sur la facture, soit sur l’ordonnance, soit sur un certificat </w:t>
      </w:r>
      <w:r w:rsidRPr="00C95597">
        <w:rPr>
          <w:szCs w:val="24"/>
        </w:rPr>
        <w:t>;</w:t>
      </w:r>
    </w:p>
    <w:p w:rsidR="00FE6EE2" w:rsidRDefault="00FE6EE2" w:rsidP="00FE6EE2">
      <w:pPr>
        <w:keepLines/>
        <w:spacing w:after="240"/>
        <w:ind w:left="284"/>
      </w:pPr>
      <w:r w:rsidRPr="006773AA">
        <w:rPr>
          <w:szCs w:val="24"/>
        </w:rPr>
        <w:lastRenderedPageBreak/>
        <w:t xml:space="preserve">Considérant que le </w:t>
      </w:r>
      <w:r>
        <w:rPr>
          <w:szCs w:val="24"/>
        </w:rPr>
        <w:t xml:space="preserve">décret n° 62-1587 susvisé, portant </w:t>
      </w:r>
      <w:r w:rsidRPr="006773AA">
        <w:rPr>
          <w:szCs w:val="24"/>
        </w:rPr>
        <w:t>règlement général sur la comptabilité publique</w:t>
      </w:r>
      <w:r>
        <w:rPr>
          <w:szCs w:val="24"/>
        </w:rPr>
        <w:t>,</w:t>
      </w:r>
      <w:r w:rsidRPr="006773AA">
        <w:rPr>
          <w:szCs w:val="24"/>
        </w:rPr>
        <w:t xml:space="preserve"> </w:t>
      </w:r>
      <w:r>
        <w:rPr>
          <w:szCs w:val="24"/>
        </w:rPr>
        <w:t>fixait</w:t>
      </w:r>
      <w:r w:rsidRPr="006773AA">
        <w:rPr>
          <w:szCs w:val="24"/>
        </w:rPr>
        <w:t xml:space="preserve"> les différentes étapes de la procédure de paiement des dépenses publiques</w:t>
      </w:r>
      <w:r>
        <w:rPr>
          <w:szCs w:val="24"/>
        </w:rPr>
        <w:t> </w:t>
      </w:r>
      <w:r w:rsidRPr="006773AA">
        <w:rPr>
          <w:szCs w:val="24"/>
        </w:rPr>
        <w:t xml:space="preserve">; </w:t>
      </w:r>
      <w:r>
        <w:rPr>
          <w:szCs w:val="24"/>
        </w:rPr>
        <w:t xml:space="preserve">qu’aux termes de ses articles </w:t>
      </w:r>
      <w:r w:rsidRPr="00C95597">
        <w:rPr>
          <w:szCs w:val="24"/>
        </w:rPr>
        <w:t>12</w:t>
      </w:r>
      <w:r>
        <w:rPr>
          <w:szCs w:val="24"/>
        </w:rPr>
        <w:t xml:space="preserve"> et 13 : </w:t>
      </w:r>
      <w:r w:rsidRPr="00C95597">
        <w:rPr>
          <w:szCs w:val="24"/>
        </w:rPr>
        <w:t xml:space="preserve">« les comptables sont tenus d’exercer [...] B. - En matière de dépenses, le contrôle : [...]  </w:t>
      </w:r>
      <w:r w:rsidR="00A15377">
        <w:rPr>
          <w:szCs w:val="24"/>
        </w:rPr>
        <w:t>d</w:t>
      </w:r>
      <w:r>
        <w:rPr>
          <w:szCs w:val="24"/>
        </w:rPr>
        <w:t>e la validité de la créance » et</w:t>
      </w:r>
      <w:r w:rsidRPr="00C95597">
        <w:rPr>
          <w:szCs w:val="24"/>
        </w:rPr>
        <w:t xml:space="preserve"> qu’</w:t>
      </w:r>
      <w:r w:rsidR="00A15377" w:rsidRPr="00C95597">
        <w:rPr>
          <w:szCs w:val="24"/>
        </w:rPr>
        <w:t>« </w:t>
      </w:r>
      <w:r w:rsidRPr="00C95597">
        <w:rPr>
          <w:szCs w:val="24"/>
        </w:rPr>
        <w:t>en ce qui concerne la validité de la créance, le contrôle porte sur : [...] la justification du service fait</w:t>
      </w:r>
      <w:r w:rsidR="00A15377">
        <w:rPr>
          <w:i/>
          <w:szCs w:val="24"/>
        </w:rPr>
        <w:t xml:space="preserve"> </w:t>
      </w:r>
      <w:r w:rsidRPr="00EB1A1A">
        <w:rPr>
          <w:szCs w:val="24"/>
        </w:rPr>
        <w:t>[...] et la production des justifications</w:t>
      </w:r>
      <w:r w:rsidRPr="00C95597">
        <w:rPr>
          <w:i/>
          <w:szCs w:val="24"/>
        </w:rPr>
        <w:t> </w:t>
      </w:r>
      <w:r w:rsidRPr="00EB1A1A">
        <w:rPr>
          <w:szCs w:val="24"/>
        </w:rPr>
        <w:t>» ;</w:t>
      </w:r>
      <w:r w:rsidRPr="00C95597">
        <w:rPr>
          <w:szCs w:val="24"/>
        </w:rPr>
        <w:t xml:space="preserve"> </w:t>
      </w:r>
      <w:r>
        <w:t xml:space="preserve">que pour cela </w:t>
      </w:r>
      <w:r w:rsidRPr="00EC1AF6">
        <w:t xml:space="preserve">les comptables publics doivent </w:t>
      </w:r>
      <w:r>
        <w:t xml:space="preserve">joindre à leur compte </w:t>
      </w:r>
      <w:r w:rsidRPr="00EC1AF6">
        <w:t>des pièces leur permettant de justifier devant le juge des comptes de la réalité de ces contrôles ;</w:t>
      </w:r>
    </w:p>
    <w:p w:rsidR="00FE6EE2" w:rsidRDefault="00FE6EE2" w:rsidP="00FE6EE2">
      <w:pPr>
        <w:keepLines/>
        <w:spacing w:after="240"/>
        <w:ind w:left="284"/>
        <w:rPr>
          <w:szCs w:val="24"/>
        </w:rPr>
      </w:pPr>
      <w:r w:rsidRPr="00995B6F">
        <w:rPr>
          <w:szCs w:val="24"/>
        </w:rPr>
        <w:t>Considérant qu'il ne pouvait être dérogé à ces règles que par des dispositions d'une valeur au moins équivalente dans la hiérarchie des normes</w:t>
      </w:r>
      <w:r w:rsidR="00A15377">
        <w:rPr>
          <w:szCs w:val="24"/>
        </w:rPr>
        <w:t> ;</w:t>
      </w:r>
      <w:r w:rsidRPr="00995B6F">
        <w:rPr>
          <w:szCs w:val="24"/>
        </w:rPr>
        <w:t xml:space="preserve"> qu’en l’absence de disposition juridiquement valable autorisant les comptables à justifier de leurs diligences en matière de vérification du service fait par une voie dématérialisée, l’exigence de production des justifications au juge des comptes, telle que prévue aux articles</w:t>
      </w:r>
      <w:r w:rsidR="00A15377">
        <w:rPr>
          <w:szCs w:val="24"/>
        </w:rPr>
        <w:t xml:space="preserve"> </w:t>
      </w:r>
      <w:r w:rsidRPr="00995B6F">
        <w:rPr>
          <w:szCs w:val="24"/>
        </w:rPr>
        <w:t>11 et 48 du décret n°</w:t>
      </w:r>
      <w:r>
        <w:rPr>
          <w:szCs w:val="24"/>
        </w:rPr>
        <w:t> </w:t>
      </w:r>
      <w:r w:rsidRPr="00995B6F">
        <w:rPr>
          <w:szCs w:val="24"/>
        </w:rPr>
        <w:t>62-1587 portant règlement général sur la comptabilité publique et à l’article R.</w:t>
      </w:r>
      <w:r>
        <w:rPr>
          <w:szCs w:val="24"/>
        </w:rPr>
        <w:t> </w:t>
      </w:r>
      <w:r w:rsidRPr="00995B6F">
        <w:rPr>
          <w:szCs w:val="24"/>
        </w:rPr>
        <w:t>131-2 du code des juridictions financières, n’</w:t>
      </w:r>
      <w:r>
        <w:rPr>
          <w:szCs w:val="24"/>
        </w:rPr>
        <w:t>est</w:t>
      </w:r>
      <w:r w:rsidRPr="00995B6F">
        <w:rPr>
          <w:szCs w:val="24"/>
        </w:rPr>
        <w:t xml:space="preserve"> pas satisfaite</w:t>
      </w:r>
      <w:r w:rsidR="00A15377">
        <w:rPr>
          <w:szCs w:val="24"/>
        </w:rPr>
        <w:t> ;</w:t>
      </w:r>
    </w:p>
    <w:p w:rsidR="00FE6EE2" w:rsidRPr="00292A21" w:rsidRDefault="00FE6EE2" w:rsidP="00FE6EE2">
      <w:pPr>
        <w:keepLines/>
        <w:spacing w:after="240"/>
        <w:ind w:left="284"/>
        <w:rPr>
          <w:szCs w:val="24"/>
        </w:rPr>
      </w:pPr>
      <w:r w:rsidRPr="00292A21">
        <w:rPr>
          <w:szCs w:val="24"/>
        </w:rPr>
        <w:t>Considérant qu’il ressort des dispositions du I de l’article 60 modifié de la loi du 23</w:t>
      </w:r>
      <w:r w:rsidR="00A15377">
        <w:rPr>
          <w:szCs w:val="24"/>
        </w:rPr>
        <w:t xml:space="preserve"> </w:t>
      </w:r>
      <w:r w:rsidRPr="00292A21">
        <w:rPr>
          <w:szCs w:val="24"/>
        </w:rPr>
        <w:t>février</w:t>
      </w:r>
      <w:r w:rsidR="00A15377">
        <w:rPr>
          <w:szCs w:val="24"/>
        </w:rPr>
        <w:t xml:space="preserve"> </w:t>
      </w:r>
      <w:r w:rsidRPr="00292A21">
        <w:rPr>
          <w:szCs w:val="24"/>
        </w:rPr>
        <w:t>1963 que la responsabilité personnelle et pécuniaire des comptables se trouve engagée dès lors qu’une dépense a été irrégulièrement payée</w:t>
      </w:r>
      <w:r w:rsidR="00A15377">
        <w:rPr>
          <w:szCs w:val="24"/>
        </w:rPr>
        <w:t> </w:t>
      </w:r>
      <w:r w:rsidRPr="00292A21">
        <w:rPr>
          <w:szCs w:val="24"/>
        </w:rPr>
        <w:t>;</w:t>
      </w:r>
    </w:p>
    <w:p w:rsidR="00FE6EE2" w:rsidRPr="00292A21" w:rsidRDefault="00FE6EE2" w:rsidP="00FE6EE2">
      <w:pPr>
        <w:keepLines/>
        <w:spacing w:after="240"/>
        <w:ind w:left="284"/>
        <w:rPr>
          <w:szCs w:val="24"/>
        </w:rPr>
      </w:pPr>
      <w:r w:rsidRPr="00292A21">
        <w:rPr>
          <w:szCs w:val="24"/>
        </w:rPr>
        <w:t>Considérant que lorsque le manquement du comptable à ses obligations n’a pas causé de préjudice financier à l'organisme public concerné, le juge des comptes peut l’obliger à s’acquitter, en application du VI de l’article 60 modifié de la loi du 23</w:t>
      </w:r>
      <w:r w:rsidR="00A15377">
        <w:rPr>
          <w:szCs w:val="24"/>
        </w:rPr>
        <w:t xml:space="preserve"> </w:t>
      </w:r>
      <w:r w:rsidRPr="00292A21">
        <w:rPr>
          <w:szCs w:val="24"/>
        </w:rPr>
        <w:t>février</w:t>
      </w:r>
      <w:r w:rsidR="00A15377">
        <w:rPr>
          <w:szCs w:val="24"/>
        </w:rPr>
        <w:t xml:space="preserve"> </w:t>
      </w:r>
      <w:r w:rsidRPr="00292A21">
        <w:rPr>
          <w:szCs w:val="24"/>
        </w:rPr>
        <w:t>1963, d’une somme arrêté</w:t>
      </w:r>
      <w:r>
        <w:rPr>
          <w:szCs w:val="24"/>
        </w:rPr>
        <w:t>e</w:t>
      </w:r>
      <w:r w:rsidRPr="00292A21">
        <w:rPr>
          <w:szCs w:val="24"/>
        </w:rPr>
        <w:t>, pour chaque exercice, en tenant compte des circonstances de l’espèce ; que le montant maximal de cette somme a été fixé par le décret du 10 décembre 2012 à un millième et demi du montant du cautionnement prévu pour le poste comptable, soit</w:t>
      </w:r>
      <w:r w:rsidR="00A15377">
        <w:rPr>
          <w:szCs w:val="24"/>
        </w:rPr>
        <w:t xml:space="preserve"> </w:t>
      </w:r>
      <w:r>
        <w:rPr>
          <w:szCs w:val="24"/>
        </w:rPr>
        <w:t>937,50</w:t>
      </w:r>
      <w:r w:rsidRPr="00292A21">
        <w:rPr>
          <w:szCs w:val="24"/>
        </w:rPr>
        <w:t> € en l'espèce, pour l’exercice 20</w:t>
      </w:r>
      <w:r>
        <w:rPr>
          <w:szCs w:val="24"/>
        </w:rPr>
        <w:t>1</w:t>
      </w:r>
      <w:r w:rsidRPr="00292A21">
        <w:rPr>
          <w:szCs w:val="24"/>
        </w:rPr>
        <w:t>0 ;</w:t>
      </w:r>
    </w:p>
    <w:p w:rsidR="00FE6EE2" w:rsidRDefault="00FE6EE2" w:rsidP="00FE6EE2">
      <w:pPr>
        <w:keepLines/>
        <w:spacing w:after="240"/>
        <w:ind w:left="284"/>
        <w:rPr>
          <w:szCs w:val="24"/>
        </w:rPr>
      </w:pPr>
      <w:r w:rsidRPr="00C818D9">
        <w:rPr>
          <w:szCs w:val="24"/>
        </w:rPr>
        <w:t xml:space="preserve">Considérant que les irrégularités relevées, relatives aux justifications produites, n’apparaissent pas avoir causé un préjudice financier à l’État ; </w:t>
      </w:r>
    </w:p>
    <w:p w:rsidR="00FE6EE2" w:rsidRPr="00995B6F" w:rsidRDefault="00FE6EE2" w:rsidP="00FE6EE2">
      <w:pPr>
        <w:keepLines/>
        <w:spacing w:after="240"/>
        <w:ind w:left="284"/>
        <w:rPr>
          <w:szCs w:val="24"/>
        </w:rPr>
      </w:pPr>
      <w:r w:rsidRPr="00995B6F">
        <w:rPr>
          <w:szCs w:val="24"/>
        </w:rPr>
        <w:t xml:space="preserve">Considérant qu’il convient, dans l’appréciation des circonstances de l’espèce, de tenir compte </w:t>
      </w:r>
      <w:r>
        <w:rPr>
          <w:szCs w:val="24"/>
        </w:rPr>
        <w:t xml:space="preserve">du contexte dans lequel </w:t>
      </w:r>
      <w:r w:rsidRPr="00995B6F">
        <w:rPr>
          <w:szCs w:val="24"/>
        </w:rPr>
        <w:t>les dépenses de l’Etat ont été exécutées sur la période</w:t>
      </w:r>
      <w:r w:rsidR="00A15377">
        <w:rPr>
          <w:szCs w:val="24"/>
        </w:rPr>
        <w:t xml:space="preserve"> </w:t>
      </w:r>
      <w:r w:rsidRPr="00995B6F">
        <w:rPr>
          <w:szCs w:val="24"/>
        </w:rPr>
        <w:t>2008 à 2010, marqué par la dématérialisation et la réorganisation profonde de la chaîne de la dépense ; que le comptable a notamment précisé que le service dépense de la trésorerie générale mettait en œuvre le contrôle hiérarchisé de la dépense et ne vérifiait pas sur toutes les factures la mention du service fait</w:t>
      </w:r>
      <w:r>
        <w:rPr>
          <w:szCs w:val="24"/>
        </w:rPr>
        <w:t> ;</w:t>
      </w:r>
      <w:r w:rsidRPr="00995B6F">
        <w:rPr>
          <w:szCs w:val="24"/>
        </w:rPr>
        <w:t xml:space="preserve"> que l’absence de mention du service fait sur les mandats et factures du rectorat résultait du fait qu</w:t>
      </w:r>
      <w:r>
        <w:rPr>
          <w:szCs w:val="24"/>
        </w:rPr>
        <w:t>e cette mention</w:t>
      </w:r>
      <w:r w:rsidRPr="00995B6F">
        <w:rPr>
          <w:szCs w:val="24"/>
        </w:rPr>
        <w:t xml:space="preserve"> était effectuée dans l’application informatique KEOPS interfacée dans l’application NDL ; que le principal responsable de cette situation, où le comptable devait utiliser une application qui le faisait agir en contradiction avec les textes, est l’administration centrale ;</w:t>
      </w:r>
    </w:p>
    <w:p w:rsidR="00FE6EE2" w:rsidRDefault="00FE6EE2" w:rsidP="00FE6EE2">
      <w:pPr>
        <w:keepLines/>
        <w:spacing w:after="240"/>
        <w:ind w:left="284"/>
        <w:rPr>
          <w:szCs w:val="24"/>
        </w:rPr>
      </w:pPr>
      <w:r w:rsidRPr="00995B6F">
        <w:rPr>
          <w:szCs w:val="24"/>
        </w:rPr>
        <w:t>Attendu qu’il sera fait une juste appréciation des circonstances de l’espèce en fixant le montant de la somme non rémissible à 300</w:t>
      </w:r>
      <w:r>
        <w:rPr>
          <w:szCs w:val="24"/>
        </w:rPr>
        <w:t> </w:t>
      </w:r>
      <w:r w:rsidRPr="00995B6F">
        <w:rPr>
          <w:szCs w:val="24"/>
        </w:rPr>
        <w:t>€ ;</w:t>
      </w:r>
    </w:p>
    <w:p w:rsidR="00000B5B" w:rsidRDefault="00000B5B" w:rsidP="00FE6EE2">
      <w:pPr>
        <w:spacing w:before="200" w:after="200"/>
        <w:ind w:left="567" w:firstLine="426"/>
        <w:rPr>
          <w:b/>
        </w:rPr>
      </w:pPr>
      <w:r>
        <w:rPr>
          <w:b/>
        </w:rPr>
        <w:t>Par ces motifs,</w:t>
      </w:r>
    </w:p>
    <w:p w:rsidR="00FE6EE2" w:rsidRDefault="00FE6EE2" w:rsidP="00F53FD4">
      <w:pPr>
        <w:spacing w:before="200" w:after="200"/>
        <w:ind w:left="284"/>
        <w:rPr>
          <w:b/>
        </w:rPr>
      </w:pPr>
      <w:r w:rsidRPr="00A31974">
        <w:rPr>
          <w:b/>
          <w:szCs w:val="24"/>
          <w:u w:val="single"/>
        </w:rPr>
        <w:t>Article 2</w:t>
      </w:r>
      <w:r w:rsidRPr="002B0D57">
        <w:rPr>
          <w:b/>
          <w:szCs w:val="24"/>
        </w:rPr>
        <w:t> :</w:t>
      </w:r>
      <w:r w:rsidR="00000B5B">
        <w:rPr>
          <w:b/>
          <w:szCs w:val="24"/>
        </w:rPr>
        <w:t xml:space="preserve"> </w:t>
      </w:r>
      <w:r w:rsidR="00A15377">
        <w:rPr>
          <w:b/>
        </w:rPr>
        <w:t>I</w:t>
      </w:r>
      <w:r w:rsidRPr="00AA0C37">
        <w:rPr>
          <w:b/>
        </w:rPr>
        <w:t>l sera laissé à la charge de M.</w:t>
      </w:r>
      <w:r>
        <w:rPr>
          <w:b/>
        </w:rPr>
        <w:t> </w:t>
      </w:r>
      <w:r w:rsidR="00611C7A">
        <w:rPr>
          <w:b/>
        </w:rPr>
        <w:t>Y</w:t>
      </w:r>
      <w:r w:rsidRPr="00AA0C37">
        <w:rPr>
          <w:b/>
        </w:rPr>
        <w:t>, au titre de l’exercice</w:t>
      </w:r>
      <w:r w:rsidR="00A15377">
        <w:rPr>
          <w:b/>
        </w:rPr>
        <w:t xml:space="preserve"> </w:t>
      </w:r>
      <w:r w:rsidRPr="00AA0C37">
        <w:rPr>
          <w:b/>
        </w:rPr>
        <w:t>2010, la</w:t>
      </w:r>
      <w:r w:rsidR="00A15377">
        <w:rPr>
          <w:b/>
        </w:rPr>
        <w:t xml:space="preserve"> </w:t>
      </w:r>
      <w:r w:rsidRPr="00AA0C37">
        <w:rPr>
          <w:b/>
        </w:rPr>
        <w:t>somme non rémissible de</w:t>
      </w:r>
      <w:r w:rsidR="00A15377">
        <w:rPr>
          <w:b/>
        </w:rPr>
        <w:t xml:space="preserve"> </w:t>
      </w:r>
      <w:r>
        <w:rPr>
          <w:b/>
        </w:rPr>
        <w:t>300</w:t>
      </w:r>
      <w:r w:rsidRPr="00AA0C37">
        <w:rPr>
          <w:b/>
        </w:rPr>
        <w:t xml:space="preserve"> €.</w:t>
      </w:r>
    </w:p>
    <w:p w:rsidR="00FE6EE2" w:rsidRPr="00AA0C37" w:rsidRDefault="00FE6EE2" w:rsidP="00FE6EE2">
      <w:pPr>
        <w:spacing w:before="200" w:after="240"/>
        <w:ind w:left="284"/>
        <w:rPr>
          <w:b/>
        </w:rPr>
      </w:pPr>
    </w:p>
    <w:p w:rsidR="00FE6EE2" w:rsidRDefault="00FE6EE2" w:rsidP="00FE6EE2">
      <w:pPr>
        <w:spacing w:after="240"/>
        <w:ind w:left="284"/>
        <w:rPr>
          <w:b/>
        </w:rPr>
      </w:pPr>
      <w:r>
        <w:rPr>
          <w:b/>
        </w:rPr>
        <w:t>Troisième</w:t>
      </w:r>
      <w:r w:rsidRPr="00EC1AF6">
        <w:rPr>
          <w:b/>
        </w:rPr>
        <w:t xml:space="preserve"> </w:t>
      </w:r>
      <w:r>
        <w:rPr>
          <w:b/>
        </w:rPr>
        <w:t>charge</w:t>
      </w:r>
    </w:p>
    <w:p w:rsidR="00FE6EE2" w:rsidRPr="00C40B83" w:rsidRDefault="00FE6EE2" w:rsidP="00FE6EE2">
      <w:pPr>
        <w:keepLines/>
        <w:spacing w:beforeLines="120" w:before="288" w:after="240"/>
        <w:ind w:left="284"/>
        <w:rPr>
          <w:szCs w:val="24"/>
        </w:rPr>
      </w:pPr>
      <w:r w:rsidRPr="00C40B83">
        <w:rPr>
          <w:szCs w:val="24"/>
        </w:rPr>
        <w:t>Considérant que, sur le programme n° 156 « Gestion fiscale et financière de l’Etat et du secteur public local » du ministère du budget, le comptable</w:t>
      </w:r>
      <w:r>
        <w:rPr>
          <w:szCs w:val="24"/>
        </w:rPr>
        <w:t>, M. </w:t>
      </w:r>
      <w:r w:rsidR="00611C7A">
        <w:rPr>
          <w:szCs w:val="24"/>
        </w:rPr>
        <w:t>Y</w:t>
      </w:r>
      <w:r>
        <w:rPr>
          <w:szCs w:val="24"/>
        </w:rPr>
        <w:t>,</w:t>
      </w:r>
      <w:r w:rsidRPr="00C40B83">
        <w:rPr>
          <w:szCs w:val="24"/>
        </w:rPr>
        <w:t xml:space="preserve"> a payé</w:t>
      </w:r>
      <w:r>
        <w:rPr>
          <w:szCs w:val="24"/>
        </w:rPr>
        <w:t>,</w:t>
      </w:r>
      <w:r w:rsidRPr="00C40B83">
        <w:rPr>
          <w:szCs w:val="24"/>
        </w:rPr>
        <w:t xml:space="preserve"> le 4</w:t>
      </w:r>
      <w:r w:rsidR="008914EF">
        <w:rPr>
          <w:szCs w:val="24"/>
        </w:rPr>
        <w:t xml:space="preserve"> </w:t>
      </w:r>
      <w:r w:rsidRPr="00C40B83">
        <w:rPr>
          <w:szCs w:val="24"/>
        </w:rPr>
        <w:t>févier</w:t>
      </w:r>
      <w:r w:rsidR="008914EF">
        <w:rPr>
          <w:szCs w:val="24"/>
        </w:rPr>
        <w:t xml:space="preserve"> </w:t>
      </w:r>
      <w:r w:rsidRPr="00C40B83">
        <w:rPr>
          <w:szCs w:val="24"/>
        </w:rPr>
        <w:t>2010, en exécution des mandats n</w:t>
      </w:r>
      <w:r w:rsidR="008914EF" w:rsidRPr="008914EF">
        <w:rPr>
          <w:szCs w:val="24"/>
          <w:vertAlign w:val="superscript"/>
        </w:rPr>
        <w:t>os</w:t>
      </w:r>
      <w:r w:rsidRPr="00C40B83">
        <w:rPr>
          <w:szCs w:val="24"/>
        </w:rPr>
        <w:t xml:space="preserve"> 71 et 72 du 21 janvier 2010, de montants respectifs de 620</w:t>
      </w:r>
      <w:r>
        <w:rPr>
          <w:szCs w:val="24"/>
        </w:rPr>
        <w:t> </w:t>
      </w:r>
      <w:r w:rsidRPr="00C40B83">
        <w:rPr>
          <w:szCs w:val="24"/>
        </w:rPr>
        <w:t>€ et 853,55 €, la somme totale de 1 476,55</w:t>
      </w:r>
      <w:r>
        <w:rPr>
          <w:szCs w:val="24"/>
        </w:rPr>
        <w:t> </w:t>
      </w:r>
      <w:r w:rsidRPr="00C40B83">
        <w:rPr>
          <w:szCs w:val="24"/>
        </w:rPr>
        <w:t>€ correspondant à des loyers d’un agent de l’</w:t>
      </w:r>
      <w:r w:rsidR="008914EF">
        <w:rPr>
          <w:szCs w:val="24"/>
        </w:rPr>
        <w:t>État ;</w:t>
      </w:r>
    </w:p>
    <w:p w:rsidR="00FE6EE2" w:rsidRDefault="00FE6EE2" w:rsidP="00FE6EE2">
      <w:pPr>
        <w:keepLines/>
        <w:spacing w:beforeLines="120" w:before="288" w:after="240"/>
        <w:ind w:left="284"/>
        <w:rPr>
          <w:szCs w:val="24"/>
        </w:rPr>
      </w:pPr>
      <w:r w:rsidRPr="00C40B83">
        <w:rPr>
          <w:szCs w:val="24"/>
        </w:rPr>
        <w:t>Considérant que les pièces produites à l’appui de ces mandats, se limitent pour l’un, à un décompte de loyer relatif à la période du 1</w:t>
      </w:r>
      <w:r w:rsidRPr="008914EF">
        <w:rPr>
          <w:szCs w:val="24"/>
          <w:vertAlign w:val="superscript"/>
        </w:rPr>
        <w:t>er</w:t>
      </w:r>
      <w:r w:rsidRPr="00C40B83">
        <w:rPr>
          <w:szCs w:val="24"/>
        </w:rPr>
        <w:t xml:space="preserve"> au 31</w:t>
      </w:r>
      <w:r w:rsidR="008914EF">
        <w:rPr>
          <w:szCs w:val="24"/>
        </w:rPr>
        <w:t xml:space="preserve"> </w:t>
      </w:r>
      <w:r w:rsidRPr="00C40B83">
        <w:rPr>
          <w:szCs w:val="24"/>
        </w:rPr>
        <w:t>janvier 2010 et pour l’autre, à une copie du bail du 3 décembre 2009 et à un décompte, fixant à compter du 15</w:t>
      </w:r>
      <w:r w:rsidR="008914EF">
        <w:rPr>
          <w:szCs w:val="24"/>
        </w:rPr>
        <w:t xml:space="preserve"> </w:t>
      </w:r>
      <w:r w:rsidRPr="00C40B83">
        <w:rPr>
          <w:szCs w:val="24"/>
        </w:rPr>
        <w:t>février 2009, la révision financière du loyer à 853,55</w:t>
      </w:r>
      <w:r>
        <w:rPr>
          <w:szCs w:val="24"/>
        </w:rPr>
        <w:t> </w:t>
      </w:r>
      <w:r w:rsidRPr="00C40B83">
        <w:rPr>
          <w:szCs w:val="24"/>
        </w:rPr>
        <w:t>€</w:t>
      </w:r>
      <w:r w:rsidR="008914EF">
        <w:rPr>
          <w:szCs w:val="24"/>
        </w:rPr>
        <w:t> ;</w:t>
      </w:r>
    </w:p>
    <w:p w:rsidR="00FE6EE2" w:rsidRPr="00C40B83" w:rsidRDefault="00FE6EE2" w:rsidP="00FE6EE2">
      <w:pPr>
        <w:keepLines/>
        <w:spacing w:beforeLines="120" w:before="288" w:after="240"/>
        <w:ind w:left="284"/>
        <w:rPr>
          <w:szCs w:val="24"/>
        </w:rPr>
      </w:pPr>
      <w:r w:rsidRPr="00C40B83">
        <w:rPr>
          <w:szCs w:val="24"/>
        </w:rPr>
        <w:t>Considérant</w:t>
      </w:r>
      <w:r>
        <w:rPr>
          <w:szCs w:val="24"/>
        </w:rPr>
        <w:t xml:space="preserve"> </w:t>
      </w:r>
      <w:r w:rsidRPr="00C40B83">
        <w:rPr>
          <w:szCs w:val="24"/>
        </w:rPr>
        <w:t>qu</w:t>
      </w:r>
      <w:r>
        <w:rPr>
          <w:szCs w:val="24"/>
        </w:rPr>
        <w:t>e</w:t>
      </w:r>
      <w:r w:rsidRPr="00C40B83">
        <w:rPr>
          <w:szCs w:val="24"/>
        </w:rPr>
        <w:t xml:space="preserve"> lesdits décomptes, établis le 21 janvier 2010, n</w:t>
      </w:r>
      <w:r>
        <w:rPr>
          <w:szCs w:val="24"/>
        </w:rPr>
        <w:t xml:space="preserve">e sont </w:t>
      </w:r>
      <w:r w:rsidRPr="00C40B83">
        <w:rPr>
          <w:szCs w:val="24"/>
        </w:rPr>
        <w:t xml:space="preserve"> pas revêtus de la signature du préfet du département ;</w:t>
      </w:r>
    </w:p>
    <w:p w:rsidR="00FE6EE2" w:rsidRDefault="00FE6EE2" w:rsidP="00FE6EE2">
      <w:pPr>
        <w:keepLines/>
        <w:spacing w:beforeLines="120" w:before="288" w:after="240"/>
        <w:ind w:left="284"/>
        <w:rPr>
          <w:szCs w:val="24"/>
        </w:rPr>
      </w:pPr>
      <w:r w:rsidRPr="00C40B83">
        <w:rPr>
          <w:szCs w:val="24"/>
        </w:rPr>
        <w:t xml:space="preserve">Considérant que le directeur </w:t>
      </w:r>
      <w:r>
        <w:rPr>
          <w:szCs w:val="24"/>
        </w:rPr>
        <w:t>région</w:t>
      </w:r>
      <w:r w:rsidRPr="00C40B83">
        <w:rPr>
          <w:szCs w:val="24"/>
        </w:rPr>
        <w:t>al des finances publiques a transmis a posteriori, lors de l’instruction de la Cour</w:t>
      </w:r>
      <w:r>
        <w:rPr>
          <w:szCs w:val="24"/>
        </w:rPr>
        <w:t>,</w:t>
      </w:r>
      <w:r w:rsidRPr="00C40B83">
        <w:rPr>
          <w:szCs w:val="24"/>
        </w:rPr>
        <w:t xml:space="preserve"> l’avis du service France Domaine de la Trésorerie </w:t>
      </w:r>
      <w:r w:rsidR="008914EF">
        <w:rPr>
          <w:szCs w:val="24"/>
        </w:rPr>
        <w:t>g</w:t>
      </w:r>
      <w:r w:rsidRPr="00C40B83">
        <w:rPr>
          <w:szCs w:val="24"/>
        </w:rPr>
        <w:t>énérale du Doubs du 20 juillet 2009, la copie du bail du 31</w:t>
      </w:r>
      <w:r w:rsidR="008914EF">
        <w:rPr>
          <w:szCs w:val="24"/>
        </w:rPr>
        <w:t xml:space="preserve"> </w:t>
      </w:r>
      <w:r w:rsidRPr="00C40B83">
        <w:rPr>
          <w:szCs w:val="24"/>
        </w:rPr>
        <w:t>juillet 2009, l’arrêté du 4 septembre 2009 portant concession de logement par utilité de service à M. </w:t>
      </w:r>
      <w:r w:rsidR="008914EF">
        <w:rPr>
          <w:szCs w:val="24"/>
        </w:rPr>
        <w:t>A</w:t>
      </w:r>
      <w:r w:rsidRPr="00C40B83">
        <w:rPr>
          <w:szCs w:val="24"/>
        </w:rPr>
        <w:t> ;</w:t>
      </w:r>
    </w:p>
    <w:p w:rsidR="00FE6EE2" w:rsidRPr="00AC7D50" w:rsidRDefault="00FE6EE2" w:rsidP="00FE6EE2">
      <w:pPr>
        <w:keepLines/>
        <w:spacing w:beforeLines="120" w:before="288" w:after="240"/>
        <w:ind w:left="284"/>
        <w:rPr>
          <w:szCs w:val="24"/>
        </w:rPr>
      </w:pPr>
      <w:r>
        <w:rPr>
          <w:szCs w:val="24"/>
        </w:rPr>
        <w:t>Considérant que</w:t>
      </w:r>
      <w:r w:rsidRPr="00AC7D50">
        <w:rPr>
          <w:szCs w:val="24"/>
        </w:rPr>
        <w:t xml:space="preserve"> le comptable mis en cause, M.</w:t>
      </w:r>
      <w:r>
        <w:rPr>
          <w:szCs w:val="24"/>
        </w:rPr>
        <w:t> </w:t>
      </w:r>
      <w:r w:rsidR="00611C7A">
        <w:rPr>
          <w:szCs w:val="24"/>
        </w:rPr>
        <w:t>Y</w:t>
      </w:r>
      <w:r w:rsidRPr="00AC7D50">
        <w:rPr>
          <w:szCs w:val="24"/>
        </w:rPr>
        <w:t>, indique dans sa réponse du</w:t>
      </w:r>
      <w:r w:rsidR="008914EF">
        <w:rPr>
          <w:szCs w:val="24"/>
        </w:rPr>
        <w:t xml:space="preserve"> </w:t>
      </w:r>
      <w:r w:rsidRPr="00AC7D50">
        <w:rPr>
          <w:szCs w:val="24"/>
        </w:rPr>
        <w:t>10 juin 2013, que</w:t>
      </w:r>
      <w:r w:rsidR="008914EF">
        <w:rPr>
          <w:szCs w:val="24"/>
        </w:rPr>
        <w:t xml:space="preserve"> </w:t>
      </w:r>
      <w:r w:rsidRPr="00AC7D50">
        <w:rPr>
          <w:szCs w:val="24"/>
        </w:rPr>
        <w:t xml:space="preserve">les pièces justificatives qui devaient être produites pour une dépense relative à une prise à bail ou </w:t>
      </w:r>
      <w:r>
        <w:rPr>
          <w:szCs w:val="24"/>
        </w:rPr>
        <w:t xml:space="preserve">à </w:t>
      </w:r>
      <w:r w:rsidRPr="00AC7D50">
        <w:rPr>
          <w:szCs w:val="24"/>
        </w:rPr>
        <w:t>une convention de location étaient mentionnées au paragraphe</w:t>
      </w:r>
      <w:r>
        <w:rPr>
          <w:szCs w:val="24"/>
        </w:rPr>
        <w:t> </w:t>
      </w:r>
      <w:r w:rsidRPr="00AC7D50">
        <w:rPr>
          <w:szCs w:val="24"/>
        </w:rPr>
        <w:t>6.2 de la nomenclature des pièces justificatives jointe en annexe à la circulaire ministérielle du 30 septembre 2003 ; que ces dispositions devaient conduire le comptable à obtenir de l'ordonnateur la copie du bail ou de la convention et l'avis des domaines, au premier paiement qui suivait la prise à bail ; que les mandats n°</w:t>
      </w:r>
      <w:r>
        <w:rPr>
          <w:szCs w:val="24"/>
        </w:rPr>
        <w:t> </w:t>
      </w:r>
      <w:r w:rsidRPr="00AC7D50">
        <w:rPr>
          <w:szCs w:val="24"/>
        </w:rPr>
        <w:t>71 et 72 du 21 janvier</w:t>
      </w:r>
      <w:r>
        <w:rPr>
          <w:szCs w:val="24"/>
        </w:rPr>
        <w:t xml:space="preserve"> </w:t>
      </w:r>
      <w:r w:rsidRPr="00AC7D50">
        <w:rPr>
          <w:szCs w:val="24"/>
        </w:rPr>
        <w:t xml:space="preserve">2010 ne correspondaient pas au premier paiement ; </w:t>
      </w:r>
      <w:r w:rsidRPr="00C818D9">
        <w:rPr>
          <w:szCs w:val="24"/>
        </w:rPr>
        <w:t>que</w:t>
      </w:r>
      <w:r>
        <w:rPr>
          <w:szCs w:val="24"/>
        </w:rPr>
        <w:t xml:space="preserve"> </w:t>
      </w:r>
      <w:r w:rsidRPr="00E75209">
        <w:rPr>
          <w:szCs w:val="24"/>
        </w:rPr>
        <w:t xml:space="preserve">la copie </w:t>
      </w:r>
      <w:r>
        <w:rPr>
          <w:szCs w:val="24"/>
        </w:rPr>
        <w:t xml:space="preserve">des baux afférents à ces loyers avait été jointe </w:t>
      </w:r>
      <w:r w:rsidRPr="00E75209">
        <w:rPr>
          <w:szCs w:val="24"/>
        </w:rPr>
        <w:t>au mandat n°</w:t>
      </w:r>
      <w:r>
        <w:rPr>
          <w:szCs w:val="24"/>
        </w:rPr>
        <w:t> </w:t>
      </w:r>
      <w:r w:rsidRPr="00E75209">
        <w:rPr>
          <w:szCs w:val="24"/>
        </w:rPr>
        <w:t>1074 du 3 septembre 2009</w:t>
      </w:r>
      <w:r>
        <w:rPr>
          <w:szCs w:val="24"/>
        </w:rPr>
        <w:t xml:space="preserve"> et </w:t>
      </w:r>
      <w:r w:rsidRPr="00E75209">
        <w:rPr>
          <w:szCs w:val="24"/>
        </w:rPr>
        <w:t>au mandat n°</w:t>
      </w:r>
      <w:r>
        <w:rPr>
          <w:szCs w:val="24"/>
        </w:rPr>
        <w:t> </w:t>
      </w:r>
      <w:r w:rsidRPr="00E75209">
        <w:rPr>
          <w:szCs w:val="24"/>
        </w:rPr>
        <w:t>321 du 15</w:t>
      </w:r>
      <w:r w:rsidR="008914EF">
        <w:rPr>
          <w:szCs w:val="24"/>
        </w:rPr>
        <w:t xml:space="preserve"> </w:t>
      </w:r>
      <w:r w:rsidRPr="00E75209">
        <w:rPr>
          <w:szCs w:val="24"/>
        </w:rPr>
        <w:t>mars</w:t>
      </w:r>
      <w:r w:rsidR="008914EF">
        <w:rPr>
          <w:szCs w:val="24"/>
        </w:rPr>
        <w:t xml:space="preserve"> </w:t>
      </w:r>
      <w:r w:rsidRPr="00E75209">
        <w:rPr>
          <w:szCs w:val="24"/>
        </w:rPr>
        <w:t>2007</w:t>
      </w:r>
      <w:r>
        <w:rPr>
          <w:szCs w:val="24"/>
        </w:rPr>
        <w:t xml:space="preserve"> respectivement</w:t>
      </w:r>
      <w:r w:rsidRPr="00E75209">
        <w:rPr>
          <w:szCs w:val="24"/>
        </w:rPr>
        <w:t> ;</w:t>
      </w:r>
      <w:r>
        <w:rPr>
          <w:szCs w:val="24"/>
        </w:rPr>
        <w:t xml:space="preserve"> </w:t>
      </w:r>
      <w:r w:rsidRPr="00AC7D50">
        <w:rPr>
          <w:szCs w:val="24"/>
        </w:rPr>
        <w:t>qu’en conséquence, il n'avait pas à demander à</w:t>
      </w:r>
      <w:r w:rsidR="008914EF">
        <w:rPr>
          <w:szCs w:val="24"/>
        </w:rPr>
        <w:t xml:space="preserve"> </w:t>
      </w:r>
      <w:r w:rsidRPr="00AC7D50">
        <w:rPr>
          <w:szCs w:val="24"/>
        </w:rPr>
        <w:t>l'ordonnateur de réitérer la production de la copie des baux, dès lors que ces justificatifs avaient été joints aux premiers mandats ;</w:t>
      </w:r>
    </w:p>
    <w:p w:rsidR="00FE6EE2" w:rsidRPr="00C40B83" w:rsidRDefault="00FE6EE2" w:rsidP="00FE6EE2">
      <w:pPr>
        <w:keepLines/>
        <w:spacing w:beforeLines="120" w:before="288" w:after="240"/>
        <w:ind w:left="284"/>
        <w:rPr>
          <w:szCs w:val="24"/>
        </w:rPr>
      </w:pPr>
      <w:r w:rsidRPr="00C40B83">
        <w:rPr>
          <w:szCs w:val="24"/>
        </w:rPr>
        <w:t>Considérant</w:t>
      </w:r>
      <w:r>
        <w:rPr>
          <w:szCs w:val="24"/>
        </w:rPr>
        <w:t xml:space="preserve"> qu’en </w:t>
      </w:r>
      <w:r w:rsidRPr="00C40B83">
        <w:rPr>
          <w:szCs w:val="24"/>
        </w:rPr>
        <w:t>application de l’article 12 du décret n° 62-1587 du 29</w:t>
      </w:r>
      <w:r w:rsidR="00C461EE">
        <w:rPr>
          <w:szCs w:val="24"/>
        </w:rPr>
        <w:t xml:space="preserve"> </w:t>
      </w:r>
      <w:r w:rsidRPr="00C40B83">
        <w:rPr>
          <w:szCs w:val="24"/>
        </w:rPr>
        <w:t xml:space="preserve">décembre 1962 portant règlement général sur la comptabilité publique, susvisé, « les comptables sont tenus d’exercer [...] B. - En matière de dépenses, le contrôle : </w:t>
      </w:r>
      <w:r>
        <w:rPr>
          <w:szCs w:val="24"/>
        </w:rPr>
        <w:t>d</w:t>
      </w:r>
      <w:r w:rsidRPr="00C40B83">
        <w:rPr>
          <w:szCs w:val="24"/>
        </w:rPr>
        <w:t>e la qualité de l’ordonnateur ou de son délégué [...]</w:t>
      </w:r>
      <w:r w:rsidR="00C461EE">
        <w:rPr>
          <w:szCs w:val="24"/>
        </w:rPr>
        <w:t>,</w:t>
      </w:r>
      <w:r w:rsidRPr="00C40B83">
        <w:rPr>
          <w:szCs w:val="24"/>
        </w:rPr>
        <w:t xml:space="preserve"> </w:t>
      </w:r>
      <w:r w:rsidR="00C461EE">
        <w:rPr>
          <w:szCs w:val="24"/>
        </w:rPr>
        <w:t>d</w:t>
      </w:r>
      <w:r w:rsidRPr="00C40B83">
        <w:rPr>
          <w:szCs w:val="24"/>
        </w:rPr>
        <w:t>e la validité de la créance » ; que l’article 13 du même décret précise qu’</w:t>
      </w:r>
      <w:r w:rsidR="00C461EE" w:rsidRPr="00C40B83">
        <w:rPr>
          <w:szCs w:val="24"/>
        </w:rPr>
        <w:t>« </w:t>
      </w:r>
      <w:r w:rsidRPr="00C40B83">
        <w:rPr>
          <w:szCs w:val="24"/>
        </w:rPr>
        <w:t xml:space="preserve">en ce qui concerne la validité de la créance, le contrôle porte sur : [...] l’exactitude des calculs de liquidation [...] et la production des justifications » ; </w:t>
      </w:r>
    </w:p>
    <w:p w:rsidR="00FE6EE2" w:rsidRPr="00D959BC" w:rsidRDefault="00FE6EE2" w:rsidP="00FE6EE2">
      <w:pPr>
        <w:keepLines/>
        <w:spacing w:beforeLines="120" w:before="288" w:after="240"/>
        <w:ind w:left="284"/>
        <w:rPr>
          <w:szCs w:val="24"/>
        </w:rPr>
      </w:pPr>
      <w:r>
        <w:rPr>
          <w:szCs w:val="24"/>
        </w:rPr>
        <w:t>Considérant que si les arguments du comptable justifient l’absence de bail à l’appui de ces mandats, le comptable devait néanmoins s’assurer de l’exactitude de la liquidation et de la réalité du service fait par l’ordonnateur ; que l’instruction codificatrice susvisée, du 17</w:t>
      </w:r>
      <w:r w:rsidR="00C461EE">
        <w:rPr>
          <w:szCs w:val="24"/>
        </w:rPr>
        <w:t xml:space="preserve"> </w:t>
      </w:r>
      <w:r>
        <w:rPr>
          <w:szCs w:val="24"/>
        </w:rPr>
        <w:t>novembre</w:t>
      </w:r>
      <w:r w:rsidR="00C461EE">
        <w:rPr>
          <w:szCs w:val="24"/>
        </w:rPr>
        <w:t xml:space="preserve"> </w:t>
      </w:r>
      <w:r>
        <w:rPr>
          <w:szCs w:val="24"/>
        </w:rPr>
        <w:t xml:space="preserve">2003, assimile à une telle certification la signature du mandat de paiement par l’ordonnateur ou son représentant habilité ; </w:t>
      </w:r>
      <w:r w:rsidRPr="00D959BC">
        <w:rPr>
          <w:szCs w:val="24"/>
        </w:rPr>
        <w:t>qu</w:t>
      </w:r>
      <w:r>
        <w:rPr>
          <w:szCs w:val="24"/>
        </w:rPr>
        <w:t xml:space="preserve">e toutefois </w:t>
      </w:r>
      <w:r w:rsidRPr="00D959BC">
        <w:rPr>
          <w:szCs w:val="24"/>
        </w:rPr>
        <w:t>une telle signature ne figure pas sur les mandats et sur les décomptes</w:t>
      </w:r>
      <w:r w:rsidR="00C461EE">
        <w:rPr>
          <w:szCs w:val="24"/>
        </w:rPr>
        <w:t> ;</w:t>
      </w:r>
    </w:p>
    <w:p w:rsidR="00FE6EE2" w:rsidRPr="00292A21" w:rsidRDefault="00FE6EE2" w:rsidP="00FE6EE2">
      <w:pPr>
        <w:keepLines/>
        <w:spacing w:beforeLines="120" w:before="288" w:after="240"/>
        <w:ind w:left="284"/>
        <w:rPr>
          <w:szCs w:val="24"/>
        </w:rPr>
      </w:pPr>
      <w:r w:rsidRPr="00292A21">
        <w:rPr>
          <w:szCs w:val="24"/>
        </w:rPr>
        <w:lastRenderedPageBreak/>
        <w:t>Considérant que</w:t>
      </w:r>
      <w:r>
        <w:rPr>
          <w:szCs w:val="24"/>
        </w:rPr>
        <w:t>,</w:t>
      </w:r>
      <w:r w:rsidRPr="00292A21">
        <w:rPr>
          <w:szCs w:val="24"/>
        </w:rPr>
        <w:t xml:space="preserve"> lorsque le manquement du comptable à ses obligations n’a pas causé de préjudice financier à l'organisme public concerné, le juge des comptes peut l’obliger à s’acquitter, en application du VI de l’article</w:t>
      </w:r>
      <w:r w:rsidR="00C461EE">
        <w:rPr>
          <w:szCs w:val="24"/>
        </w:rPr>
        <w:t xml:space="preserve"> </w:t>
      </w:r>
      <w:r w:rsidRPr="00292A21">
        <w:rPr>
          <w:szCs w:val="24"/>
        </w:rPr>
        <w:t>60 modifié de la loi du 23</w:t>
      </w:r>
      <w:r w:rsidR="00C461EE">
        <w:rPr>
          <w:szCs w:val="24"/>
        </w:rPr>
        <w:t xml:space="preserve"> </w:t>
      </w:r>
      <w:r w:rsidRPr="00292A21">
        <w:rPr>
          <w:szCs w:val="24"/>
        </w:rPr>
        <w:t>février</w:t>
      </w:r>
      <w:r w:rsidR="00C461EE">
        <w:rPr>
          <w:szCs w:val="24"/>
        </w:rPr>
        <w:t xml:space="preserve"> </w:t>
      </w:r>
      <w:r w:rsidRPr="00292A21">
        <w:rPr>
          <w:szCs w:val="24"/>
        </w:rPr>
        <w:t>1963, d’une somme arrêté</w:t>
      </w:r>
      <w:r>
        <w:rPr>
          <w:szCs w:val="24"/>
        </w:rPr>
        <w:t>e</w:t>
      </w:r>
      <w:r w:rsidRPr="00292A21">
        <w:rPr>
          <w:szCs w:val="24"/>
        </w:rPr>
        <w:t xml:space="preserve">, pour chaque exercice, en tenant compte des circonstances de l’espèce ; que le montant maximal de cette somme a été fixé par le décret du 10 décembre 2012 à un millième et demi du montant du cautionnement prévu pour le poste comptable, soit </w:t>
      </w:r>
      <w:r>
        <w:rPr>
          <w:szCs w:val="24"/>
        </w:rPr>
        <w:t>937,50</w:t>
      </w:r>
      <w:r w:rsidRPr="00292A21">
        <w:rPr>
          <w:szCs w:val="24"/>
        </w:rPr>
        <w:t> € en l'espèce, pour l’exercice 20</w:t>
      </w:r>
      <w:r>
        <w:rPr>
          <w:szCs w:val="24"/>
        </w:rPr>
        <w:t>1</w:t>
      </w:r>
      <w:r w:rsidRPr="00292A21">
        <w:rPr>
          <w:szCs w:val="24"/>
        </w:rPr>
        <w:t>0 ;</w:t>
      </w:r>
    </w:p>
    <w:p w:rsidR="00FE6EE2" w:rsidRPr="00AC7D50" w:rsidRDefault="00FE6EE2" w:rsidP="00FE6EE2">
      <w:pPr>
        <w:keepLines/>
        <w:spacing w:beforeLines="120" w:before="288" w:after="240"/>
        <w:ind w:left="284"/>
        <w:rPr>
          <w:szCs w:val="24"/>
        </w:rPr>
      </w:pPr>
      <w:r w:rsidRPr="00C818D9">
        <w:rPr>
          <w:szCs w:val="24"/>
        </w:rPr>
        <w:t xml:space="preserve">Considérant que les irrégularités relevées, relatives aux justifications produites, n’apparaissent pas avoir causé un préjudice financier à l’État ; </w:t>
      </w:r>
      <w:r w:rsidRPr="00AC7D50">
        <w:rPr>
          <w:szCs w:val="24"/>
        </w:rPr>
        <w:t>qu’il sera fait une juste appréciation des circonstances de l’espèce en fixant le montant de la somme non rémissible à 200</w:t>
      </w:r>
      <w:r>
        <w:rPr>
          <w:szCs w:val="24"/>
        </w:rPr>
        <w:t> </w:t>
      </w:r>
      <w:r w:rsidRPr="00AC7D50">
        <w:rPr>
          <w:szCs w:val="24"/>
        </w:rPr>
        <w:t>€ ;</w:t>
      </w:r>
    </w:p>
    <w:p w:rsidR="00F53FD4" w:rsidRDefault="00F53FD4" w:rsidP="00FE6EE2">
      <w:pPr>
        <w:spacing w:before="200" w:after="200"/>
        <w:ind w:left="567" w:firstLine="426"/>
        <w:rPr>
          <w:b/>
        </w:rPr>
      </w:pPr>
      <w:r>
        <w:rPr>
          <w:b/>
        </w:rPr>
        <w:t>Par ces motifs,</w:t>
      </w:r>
    </w:p>
    <w:p w:rsidR="00FE6EE2" w:rsidRPr="00AA0C37" w:rsidRDefault="00FE6EE2" w:rsidP="00F53FD4">
      <w:pPr>
        <w:spacing w:before="200" w:after="200"/>
        <w:ind w:left="284"/>
        <w:rPr>
          <w:b/>
        </w:rPr>
      </w:pPr>
      <w:r w:rsidRPr="000E4398">
        <w:rPr>
          <w:b/>
          <w:szCs w:val="24"/>
          <w:u w:val="single"/>
        </w:rPr>
        <w:t>Article 3</w:t>
      </w:r>
      <w:r w:rsidRPr="002B0D57">
        <w:rPr>
          <w:b/>
          <w:szCs w:val="24"/>
        </w:rPr>
        <w:t> :</w:t>
      </w:r>
      <w:r w:rsidR="00F53FD4">
        <w:rPr>
          <w:b/>
          <w:szCs w:val="24"/>
        </w:rPr>
        <w:t xml:space="preserve"> </w:t>
      </w:r>
      <w:r w:rsidR="00C461EE">
        <w:rPr>
          <w:b/>
        </w:rPr>
        <w:t>I</w:t>
      </w:r>
      <w:r w:rsidRPr="00AA0C37">
        <w:rPr>
          <w:b/>
        </w:rPr>
        <w:t>l sera laissé à la charge de M.</w:t>
      </w:r>
      <w:r>
        <w:rPr>
          <w:b/>
        </w:rPr>
        <w:t> </w:t>
      </w:r>
      <w:r w:rsidR="00611C7A">
        <w:rPr>
          <w:b/>
        </w:rPr>
        <w:t>Y</w:t>
      </w:r>
      <w:r w:rsidRPr="00AA0C37">
        <w:rPr>
          <w:b/>
        </w:rPr>
        <w:t>, au titre de l’exercice 2010, la somme non rémissible de </w:t>
      </w:r>
      <w:r>
        <w:rPr>
          <w:b/>
        </w:rPr>
        <w:t>200</w:t>
      </w:r>
      <w:r w:rsidRPr="00AA0C37">
        <w:rPr>
          <w:b/>
        </w:rPr>
        <w:t xml:space="preserve"> €.</w:t>
      </w:r>
    </w:p>
    <w:p w:rsidR="000E4398" w:rsidRDefault="000E4398" w:rsidP="000E4398">
      <w:pPr>
        <w:keepNext/>
        <w:widowControl w:val="0"/>
        <w:spacing w:before="240" w:after="240"/>
        <w:rPr>
          <w:b/>
        </w:rPr>
      </w:pPr>
    </w:p>
    <w:p w:rsidR="00FE6EE2" w:rsidRDefault="00FE6EE2" w:rsidP="000E4398">
      <w:pPr>
        <w:keepNext/>
        <w:widowControl w:val="0"/>
        <w:spacing w:before="240" w:after="240"/>
        <w:rPr>
          <w:b/>
        </w:rPr>
      </w:pPr>
      <w:r>
        <w:rPr>
          <w:b/>
        </w:rPr>
        <w:t>Quatrième</w:t>
      </w:r>
      <w:r w:rsidRPr="00EC1AF6">
        <w:rPr>
          <w:b/>
        </w:rPr>
        <w:t xml:space="preserve"> </w:t>
      </w:r>
      <w:r>
        <w:rPr>
          <w:b/>
        </w:rPr>
        <w:t>charge</w:t>
      </w:r>
    </w:p>
    <w:p w:rsidR="00FE6EE2" w:rsidRPr="00775412" w:rsidRDefault="00FE6EE2" w:rsidP="00FE6EE2">
      <w:pPr>
        <w:keepLines/>
        <w:spacing w:after="0"/>
        <w:ind w:left="284"/>
        <w:rPr>
          <w:szCs w:val="24"/>
        </w:rPr>
      </w:pPr>
      <w:r w:rsidRPr="002343EF">
        <w:rPr>
          <w:szCs w:val="24"/>
        </w:rPr>
        <w:t>Considérant que, sur le programme n°</w:t>
      </w:r>
      <w:r>
        <w:rPr>
          <w:szCs w:val="24"/>
        </w:rPr>
        <w:t> </w:t>
      </w:r>
      <w:r w:rsidRPr="002343EF">
        <w:rPr>
          <w:szCs w:val="24"/>
        </w:rPr>
        <w:t>156 « Gestion fiscale et financière de l’Etat et du secteur public local » du ministère du budget, le comptable a payé en 2010 la somme totale de 94 175,73</w:t>
      </w:r>
      <w:r>
        <w:rPr>
          <w:szCs w:val="24"/>
        </w:rPr>
        <w:t> </w:t>
      </w:r>
      <w:r w:rsidRPr="002343EF">
        <w:rPr>
          <w:szCs w:val="24"/>
        </w:rPr>
        <w:t>€, en exécution des mandats répertoriés dans le tableau suivant</w:t>
      </w:r>
      <w:r w:rsidRPr="00775412">
        <w:rPr>
          <w:szCs w:val="24"/>
        </w:rPr>
        <w:t> :</w:t>
      </w:r>
    </w:p>
    <w:p w:rsidR="00FE6EE2" w:rsidRPr="00775412" w:rsidRDefault="00FE6EE2" w:rsidP="00FE6EE2">
      <w:pPr>
        <w:keepLines/>
        <w:spacing w:after="0"/>
        <w:ind w:left="284" w:firstLine="567"/>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28"/>
        <w:gridCol w:w="1229"/>
        <w:gridCol w:w="1229"/>
      </w:tblGrid>
      <w:tr w:rsidR="00FE6EE2" w:rsidRPr="00775412" w:rsidTr="004F0C93">
        <w:trPr>
          <w:trHeight w:val="255"/>
          <w:tblHeader/>
          <w:jc w:val="center"/>
        </w:trPr>
        <w:tc>
          <w:tcPr>
            <w:tcW w:w="1228" w:type="dxa"/>
            <w:vAlign w:val="center"/>
          </w:tcPr>
          <w:p w:rsidR="00FE6EE2" w:rsidRPr="00775412" w:rsidRDefault="00FE6EE2" w:rsidP="004F0C93">
            <w:pPr>
              <w:spacing w:before="0" w:after="0"/>
              <w:ind w:firstLine="0"/>
              <w:jc w:val="center"/>
              <w:rPr>
                <w:b/>
                <w:sz w:val="20"/>
              </w:rPr>
            </w:pPr>
            <w:r w:rsidRPr="00775412">
              <w:rPr>
                <w:b/>
                <w:sz w:val="20"/>
              </w:rPr>
              <w:t>N° mandat</w:t>
            </w:r>
          </w:p>
        </w:tc>
        <w:tc>
          <w:tcPr>
            <w:tcW w:w="1229" w:type="dxa"/>
            <w:vAlign w:val="center"/>
          </w:tcPr>
          <w:p w:rsidR="00FE6EE2" w:rsidRPr="00775412" w:rsidRDefault="00FE6EE2" w:rsidP="004F0C93">
            <w:pPr>
              <w:spacing w:before="0" w:after="0"/>
              <w:ind w:firstLine="0"/>
              <w:jc w:val="center"/>
              <w:rPr>
                <w:b/>
                <w:sz w:val="20"/>
              </w:rPr>
            </w:pPr>
            <w:r w:rsidRPr="00775412">
              <w:rPr>
                <w:b/>
                <w:sz w:val="20"/>
              </w:rPr>
              <w:t>Date d’émission</w:t>
            </w:r>
          </w:p>
        </w:tc>
        <w:tc>
          <w:tcPr>
            <w:tcW w:w="1229" w:type="dxa"/>
            <w:vAlign w:val="center"/>
          </w:tcPr>
          <w:p w:rsidR="00FE6EE2" w:rsidRPr="00775412" w:rsidRDefault="00FE6EE2" w:rsidP="004F0C93">
            <w:pPr>
              <w:spacing w:before="0" w:after="0"/>
              <w:ind w:firstLine="0"/>
              <w:jc w:val="center"/>
              <w:rPr>
                <w:b/>
                <w:sz w:val="20"/>
              </w:rPr>
            </w:pPr>
            <w:r w:rsidRPr="00775412">
              <w:rPr>
                <w:b/>
                <w:sz w:val="20"/>
              </w:rPr>
              <w:t>Montant</w:t>
            </w:r>
            <w:r w:rsidRPr="00775412">
              <w:rPr>
                <w:b/>
                <w:sz w:val="20"/>
              </w:rPr>
              <w:br/>
              <w:t>(€)</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417</w:t>
            </w:r>
          </w:p>
        </w:tc>
        <w:tc>
          <w:tcPr>
            <w:tcW w:w="1229" w:type="dxa"/>
            <w:vAlign w:val="center"/>
          </w:tcPr>
          <w:p w:rsidR="00FE6EE2" w:rsidRPr="00775412" w:rsidRDefault="00FE6EE2" w:rsidP="004F0C93">
            <w:pPr>
              <w:spacing w:before="0" w:after="0"/>
              <w:ind w:firstLine="0"/>
              <w:jc w:val="left"/>
              <w:rPr>
                <w:sz w:val="20"/>
              </w:rPr>
            </w:pPr>
            <w:r w:rsidRPr="00775412">
              <w:rPr>
                <w:sz w:val="20"/>
              </w:rPr>
              <w:t>04/03/2010</w:t>
            </w:r>
          </w:p>
        </w:tc>
        <w:tc>
          <w:tcPr>
            <w:tcW w:w="1229" w:type="dxa"/>
            <w:vAlign w:val="center"/>
          </w:tcPr>
          <w:p w:rsidR="00FE6EE2" w:rsidRPr="00775412" w:rsidRDefault="00FE6EE2" w:rsidP="004F0C93">
            <w:pPr>
              <w:spacing w:before="0" w:after="0"/>
              <w:ind w:firstLine="0"/>
              <w:jc w:val="right"/>
              <w:rPr>
                <w:sz w:val="20"/>
              </w:rPr>
            </w:pPr>
            <w:r w:rsidRPr="00775412">
              <w:rPr>
                <w:sz w:val="20"/>
              </w:rPr>
              <w:t>2 567,82</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418</w:t>
            </w:r>
          </w:p>
        </w:tc>
        <w:tc>
          <w:tcPr>
            <w:tcW w:w="1229" w:type="dxa"/>
            <w:vAlign w:val="center"/>
          </w:tcPr>
          <w:p w:rsidR="00FE6EE2" w:rsidRPr="00775412" w:rsidRDefault="00FE6EE2" w:rsidP="004F0C93">
            <w:pPr>
              <w:spacing w:before="0" w:after="0"/>
              <w:ind w:firstLine="0"/>
              <w:jc w:val="left"/>
              <w:rPr>
                <w:sz w:val="20"/>
              </w:rPr>
            </w:pPr>
            <w:r w:rsidRPr="00775412">
              <w:rPr>
                <w:sz w:val="20"/>
              </w:rPr>
              <w:t>04/03/2010</w:t>
            </w:r>
          </w:p>
        </w:tc>
        <w:tc>
          <w:tcPr>
            <w:tcW w:w="1229" w:type="dxa"/>
            <w:vAlign w:val="center"/>
          </w:tcPr>
          <w:p w:rsidR="00FE6EE2" w:rsidRPr="00775412" w:rsidRDefault="00FE6EE2" w:rsidP="004F0C93">
            <w:pPr>
              <w:spacing w:before="0" w:after="0"/>
              <w:ind w:firstLine="0"/>
              <w:jc w:val="right"/>
              <w:rPr>
                <w:sz w:val="20"/>
              </w:rPr>
            </w:pPr>
            <w:r w:rsidRPr="00775412">
              <w:rPr>
                <w:sz w:val="20"/>
              </w:rPr>
              <w:t>8 052,27</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424</w:t>
            </w:r>
          </w:p>
        </w:tc>
        <w:tc>
          <w:tcPr>
            <w:tcW w:w="1229" w:type="dxa"/>
            <w:vAlign w:val="center"/>
          </w:tcPr>
          <w:p w:rsidR="00FE6EE2" w:rsidRPr="00775412" w:rsidRDefault="00FE6EE2" w:rsidP="004F0C93">
            <w:pPr>
              <w:spacing w:before="0" w:after="0"/>
              <w:ind w:firstLine="0"/>
              <w:jc w:val="left"/>
              <w:rPr>
                <w:sz w:val="20"/>
              </w:rPr>
            </w:pPr>
            <w:r w:rsidRPr="00775412">
              <w:rPr>
                <w:sz w:val="20"/>
              </w:rPr>
              <w:t>04/03/2010</w:t>
            </w:r>
          </w:p>
        </w:tc>
        <w:tc>
          <w:tcPr>
            <w:tcW w:w="1229" w:type="dxa"/>
            <w:vAlign w:val="center"/>
          </w:tcPr>
          <w:p w:rsidR="00FE6EE2" w:rsidRPr="00775412" w:rsidRDefault="00FE6EE2" w:rsidP="004F0C93">
            <w:pPr>
              <w:spacing w:before="0" w:after="0"/>
              <w:ind w:firstLine="0"/>
              <w:jc w:val="right"/>
              <w:rPr>
                <w:sz w:val="20"/>
              </w:rPr>
            </w:pPr>
            <w:r w:rsidRPr="00775412">
              <w:rPr>
                <w:sz w:val="20"/>
              </w:rPr>
              <w:t>7 204,92</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425</w:t>
            </w:r>
          </w:p>
        </w:tc>
        <w:tc>
          <w:tcPr>
            <w:tcW w:w="1229" w:type="dxa"/>
            <w:vAlign w:val="center"/>
          </w:tcPr>
          <w:p w:rsidR="00FE6EE2" w:rsidRPr="00775412" w:rsidRDefault="00FE6EE2" w:rsidP="004F0C93">
            <w:pPr>
              <w:spacing w:before="0" w:after="0"/>
              <w:ind w:firstLine="0"/>
              <w:jc w:val="left"/>
              <w:rPr>
                <w:sz w:val="20"/>
              </w:rPr>
            </w:pPr>
            <w:r w:rsidRPr="00775412">
              <w:rPr>
                <w:sz w:val="20"/>
              </w:rPr>
              <w:t>04/03/2010</w:t>
            </w:r>
          </w:p>
        </w:tc>
        <w:tc>
          <w:tcPr>
            <w:tcW w:w="1229" w:type="dxa"/>
            <w:vAlign w:val="center"/>
          </w:tcPr>
          <w:p w:rsidR="00FE6EE2" w:rsidRPr="00775412" w:rsidRDefault="00FE6EE2" w:rsidP="004F0C93">
            <w:pPr>
              <w:spacing w:before="0" w:after="0"/>
              <w:ind w:firstLine="0"/>
              <w:jc w:val="right"/>
              <w:rPr>
                <w:sz w:val="20"/>
              </w:rPr>
            </w:pPr>
            <w:r w:rsidRPr="00775412">
              <w:rPr>
                <w:sz w:val="20"/>
              </w:rPr>
              <w:t>505,14</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431</w:t>
            </w:r>
          </w:p>
        </w:tc>
        <w:tc>
          <w:tcPr>
            <w:tcW w:w="1229" w:type="dxa"/>
            <w:vAlign w:val="center"/>
          </w:tcPr>
          <w:p w:rsidR="00FE6EE2" w:rsidRPr="00775412" w:rsidRDefault="00FE6EE2" w:rsidP="004F0C93">
            <w:pPr>
              <w:spacing w:before="0" w:after="0"/>
              <w:ind w:firstLine="0"/>
              <w:jc w:val="left"/>
              <w:rPr>
                <w:sz w:val="20"/>
              </w:rPr>
            </w:pPr>
            <w:r w:rsidRPr="00775412">
              <w:rPr>
                <w:sz w:val="20"/>
              </w:rPr>
              <w:t>04/03/2010</w:t>
            </w:r>
          </w:p>
        </w:tc>
        <w:tc>
          <w:tcPr>
            <w:tcW w:w="1229" w:type="dxa"/>
            <w:vAlign w:val="center"/>
          </w:tcPr>
          <w:p w:rsidR="00FE6EE2" w:rsidRPr="00775412" w:rsidRDefault="00FE6EE2" w:rsidP="004F0C93">
            <w:pPr>
              <w:spacing w:before="0" w:after="0"/>
              <w:ind w:firstLine="0"/>
              <w:jc w:val="right"/>
              <w:rPr>
                <w:sz w:val="20"/>
              </w:rPr>
            </w:pPr>
            <w:r w:rsidRPr="00775412">
              <w:rPr>
                <w:sz w:val="20"/>
              </w:rPr>
              <w:t>79,33</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433</w:t>
            </w:r>
          </w:p>
        </w:tc>
        <w:tc>
          <w:tcPr>
            <w:tcW w:w="1229" w:type="dxa"/>
            <w:vAlign w:val="center"/>
          </w:tcPr>
          <w:p w:rsidR="00FE6EE2" w:rsidRPr="00775412" w:rsidRDefault="00FE6EE2" w:rsidP="004F0C93">
            <w:pPr>
              <w:spacing w:before="0" w:after="0"/>
              <w:ind w:firstLine="0"/>
              <w:jc w:val="left"/>
              <w:rPr>
                <w:sz w:val="20"/>
              </w:rPr>
            </w:pPr>
            <w:r w:rsidRPr="00775412">
              <w:rPr>
                <w:sz w:val="20"/>
              </w:rPr>
              <w:t>04/03/2010</w:t>
            </w:r>
          </w:p>
        </w:tc>
        <w:tc>
          <w:tcPr>
            <w:tcW w:w="1229" w:type="dxa"/>
            <w:vAlign w:val="center"/>
          </w:tcPr>
          <w:p w:rsidR="00FE6EE2" w:rsidRPr="00775412" w:rsidRDefault="00FE6EE2" w:rsidP="004F0C93">
            <w:pPr>
              <w:spacing w:before="0" w:after="0"/>
              <w:ind w:firstLine="0"/>
              <w:jc w:val="right"/>
              <w:rPr>
                <w:sz w:val="20"/>
              </w:rPr>
            </w:pPr>
            <w:r w:rsidRPr="00775412">
              <w:rPr>
                <w:sz w:val="20"/>
              </w:rPr>
              <w:t>741,23</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434</w:t>
            </w:r>
          </w:p>
        </w:tc>
        <w:tc>
          <w:tcPr>
            <w:tcW w:w="1229" w:type="dxa"/>
            <w:vAlign w:val="center"/>
          </w:tcPr>
          <w:p w:rsidR="00FE6EE2" w:rsidRPr="00775412" w:rsidRDefault="00FE6EE2" w:rsidP="004F0C93">
            <w:pPr>
              <w:spacing w:before="0" w:after="0"/>
              <w:ind w:firstLine="0"/>
              <w:jc w:val="left"/>
              <w:rPr>
                <w:sz w:val="20"/>
              </w:rPr>
            </w:pPr>
            <w:r w:rsidRPr="00775412">
              <w:rPr>
                <w:sz w:val="20"/>
              </w:rPr>
              <w:t>04/03/2010</w:t>
            </w:r>
          </w:p>
        </w:tc>
        <w:tc>
          <w:tcPr>
            <w:tcW w:w="1229" w:type="dxa"/>
            <w:vAlign w:val="center"/>
          </w:tcPr>
          <w:p w:rsidR="00FE6EE2" w:rsidRPr="00775412" w:rsidRDefault="00FE6EE2" w:rsidP="004F0C93">
            <w:pPr>
              <w:spacing w:before="0" w:after="0"/>
              <w:ind w:firstLine="0"/>
              <w:jc w:val="right"/>
              <w:rPr>
                <w:sz w:val="20"/>
              </w:rPr>
            </w:pPr>
            <w:r w:rsidRPr="00775412">
              <w:rPr>
                <w:sz w:val="20"/>
              </w:rPr>
              <w:t>1 474,51</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436</w:t>
            </w:r>
          </w:p>
        </w:tc>
        <w:tc>
          <w:tcPr>
            <w:tcW w:w="1229" w:type="dxa"/>
            <w:vAlign w:val="center"/>
          </w:tcPr>
          <w:p w:rsidR="00FE6EE2" w:rsidRPr="00775412" w:rsidRDefault="00FE6EE2" w:rsidP="004F0C93">
            <w:pPr>
              <w:spacing w:before="0" w:after="0"/>
              <w:ind w:firstLine="0"/>
              <w:jc w:val="left"/>
              <w:rPr>
                <w:sz w:val="20"/>
              </w:rPr>
            </w:pPr>
            <w:r w:rsidRPr="00775412">
              <w:rPr>
                <w:sz w:val="20"/>
              </w:rPr>
              <w:t>04/03/2010</w:t>
            </w:r>
          </w:p>
        </w:tc>
        <w:tc>
          <w:tcPr>
            <w:tcW w:w="1229" w:type="dxa"/>
            <w:vAlign w:val="center"/>
          </w:tcPr>
          <w:p w:rsidR="00FE6EE2" w:rsidRPr="00775412" w:rsidRDefault="00FE6EE2" w:rsidP="004F0C93">
            <w:pPr>
              <w:spacing w:before="0" w:after="0"/>
              <w:ind w:firstLine="0"/>
              <w:jc w:val="right"/>
              <w:rPr>
                <w:sz w:val="20"/>
              </w:rPr>
            </w:pPr>
            <w:r w:rsidRPr="00775412">
              <w:rPr>
                <w:sz w:val="20"/>
              </w:rPr>
              <w:t>182,99</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437</w:t>
            </w:r>
          </w:p>
        </w:tc>
        <w:tc>
          <w:tcPr>
            <w:tcW w:w="1229" w:type="dxa"/>
            <w:vAlign w:val="center"/>
          </w:tcPr>
          <w:p w:rsidR="00FE6EE2" w:rsidRPr="00775412" w:rsidRDefault="00FE6EE2" w:rsidP="004F0C93">
            <w:pPr>
              <w:spacing w:before="0" w:after="0"/>
              <w:ind w:firstLine="0"/>
              <w:jc w:val="left"/>
              <w:rPr>
                <w:sz w:val="20"/>
              </w:rPr>
            </w:pPr>
            <w:r w:rsidRPr="00775412">
              <w:rPr>
                <w:sz w:val="20"/>
              </w:rPr>
              <w:t>04/03/2010</w:t>
            </w:r>
          </w:p>
        </w:tc>
        <w:tc>
          <w:tcPr>
            <w:tcW w:w="1229" w:type="dxa"/>
            <w:vAlign w:val="center"/>
          </w:tcPr>
          <w:p w:rsidR="00FE6EE2" w:rsidRPr="00775412" w:rsidRDefault="00FE6EE2" w:rsidP="004F0C93">
            <w:pPr>
              <w:spacing w:before="0" w:after="0"/>
              <w:ind w:firstLine="0"/>
              <w:jc w:val="right"/>
              <w:rPr>
                <w:sz w:val="20"/>
              </w:rPr>
            </w:pPr>
            <w:r w:rsidRPr="00775412">
              <w:rPr>
                <w:sz w:val="20"/>
              </w:rPr>
              <w:t>2 512,21</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439</w:t>
            </w:r>
          </w:p>
        </w:tc>
        <w:tc>
          <w:tcPr>
            <w:tcW w:w="1229" w:type="dxa"/>
            <w:vAlign w:val="center"/>
          </w:tcPr>
          <w:p w:rsidR="00FE6EE2" w:rsidRPr="00775412" w:rsidRDefault="00FE6EE2" w:rsidP="004F0C93">
            <w:pPr>
              <w:spacing w:before="0" w:after="0"/>
              <w:ind w:firstLine="0"/>
              <w:jc w:val="left"/>
              <w:rPr>
                <w:sz w:val="20"/>
              </w:rPr>
            </w:pPr>
            <w:r w:rsidRPr="00775412">
              <w:rPr>
                <w:sz w:val="20"/>
              </w:rPr>
              <w:t>05/03/2010</w:t>
            </w:r>
          </w:p>
        </w:tc>
        <w:tc>
          <w:tcPr>
            <w:tcW w:w="1229" w:type="dxa"/>
            <w:vAlign w:val="center"/>
          </w:tcPr>
          <w:p w:rsidR="00FE6EE2" w:rsidRPr="00775412" w:rsidRDefault="00FE6EE2" w:rsidP="004F0C93">
            <w:pPr>
              <w:spacing w:before="0" w:after="0"/>
              <w:ind w:firstLine="0"/>
              <w:jc w:val="right"/>
              <w:rPr>
                <w:sz w:val="20"/>
              </w:rPr>
            </w:pPr>
            <w:r w:rsidRPr="00775412">
              <w:rPr>
                <w:sz w:val="20"/>
              </w:rPr>
              <w:t>261,36</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442</w:t>
            </w:r>
          </w:p>
        </w:tc>
        <w:tc>
          <w:tcPr>
            <w:tcW w:w="1229" w:type="dxa"/>
            <w:vAlign w:val="center"/>
          </w:tcPr>
          <w:p w:rsidR="00FE6EE2" w:rsidRPr="00775412" w:rsidRDefault="00FE6EE2" w:rsidP="004F0C93">
            <w:pPr>
              <w:spacing w:before="0" w:after="0"/>
              <w:ind w:firstLine="0"/>
              <w:jc w:val="left"/>
              <w:rPr>
                <w:sz w:val="20"/>
              </w:rPr>
            </w:pPr>
            <w:r w:rsidRPr="00775412">
              <w:rPr>
                <w:sz w:val="20"/>
              </w:rPr>
              <w:t>05/03/2010</w:t>
            </w:r>
          </w:p>
        </w:tc>
        <w:tc>
          <w:tcPr>
            <w:tcW w:w="1229" w:type="dxa"/>
            <w:vAlign w:val="center"/>
          </w:tcPr>
          <w:p w:rsidR="00FE6EE2" w:rsidRPr="00775412" w:rsidRDefault="00FE6EE2" w:rsidP="004F0C93">
            <w:pPr>
              <w:spacing w:before="0" w:after="0"/>
              <w:ind w:firstLine="0"/>
              <w:jc w:val="right"/>
              <w:rPr>
                <w:sz w:val="20"/>
              </w:rPr>
            </w:pPr>
            <w:r w:rsidRPr="00775412">
              <w:rPr>
                <w:sz w:val="20"/>
              </w:rPr>
              <w:t>129,91</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444</w:t>
            </w:r>
          </w:p>
        </w:tc>
        <w:tc>
          <w:tcPr>
            <w:tcW w:w="1229" w:type="dxa"/>
            <w:vAlign w:val="center"/>
          </w:tcPr>
          <w:p w:rsidR="00FE6EE2" w:rsidRPr="00775412" w:rsidRDefault="00FE6EE2" w:rsidP="004F0C93">
            <w:pPr>
              <w:spacing w:before="0" w:after="0"/>
              <w:ind w:firstLine="0"/>
              <w:jc w:val="left"/>
              <w:rPr>
                <w:sz w:val="20"/>
              </w:rPr>
            </w:pPr>
            <w:r w:rsidRPr="00775412">
              <w:rPr>
                <w:sz w:val="20"/>
              </w:rPr>
              <w:t>05/03/2010</w:t>
            </w:r>
          </w:p>
        </w:tc>
        <w:tc>
          <w:tcPr>
            <w:tcW w:w="1229" w:type="dxa"/>
            <w:vAlign w:val="center"/>
          </w:tcPr>
          <w:p w:rsidR="00FE6EE2" w:rsidRPr="00775412" w:rsidRDefault="00FE6EE2" w:rsidP="004F0C93">
            <w:pPr>
              <w:spacing w:before="0" w:after="0"/>
              <w:ind w:firstLine="0"/>
              <w:jc w:val="right"/>
              <w:rPr>
                <w:sz w:val="20"/>
              </w:rPr>
            </w:pPr>
            <w:r w:rsidRPr="00775412">
              <w:rPr>
                <w:sz w:val="20"/>
              </w:rPr>
              <w:t>93,88</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445</w:t>
            </w:r>
          </w:p>
        </w:tc>
        <w:tc>
          <w:tcPr>
            <w:tcW w:w="1229" w:type="dxa"/>
            <w:vAlign w:val="center"/>
          </w:tcPr>
          <w:p w:rsidR="00FE6EE2" w:rsidRPr="00775412" w:rsidRDefault="00FE6EE2" w:rsidP="004F0C93">
            <w:pPr>
              <w:spacing w:before="0" w:after="0"/>
              <w:ind w:firstLine="0"/>
              <w:jc w:val="left"/>
              <w:rPr>
                <w:sz w:val="20"/>
              </w:rPr>
            </w:pPr>
            <w:r w:rsidRPr="00775412">
              <w:rPr>
                <w:sz w:val="20"/>
              </w:rPr>
              <w:t>05/03/2010</w:t>
            </w:r>
          </w:p>
        </w:tc>
        <w:tc>
          <w:tcPr>
            <w:tcW w:w="1229" w:type="dxa"/>
            <w:vAlign w:val="center"/>
          </w:tcPr>
          <w:p w:rsidR="00FE6EE2" w:rsidRPr="00775412" w:rsidRDefault="00FE6EE2" w:rsidP="004F0C93">
            <w:pPr>
              <w:spacing w:before="0" w:after="0"/>
              <w:ind w:firstLine="0"/>
              <w:jc w:val="right"/>
              <w:rPr>
                <w:sz w:val="20"/>
              </w:rPr>
            </w:pPr>
            <w:r w:rsidRPr="00775412">
              <w:rPr>
                <w:sz w:val="20"/>
              </w:rPr>
              <w:t>114,72</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450</w:t>
            </w:r>
          </w:p>
        </w:tc>
        <w:tc>
          <w:tcPr>
            <w:tcW w:w="1229" w:type="dxa"/>
            <w:vAlign w:val="center"/>
          </w:tcPr>
          <w:p w:rsidR="00FE6EE2" w:rsidRPr="00775412" w:rsidRDefault="00FE6EE2" w:rsidP="004F0C93">
            <w:pPr>
              <w:spacing w:before="0" w:after="0"/>
              <w:ind w:firstLine="0"/>
              <w:jc w:val="left"/>
              <w:rPr>
                <w:sz w:val="20"/>
              </w:rPr>
            </w:pPr>
            <w:r w:rsidRPr="00775412">
              <w:rPr>
                <w:sz w:val="20"/>
              </w:rPr>
              <w:t>05/03/2010</w:t>
            </w:r>
          </w:p>
        </w:tc>
        <w:tc>
          <w:tcPr>
            <w:tcW w:w="1229" w:type="dxa"/>
            <w:vAlign w:val="center"/>
          </w:tcPr>
          <w:p w:rsidR="00FE6EE2" w:rsidRPr="00775412" w:rsidRDefault="00FE6EE2" w:rsidP="004F0C93">
            <w:pPr>
              <w:spacing w:before="0" w:after="0"/>
              <w:ind w:firstLine="0"/>
              <w:jc w:val="right"/>
              <w:rPr>
                <w:sz w:val="20"/>
              </w:rPr>
            </w:pPr>
            <w:r w:rsidRPr="00775412">
              <w:rPr>
                <w:sz w:val="20"/>
              </w:rPr>
              <w:t>132,30</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451</w:t>
            </w:r>
          </w:p>
        </w:tc>
        <w:tc>
          <w:tcPr>
            <w:tcW w:w="1229" w:type="dxa"/>
            <w:vAlign w:val="center"/>
          </w:tcPr>
          <w:p w:rsidR="00FE6EE2" w:rsidRPr="00775412" w:rsidRDefault="00FE6EE2" w:rsidP="004F0C93">
            <w:pPr>
              <w:spacing w:before="0" w:after="0"/>
              <w:ind w:firstLine="0"/>
              <w:jc w:val="left"/>
              <w:rPr>
                <w:sz w:val="20"/>
              </w:rPr>
            </w:pPr>
            <w:r w:rsidRPr="00775412">
              <w:rPr>
                <w:sz w:val="20"/>
              </w:rPr>
              <w:t>05/03/2010</w:t>
            </w:r>
          </w:p>
        </w:tc>
        <w:tc>
          <w:tcPr>
            <w:tcW w:w="1229" w:type="dxa"/>
            <w:vAlign w:val="center"/>
          </w:tcPr>
          <w:p w:rsidR="00FE6EE2" w:rsidRPr="00775412" w:rsidRDefault="00FE6EE2" w:rsidP="004F0C93">
            <w:pPr>
              <w:spacing w:before="0" w:after="0"/>
              <w:ind w:firstLine="0"/>
              <w:jc w:val="right"/>
              <w:rPr>
                <w:sz w:val="20"/>
              </w:rPr>
            </w:pPr>
            <w:r w:rsidRPr="00775412">
              <w:rPr>
                <w:sz w:val="20"/>
              </w:rPr>
              <w:t>326,09</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452</w:t>
            </w:r>
          </w:p>
        </w:tc>
        <w:tc>
          <w:tcPr>
            <w:tcW w:w="1229" w:type="dxa"/>
            <w:vAlign w:val="center"/>
          </w:tcPr>
          <w:p w:rsidR="00FE6EE2" w:rsidRPr="00775412" w:rsidRDefault="00FE6EE2" w:rsidP="004F0C93">
            <w:pPr>
              <w:spacing w:before="0" w:after="0"/>
              <w:ind w:firstLine="0"/>
              <w:jc w:val="left"/>
              <w:rPr>
                <w:sz w:val="20"/>
              </w:rPr>
            </w:pPr>
            <w:r w:rsidRPr="00775412">
              <w:rPr>
                <w:sz w:val="20"/>
              </w:rPr>
              <w:t>05/03/2010</w:t>
            </w:r>
          </w:p>
        </w:tc>
        <w:tc>
          <w:tcPr>
            <w:tcW w:w="1229" w:type="dxa"/>
            <w:vAlign w:val="center"/>
          </w:tcPr>
          <w:p w:rsidR="00FE6EE2" w:rsidRPr="00775412" w:rsidRDefault="00FE6EE2" w:rsidP="004F0C93">
            <w:pPr>
              <w:spacing w:before="0" w:after="0"/>
              <w:ind w:firstLine="0"/>
              <w:jc w:val="right"/>
              <w:rPr>
                <w:sz w:val="20"/>
              </w:rPr>
            </w:pPr>
            <w:r w:rsidRPr="00775412">
              <w:rPr>
                <w:sz w:val="20"/>
              </w:rPr>
              <w:t>5 982,61</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453</w:t>
            </w:r>
          </w:p>
        </w:tc>
        <w:tc>
          <w:tcPr>
            <w:tcW w:w="1229" w:type="dxa"/>
            <w:vAlign w:val="center"/>
          </w:tcPr>
          <w:p w:rsidR="00FE6EE2" w:rsidRPr="00775412" w:rsidRDefault="00FE6EE2" w:rsidP="004F0C93">
            <w:pPr>
              <w:spacing w:before="0" w:after="0"/>
              <w:ind w:firstLine="0"/>
              <w:jc w:val="left"/>
              <w:rPr>
                <w:sz w:val="20"/>
              </w:rPr>
            </w:pPr>
            <w:r w:rsidRPr="00775412">
              <w:rPr>
                <w:sz w:val="20"/>
              </w:rPr>
              <w:t>05/03/2010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83,70</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454</w:t>
            </w:r>
          </w:p>
        </w:tc>
        <w:tc>
          <w:tcPr>
            <w:tcW w:w="1229" w:type="dxa"/>
            <w:vAlign w:val="center"/>
          </w:tcPr>
          <w:p w:rsidR="00FE6EE2" w:rsidRPr="00775412" w:rsidRDefault="00FE6EE2" w:rsidP="004F0C93">
            <w:pPr>
              <w:spacing w:before="0" w:after="0"/>
              <w:ind w:firstLine="0"/>
              <w:jc w:val="left"/>
              <w:rPr>
                <w:sz w:val="20"/>
              </w:rPr>
            </w:pPr>
            <w:r w:rsidRPr="00775412">
              <w:rPr>
                <w:sz w:val="20"/>
              </w:rPr>
              <w:t>05/03/2010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14,84</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456</w:t>
            </w:r>
          </w:p>
        </w:tc>
        <w:tc>
          <w:tcPr>
            <w:tcW w:w="1229" w:type="dxa"/>
            <w:vAlign w:val="center"/>
          </w:tcPr>
          <w:p w:rsidR="00FE6EE2" w:rsidRPr="00775412" w:rsidRDefault="00FE6EE2" w:rsidP="004F0C93">
            <w:pPr>
              <w:spacing w:before="0" w:after="0"/>
              <w:ind w:firstLine="0"/>
              <w:jc w:val="left"/>
              <w:rPr>
                <w:sz w:val="20"/>
              </w:rPr>
            </w:pPr>
            <w:r w:rsidRPr="00775412">
              <w:rPr>
                <w:sz w:val="20"/>
              </w:rPr>
              <w:t>05/03/2010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12 266,77</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457</w:t>
            </w:r>
          </w:p>
        </w:tc>
        <w:tc>
          <w:tcPr>
            <w:tcW w:w="1229" w:type="dxa"/>
            <w:vAlign w:val="center"/>
          </w:tcPr>
          <w:p w:rsidR="00FE6EE2" w:rsidRPr="00775412" w:rsidRDefault="00FE6EE2" w:rsidP="004F0C93">
            <w:pPr>
              <w:spacing w:before="0" w:after="0"/>
              <w:ind w:firstLine="0"/>
              <w:jc w:val="left"/>
              <w:rPr>
                <w:sz w:val="20"/>
              </w:rPr>
            </w:pPr>
            <w:r w:rsidRPr="00775412">
              <w:rPr>
                <w:sz w:val="20"/>
              </w:rPr>
              <w:t>05/03/2010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8 742,19</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460</w:t>
            </w:r>
          </w:p>
        </w:tc>
        <w:tc>
          <w:tcPr>
            <w:tcW w:w="1229" w:type="dxa"/>
            <w:vAlign w:val="center"/>
          </w:tcPr>
          <w:p w:rsidR="00FE6EE2" w:rsidRPr="00775412" w:rsidRDefault="00FE6EE2" w:rsidP="004F0C93">
            <w:pPr>
              <w:spacing w:before="0" w:after="0"/>
              <w:ind w:firstLine="0"/>
              <w:jc w:val="left"/>
              <w:rPr>
                <w:sz w:val="20"/>
              </w:rPr>
            </w:pPr>
            <w:r w:rsidRPr="00775412">
              <w:rPr>
                <w:sz w:val="20"/>
              </w:rPr>
              <w:t>08/03/2010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6 120,63</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461</w:t>
            </w:r>
          </w:p>
        </w:tc>
        <w:tc>
          <w:tcPr>
            <w:tcW w:w="1229" w:type="dxa"/>
            <w:vAlign w:val="center"/>
          </w:tcPr>
          <w:p w:rsidR="00FE6EE2" w:rsidRPr="00775412" w:rsidRDefault="00FE6EE2" w:rsidP="004F0C93">
            <w:pPr>
              <w:spacing w:before="0" w:after="0"/>
              <w:ind w:firstLine="0"/>
              <w:jc w:val="left"/>
              <w:rPr>
                <w:sz w:val="20"/>
              </w:rPr>
            </w:pPr>
            <w:r w:rsidRPr="00775412">
              <w:rPr>
                <w:sz w:val="20"/>
              </w:rPr>
              <w:t>08/03/2010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31,63</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468</w:t>
            </w:r>
          </w:p>
        </w:tc>
        <w:tc>
          <w:tcPr>
            <w:tcW w:w="1229" w:type="dxa"/>
            <w:vAlign w:val="center"/>
          </w:tcPr>
          <w:p w:rsidR="00FE6EE2" w:rsidRPr="00775412" w:rsidRDefault="00FE6EE2" w:rsidP="004F0C93">
            <w:pPr>
              <w:spacing w:before="0" w:after="0"/>
              <w:ind w:firstLine="0"/>
              <w:jc w:val="left"/>
              <w:rPr>
                <w:sz w:val="20"/>
              </w:rPr>
            </w:pPr>
            <w:r w:rsidRPr="00775412">
              <w:rPr>
                <w:sz w:val="20"/>
              </w:rPr>
              <w:t>08/03/2010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2 724,11</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lastRenderedPageBreak/>
              <w:t>470</w:t>
            </w:r>
          </w:p>
        </w:tc>
        <w:tc>
          <w:tcPr>
            <w:tcW w:w="1229" w:type="dxa"/>
            <w:vAlign w:val="center"/>
          </w:tcPr>
          <w:p w:rsidR="00FE6EE2" w:rsidRPr="00775412" w:rsidRDefault="00FE6EE2" w:rsidP="004F0C93">
            <w:pPr>
              <w:spacing w:before="0" w:after="0"/>
              <w:ind w:firstLine="0"/>
              <w:jc w:val="left"/>
              <w:rPr>
                <w:sz w:val="20"/>
              </w:rPr>
            </w:pPr>
            <w:r w:rsidRPr="00775412">
              <w:rPr>
                <w:sz w:val="20"/>
              </w:rPr>
              <w:t>08/03/2010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54,67</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471</w:t>
            </w:r>
          </w:p>
        </w:tc>
        <w:tc>
          <w:tcPr>
            <w:tcW w:w="1229" w:type="dxa"/>
            <w:vAlign w:val="center"/>
          </w:tcPr>
          <w:p w:rsidR="00FE6EE2" w:rsidRPr="00775412" w:rsidRDefault="00FE6EE2" w:rsidP="004F0C93">
            <w:pPr>
              <w:spacing w:before="0" w:after="0"/>
              <w:ind w:firstLine="0"/>
              <w:jc w:val="left"/>
              <w:rPr>
                <w:sz w:val="20"/>
              </w:rPr>
            </w:pPr>
            <w:r w:rsidRPr="00775412">
              <w:rPr>
                <w:sz w:val="20"/>
              </w:rPr>
              <w:t>08/03/2010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454,49</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472</w:t>
            </w:r>
          </w:p>
        </w:tc>
        <w:tc>
          <w:tcPr>
            <w:tcW w:w="1229" w:type="dxa"/>
            <w:vAlign w:val="center"/>
          </w:tcPr>
          <w:p w:rsidR="00FE6EE2" w:rsidRPr="00775412" w:rsidRDefault="00FE6EE2" w:rsidP="004F0C93">
            <w:pPr>
              <w:spacing w:before="0" w:after="0"/>
              <w:ind w:firstLine="0"/>
              <w:jc w:val="left"/>
              <w:rPr>
                <w:sz w:val="20"/>
              </w:rPr>
            </w:pPr>
            <w:r w:rsidRPr="00775412">
              <w:rPr>
                <w:sz w:val="20"/>
              </w:rPr>
              <w:t>08/03/2010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1 601,98</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485</w:t>
            </w:r>
          </w:p>
        </w:tc>
        <w:tc>
          <w:tcPr>
            <w:tcW w:w="1229" w:type="dxa"/>
            <w:vAlign w:val="center"/>
          </w:tcPr>
          <w:p w:rsidR="00FE6EE2" w:rsidRPr="00775412" w:rsidRDefault="00FE6EE2" w:rsidP="004F0C93">
            <w:pPr>
              <w:spacing w:before="0" w:after="0"/>
              <w:ind w:firstLine="0"/>
              <w:jc w:val="left"/>
              <w:rPr>
                <w:sz w:val="20"/>
              </w:rPr>
            </w:pPr>
            <w:r w:rsidRPr="00775412">
              <w:rPr>
                <w:sz w:val="20"/>
              </w:rPr>
              <w:t>10/03/2010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5 377,95</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488</w:t>
            </w:r>
          </w:p>
        </w:tc>
        <w:tc>
          <w:tcPr>
            <w:tcW w:w="1229" w:type="dxa"/>
            <w:vAlign w:val="center"/>
          </w:tcPr>
          <w:p w:rsidR="00FE6EE2" w:rsidRPr="00775412" w:rsidRDefault="00FE6EE2" w:rsidP="004F0C93">
            <w:pPr>
              <w:spacing w:before="0" w:after="0"/>
              <w:ind w:firstLine="0"/>
              <w:jc w:val="left"/>
              <w:rPr>
                <w:sz w:val="20"/>
              </w:rPr>
            </w:pPr>
            <w:r w:rsidRPr="00775412">
              <w:rPr>
                <w:sz w:val="20"/>
              </w:rPr>
              <w:t>10/03/2010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3 174,14</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rPr>
            </w:pPr>
            <w:r w:rsidRPr="00775412">
              <w:rPr>
                <w:sz w:val="20"/>
              </w:rPr>
              <w:t>497</w:t>
            </w:r>
          </w:p>
        </w:tc>
        <w:tc>
          <w:tcPr>
            <w:tcW w:w="1229" w:type="dxa"/>
            <w:vAlign w:val="center"/>
          </w:tcPr>
          <w:p w:rsidR="00FE6EE2" w:rsidRPr="00775412" w:rsidRDefault="00FE6EE2" w:rsidP="004F0C93">
            <w:pPr>
              <w:spacing w:before="0" w:after="0"/>
              <w:ind w:firstLine="0"/>
              <w:jc w:val="left"/>
              <w:rPr>
                <w:sz w:val="20"/>
              </w:rPr>
            </w:pPr>
            <w:r w:rsidRPr="00775412">
              <w:rPr>
                <w:sz w:val="20"/>
              </w:rPr>
              <w:t>11/03/2010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82,88</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lang w:val="en-GB"/>
              </w:rPr>
            </w:pPr>
            <w:r w:rsidRPr="00775412">
              <w:rPr>
                <w:sz w:val="20"/>
                <w:lang w:val="en-GB"/>
              </w:rPr>
              <w:t>498</w:t>
            </w:r>
          </w:p>
        </w:tc>
        <w:tc>
          <w:tcPr>
            <w:tcW w:w="1229" w:type="dxa"/>
            <w:vAlign w:val="center"/>
          </w:tcPr>
          <w:p w:rsidR="00FE6EE2" w:rsidRPr="00775412" w:rsidRDefault="00FE6EE2" w:rsidP="004F0C93">
            <w:pPr>
              <w:spacing w:before="0" w:after="0"/>
              <w:ind w:firstLine="0"/>
              <w:jc w:val="left"/>
              <w:rPr>
                <w:sz w:val="20"/>
              </w:rPr>
            </w:pPr>
            <w:r w:rsidRPr="00775412">
              <w:rPr>
                <w:sz w:val="20"/>
              </w:rPr>
              <w:t>11/03/2010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53,01</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lang w:val="en-GB"/>
              </w:rPr>
            </w:pPr>
            <w:r w:rsidRPr="00775412">
              <w:rPr>
                <w:sz w:val="20"/>
                <w:lang w:val="en-GB"/>
              </w:rPr>
              <w:t>500</w:t>
            </w:r>
          </w:p>
        </w:tc>
        <w:tc>
          <w:tcPr>
            <w:tcW w:w="1229" w:type="dxa"/>
            <w:vAlign w:val="center"/>
          </w:tcPr>
          <w:p w:rsidR="00FE6EE2" w:rsidRPr="00775412" w:rsidRDefault="00FE6EE2" w:rsidP="004F0C93">
            <w:pPr>
              <w:spacing w:before="0" w:after="0"/>
              <w:ind w:firstLine="0"/>
              <w:jc w:val="left"/>
              <w:rPr>
                <w:sz w:val="20"/>
              </w:rPr>
            </w:pPr>
            <w:r w:rsidRPr="00775412">
              <w:rPr>
                <w:sz w:val="20"/>
              </w:rPr>
              <w:t>11/03/2010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262,70</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lang w:val="en-GB"/>
              </w:rPr>
            </w:pPr>
            <w:r w:rsidRPr="00775412">
              <w:rPr>
                <w:sz w:val="20"/>
                <w:lang w:val="en-GB"/>
              </w:rPr>
              <w:t>501</w:t>
            </w:r>
          </w:p>
        </w:tc>
        <w:tc>
          <w:tcPr>
            <w:tcW w:w="1229" w:type="dxa"/>
            <w:vAlign w:val="center"/>
          </w:tcPr>
          <w:p w:rsidR="00FE6EE2" w:rsidRPr="00775412" w:rsidRDefault="00FE6EE2" w:rsidP="004F0C93">
            <w:pPr>
              <w:spacing w:before="0" w:after="0"/>
              <w:ind w:firstLine="0"/>
              <w:jc w:val="left"/>
              <w:rPr>
                <w:sz w:val="20"/>
              </w:rPr>
            </w:pPr>
            <w:r w:rsidRPr="00775412">
              <w:rPr>
                <w:sz w:val="20"/>
              </w:rPr>
              <w:t>12/03/2010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12 812,52</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lang w:val="en-GB"/>
              </w:rPr>
            </w:pPr>
            <w:r w:rsidRPr="00775412">
              <w:rPr>
                <w:sz w:val="20"/>
                <w:lang w:val="en-GB"/>
              </w:rPr>
              <w:t>503</w:t>
            </w:r>
          </w:p>
        </w:tc>
        <w:tc>
          <w:tcPr>
            <w:tcW w:w="1229" w:type="dxa"/>
            <w:vAlign w:val="center"/>
          </w:tcPr>
          <w:p w:rsidR="00FE6EE2" w:rsidRPr="00775412" w:rsidRDefault="00FE6EE2" w:rsidP="004F0C93">
            <w:pPr>
              <w:spacing w:before="0" w:after="0"/>
              <w:ind w:firstLine="0"/>
              <w:jc w:val="left"/>
              <w:rPr>
                <w:sz w:val="20"/>
              </w:rPr>
            </w:pPr>
            <w:r w:rsidRPr="00775412">
              <w:rPr>
                <w:sz w:val="20"/>
              </w:rPr>
              <w:t>12/03/2010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2 234,71</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lang w:val="en-GB"/>
              </w:rPr>
            </w:pPr>
            <w:r w:rsidRPr="00775412">
              <w:rPr>
                <w:sz w:val="20"/>
                <w:lang w:val="en-GB"/>
              </w:rPr>
              <w:t>506</w:t>
            </w:r>
          </w:p>
        </w:tc>
        <w:tc>
          <w:tcPr>
            <w:tcW w:w="1229" w:type="dxa"/>
            <w:vAlign w:val="center"/>
          </w:tcPr>
          <w:p w:rsidR="00FE6EE2" w:rsidRPr="00775412" w:rsidRDefault="00FE6EE2" w:rsidP="004F0C93">
            <w:pPr>
              <w:spacing w:before="0" w:after="0"/>
              <w:ind w:firstLine="0"/>
              <w:jc w:val="left"/>
              <w:rPr>
                <w:sz w:val="20"/>
              </w:rPr>
            </w:pPr>
            <w:r w:rsidRPr="00775412">
              <w:rPr>
                <w:sz w:val="20"/>
              </w:rPr>
              <w:t>12/03/2010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189,35</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lang w:val="en-GB"/>
              </w:rPr>
            </w:pPr>
            <w:r w:rsidRPr="00775412">
              <w:rPr>
                <w:sz w:val="20"/>
                <w:lang w:val="en-GB"/>
              </w:rPr>
              <w:t>507</w:t>
            </w:r>
          </w:p>
        </w:tc>
        <w:tc>
          <w:tcPr>
            <w:tcW w:w="1229" w:type="dxa"/>
            <w:vAlign w:val="center"/>
          </w:tcPr>
          <w:p w:rsidR="00FE6EE2" w:rsidRPr="00775412" w:rsidRDefault="00FE6EE2" w:rsidP="004F0C93">
            <w:pPr>
              <w:spacing w:before="0" w:after="0"/>
              <w:ind w:firstLine="0"/>
              <w:jc w:val="left"/>
              <w:rPr>
                <w:sz w:val="20"/>
              </w:rPr>
            </w:pPr>
            <w:r w:rsidRPr="00775412">
              <w:rPr>
                <w:sz w:val="20"/>
              </w:rPr>
              <w:t>12/03/2010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176,72</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lang w:val="en-GB"/>
              </w:rPr>
            </w:pPr>
            <w:r w:rsidRPr="00775412">
              <w:rPr>
                <w:sz w:val="20"/>
                <w:lang w:val="en-GB"/>
              </w:rPr>
              <w:t>508</w:t>
            </w:r>
          </w:p>
        </w:tc>
        <w:tc>
          <w:tcPr>
            <w:tcW w:w="1229" w:type="dxa"/>
            <w:vAlign w:val="center"/>
          </w:tcPr>
          <w:p w:rsidR="00FE6EE2" w:rsidRPr="00775412" w:rsidRDefault="00FE6EE2" w:rsidP="004F0C93">
            <w:pPr>
              <w:spacing w:before="0" w:after="0"/>
              <w:ind w:firstLine="0"/>
              <w:jc w:val="left"/>
              <w:rPr>
                <w:sz w:val="20"/>
              </w:rPr>
            </w:pPr>
            <w:r w:rsidRPr="00775412">
              <w:rPr>
                <w:sz w:val="20"/>
              </w:rPr>
              <w:t>12/03/2010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6 224,37</w:t>
            </w:r>
          </w:p>
        </w:tc>
      </w:tr>
      <w:tr w:rsidR="00FE6EE2" w:rsidRPr="00775412" w:rsidTr="004F0C93">
        <w:trPr>
          <w:trHeight w:val="255"/>
          <w:jc w:val="center"/>
        </w:trPr>
        <w:tc>
          <w:tcPr>
            <w:tcW w:w="1228" w:type="dxa"/>
            <w:vAlign w:val="center"/>
          </w:tcPr>
          <w:p w:rsidR="00FE6EE2" w:rsidRPr="00775412" w:rsidRDefault="00FE6EE2" w:rsidP="004F0C93">
            <w:pPr>
              <w:spacing w:before="0" w:after="0"/>
              <w:ind w:firstLine="0"/>
              <w:jc w:val="center"/>
              <w:rPr>
                <w:sz w:val="20"/>
                <w:lang w:val="en-GB"/>
              </w:rPr>
            </w:pPr>
            <w:r w:rsidRPr="00775412">
              <w:rPr>
                <w:sz w:val="20"/>
                <w:lang w:val="en-GB"/>
              </w:rPr>
              <w:t>509</w:t>
            </w:r>
          </w:p>
        </w:tc>
        <w:tc>
          <w:tcPr>
            <w:tcW w:w="1229" w:type="dxa"/>
            <w:vAlign w:val="center"/>
          </w:tcPr>
          <w:p w:rsidR="00FE6EE2" w:rsidRPr="00775412" w:rsidRDefault="00FE6EE2" w:rsidP="004F0C93">
            <w:pPr>
              <w:spacing w:before="0" w:after="0"/>
              <w:ind w:firstLine="0"/>
              <w:jc w:val="left"/>
              <w:rPr>
                <w:sz w:val="20"/>
              </w:rPr>
            </w:pPr>
            <w:r w:rsidRPr="00775412">
              <w:rPr>
                <w:sz w:val="20"/>
              </w:rPr>
              <w:t>12/03/2010</w:t>
            </w:r>
          </w:p>
        </w:tc>
        <w:tc>
          <w:tcPr>
            <w:tcW w:w="1229" w:type="dxa"/>
            <w:vAlign w:val="center"/>
          </w:tcPr>
          <w:p w:rsidR="00FE6EE2" w:rsidRPr="00775412" w:rsidRDefault="00FE6EE2" w:rsidP="004F0C93">
            <w:pPr>
              <w:spacing w:before="0" w:after="0"/>
              <w:ind w:firstLine="0"/>
              <w:jc w:val="right"/>
              <w:rPr>
                <w:sz w:val="20"/>
                <w:lang w:val="en-GB"/>
              </w:rPr>
            </w:pPr>
            <w:r w:rsidRPr="00775412">
              <w:rPr>
                <w:sz w:val="20"/>
                <w:lang w:val="en-GB"/>
              </w:rPr>
              <w:t>1 131,08</w:t>
            </w:r>
          </w:p>
        </w:tc>
      </w:tr>
      <w:tr w:rsidR="00FE6EE2" w:rsidRPr="00775412" w:rsidTr="004F0C93">
        <w:trPr>
          <w:trHeight w:val="255"/>
          <w:jc w:val="center"/>
        </w:trPr>
        <w:tc>
          <w:tcPr>
            <w:tcW w:w="2457" w:type="dxa"/>
            <w:gridSpan w:val="2"/>
            <w:vAlign w:val="center"/>
          </w:tcPr>
          <w:p w:rsidR="00FE6EE2" w:rsidRPr="00775412" w:rsidRDefault="00FE6EE2" w:rsidP="004F0C93">
            <w:pPr>
              <w:spacing w:before="0" w:after="0"/>
              <w:ind w:firstLine="0"/>
              <w:jc w:val="center"/>
              <w:rPr>
                <w:b/>
                <w:sz w:val="20"/>
              </w:rPr>
            </w:pPr>
            <w:r w:rsidRPr="00775412">
              <w:rPr>
                <w:b/>
                <w:sz w:val="20"/>
              </w:rPr>
              <w:t>TOTAL</w:t>
            </w:r>
          </w:p>
        </w:tc>
        <w:tc>
          <w:tcPr>
            <w:tcW w:w="1229" w:type="dxa"/>
            <w:vAlign w:val="center"/>
          </w:tcPr>
          <w:p w:rsidR="00FE6EE2" w:rsidRPr="00775412" w:rsidRDefault="00FE6EE2" w:rsidP="004F0C93">
            <w:pPr>
              <w:spacing w:before="0" w:after="0"/>
              <w:ind w:firstLine="0"/>
              <w:jc w:val="right"/>
              <w:rPr>
                <w:b/>
                <w:sz w:val="20"/>
                <w:lang w:val="en-GB"/>
              </w:rPr>
            </w:pPr>
            <w:r w:rsidRPr="00775412">
              <w:rPr>
                <w:b/>
                <w:sz w:val="20"/>
                <w:lang w:val="en-GB"/>
              </w:rPr>
              <w:t>94 175,73</w:t>
            </w:r>
          </w:p>
        </w:tc>
      </w:tr>
    </w:tbl>
    <w:p w:rsidR="00FE6EE2" w:rsidRDefault="00FE6EE2" w:rsidP="00FE6EE2">
      <w:pPr>
        <w:keepLines/>
        <w:spacing w:after="0"/>
        <w:ind w:left="284" w:firstLine="567"/>
        <w:rPr>
          <w:szCs w:val="24"/>
        </w:rPr>
      </w:pPr>
    </w:p>
    <w:p w:rsidR="00FE6EE2" w:rsidRDefault="00FE6EE2" w:rsidP="00FE6EE2">
      <w:pPr>
        <w:keepLines/>
        <w:spacing w:after="240"/>
        <w:ind w:left="284"/>
        <w:rPr>
          <w:szCs w:val="24"/>
        </w:rPr>
      </w:pPr>
      <w:r w:rsidRPr="002343EF">
        <w:rPr>
          <w:szCs w:val="24"/>
        </w:rPr>
        <w:t>Considérant que la mention « service fait » n’</w:t>
      </w:r>
      <w:r>
        <w:rPr>
          <w:szCs w:val="24"/>
        </w:rPr>
        <w:t>est</w:t>
      </w:r>
      <w:r w:rsidRPr="002343EF">
        <w:rPr>
          <w:szCs w:val="24"/>
        </w:rPr>
        <w:t xml:space="preserve"> apposée, ni sur les mandats précités, ni sur les pièces justificatives</w:t>
      </w:r>
      <w:r w:rsidRPr="00775412">
        <w:rPr>
          <w:szCs w:val="24"/>
        </w:rPr>
        <w:t xml:space="preserve"> jointes</w:t>
      </w:r>
      <w:r w:rsidR="00C461EE">
        <w:rPr>
          <w:szCs w:val="24"/>
        </w:rPr>
        <w:t> ;</w:t>
      </w:r>
    </w:p>
    <w:p w:rsidR="00FE6EE2" w:rsidRPr="002343EF" w:rsidRDefault="00FE6EE2" w:rsidP="00FE6EE2">
      <w:pPr>
        <w:keepLines/>
        <w:spacing w:after="240"/>
        <w:ind w:left="284"/>
        <w:rPr>
          <w:szCs w:val="24"/>
        </w:rPr>
      </w:pPr>
      <w:r w:rsidRPr="002343EF">
        <w:rPr>
          <w:szCs w:val="24"/>
        </w:rPr>
        <w:t xml:space="preserve">Considérant qu’interrogé sur ce point, le comptable en cause, </w:t>
      </w:r>
      <w:r w:rsidR="00611C7A">
        <w:rPr>
          <w:szCs w:val="24"/>
        </w:rPr>
        <w:t>M. Y</w:t>
      </w:r>
      <w:r>
        <w:rPr>
          <w:szCs w:val="24"/>
        </w:rPr>
        <w:t>,</w:t>
      </w:r>
      <w:r w:rsidR="00C461EE">
        <w:rPr>
          <w:szCs w:val="24"/>
        </w:rPr>
        <w:t xml:space="preserve"> </w:t>
      </w:r>
      <w:r w:rsidRPr="002343EF">
        <w:rPr>
          <w:szCs w:val="24"/>
        </w:rPr>
        <w:t>a expliqué qu’à cette période le service de la dépense de la trésorerie générale mettait en œuvre le contrôle hiérarchisé de la dépense et ne vérifiait pas sur toutes les factures la mention du service fait, en particulier sur</w:t>
      </w:r>
      <w:r w:rsidR="00C461EE">
        <w:rPr>
          <w:szCs w:val="24"/>
        </w:rPr>
        <w:t xml:space="preserve"> </w:t>
      </w:r>
      <w:r w:rsidRPr="002343EF">
        <w:rPr>
          <w:szCs w:val="24"/>
        </w:rPr>
        <w:t>les factures de fournitures de bureau LYRECO jointes au mandat n°</w:t>
      </w:r>
      <w:r>
        <w:rPr>
          <w:szCs w:val="24"/>
        </w:rPr>
        <w:t xml:space="preserve"> 417 du </w:t>
      </w:r>
      <w:r w:rsidRPr="002343EF">
        <w:rPr>
          <w:szCs w:val="24"/>
        </w:rPr>
        <w:t>4</w:t>
      </w:r>
      <w:r>
        <w:rPr>
          <w:szCs w:val="24"/>
        </w:rPr>
        <w:t xml:space="preserve"> mars 2</w:t>
      </w:r>
      <w:r w:rsidRPr="002343EF">
        <w:rPr>
          <w:szCs w:val="24"/>
        </w:rPr>
        <w:t>010 qui relevaient d’un marché national ; que les dépenses hors marchés formalisés inférieures aux seuils fixés dans le plan CHD de l’exercice</w:t>
      </w:r>
      <w:r w:rsidR="00C461EE">
        <w:rPr>
          <w:szCs w:val="24"/>
        </w:rPr>
        <w:t xml:space="preserve"> </w:t>
      </w:r>
      <w:r w:rsidRPr="002343EF">
        <w:rPr>
          <w:szCs w:val="24"/>
        </w:rPr>
        <w:t>2008, reconduit en 2009 et 2010, ne faisaient pas l’objet d’un contrôle exhaustif ; que l’absence de mention du service fait sur les mandats et factures du rectorat résultait du fait que le service fait était réalisé dans l’application informatique KEOPS interfacée dans l’application NDL ;</w:t>
      </w:r>
    </w:p>
    <w:p w:rsidR="00FE6EE2" w:rsidRDefault="00FE6EE2" w:rsidP="00FE6EE2">
      <w:pPr>
        <w:keepLines/>
        <w:spacing w:after="240"/>
        <w:ind w:left="284"/>
        <w:rPr>
          <w:szCs w:val="24"/>
        </w:rPr>
      </w:pPr>
      <w:r w:rsidRPr="00C95597">
        <w:rPr>
          <w:szCs w:val="24"/>
        </w:rPr>
        <w:t>Considérant, qu’en application du paragraphe 4.14 de l’annexe de la circulaire du ministre du budget du 30</w:t>
      </w:r>
      <w:r w:rsidR="00C461EE">
        <w:rPr>
          <w:szCs w:val="24"/>
        </w:rPr>
        <w:t xml:space="preserve"> </w:t>
      </w:r>
      <w:r w:rsidRPr="00C95597">
        <w:rPr>
          <w:szCs w:val="24"/>
        </w:rPr>
        <w:t>septembre</w:t>
      </w:r>
      <w:r w:rsidR="00C461EE">
        <w:rPr>
          <w:szCs w:val="24"/>
        </w:rPr>
        <w:t xml:space="preserve"> </w:t>
      </w:r>
      <w:r w:rsidRPr="00C95597">
        <w:rPr>
          <w:szCs w:val="24"/>
        </w:rPr>
        <w:t>2003 relative à la nomenclature des pièces</w:t>
      </w:r>
      <w:r>
        <w:rPr>
          <w:szCs w:val="24"/>
        </w:rPr>
        <w:t xml:space="preserve"> </w:t>
      </w:r>
      <w:r w:rsidRPr="00C95597">
        <w:rPr>
          <w:szCs w:val="24"/>
        </w:rPr>
        <w:t>justificatives des dépenses de l’Etat et de l’instruction</w:t>
      </w:r>
      <w:r>
        <w:rPr>
          <w:szCs w:val="24"/>
        </w:rPr>
        <w:t xml:space="preserve"> </w:t>
      </w:r>
      <w:r w:rsidRPr="00C95597">
        <w:rPr>
          <w:szCs w:val="24"/>
        </w:rPr>
        <w:t>n°</w:t>
      </w:r>
      <w:r>
        <w:rPr>
          <w:szCs w:val="24"/>
        </w:rPr>
        <w:t> </w:t>
      </w:r>
      <w:r w:rsidRPr="00C95597">
        <w:rPr>
          <w:szCs w:val="24"/>
        </w:rPr>
        <w:t>03-060-B du 17</w:t>
      </w:r>
      <w:r w:rsidR="00C461EE">
        <w:rPr>
          <w:szCs w:val="24"/>
        </w:rPr>
        <w:t xml:space="preserve"> </w:t>
      </w:r>
      <w:r w:rsidRPr="00C95597">
        <w:rPr>
          <w:szCs w:val="24"/>
        </w:rPr>
        <w:t>novembre</w:t>
      </w:r>
      <w:r w:rsidR="00C461EE">
        <w:rPr>
          <w:szCs w:val="24"/>
        </w:rPr>
        <w:t xml:space="preserve"> </w:t>
      </w:r>
      <w:r w:rsidRPr="00C95597">
        <w:rPr>
          <w:szCs w:val="24"/>
        </w:rPr>
        <w:t xml:space="preserve">2003 susvisées, la certification du service fait </w:t>
      </w:r>
      <w:r>
        <w:rPr>
          <w:szCs w:val="24"/>
        </w:rPr>
        <w:t xml:space="preserve">devait être </w:t>
      </w:r>
      <w:r w:rsidRPr="00C95597">
        <w:rPr>
          <w:szCs w:val="24"/>
        </w:rPr>
        <w:t>matérialisée par la signature de l’ordonnateur ou de son représentant habilité à cet effet</w:t>
      </w:r>
      <w:r>
        <w:rPr>
          <w:szCs w:val="24"/>
        </w:rPr>
        <w:t>, soit sur la facture, soit sur l’ordonnance, soit sur un certificat </w:t>
      </w:r>
      <w:r w:rsidRPr="00C95597">
        <w:rPr>
          <w:szCs w:val="24"/>
        </w:rPr>
        <w:t>;</w:t>
      </w:r>
    </w:p>
    <w:p w:rsidR="00FE6EE2" w:rsidRPr="002343EF" w:rsidRDefault="00FE6EE2" w:rsidP="00FE6EE2">
      <w:pPr>
        <w:keepLines/>
        <w:spacing w:after="240"/>
        <w:ind w:left="284"/>
        <w:rPr>
          <w:szCs w:val="24"/>
        </w:rPr>
      </w:pPr>
      <w:r w:rsidRPr="006773AA">
        <w:rPr>
          <w:szCs w:val="24"/>
        </w:rPr>
        <w:t xml:space="preserve">Considérant que le </w:t>
      </w:r>
      <w:r>
        <w:rPr>
          <w:szCs w:val="24"/>
        </w:rPr>
        <w:t xml:space="preserve">décret n° 62-1587 susvisé, portant </w:t>
      </w:r>
      <w:r w:rsidRPr="006773AA">
        <w:rPr>
          <w:szCs w:val="24"/>
        </w:rPr>
        <w:t>règlement général sur la comptabilité publique</w:t>
      </w:r>
      <w:r>
        <w:rPr>
          <w:szCs w:val="24"/>
        </w:rPr>
        <w:t>,</w:t>
      </w:r>
      <w:r w:rsidRPr="006773AA">
        <w:rPr>
          <w:szCs w:val="24"/>
        </w:rPr>
        <w:t xml:space="preserve"> </w:t>
      </w:r>
      <w:r>
        <w:rPr>
          <w:szCs w:val="24"/>
        </w:rPr>
        <w:t>fixait</w:t>
      </w:r>
      <w:r w:rsidRPr="006773AA">
        <w:rPr>
          <w:szCs w:val="24"/>
        </w:rPr>
        <w:t xml:space="preserve"> les différentes étapes de la procédure de paiement des dépenses publiques</w:t>
      </w:r>
      <w:r>
        <w:rPr>
          <w:szCs w:val="24"/>
        </w:rPr>
        <w:t> </w:t>
      </w:r>
      <w:r w:rsidRPr="006773AA">
        <w:rPr>
          <w:szCs w:val="24"/>
        </w:rPr>
        <w:t xml:space="preserve">; </w:t>
      </w:r>
      <w:r>
        <w:rPr>
          <w:szCs w:val="24"/>
        </w:rPr>
        <w:t xml:space="preserve">qu’aux termes de ses articles </w:t>
      </w:r>
      <w:r w:rsidRPr="00C95597">
        <w:rPr>
          <w:szCs w:val="24"/>
        </w:rPr>
        <w:t>12</w:t>
      </w:r>
      <w:r>
        <w:rPr>
          <w:szCs w:val="24"/>
        </w:rPr>
        <w:t xml:space="preserve"> et 13 : </w:t>
      </w:r>
      <w:r w:rsidRPr="00C95597">
        <w:rPr>
          <w:szCs w:val="24"/>
        </w:rPr>
        <w:t>« les comptables sont tenus d’exercer [...] B. - En matière de dépenses, le contrôle : [...]</w:t>
      </w:r>
      <w:r w:rsidR="00C461EE">
        <w:rPr>
          <w:szCs w:val="24"/>
        </w:rPr>
        <w:t xml:space="preserve"> d</w:t>
      </w:r>
      <w:r>
        <w:rPr>
          <w:szCs w:val="24"/>
        </w:rPr>
        <w:t>e la validité de la créance » et</w:t>
      </w:r>
      <w:r w:rsidRPr="00C95597">
        <w:rPr>
          <w:szCs w:val="24"/>
        </w:rPr>
        <w:t xml:space="preserve"> qu’</w:t>
      </w:r>
      <w:r w:rsidR="00C461EE" w:rsidRPr="00C95597">
        <w:rPr>
          <w:szCs w:val="24"/>
        </w:rPr>
        <w:t>« </w:t>
      </w:r>
      <w:r w:rsidRPr="00C95597">
        <w:rPr>
          <w:szCs w:val="24"/>
        </w:rPr>
        <w:t>en ce qui concerne la validité de la créance, le contrôle porte sur : [...] la justification du service fait</w:t>
      </w:r>
      <w:r w:rsidRPr="002343EF">
        <w:rPr>
          <w:szCs w:val="24"/>
        </w:rPr>
        <w:t> </w:t>
      </w:r>
      <w:r w:rsidRPr="00EB1A1A">
        <w:rPr>
          <w:szCs w:val="24"/>
        </w:rPr>
        <w:t>[...] et la production des justifications</w:t>
      </w:r>
      <w:r w:rsidRPr="002343EF">
        <w:rPr>
          <w:szCs w:val="24"/>
        </w:rPr>
        <w:t> </w:t>
      </w:r>
      <w:r w:rsidRPr="00EB1A1A">
        <w:rPr>
          <w:szCs w:val="24"/>
        </w:rPr>
        <w:t>» ;</w:t>
      </w:r>
      <w:r w:rsidRPr="00C95597">
        <w:rPr>
          <w:szCs w:val="24"/>
        </w:rPr>
        <w:t xml:space="preserve"> </w:t>
      </w:r>
      <w:r w:rsidRPr="002343EF">
        <w:rPr>
          <w:szCs w:val="24"/>
        </w:rPr>
        <w:t>que pour cela les comptables publics doivent joindre à leur compte des pièces leur permettant de justifier devant le juge des comptes d</w:t>
      </w:r>
      <w:r w:rsidR="00C461EE">
        <w:rPr>
          <w:szCs w:val="24"/>
        </w:rPr>
        <w:t>e la réalité de ces contrôles ;</w:t>
      </w:r>
    </w:p>
    <w:p w:rsidR="00FE6EE2" w:rsidRDefault="00FE6EE2" w:rsidP="00FE6EE2">
      <w:pPr>
        <w:keepLines/>
        <w:spacing w:after="240"/>
        <w:ind w:left="284"/>
        <w:rPr>
          <w:szCs w:val="24"/>
        </w:rPr>
      </w:pPr>
      <w:r w:rsidRPr="002343EF">
        <w:rPr>
          <w:szCs w:val="24"/>
        </w:rPr>
        <w:lastRenderedPageBreak/>
        <w:t>Considérant qu'il ne pouvait être dérogé à ces règles que par des dispositions d'une valeur au moins équivalente dans la hiérarchie des normes</w:t>
      </w:r>
      <w:r w:rsidR="00C461EE">
        <w:rPr>
          <w:szCs w:val="24"/>
        </w:rPr>
        <w:t> </w:t>
      </w:r>
      <w:r w:rsidRPr="002343EF">
        <w:rPr>
          <w:szCs w:val="24"/>
        </w:rPr>
        <w:t>; qu’en l’absence de disposition juridiquement valable autorisant les comptables à justifier de leurs diligences en matière de vérification du service fait par une voie dématérialisée, l’exigence de production des justifications au juge des comptes, telle que prévue aux articles 11 et 48 du décretn°</w:t>
      </w:r>
      <w:r>
        <w:rPr>
          <w:szCs w:val="24"/>
        </w:rPr>
        <w:t> </w:t>
      </w:r>
      <w:r w:rsidRPr="002343EF">
        <w:rPr>
          <w:szCs w:val="24"/>
        </w:rPr>
        <w:t>62-1587 portant règlement général sur la comptabilité publique et à l’article R. 131-2 du code des juridictions financières, n’était pas satisfaite</w:t>
      </w:r>
      <w:r w:rsidR="00C461EE">
        <w:rPr>
          <w:szCs w:val="24"/>
        </w:rPr>
        <w:t> </w:t>
      </w:r>
      <w:r w:rsidRPr="002343EF">
        <w:rPr>
          <w:szCs w:val="24"/>
        </w:rPr>
        <w:t>;</w:t>
      </w:r>
    </w:p>
    <w:p w:rsidR="00FE6EE2" w:rsidRDefault="00FE6EE2" w:rsidP="00FE6EE2">
      <w:pPr>
        <w:keepLines/>
        <w:spacing w:after="240"/>
        <w:ind w:left="284"/>
        <w:rPr>
          <w:szCs w:val="24"/>
        </w:rPr>
      </w:pPr>
      <w:r w:rsidRPr="00292A21">
        <w:rPr>
          <w:szCs w:val="24"/>
        </w:rPr>
        <w:t>Considérant qu’il ressort des dispositions du I de l’article 60 modifié de la loi du 23</w:t>
      </w:r>
      <w:r w:rsidR="00C461EE">
        <w:rPr>
          <w:szCs w:val="24"/>
        </w:rPr>
        <w:t xml:space="preserve"> </w:t>
      </w:r>
      <w:r w:rsidRPr="00292A21">
        <w:rPr>
          <w:szCs w:val="24"/>
        </w:rPr>
        <w:t>février</w:t>
      </w:r>
      <w:r w:rsidR="00C461EE">
        <w:rPr>
          <w:szCs w:val="24"/>
        </w:rPr>
        <w:t xml:space="preserve"> </w:t>
      </w:r>
      <w:r w:rsidRPr="00292A21">
        <w:rPr>
          <w:szCs w:val="24"/>
        </w:rPr>
        <w:t>1963 que la responsabilité personnelle et pécuniaire des comptables se trouve engagée dès lors qu’une dépense a été irrégulièrement payée</w:t>
      </w:r>
      <w:r w:rsidR="00C461EE">
        <w:rPr>
          <w:szCs w:val="24"/>
        </w:rPr>
        <w:t> ;</w:t>
      </w:r>
    </w:p>
    <w:p w:rsidR="00FE6EE2" w:rsidRDefault="00FE6EE2" w:rsidP="00FE6EE2">
      <w:pPr>
        <w:keepLines/>
        <w:spacing w:after="240"/>
        <w:ind w:left="284"/>
        <w:rPr>
          <w:szCs w:val="24"/>
        </w:rPr>
      </w:pPr>
      <w:r w:rsidRPr="00292A21">
        <w:rPr>
          <w:szCs w:val="24"/>
        </w:rPr>
        <w:t>Considérant que</w:t>
      </w:r>
      <w:r>
        <w:rPr>
          <w:szCs w:val="24"/>
        </w:rPr>
        <w:t>,</w:t>
      </w:r>
      <w:r w:rsidRPr="00292A21">
        <w:rPr>
          <w:szCs w:val="24"/>
        </w:rPr>
        <w:t xml:space="preserve"> lorsque le manquement du comptable à ses obligations n’a pas causé de préjudice financier à l'organisme public concerné, le juge des comptes peut l’obliger à s’acquitter, en application du VI de l’article 60 modifié de la loi du 23</w:t>
      </w:r>
      <w:r w:rsidR="00C461EE">
        <w:rPr>
          <w:szCs w:val="24"/>
        </w:rPr>
        <w:t xml:space="preserve"> </w:t>
      </w:r>
      <w:r w:rsidRPr="00292A21">
        <w:rPr>
          <w:szCs w:val="24"/>
        </w:rPr>
        <w:t>février</w:t>
      </w:r>
      <w:r w:rsidR="00C461EE">
        <w:rPr>
          <w:szCs w:val="24"/>
        </w:rPr>
        <w:t xml:space="preserve"> </w:t>
      </w:r>
      <w:r w:rsidRPr="00292A21">
        <w:rPr>
          <w:szCs w:val="24"/>
        </w:rPr>
        <w:t>1963, d’une somme arrêté</w:t>
      </w:r>
      <w:r>
        <w:rPr>
          <w:szCs w:val="24"/>
        </w:rPr>
        <w:t>e</w:t>
      </w:r>
      <w:r w:rsidRPr="00292A21">
        <w:rPr>
          <w:szCs w:val="24"/>
        </w:rPr>
        <w:t xml:space="preserve">, pour chaque exercice, en tenant compte des circonstances de l’espèce ; que le montant maximal de cette somme a été fixé par le décret du 10 décembre 2012 à un millième et demi du montant du cautionnement prévu pour le poste comptable, soit </w:t>
      </w:r>
      <w:r>
        <w:rPr>
          <w:szCs w:val="24"/>
        </w:rPr>
        <w:t>937,50</w:t>
      </w:r>
      <w:r w:rsidRPr="00292A21">
        <w:rPr>
          <w:szCs w:val="24"/>
        </w:rPr>
        <w:t> € en l'espèce, pour l’exercice 20</w:t>
      </w:r>
      <w:r>
        <w:rPr>
          <w:szCs w:val="24"/>
        </w:rPr>
        <w:t>1</w:t>
      </w:r>
      <w:r w:rsidRPr="00292A21">
        <w:rPr>
          <w:szCs w:val="24"/>
        </w:rPr>
        <w:t>0 ;</w:t>
      </w:r>
    </w:p>
    <w:p w:rsidR="00FE6EE2" w:rsidRDefault="00FE6EE2" w:rsidP="00FE6EE2">
      <w:pPr>
        <w:keepLines/>
        <w:spacing w:after="240"/>
        <w:ind w:left="284"/>
        <w:rPr>
          <w:szCs w:val="24"/>
        </w:rPr>
      </w:pPr>
      <w:r w:rsidRPr="00C818D9">
        <w:rPr>
          <w:szCs w:val="24"/>
        </w:rPr>
        <w:t xml:space="preserve">Considérant que les irrégularités relevées, relatives aux justifications produites, n’apparaissent pas avoir causé un préjudice financier à l’État ; </w:t>
      </w:r>
    </w:p>
    <w:p w:rsidR="00FE6EE2" w:rsidRPr="002343EF" w:rsidRDefault="00FE6EE2" w:rsidP="00FE6EE2">
      <w:pPr>
        <w:keepLines/>
        <w:spacing w:after="240"/>
        <w:ind w:left="284"/>
        <w:rPr>
          <w:szCs w:val="24"/>
        </w:rPr>
      </w:pPr>
      <w:r w:rsidRPr="002343EF">
        <w:rPr>
          <w:szCs w:val="24"/>
        </w:rPr>
        <w:t xml:space="preserve">Considérant qu’il convient, dans l’appréciation des circonstances de l’espèce, de tenir compte </w:t>
      </w:r>
      <w:r>
        <w:rPr>
          <w:szCs w:val="24"/>
        </w:rPr>
        <w:t xml:space="preserve">du contexte dans lequel </w:t>
      </w:r>
      <w:r w:rsidRPr="002343EF">
        <w:rPr>
          <w:szCs w:val="24"/>
        </w:rPr>
        <w:t>les dépenses de l’Etat ont été exécutées sur la période</w:t>
      </w:r>
      <w:r w:rsidR="00C461EE">
        <w:rPr>
          <w:szCs w:val="24"/>
        </w:rPr>
        <w:t xml:space="preserve"> </w:t>
      </w:r>
      <w:r w:rsidRPr="002343EF">
        <w:rPr>
          <w:szCs w:val="24"/>
        </w:rPr>
        <w:t>2008 à 2010, marqué par la dématérialisation et par la réorganisation profonde de la chaîne de la dépense ; que la principale responsabilité d’une situation où le contrôle hiérarchisé de la dépense et l’application informatique faisaient agir le comptable en contradiction avec les textes</w:t>
      </w:r>
      <w:r w:rsidR="00C461EE">
        <w:rPr>
          <w:szCs w:val="24"/>
        </w:rPr>
        <w:t xml:space="preserve"> </w:t>
      </w:r>
      <w:r w:rsidRPr="002343EF">
        <w:rPr>
          <w:szCs w:val="24"/>
        </w:rPr>
        <w:t>incombe à l’administration centrale ;</w:t>
      </w:r>
    </w:p>
    <w:p w:rsidR="00FE6EE2" w:rsidRPr="002343EF" w:rsidRDefault="00FE6EE2" w:rsidP="00FE6EE2">
      <w:pPr>
        <w:keepLines/>
        <w:spacing w:after="240"/>
        <w:ind w:left="284"/>
        <w:rPr>
          <w:szCs w:val="24"/>
        </w:rPr>
      </w:pPr>
      <w:r w:rsidRPr="002343EF">
        <w:rPr>
          <w:szCs w:val="24"/>
        </w:rPr>
        <w:t>Attendu qu’il sera fait une juste appréciation des circonstances de l’espèce en fixant le montant de la somme non rémissible à 300 € ;</w:t>
      </w:r>
    </w:p>
    <w:p w:rsidR="00A32FE0" w:rsidRDefault="00A32FE0" w:rsidP="00FE6EE2">
      <w:pPr>
        <w:spacing w:after="240"/>
        <w:ind w:left="567" w:firstLine="426"/>
        <w:rPr>
          <w:b/>
        </w:rPr>
      </w:pPr>
      <w:r>
        <w:rPr>
          <w:b/>
        </w:rPr>
        <w:t>Par ces motifs,</w:t>
      </w:r>
    </w:p>
    <w:p w:rsidR="00FE6EE2" w:rsidRDefault="00FE6EE2" w:rsidP="00A32FE0">
      <w:pPr>
        <w:spacing w:after="240"/>
        <w:ind w:left="284"/>
        <w:rPr>
          <w:b/>
        </w:rPr>
      </w:pPr>
      <w:r w:rsidRPr="00C2159C">
        <w:rPr>
          <w:b/>
          <w:szCs w:val="24"/>
          <w:u w:val="single"/>
        </w:rPr>
        <w:t>Article 4</w:t>
      </w:r>
      <w:r w:rsidRPr="002B0D57">
        <w:rPr>
          <w:b/>
          <w:szCs w:val="24"/>
        </w:rPr>
        <w:t> :</w:t>
      </w:r>
      <w:r w:rsidR="00A32FE0">
        <w:rPr>
          <w:b/>
          <w:szCs w:val="24"/>
        </w:rPr>
        <w:t xml:space="preserve"> </w:t>
      </w:r>
      <w:r>
        <w:rPr>
          <w:b/>
        </w:rPr>
        <w:t>i</w:t>
      </w:r>
      <w:r w:rsidRPr="00AA0C37">
        <w:rPr>
          <w:b/>
        </w:rPr>
        <w:t>l sera laissé à la charge de M.</w:t>
      </w:r>
      <w:r>
        <w:rPr>
          <w:b/>
        </w:rPr>
        <w:t> </w:t>
      </w:r>
      <w:r w:rsidR="00611C7A">
        <w:rPr>
          <w:b/>
        </w:rPr>
        <w:t>Y</w:t>
      </w:r>
      <w:r w:rsidRPr="00AA0C37">
        <w:rPr>
          <w:b/>
        </w:rPr>
        <w:t>, au titre de l’exercice 2010, la</w:t>
      </w:r>
      <w:r>
        <w:rPr>
          <w:b/>
        </w:rPr>
        <w:t> </w:t>
      </w:r>
      <w:r w:rsidRPr="00AA0C37">
        <w:rPr>
          <w:b/>
        </w:rPr>
        <w:t>somme non rémissible de </w:t>
      </w:r>
      <w:r>
        <w:rPr>
          <w:b/>
        </w:rPr>
        <w:t>300</w:t>
      </w:r>
      <w:r w:rsidRPr="00AA0C37">
        <w:rPr>
          <w:b/>
        </w:rPr>
        <w:t xml:space="preserve"> €.</w:t>
      </w:r>
    </w:p>
    <w:p w:rsidR="00FE6EE2" w:rsidRDefault="00FE6EE2" w:rsidP="00FE6EE2">
      <w:pPr>
        <w:spacing w:before="200" w:after="200"/>
        <w:ind w:left="284" w:firstLine="992"/>
        <w:rPr>
          <w:b/>
        </w:rPr>
      </w:pPr>
    </w:p>
    <w:p w:rsidR="00FE6EE2" w:rsidRPr="00C2159C" w:rsidRDefault="00FE6EE2" w:rsidP="00FE6EE2">
      <w:pPr>
        <w:keepNext/>
        <w:widowControl w:val="0"/>
        <w:spacing w:before="240" w:after="240"/>
        <w:rPr>
          <w:b/>
          <w:szCs w:val="24"/>
          <w:u w:val="single"/>
        </w:rPr>
      </w:pPr>
      <w:r w:rsidRPr="00C2159C">
        <w:rPr>
          <w:b/>
          <w:szCs w:val="24"/>
          <w:u w:val="single"/>
        </w:rPr>
        <w:t xml:space="preserve">A l’égard de </w:t>
      </w:r>
      <w:r w:rsidR="00611C7A">
        <w:rPr>
          <w:b/>
          <w:szCs w:val="24"/>
          <w:u w:val="single"/>
        </w:rPr>
        <w:t>M. Z</w:t>
      </w:r>
    </w:p>
    <w:p w:rsidR="00FE6EE2" w:rsidRPr="00EC1AF6" w:rsidRDefault="00FE6EE2" w:rsidP="00FE6EE2">
      <w:pPr>
        <w:keepNext/>
        <w:widowControl w:val="0"/>
        <w:spacing w:before="240" w:after="240"/>
        <w:rPr>
          <w:b/>
          <w:szCs w:val="24"/>
        </w:rPr>
      </w:pPr>
      <w:r w:rsidRPr="00EC1AF6">
        <w:rPr>
          <w:b/>
          <w:szCs w:val="24"/>
        </w:rPr>
        <w:t>Au titre de l’exercice 20</w:t>
      </w:r>
      <w:r>
        <w:rPr>
          <w:b/>
          <w:szCs w:val="24"/>
        </w:rPr>
        <w:t>1</w:t>
      </w:r>
      <w:r w:rsidRPr="00EC1AF6">
        <w:rPr>
          <w:b/>
          <w:szCs w:val="24"/>
        </w:rPr>
        <w:t>0</w:t>
      </w:r>
    </w:p>
    <w:p w:rsidR="00FE6EE2" w:rsidRDefault="00FE6EE2" w:rsidP="00FE6EE2">
      <w:pPr>
        <w:ind w:left="283"/>
        <w:rPr>
          <w:b/>
        </w:rPr>
      </w:pPr>
      <w:r>
        <w:rPr>
          <w:b/>
        </w:rPr>
        <w:t>Cinquième</w:t>
      </w:r>
      <w:r w:rsidRPr="00EC1AF6">
        <w:rPr>
          <w:b/>
        </w:rPr>
        <w:t xml:space="preserve"> </w:t>
      </w:r>
      <w:r>
        <w:rPr>
          <w:b/>
        </w:rPr>
        <w:t>charge</w:t>
      </w:r>
    </w:p>
    <w:p w:rsidR="00FE6EE2" w:rsidRPr="00C31694" w:rsidRDefault="00FE6EE2" w:rsidP="00FE6EE2">
      <w:pPr>
        <w:keepLines/>
        <w:spacing w:after="0"/>
        <w:ind w:left="284" w:firstLine="567"/>
        <w:rPr>
          <w:szCs w:val="24"/>
        </w:rPr>
      </w:pPr>
    </w:p>
    <w:p w:rsidR="00FE6EE2" w:rsidRPr="006773AA" w:rsidRDefault="00FE6EE2" w:rsidP="00FE6EE2">
      <w:pPr>
        <w:keepLines/>
        <w:spacing w:after="0"/>
        <w:ind w:left="284"/>
        <w:rPr>
          <w:szCs w:val="24"/>
        </w:rPr>
      </w:pPr>
      <w:r w:rsidRPr="006773AA">
        <w:rPr>
          <w:szCs w:val="24"/>
        </w:rPr>
        <w:t xml:space="preserve">Considérant que, sur le programme n° 214 </w:t>
      </w:r>
      <w:r w:rsidRPr="00C31694">
        <w:rPr>
          <w:szCs w:val="24"/>
        </w:rPr>
        <w:t>« Soutien de la politique de l’Education nationale »</w:t>
      </w:r>
      <w:r w:rsidRPr="006773AA">
        <w:rPr>
          <w:szCs w:val="24"/>
        </w:rPr>
        <w:t xml:space="preserve"> du ministère</w:t>
      </w:r>
      <w:r w:rsidRPr="00C31694">
        <w:rPr>
          <w:szCs w:val="24"/>
        </w:rPr>
        <w:t xml:space="preserve"> </w:t>
      </w:r>
      <w:r w:rsidRPr="006773AA">
        <w:rPr>
          <w:szCs w:val="24"/>
        </w:rPr>
        <w:t>de l’Education nationale,</w:t>
      </w:r>
      <w:r w:rsidRPr="00C31694">
        <w:rPr>
          <w:szCs w:val="24"/>
        </w:rPr>
        <w:t xml:space="preserve"> </w:t>
      </w:r>
      <w:r w:rsidRPr="006773AA">
        <w:rPr>
          <w:szCs w:val="24"/>
        </w:rPr>
        <w:t>le comptable a payé en 2010 la somme totale de 4 334,07</w:t>
      </w:r>
      <w:r>
        <w:rPr>
          <w:szCs w:val="24"/>
        </w:rPr>
        <w:t> </w:t>
      </w:r>
      <w:r w:rsidRPr="006773AA">
        <w:rPr>
          <w:szCs w:val="24"/>
        </w:rPr>
        <w:t>€, sur factures portant les références des demandes de paiement, répertoriées dans le tableau suivant</w:t>
      </w:r>
      <w:r w:rsidR="008C58AD">
        <w:rPr>
          <w:szCs w:val="24"/>
        </w:rPr>
        <w:t> :</w:t>
      </w:r>
    </w:p>
    <w:p w:rsidR="00FE6EE2" w:rsidRPr="006773AA" w:rsidRDefault="00FE6EE2" w:rsidP="00FE6EE2">
      <w:pPr>
        <w:keepLines/>
        <w:spacing w:after="0"/>
        <w:ind w:left="284" w:firstLine="567"/>
        <w:rPr>
          <w:szCs w:val="24"/>
        </w:rPr>
      </w:pPr>
    </w:p>
    <w:tbl>
      <w:tblPr>
        <w:tblW w:w="7672" w:type="dxa"/>
        <w:jc w:val="center"/>
        <w:tblInd w:w="1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1559"/>
        <w:gridCol w:w="1559"/>
        <w:gridCol w:w="1985"/>
        <w:gridCol w:w="1010"/>
      </w:tblGrid>
      <w:tr w:rsidR="00FE6EE2" w:rsidRPr="006773AA" w:rsidTr="004F0C93">
        <w:trPr>
          <w:trHeight w:val="651"/>
          <w:jc w:val="center"/>
        </w:trPr>
        <w:tc>
          <w:tcPr>
            <w:tcW w:w="1559" w:type="dxa"/>
            <w:vAlign w:val="center"/>
          </w:tcPr>
          <w:p w:rsidR="00FE6EE2" w:rsidRPr="006773AA" w:rsidRDefault="00FE6EE2" w:rsidP="004F0C93">
            <w:pPr>
              <w:spacing w:before="0" w:after="0"/>
              <w:ind w:firstLine="0"/>
              <w:jc w:val="center"/>
              <w:rPr>
                <w:b/>
                <w:sz w:val="20"/>
              </w:rPr>
            </w:pPr>
            <w:r w:rsidRPr="006773AA">
              <w:rPr>
                <w:b/>
                <w:sz w:val="20"/>
              </w:rPr>
              <w:t>N° demande de paiement</w:t>
            </w:r>
          </w:p>
        </w:tc>
        <w:tc>
          <w:tcPr>
            <w:tcW w:w="1559" w:type="dxa"/>
            <w:vAlign w:val="center"/>
          </w:tcPr>
          <w:p w:rsidR="00FE6EE2" w:rsidRPr="006773AA" w:rsidRDefault="00FE6EE2" w:rsidP="004F0C93">
            <w:pPr>
              <w:spacing w:before="0" w:after="0"/>
              <w:ind w:firstLine="0"/>
              <w:jc w:val="center"/>
              <w:rPr>
                <w:b/>
                <w:sz w:val="20"/>
              </w:rPr>
            </w:pPr>
            <w:r w:rsidRPr="006773AA">
              <w:rPr>
                <w:b/>
                <w:sz w:val="20"/>
              </w:rPr>
              <w:t>N° facture</w:t>
            </w:r>
          </w:p>
        </w:tc>
        <w:tc>
          <w:tcPr>
            <w:tcW w:w="1559" w:type="dxa"/>
            <w:vAlign w:val="center"/>
          </w:tcPr>
          <w:p w:rsidR="00FE6EE2" w:rsidRPr="006773AA" w:rsidRDefault="00FE6EE2" w:rsidP="004F0C93">
            <w:pPr>
              <w:spacing w:before="0" w:after="0"/>
              <w:ind w:firstLine="0"/>
              <w:jc w:val="center"/>
              <w:rPr>
                <w:b/>
                <w:sz w:val="20"/>
              </w:rPr>
            </w:pPr>
            <w:r w:rsidRPr="006773AA">
              <w:rPr>
                <w:b/>
                <w:sz w:val="20"/>
              </w:rPr>
              <w:t>Date de la</w:t>
            </w:r>
            <w:r w:rsidRPr="006773AA">
              <w:rPr>
                <w:b/>
                <w:sz w:val="20"/>
              </w:rPr>
              <w:br/>
              <w:t>facture</w:t>
            </w:r>
          </w:p>
        </w:tc>
        <w:tc>
          <w:tcPr>
            <w:tcW w:w="1985" w:type="dxa"/>
            <w:vAlign w:val="center"/>
          </w:tcPr>
          <w:p w:rsidR="00FE6EE2" w:rsidRPr="006773AA" w:rsidRDefault="00FE6EE2" w:rsidP="004F0C93">
            <w:pPr>
              <w:spacing w:before="0" w:after="0"/>
              <w:ind w:firstLine="0"/>
              <w:jc w:val="center"/>
              <w:rPr>
                <w:b/>
                <w:sz w:val="20"/>
              </w:rPr>
            </w:pPr>
            <w:r w:rsidRPr="006773AA">
              <w:rPr>
                <w:b/>
                <w:sz w:val="20"/>
              </w:rPr>
              <w:t>Créancier</w:t>
            </w:r>
          </w:p>
        </w:tc>
        <w:tc>
          <w:tcPr>
            <w:tcW w:w="1010" w:type="dxa"/>
            <w:vAlign w:val="center"/>
          </w:tcPr>
          <w:p w:rsidR="00FE6EE2" w:rsidRPr="006773AA" w:rsidRDefault="00FE6EE2" w:rsidP="004F0C93">
            <w:pPr>
              <w:spacing w:before="0" w:after="0"/>
              <w:ind w:firstLine="0"/>
              <w:jc w:val="center"/>
              <w:rPr>
                <w:b/>
                <w:sz w:val="20"/>
              </w:rPr>
            </w:pPr>
            <w:r w:rsidRPr="006773AA">
              <w:rPr>
                <w:b/>
                <w:sz w:val="20"/>
              </w:rPr>
              <w:t>Montant</w:t>
            </w:r>
            <w:r w:rsidRPr="006773AA">
              <w:rPr>
                <w:b/>
                <w:sz w:val="20"/>
              </w:rPr>
              <w:br/>
              <w:t>(€)</w:t>
            </w:r>
          </w:p>
        </w:tc>
      </w:tr>
      <w:tr w:rsidR="00FE6EE2" w:rsidRPr="006773AA" w:rsidTr="004F0C93">
        <w:trPr>
          <w:trHeight w:val="255"/>
          <w:jc w:val="center"/>
        </w:trPr>
        <w:tc>
          <w:tcPr>
            <w:tcW w:w="1559" w:type="dxa"/>
            <w:vAlign w:val="center"/>
          </w:tcPr>
          <w:p w:rsidR="00FE6EE2" w:rsidRPr="006773AA" w:rsidRDefault="00FE6EE2" w:rsidP="004F0C93">
            <w:pPr>
              <w:spacing w:before="0" w:after="0"/>
              <w:ind w:firstLine="0"/>
              <w:jc w:val="center"/>
              <w:rPr>
                <w:sz w:val="20"/>
              </w:rPr>
            </w:pPr>
            <w:r w:rsidRPr="006773AA">
              <w:rPr>
                <w:sz w:val="20"/>
              </w:rPr>
              <w:t>5106929460</w:t>
            </w:r>
          </w:p>
        </w:tc>
        <w:tc>
          <w:tcPr>
            <w:tcW w:w="1559" w:type="dxa"/>
            <w:vAlign w:val="center"/>
          </w:tcPr>
          <w:p w:rsidR="00FE6EE2" w:rsidRPr="006773AA" w:rsidRDefault="00FE6EE2" w:rsidP="004F0C93">
            <w:pPr>
              <w:spacing w:before="0" w:after="0"/>
              <w:ind w:firstLine="0"/>
              <w:jc w:val="center"/>
              <w:rPr>
                <w:sz w:val="20"/>
              </w:rPr>
            </w:pPr>
            <w:r w:rsidRPr="006773AA">
              <w:rPr>
                <w:sz w:val="20"/>
              </w:rPr>
              <w:t>1212697</w:t>
            </w:r>
          </w:p>
        </w:tc>
        <w:tc>
          <w:tcPr>
            <w:tcW w:w="1559" w:type="dxa"/>
            <w:vAlign w:val="center"/>
          </w:tcPr>
          <w:p w:rsidR="00FE6EE2" w:rsidRPr="006773AA" w:rsidRDefault="00FE6EE2" w:rsidP="004F0C93">
            <w:pPr>
              <w:spacing w:before="0" w:after="0"/>
              <w:ind w:firstLine="0"/>
              <w:jc w:val="center"/>
              <w:rPr>
                <w:sz w:val="20"/>
              </w:rPr>
            </w:pPr>
            <w:r w:rsidRPr="006773AA">
              <w:rPr>
                <w:sz w:val="20"/>
              </w:rPr>
              <w:t>22/09/2010</w:t>
            </w:r>
          </w:p>
        </w:tc>
        <w:tc>
          <w:tcPr>
            <w:tcW w:w="1985" w:type="dxa"/>
            <w:vAlign w:val="center"/>
          </w:tcPr>
          <w:p w:rsidR="00FE6EE2" w:rsidRPr="006773AA" w:rsidRDefault="00FE6EE2" w:rsidP="004F0C93">
            <w:pPr>
              <w:spacing w:before="0" w:after="0"/>
              <w:ind w:firstLine="0"/>
              <w:jc w:val="center"/>
              <w:rPr>
                <w:sz w:val="20"/>
              </w:rPr>
            </w:pPr>
            <w:r w:rsidRPr="006773AA">
              <w:rPr>
                <w:sz w:val="20"/>
              </w:rPr>
              <w:t>ESI</w:t>
            </w:r>
          </w:p>
        </w:tc>
        <w:tc>
          <w:tcPr>
            <w:tcW w:w="1010" w:type="dxa"/>
            <w:vAlign w:val="center"/>
          </w:tcPr>
          <w:p w:rsidR="00FE6EE2" w:rsidRPr="006773AA" w:rsidRDefault="00FE6EE2" w:rsidP="004F0C93">
            <w:pPr>
              <w:spacing w:before="0" w:after="0"/>
              <w:ind w:firstLine="0"/>
              <w:jc w:val="right"/>
              <w:rPr>
                <w:sz w:val="20"/>
              </w:rPr>
            </w:pPr>
            <w:r w:rsidRPr="006773AA">
              <w:rPr>
                <w:sz w:val="20"/>
              </w:rPr>
              <w:t>220,95</w:t>
            </w:r>
          </w:p>
        </w:tc>
      </w:tr>
      <w:tr w:rsidR="00FE6EE2" w:rsidRPr="006773AA" w:rsidTr="004F0C93">
        <w:trPr>
          <w:trHeight w:val="255"/>
          <w:jc w:val="center"/>
        </w:trPr>
        <w:tc>
          <w:tcPr>
            <w:tcW w:w="1559" w:type="dxa"/>
            <w:vAlign w:val="center"/>
          </w:tcPr>
          <w:p w:rsidR="00FE6EE2" w:rsidRPr="006773AA" w:rsidRDefault="00FE6EE2" w:rsidP="004F0C93">
            <w:pPr>
              <w:spacing w:before="0" w:after="0"/>
              <w:ind w:firstLine="0"/>
              <w:jc w:val="center"/>
              <w:rPr>
                <w:sz w:val="20"/>
              </w:rPr>
            </w:pPr>
            <w:r w:rsidRPr="006773AA">
              <w:rPr>
                <w:sz w:val="20"/>
              </w:rPr>
              <w:t>5106935219</w:t>
            </w:r>
          </w:p>
        </w:tc>
        <w:tc>
          <w:tcPr>
            <w:tcW w:w="1559" w:type="dxa"/>
            <w:vAlign w:val="center"/>
          </w:tcPr>
          <w:p w:rsidR="00FE6EE2" w:rsidRPr="006773AA" w:rsidRDefault="00FE6EE2" w:rsidP="004F0C93">
            <w:pPr>
              <w:spacing w:before="0" w:after="0"/>
              <w:ind w:firstLine="0"/>
              <w:jc w:val="center"/>
              <w:rPr>
                <w:sz w:val="20"/>
              </w:rPr>
            </w:pPr>
            <w:r w:rsidRPr="006773AA">
              <w:rPr>
                <w:sz w:val="20"/>
              </w:rPr>
              <w:t>45648578</w:t>
            </w:r>
          </w:p>
        </w:tc>
        <w:tc>
          <w:tcPr>
            <w:tcW w:w="1559" w:type="dxa"/>
            <w:vAlign w:val="center"/>
          </w:tcPr>
          <w:p w:rsidR="00FE6EE2" w:rsidRPr="006773AA" w:rsidRDefault="00FE6EE2" w:rsidP="004F0C93">
            <w:pPr>
              <w:spacing w:before="0" w:after="0"/>
              <w:ind w:firstLine="0"/>
              <w:jc w:val="center"/>
              <w:rPr>
                <w:sz w:val="20"/>
              </w:rPr>
            </w:pPr>
            <w:r w:rsidRPr="006773AA">
              <w:rPr>
                <w:sz w:val="20"/>
              </w:rPr>
              <w:t>13/09/2010</w:t>
            </w:r>
          </w:p>
        </w:tc>
        <w:tc>
          <w:tcPr>
            <w:tcW w:w="1985" w:type="dxa"/>
            <w:vAlign w:val="center"/>
          </w:tcPr>
          <w:p w:rsidR="00FE6EE2" w:rsidRPr="006773AA" w:rsidRDefault="00FE6EE2" w:rsidP="004F0C93">
            <w:pPr>
              <w:spacing w:before="0" w:after="0"/>
              <w:ind w:firstLine="0"/>
              <w:jc w:val="center"/>
              <w:rPr>
                <w:sz w:val="20"/>
              </w:rPr>
            </w:pPr>
            <w:r w:rsidRPr="006773AA">
              <w:rPr>
                <w:sz w:val="20"/>
              </w:rPr>
              <w:t>UGAP</w:t>
            </w:r>
          </w:p>
        </w:tc>
        <w:tc>
          <w:tcPr>
            <w:tcW w:w="1010" w:type="dxa"/>
            <w:vAlign w:val="center"/>
          </w:tcPr>
          <w:p w:rsidR="00FE6EE2" w:rsidRPr="006773AA" w:rsidRDefault="00FE6EE2" w:rsidP="004F0C93">
            <w:pPr>
              <w:spacing w:before="0" w:after="0"/>
              <w:ind w:firstLine="0"/>
              <w:jc w:val="right"/>
              <w:rPr>
                <w:sz w:val="20"/>
              </w:rPr>
            </w:pPr>
            <w:r w:rsidRPr="006773AA">
              <w:rPr>
                <w:sz w:val="20"/>
              </w:rPr>
              <w:t>582,94</w:t>
            </w:r>
          </w:p>
        </w:tc>
      </w:tr>
      <w:tr w:rsidR="00FE6EE2" w:rsidRPr="006773AA" w:rsidTr="004F0C93">
        <w:trPr>
          <w:trHeight w:val="255"/>
          <w:jc w:val="center"/>
        </w:trPr>
        <w:tc>
          <w:tcPr>
            <w:tcW w:w="1559" w:type="dxa"/>
            <w:vAlign w:val="center"/>
          </w:tcPr>
          <w:p w:rsidR="00FE6EE2" w:rsidRPr="006773AA" w:rsidRDefault="00FE6EE2" w:rsidP="004F0C93">
            <w:pPr>
              <w:spacing w:before="0" w:after="0"/>
              <w:ind w:firstLine="0"/>
              <w:jc w:val="center"/>
              <w:rPr>
                <w:sz w:val="20"/>
              </w:rPr>
            </w:pPr>
            <w:r w:rsidRPr="006773AA">
              <w:rPr>
                <w:sz w:val="20"/>
              </w:rPr>
              <w:t>5106935221</w:t>
            </w:r>
          </w:p>
        </w:tc>
        <w:tc>
          <w:tcPr>
            <w:tcW w:w="1559" w:type="dxa"/>
            <w:vAlign w:val="center"/>
          </w:tcPr>
          <w:p w:rsidR="00FE6EE2" w:rsidRPr="006773AA" w:rsidRDefault="00FE6EE2" w:rsidP="004F0C93">
            <w:pPr>
              <w:spacing w:before="0" w:after="0"/>
              <w:ind w:firstLine="0"/>
              <w:jc w:val="center"/>
              <w:rPr>
                <w:sz w:val="20"/>
              </w:rPr>
            </w:pPr>
            <w:r w:rsidRPr="006773AA">
              <w:rPr>
                <w:sz w:val="20"/>
              </w:rPr>
              <w:t>S02117797</w:t>
            </w:r>
          </w:p>
        </w:tc>
        <w:tc>
          <w:tcPr>
            <w:tcW w:w="1559" w:type="dxa"/>
            <w:vAlign w:val="center"/>
          </w:tcPr>
          <w:p w:rsidR="00FE6EE2" w:rsidRPr="006773AA" w:rsidRDefault="00FE6EE2" w:rsidP="004F0C93">
            <w:pPr>
              <w:spacing w:before="0" w:after="0"/>
              <w:ind w:firstLine="0"/>
              <w:jc w:val="center"/>
              <w:rPr>
                <w:sz w:val="20"/>
              </w:rPr>
            </w:pPr>
            <w:r w:rsidRPr="006773AA">
              <w:rPr>
                <w:sz w:val="20"/>
              </w:rPr>
              <w:t>18/09/2010</w:t>
            </w:r>
          </w:p>
        </w:tc>
        <w:tc>
          <w:tcPr>
            <w:tcW w:w="1985" w:type="dxa"/>
            <w:vAlign w:val="center"/>
          </w:tcPr>
          <w:p w:rsidR="00FE6EE2" w:rsidRPr="006773AA" w:rsidRDefault="00FE6EE2" w:rsidP="004F0C93">
            <w:pPr>
              <w:spacing w:before="0" w:after="0"/>
              <w:ind w:firstLine="0"/>
              <w:jc w:val="center"/>
              <w:rPr>
                <w:sz w:val="20"/>
              </w:rPr>
            </w:pPr>
            <w:r w:rsidRPr="006773AA">
              <w:rPr>
                <w:sz w:val="20"/>
              </w:rPr>
              <w:t>SHELL</w:t>
            </w:r>
          </w:p>
        </w:tc>
        <w:tc>
          <w:tcPr>
            <w:tcW w:w="1010" w:type="dxa"/>
            <w:vAlign w:val="center"/>
          </w:tcPr>
          <w:p w:rsidR="00FE6EE2" w:rsidRPr="006773AA" w:rsidRDefault="00FE6EE2" w:rsidP="004F0C93">
            <w:pPr>
              <w:spacing w:before="0" w:after="0"/>
              <w:ind w:firstLine="0"/>
              <w:jc w:val="right"/>
              <w:rPr>
                <w:sz w:val="20"/>
              </w:rPr>
            </w:pPr>
            <w:r w:rsidRPr="006773AA">
              <w:rPr>
                <w:sz w:val="20"/>
              </w:rPr>
              <w:t>110,16</w:t>
            </w:r>
          </w:p>
        </w:tc>
      </w:tr>
      <w:tr w:rsidR="00FE6EE2" w:rsidRPr="006773AA" w:rsidTr="004F0C93">
        <w:trPr>
          <w:trHeight w:val="255"/>
          <w:jc w:val="center"/>
        </w:trPr>
        <w:tc>
          <w:tcPr>
            <w:tcW w:w="1559" w:type="dxa"/>
            <w:vAlign w:val="center"/>
          </w:tcPr>
          <w:p w:rsidR="00FE6EE2" w:rsidRPr="006773AA" w:rsidRDefault="00FE6EE2" w:rsidP="004F0C93">
            <w:pPr>
              <w:spacing w:before="0" w:after="0"/>
              <w:ind w:firstLine="0"/>
              <w:jc w:val="center"/>
              <w:rPr>
                <w:sz w:val="20"/>
              </w:rPr>
            </w:pPr>
            <w:r w:rsidRPr="006773AA">
              <w:rPr>
                <w:sz w:val="20"/>
              </w:rPr>
              <w:t>5106935418</w:t>
            </w:r>
          </w:p>
        </w:tc>
        <w:tc>
          <w:tcPr>
            <w:tcW w:w="1559" w:type="dxa"/>
            <w:vAlign w:val="center"/>
          </w:tcPr>
          <w:p w:rsidR="00FE6EE2" w:rsidRPr="006773AA" w:rsidRDefault="00FE6EE2" w:rsidP="004F0C93">
            <w:pPr>
              <w:spacing w:before="0" w:after="0"/>
              <w:ind w:firstLine="0"/>
              <w:jc w:val="center"/>
              <w:rPr>
                <w:sz w:val="20"/>
              </w:rPr>
            </w:pPr>
            <w:r w:rsidRPr="006773AA">
              <w:rPr>
                <w:sz w:val="20"/>
              </w:rPr>
              <w:t>2010-391</w:t>
            </w:r>
          </w:p>
        </w:tc>
        <w:tc>
          <w:tcPr>
            <w:tcW w:w="1559" w:type="dxa"/>
            <w:vAlign w:val="center"/>
          </w:tcPr>
          <w:p w:rsidR="00FE6EE2" w:rsidRPr="006773AA" w:rsidRDefault="00FE6EE2" w:rsidP="004F0C93">
            <w:pPr>
              <w:spacing w:before="0" w:after="0"/>
              <w:ind w:firstLine="0"/>
              <w:jc w:val="center"/>
              <w:rPr>
                <w:sz w:val="20"/>
              </w:rPr>
            </w:pPr>
            <w:r w:rsidRPr="006773AA">
              <w:rPr>
                <w:sz w:val="20"/>
              </w:rPr>
              <w:t>21/09/2010</w:t>
            </w:r>
          </w:p>
        </w:tc>
        <w:tc>
          <w:tcPr>
            <w:tcW w:w="1985" w:type="dxa"/>
            <w:vAlign w:val="center"/>
          </w:tcPr>
          <w:p w:rsidR="00FE6EE2" w:rsidRPr="006773AA" w:rsidRDefault="00FE6EE2" w:rsidP="004F0C93">
            <w:pPr>
              <w:spacing w:before="0" w:after="0"/>
              <w:ind w:firstLine="0"/>
              <w:jc w:val="center"/>
              <w:rPr>
                <w:sz w:val="20"/>
              </w:rPr>
            </w:pPr>
            <w:r w:rsidRPr="006773AA">
              <w:rPr>
                <w:sz w:val="20"/>
              </w:rPr>
              <w:t>SCEREN</w:t>
            </w:r>
          </w:p>
        </w:tc>
        <w:tc>
          <w:tcPr>
            <w:tcW w:w="1010" w:type="dxa"/>
            <w:vAlign w:val="center"/>
          </w:tcPr>
          <w:p w:rsidR="00FE6EE2" w:rsidRPr="006773AA" w:rsidRDefault="00FE6EE2" w:rsidP="004F0C93">
            <w:pPr>
              <w:spacing w:before="0" w:after="0"/>
              <w:ind w:firstLine="0"/>
              <w:jc w:val="right"/>
              <w:rPr>
                <w:sz w:val="20"/>
              </w:rPr>
            </w:pPr>
            <w:r w:rsidRPr="006773AA">
              <w:rPr>
                <w:sz w:val="20"/>
              </w:rPr>
              <w:t>1 563,00</w:t>
            </w:r>
          </w:p>
        </w:tc>
      </w:tr>
      <w:tr w:rsidR="00FE6EE2" w:rsidRPr="006773AA" w:rsidTr="004F0C93">
        <w:trPr>
          <w:trHeight w:val="255"/>
          <w:jc w:val="center"/>
        </w:trPr>
        <w:tc>
          <w:tcPr>
            <w:tcW w:w="1559" w:type="dxa"/>
            <w:vAlign w:val="center"/>
          </w:tcPr>
          <w:p w:rsidR="00FE6EE2" w:rsidRPr="006773AA" w:rsidRDefault="00FE6EE2" w:rsidP="004F0C93">
            <w:pPr>
              <w:spacing w:before="0" w:after="0"/>
              <w:ind w:firstLine="0"/>
              <w:jc w:val="center"/>
              <w:rPr>
                <w:sz w:val="20"/>
              </w:rPr>
            </w:pPr>
            <w:r w:rsidRPr="006773AA">
              <w:rPr>
                <w:sz w:val="20"/>
              </w:rPr>
              <w:t>5106931595</w:t>
            </w:r>
          </w:p>
        </w:tc>
        <w:tc>
          <w:tcPr>
            <w:tcW w:w="1559" w:type="dxa"/>
            <w:vAlign w:val="center"/>
          </w:tcPr>
          <w:p w:rsidR="00FE6EE2" w:rsidRPr="006773AA" w:rsidRDefault="00FE6EE2" w:rsidP="004F0C93">
            <w:pPr>
              <w:spacing w:before="0" w:after="0"/>
              <w:ind w:firstLine="0"/>
              <w:jc w:val="center"/>
              <w:rPr>
                <w:sz w:val="20"/>
              </w:rPr>
            </w:pPr>
            <w:r w:rsidRPr="006773AA">
              <w:rPr>
                <w:sz w:val="20"/>
              </w:rPr>
              <w:t>SCFP00006793</w:t>
            </w:r>
          </w:p>
        </w:tc>
        <w:tc>
          <w:tcPr>
            <w:tcW w:w="1559" w:type="dxa"/>
            <w:vAlign w:val="center"/>
          </w:tcPr>
          <w:p w:rsidR="00FE6EE2" w:rsidRPr="006773AA" w:rsidRDefault="00FE6EE2" w:rsidP="004F0C93">
            <w:pPr>
              <w:spacing w:before="0" w:after="0"/>
              <w:ind w:firstLine="0"/>
              <w:jc w:val="center"/>
              <w:rPr>
                <w:sz w:val="20"/>
              </w:rPr>
            </w:pPr>
            <w:r w:rsidRPr="006773AA">
              <w:rPr>
                <w:sz w:val="20"/>
              </w:rPr>
              <w:t>01/09/2010</w:t>
            </w:r>
          </w:p>
        </w:tc>
        <w:tc>
          <w:tcPr>
            <w:tcW w:w="1985" w:type="dxa"/>
            <w:vAlign w:val="center"/>
          </w:tcPr>
          <w:p w:rsidR="00FE6EE2" w:rsidRPr="006773AA" w:rsidRDefault="00FE6EE2" w:rsidP="004F0C93">
            <w:pPr>
              <w:spacing w:before="0" w:after="0"/>
              <w:ind w:firstLine="0"/>
              <w:jc w:val="center"/>
              <w:rPr>
                <w:sz w:val="20"/>
              </w:rPr>
            </w:pPr>
            <w:r w:rsidRPr="006773AA">
              <w:rPr>
                <w:sz w:val="20"/>
              </w:rPr>
              <w:t>SPIE</w:t>
            </w:r>
          </w:p>
        </w:tc>
        <w:tc>
          <w:tcPr>
            <w:tcW w:w="1010" w:type="dxa"/>
            <w:vAlign w:val="center"/>
          </w:tcPr>
          <w:p w:rsidR="00FE6EE2" w:rsidRPr="006773AA" w:rsidRDefault="00FE6EE2" w:rsidP="004F0C93">
            <w:pPr>
              <w:spacing w:before="0" w:after="0"/>
              <w:ind w:firstLine="0"/>
              <w:jc w:val="right"/>
              <w:rPr>
                <w:sz w:val="20"/>
              </w:rPr>
            </w:pPr>
            <w:r w:rsidRPr="006773AA">
              <w:rPr>
                <w:sz w:val="20"/>
              </w:rPr>
              <w:t>376,74</w:t>
            </w:r>
          </w:p>
        </w:tc>
      </w:tr>
      <w:tr w:rsidR="00FE6EE2" w:rsidRPr="006773AA" w:rsidTr="004F0C93">
        <w:trPr>
          <w:trHeight w:val="255"/>
          <w:jc w:val="center"/>
        </w:trPr>
        <w:tc>
          <w:tcPr>
            <w:tcW w:w="1559" w:type="dxa"/>
            <w:vAlign w:val="center"/>
          </w:tcPr>
          <w:p w:rsidR="00FE6EE2" w:rsidRPr="006773AA" w:rsidRDefault="00FE6EE2" w:rsidP="004F0C93">
            <w:pPr>
              <w:spacing w:before="0" w:after="0"/>
              <w:ind w:firstLine="0"/>
              <w:jc w:val="center"/>
              <w:rPr>
                <w:sz w:val="20"/>
              </w:rPr>
            </w:pPr>
            <w:r w:rsidRPr="006773AA">
              <w:rPr>
                <w:sz w:val="20"/>
              </w:rPr>
              <w:t>5106943100</w:t>
            </w:r>
          </w:p>
        </w:tc>
        <w:tc>
          <w:tcPr>
            <w:tcW w:w="1559" w:type="dxa"/>
            <w:vAlign w:val="center"/>
          </w:tcPr>
          <w:p w:rsidR="00FE6EE2" w:rsidRPr="006773AA" w:rsidRDefault="00FE6EE2" w:rsidP="004F0C93">
            <w:pPr>
              <w:spacing w:before="0" w:after="0"/>
              <w:ind w:firstLine="0"/>
              <w:jc w:val="center"/>
              <w:rPr>
                <w:sz w:val="20"/>
              </w:rPr>
            </w:pPr>
            <w:r w:rsidRPr="006773AA">
              <w:rPr>
                <w:sz w:val="20"/>
              </w:rPr>
              <w:t>FLLG7250259</w:t>
            </w:r>
          </w:p>
        </w:tc>
        <w:tc>
          <w:tcPr>
            <w:tcW w:w="1559" w:type="dxa"/>
            <w:vAlign w:val="center"/>
          </w:tcPr>
          <w:p w:rsidR="00FE6EE2" w:rsidRPr="006773AA" w:rsidRDefault="00FE6EE2" w:rsidP="004F0C93">
            <w:pPr>
              <w:spacing w:before="0" w:after="0"/>
              <w:ind w:firstLine="0"/>
              <w:jc w:val="center"/>
              <w:rPr>
                <w:sz w:val="20"/>
              </w:rPr>
            </w:pPr>
            <w:r w:rsidRPr="006773AA">
              <w:rPr>
                <w:sz w:val="20"/>
              </w:rPr>
              <w:t>23/08/2010</w:t>
            </w:r>
          </w:p>
        </w:tc>
        <w:tc>
          <w:tcPr>
            <w:tcW w:w="1985" w:type="dxa"/>
            <w:vAlign w:val="center"/>
          </w:tcPr>
          <w:p w:rsidR="00FE6EE2" w:rsidRPr="006773AA" w:rsidRDefault="00FE6EE2" w:rsidP="004F0C93">
            <w:pPr>
              <w:spacing w:before="0" w:after="0"/>
              <w:ind w:firstLine="0"/>
              <w:jc w:val="center"/>
              <w:rPr>
                <w:sz w:val="20"/>
              </w:rPr>
            </w:pPr>
            <w:r w:rsidRPr="006773AA">
              <w:rPr>
                <w:sz w:val="20"/>
              </w:rPr>
              <w:t>BNP PARIBAS</w:t>
            </w:r>
          </w:p>
        </w:tc>
        <w:tc>
          <w:tcPr>
            <w:tcW w:w="1010" w:type="dxa"/>
            <w:vAlign w:val="center"/>
          </w:tcPr>
          <w:p w:rsidR="00FE6EE2" w:rsidRPr="006773AA" w:rsidRDefault="00FE6EE2" w:rsidP="004F0C93">
            <w:pPr>
              <w:spacing w:before="0" w:after="0"/>
              <w:ind w:firstLine="0"/>
              <w:jc w:val="right"/>
              <w:rPr>
                <w:sz w:val="20"/>
              </w:rPr>
            </w:pPr>
            <w:r w:rsidRPr="006773AA">
              <w:rPr>
                <w:sz w:val="20"/>
              </w:rPr>
              <w:t>348,03</w:t>
            </w:r>
          </w:p>
        </w:tc>
      </w:tr>
      <w:tr w:rsidR="00FE6EE2" w:rsidRPr="006773AA" w:rsidTr="004F0C93">
        <w:trPr>
          <w:trHeight w:val="255"/>
          <w:jc w:val="center"/>
        </w:trPr>
        <w:tc>
          <w:tcPr>
            <w:tcW w:w="1559" w:type="dxa"/>
            <w:vAlign w:val="center"/>
          </w:tcPr>
          <w:p w:rsidR="00FE6EE2" w:rsidRPr="006773AA" w:rsidRDefault="00FE6EE2" w:rsidP="004F0C93">
            <w:pPr>
              <w:spacing w:before="0" w:after="0"/>
              <w:ind w:firstLine="0"/>
              <w:jc w:val="center"/>
              <w:rPr>
                <w:sz w:val="20"/>
              </w:rPr>
            </w:pPr>
            <w:r w:rsidRPr="006773AA">
              <w:rPr>
                <w:sz w:val="20"/>
              </w:rPr>
              <w:t>5106952942</w:t>
            </w:r>
          </w:p>
        </w:tc>
        <w:tc>
          <w:tcPr>
            <w:tcW w:w="1559" w:type="dxa"/>
            <w:vAlign w:val="center"/>
          </w:tcPr>
          <w:p w:rsidR="00FE6EE2" w:rsidRPr="006773AA" w:rsidRDefault="00FE6EE2" w:rsidP="004F0C93">
            <w:pPr>
              <w:spacing w:before="0" w:after="0"/>
              <w:ind w:firstLine="0"/>
              <w:jc w:val="center"/>
              <w:rPr>
                <w:sz w:val="20"/>
              </w:rPr>
            </w:pPr>
            <w:r w:rsidRPr="006773AA">
              <w:rPr>
                <w:sz w:val="20"/>
              </w:rPr>
              <w:t>2500742/174543</w:t>
            </w:r>
          </w:p>
        </w:tc>
        <w:tc>
          <w:tcPr>
            <w:tcW w:w="1559" w:type="dxa"/>
            <w:vAlign w:val="center"/>
          </w:tcPr>
          <w:p w:rsidR="00FE6EE2" w:rsidRPr="006773AA" w:rsidRDefault="00FE6EE2" w:rsidP="004F0C93">
            <w:pPr>
              <w:spacing w:before="0" w:after="0"/>
              <w:ind w:firstLine="0"/>
              <w:jc w:val="center"/>
              <w:rPr>
                <w:sz w:val="20"/>
              </w:rPr>
            </w:pPr>
            <w:r w:rsidRPr="006773AA">
              <w:rPr>
                <w:sz w:val="20"/>
              </w:rPr>
              <w:t>29/09/2010</w:t>
            </w:r>
          </w:p>
        </w:tc>
        <w:tc>
          <w:tcPr>
            <w:tcW w:w="1985" w:type="dxa"/>
            <w:vAlign w:val="center"/>
          </w:tcPr>
          <w:p w:rsidR="00FE6EE2" w:rsidRPr="006773AA" w:rsidRDefault="00FE6EE2" w:rsidP="004F0C93">
            <w:pPr>
              <w:spacing w:before="0" w:after="0"/>
              <w:ind w:firstLine="0"/>
              <w:jc w:val="center"/>
              <w:rPr>
                <w:sz w:val="20"/>
              </w:rPr>
            </w:pPr>
            <w:r w:rsidRPr="006773AA">
              <w:rPr>
                <w:sz w:val="20"/>
              </w:rPr>
              <w:t>ECPA</w:t>
            </w:r>
          </w:p>
        </w:tc>
        <w:tc>
          <w:tcPr>
            <w:tcW w:w="1010" w:type="dxa"/>
            <w:vAlign w:val="center"/>
          </w:tcPr>
          <w:p w:rsidR="00FE6EE2" w:rsidRPr="006773AA" w:rsidRDefault="00FE6EE2" w:rsidP="004F0C93">
            <w:pPr>
              <w:spacing w:before="0" w:after="0"/>
              <w:ind w:firstLine="0"/>
              <w:jc w:val="right"/>
              <w:rPr>
                <w:sz w:val="20"/>
              </w:rPr>
            </w:pPr>
            <w:r w:rsidRPr="006773AA">
              <w:rPr>
                <w:sz w:val="20"/>
              </w:rPr>
              <w:t>293,04</w:t>
            </w:r>
          </w:p>
        </w:tc>
      </w:tr>
      <w:tr w:rsidR="00FE6EE2" w:rsidRPr="006773AA" w:rsidTr="004F0C93">
        <w:trPr>
          <w:trHeight w:val="255"/>
          <w:jc w:val="center"/>
        </w:trPr>
        <w:tc>
          <w:tcPr>
            <w:tcW w:w="1559" w:type="dxa"/>
            <w:vAlign w:val="center"/>
          </w:tcPr>
          <w:p w:rsidR="00FE6EE2" w:rsidRPr="006773AA" w:rsidRDefault="00FE6EE2" w:rsidP="004F0C93">
            <w:pPr>
              <w:spacing w:before="0" w:after="0"/>
              <w:ind w:firstLine="0"/>
              <w:jc w:val="center"/>
              <w:rPr>
                <w:sz w:val="20"/>
              </w:rPr>
            </w:pPr>
            <w:r w:rsidRPr="006773AA">
              <w:rPr>
                <w:sz w:val="20"/>
              </w:rPr>
              <w:t>5106953105</w:t>
            </w:r>
          </w:p>
        </w:tc>
        <w:tc>
          <w:tcPr>
            <w:tcW w:w="1559" w:type="dxa"/>
            <w:vAlign w:val="center"/>
          </w:tcPr>
          <w:p w:rsidR="00FE6EE2" w:rsidRPr="006773AA" w:rsidRDefault="00FE6EE2" w:rsidP="004F0C93">
            <w:pPr>
              <w:spacing w:before="0" w:after="0"/>
              <w:ind w:firstLine="0"/>
              <w:jc w:val="center"/>
              <w:rPr>
                <w:sz w:val="20"/>
              </w:rPr>
            </w:pPr>
            <w:r w:rsidRPr="006773AA">
              <w:rPr>
                <w:sz w:val="20"/>
              </w:rPr>
              <w:t>F0994500</w:t>
            </w:r>
          </w:p>
        </w:tc>
        <w:tc>
          <w:tcPr>
            <w:tcW w:w="1559" w:type="dxa"/>
            <w:vAlign w:val="center"/>
          </w:tcPr>
          <w:p w:rsidR="00FE6EE2" w:rsidRPr="006773AA" w:rsidRDefault="00FE6EE2" w:rsidP="004F0C93">
            <w:pPr>
              <w:spacing w:before="0" w:after="0"/>
              <w:ind w:firstLine="0"/>
              <w:jc w:val="center"/>
              <w:rPr>
                <w:sz w:val="20"/>
              </w:rPr>
            </w:pPr>
            <w:r w:rsidRPr="006773AA">
              <w:rPr>
                <w:sz w:val="20"/>
              </w:rPr>
              <w:t>27/09/2010</w:t>
            </w:r>
          </w:p>
        </w:tc>
        <w:tc>
          <w:tcPr>
            <w:tcW w:w="1985" w:type="dxa"/>
            <w:vAlign w:val="center"/>
          </w:tcPr>
          <w:p w:rsidR="00FE6EE2" w:rsidRPr="006773AA" w:rsidRDefault="00FE6EE2" w:rsidP="004F0C93">
            <w:pPr>
              <w:spacing w:before="0" w:after="0"/>
              <w:ind w:firstLine="0"/>
              <w:jc w:val="center"/>
              <w:rPr>
                <w:sz w:val="20"/>
              </w:rPr>
            </w:pPr>
            <w:r w:rsidRPr="006773AA">
              <w:rPr>
                <w:sz w:val="20"/>
              </w:rPr>
              <w:t>CIDJ</w:t>
            </w:r>
          </w:p>
        </w:tc>
        <w:tc>
          <w:tcPr>
            <w:tcW w:w="1010" w:type="dxa"/>
            <w:vAlign w:val="center"/>
          </w:tcPr>
          <w:p w:rsidR="00FE6EE2" w:rsidRPr="006773AA" w:rsidRDefault="00FE6EE2" w:rsidP="004F0C93">
            <w:pPr>
              <w:spacing w:before="0" w:after="0"/>
              <w:ind w:firstLine="0"/>
              <w:jc w:val="right"/>
              <w:rPr>
                <w:sz w:val="20"/>
              </w:rPr>
            </w:pPr>
            <w:r w:rsidRPr="006773AA">
              <w:rPr>
                <w:sz w:val="20"/>
              </w:rPr>
              <w:t>374,00</w:t>
            </w:r>
          </w:p>
        </w:tc>
      </w:tr>
      <w:tr w:rsidR="00FE6EE2" w:rsidRPr="006773AA" w:rsidTr="004F0C93">
        <w:trPr>
          <w:trHeight w:val="255"/>
          <w:jc w:val="center"/>
        </w:trPr>
        <w:tc>
          <w:tcPr>
            <w:tcW w:w="1559" w:type="dxa"/>
            <w:vAlign w:val="center"/>
          </w:tcPr>
          <w:p w:rsidR="00FE6EE2" w:rsidRPr="006773AA" w:rsidRDefault="00FE6EE2" w:rsidP="004F0C93">
            <w:pPr>
              <w:spacing w:before="0" w:after="0"/>
              <w:ind w:firstLine="0"/>
              <w:jc w:val="center"/>
              <w:rPr>
                <w:sz w:val="20"/>
              </w:rPr>
            </w:pPr>
            <w:r w:rsidRPr="006773AA">
              <w:rPr>
                <w:sz w:val="20"/>
              </w:rPr>
              <w:t>5106953107</w:t>
            </w:r>
          </w:p>
        </w:tc>
        <w:tc>
          <w:tcPr>
            <w:tcW w:w="1559" w:type="dxa"/>
            <w:vAlign w:val="center"/>
          </w:tcPr>
          <w:p w:rsidR="00FE6EE2" w:rsidRPr="006773AA" w:rsidRDefault="00FE6EE2" w:rsidP="004F0C93">
            <w:pPr>
              <w:spacing w:before="0" w:after="0"/>
              <w:ind w:firstLine="0"/>
              <w:jc w:val="center"/>
              <w:rPr>
                <w:sz w:val="20"/>
              </w:rPr>
            </w:pPr>
            <w:r w:rsidRPr="006773AA">
              <w:rPr>
                <w:sz w:val="20"/>
              </w:rPr>
              <w:t>1214094</w:t>
            </w:r>
          </w:p>
        </w:tc>
        <w:tc>
          <w:tcPr>
            <w:tcW w:w="1559" w:type="dxa"/>
            <w:vAlign w:val="center"/>
          </w:tcPr>
          <w:p w:rsidR="00FE6EE2" w:rsidRPr="006773AA" w:rsidRDefault="00FE6EE2" w:rsidP="004F0C93">
            <w:pPr>
              <w:spacing w:before="0" w:after="0"/>
              <w:ind w:firstLine="0"/>
              <w:jc w:val="center"/>
              <w:rPr>
                <w:sz w:val="20"/>
              </w:rPr>
            </w:pPr>
            <w:r w:rsidRPr="006773AA">
              <w:rPr>
                <w:sz w:val="20"/>
              </w:rPr>
              <w:t>27/09/2010</w:t>
            </w:r>
          </w:p>
        </w:tc>
        <w:tc>
          <w:tcPr>
            <w:tcW w:w="1985" w:type="dxa"/>
            <w:vAlign w:val="center"/>
          </w:tcPr>
          <w:p w:rsidR="00FE6EE2" w:rsidRPr="006773AA" w:rsidRDefault="00FE6EE2" w:rsidP="004F0C93">
            <w:pPr>
              <w:spacing w:before="0" w:after="0"/>
              <w:ind w:firstLine="0"/>
              <w:jc w:val="center"/>
              <w:rPr>
                <w:sz w:val="20"/>
              </w:rPr>
            </w:pPr>
            <w:r w:rsidRPr="006773AA">
              <w:rPr>
                <w:sz w:val="20"/>
              </w:rPr>
              <w:t>ESI</w:t>
            </w:r>
          </w:p>
        </w:tc>
        <w:tc>
          <w:tcPr>
            <w:tcW w:w="1010" w:type="dxa"/>
            <w:vAlign w:val="center"/>
          </w:tcPr>
          <w:p w:rsidR="00FE6EE2" w:rsidRPr="006773AA" w:rsidRDefault="00FE6EE2" w:rsidP="004F0C93">
            <w:pPr>
              <w:spacing w:before="0" w:after="0"/>
              <w:ind w:firstLine="0"/>
              <w:jc w:val="right"/>
              <w:rPr>
                <w:sz w:val="20"/>
              </w:rPr>
            </w:pPr>
            <w:r w:rsidRPr="006773AA">
              <w:rPr>
                <w:sz w:val="20"/>
              </w:rPr>
              <w:t>107,64</w:t>
            </w:r>
          </w:p>
        </w:tc>
      </w:tr>
      <w:tr w:rsidR="00FE6EE2" w:rsidRPr="006773AA" w:rsidTr="004F0C93">
        <w:trPr>
          <w:trHeight w:val="255"/>
          <w:jc w:val="center"/>
        </w:trPr>
        <w:tc>
          <w:tcPr>
            <w:tcW w:w="1559" w:type="dxa"/>
            <w:vAlign w:val="center"/>
          </w:tcPr>
          <w:p w:rsidR="00FE6EE2" w:rsidRPr="006773AA" w:rsidRDefault="00FE6EE2" w:rsidP="004F0C93">
            <w:pPr>
              <w:spacing w:before="0" w:after="0"/>
              <w:ind w:firstLine="0"/>
              <w:jc w:val="center"/>
              <w:rPr>
                <w:sz w:val="20"/>
              </w:rPr>
            </w:pPr>
            <w:r w:rsidRPr="006773AA">
              <w:rPr>
                <w:sz w:val="20"/>
              </w:rPr>
              <w:t>5106953113</w:t>
            </w:r>
          </w:p>
        </w:tc>
        <w:tc>
          <w:tcPr>
            <w:tcW w:w="1559" w:type="dxa"/>
            <w:vAlign w:val="center"/>
          </w:tcPr>
          <w:p w:rsidR="00FE6EE2" w:rsidRPr="006773AA" w:rsidRDefault="00FE6EE2" w:rsidP="004F0C93">
            <w:pPr>
              <w:spacing w:before="0" w:after="0"/>
              <w:ind w:firstLine="0"/>
              <w:jc w:val="center"/>
              <w:rPr>
                <w:sz w:val="20"/>
              </w:rPr>
            </w:pPr>
            <w:r w:rsidRPr="006773AA">
              <w:rPr>
                <w:sz w:val="20"/>
              </w:rPr>
              <w:t>1201469</w:t>
            </w:r>
          </w:p>
        </w:tc>
        <w:tc>
          <w:tcPr>
            <w:tcW w:w="1559" w:type="dxa"/>
            <w:vAlign w:val="center"/>
          </w:tcPr>
          <w:p w:rsidR="00FE6EE2" w:rsidRPr="006773AA" w:rsidRDefault="00FE6EE2" w:rsidP="004F0C93">
            <w:pPr>
              <w:spacing w:before="0" w:after="0"/>
              <w:ind w:firstLine="0"/>
              <w:jc w:val="center"/>
              <w:rPr>
                <w:sz w:val="20"/>
              </w:rPr>
            </w:pPr>
            <w:r w:rsidRPr="006773AA">
              <w:rPr>
                <w:sz w:val="20"/>
              </w:rPr>
              <w:t>13/08/2010</w:t>
            </w:r>
          </w:p>
        </w:tc>
        <w:tc>
          <w:tcPr>
            <w:tcW w:w="1985" w:type="dxa"/>
            <w:vAlign w:val="center"/>
          </w:tcPr>
          <w:p w:rsidR="00FE6EE2" w:rsidRPr="006773AA" w:rsidRDefault="00FE6EE2" w:rsidP="004F0C93">
            <w:pPr>
              <w:spacing w:before="0" w:after="0"/>
              <w:ind w:firstLine="0"/>
              <w:jc w:val="center"/>
              <w:rPr>
                <w:sz w:val="20"/>
              </w:rPr>
            </w:pPr>
            <w:r w:rsidRPr="006773AA">
              <w:rPr>
                <w:sz w:val="20"/>
              </w:rPr>
              <w:t>ESI</w:t>
            </w:r>
          </w:p>
        </w:tc>
        <w:tc>
          <w:tcPr>
            <w:tcW w:w="1010" w:type="dxa"/>
            <w:vAlign w:val="center"/>
          </w:tcPr>
          <w:p w:rsidR="00FE6EE2" w:rsidRPr="006773AA" w:rsidRDefault="00FE6EE2" w:rsidP="004F0C93">
            <w:pPr>
              <w:spacing w:before="0" w:after="0"/>
              <w:ind w:firstLine="0"/>
              <w:jc w:val="right"/>
              <w:rPr>
                <w:sz w:val="20"/>
              </w:rPr>
            </w:pPr>
            <w:r w:rsidRPr="006773AA">
              <w:rPr>
                <w:sz w:val="20"/>
              </w:rPr>
              <w:t>215,28</w:t>
            </w:r>
          </w:p>
        </w:tc>
      </w:tr>
      <w:tr w:rsidR="00FE6EE2" w:rsidRPr="006773AA" w:rsidTr="004F0C93">
        <w:trPr>
          <w:trHeight w:val="255"/>
          <w:jc w:val="center"/>
        </w:trPr>
        <w:tc>
          <w:tcPr>
            <w:tcW w:w="1559" w:type="dxa"/>
            <w:vAlign w:val="center"/>
          </w:tcPr>
          <w:p w:rsidR="00FE6EE2" w:rsidRPr="006773AA" w:rsidRDefault="00FE6EE2" w:rsidP="004F0C93">
            <w:pPr>
              <w:spacing w:before="0" w:after="0"/>
              <w:ind w:firstLine="0"/>
              <w:jc w:val="center"/>
              <w:rPr>
                <w:sz w:val="20"/>
              </w:rPr>
            </w:pPr>
            <w:r w:rsidRPr="006773AA">
              <w:rPr>
                <w:sz w:val="20"/>
              </w:rPr>
              <w:t>5106953247</w:t>
            </w:r>
          </w:p>
        </w:tc>
        <w:tc>
          <w:tcPr>
            <w:tcW w:w="1559" w:type="dxa"/>
            <w:vAlign w:val="center"/>
          </w:tcPr>
          <w:p w:rsidR="00FE6EE2" w:rsidRPr="006773AA" w:rsidRDefault="00FE6EE2" w:rsidP="004F0C93">
            <w:pPr>
              <w:spacing w:before="0" w:after="0"/>
              <w:ind w:firstLine="0"/>
              <w:jc w:val="center"/>
              <w:rPr>
                <w:sz w:val="20"/>
              </w:rPr>
            </w:pPr>
            <w:r w:rsidRPr="006773AA">
              <w:rPr>
                <w:sz w:val="20"/>
              </w:rPr>
              <w:t>1009 474</w:t>
            </w:r>
          </w:p>
        </w:tc>
        <w:tc>
          <w:tcPr>
            <w:tcW w:w="1559" w:type="dxa"/>
            <w:vAlign w:val="center"/>
          </w:tcPr>
          <w:p w:rsidR="00FE6EE2" w:rsidRPr="006773AA" w:rsidRDefault="00FE6EE2" w:rsidP="004F0C93">
            <w:pPr>
              <w:spacing w:before="0" w:after="0"/>
              <w:ind w:firstLine="0"/>
              <w:jc w:val="center"/>
              <w:rPr>
                <w:sz w:val="20"/>
              </w:rPr>
            </w:pPr>
            <w:r w:rsidRPr="006773AA">
              <w:rPr>
                <w:sz w:val="20"/>
              </w:rPr>
              <w:t>27/09/2010</w:t>
            </w:r>
          </w:p>
        </w:tc>
        <w:tc>
          <w:tcPr>
            <w:tcW w:w="1985" w:type="dxa"/>
            <w:vAlign w:val="center"/>
          </w:tcPr>
          <w:p w:rsidR="00FE6EE2" w:rsidRPr="006773AA" w:rsidRDefault="00FE6EE2" w:rsidP="004F0C93">
            <w:pPr>
              <w:spacing w:before="0" w:after="0"/>
              <w:ind w:firstLine="0"/>
              <w:jc w:val="center"/>
              <w:rPr>
                <w:sz w:val="20"/>
              </w:rPr>
            </w:pPr>
            <w:r w:rsidRPr="006773AA">
              <w:rPr>
                <w:sz w:val="20"/>
              </w:rPr>
              <w:t>Vêtements corporatifs</w:t>
            </w:r>
          </w:p>
        </w:tc>
        <w:tc>
          <w:tcPr>
            <w:tcW w:w="1010" w:type="dxa"/>
            <w:vAlign w:val="center"/>
          </w:tcPr>
          <w:p w:rsidR="00FE6EE2" w:rsidRPr="006773AA" w:rsidRDefault="00FE6EE2" w:rsidP="004F0C93">
            <w:pPr>
              <w:spacing w:before="0" w:after="0"/>
              <w:ind w:firstLine="0"/>
              <w:jc w:val="right"/>
              <w:rPr>
                <w:sz w:val="20"/>
              </w:rPr>
            </w:pPr>
            <w:r w:rsidRPr="006773AA">
              <w:rPr>
                <w:sz w:val="20"/>
              </w:rPr>
              <w:t>142,29</w:t>
            </w:r>
          </w:p>
        </w:tc>
      </w:tr>
      <w:tr w:rsidR="00FE6EE2" w:rsidRPr="006773AA" w:rsidTr="004F0C93">
        <w:trPr>
          <w:trHeight w:val="255"/>
          <w:jc w:val="center"/>
        </w:trPr>
        <w:tc>
          <w:tcPr>
            <w:tcW w:w="6662" w:type="dxa"/>
            <w:gridSpan w:val="4"/>
            <w:vAlign w:val="center"/>
          </w:tcPr>
          <w:p w:rsidR="00FE6EE2" w:rsidRPr="006773AA" w:rsidRDefault="00FE6EE2" w:rsidP="004F0C93">
            <w:pPr>
              <w:spacing w:before="0" w:after="0"/>
              <w:ind w:firstLine="0"/>
              <w:jc w:val="right"/>
              <w:rPr>
                <w:sz w:val="20"/>
              </w:rPr>
            </w:pPr>
            <w:r w:rsidRPr="006773AA">
              <w:rPr>
                <w:b/>
                <w:sz w:val="20"/>
              </w:rPr>
              <w:t>TOTAL</w:t>
            </w:r>
          </w:p>
        </w:tc>
        <w:tc>
          <w:tcPr>
            <w:tcW w:w="1010" w:type="dxa"/>
            <w:vAlign w:val="center"/>
          </w:tcPr>
          <w:p w:rsidR="00FE6EE2" w:rsidRPr="006773AA" w:rsidRDefault="00FE6EE2" w:rsidP="004F0C93">
            <w:pPr>
              <w:spacing w:before="0" w:after="0"/>
              <w:ind w:firstLine="0"/>
              <w:jc w:val="right"/>
              <w:rPr>
                <w:sz w:val="20"/>
              </w:rPr>
            </w:pPr>
            <w:r w:rsidRPr="006773AA">
              <w:rPr>
                <w:b/>
                <w:sz w:val="20"/>
              </w:rPr>
              <w:t>4 334,07</w:t>
            </w:r>
          </w:p>
        </w:tc>
      </w:tr>
    </w:tbl>
    <w:p w:rsidR="00FE6EE2" w:rsidRPr="006773AA" w:rsidRDefault="00FE6EE2" w:rsidP="00FE6EE2">
      <w:pPr>
        <w:keepLines/>
        <w:spacing w:before="0" w:after="0"/>
        <w:ind w:left="1134" w:firstLine="1497"/>
        <w:rPr>
          <w:szCs w:val="24"/>
        </w:rPr>
      </w:pPr>
    </w:p>
    <w:p w:rsidR="00FE6EE2" w:rsidRDefault="00FE6EE2" w:rsidP="00FE6EE2">
      <w:pPr>
        <w:keepLines/>
        <w:spacing w:after="240"/>
        <w:ind w:left="284"/>
        <w:rPr>
          <w:szCs w:val="24"/>
        </w:rPr>
      </w:pPr>
      <w:r w:rsidRPr="006773AA">
        <w:rPr>
          <w:szCs w:val="24"/>
        </w:rPr>
        <w:t>Considérant que les pièces produites à l’appui des paiements ne permettent pas de constater la certification du service fait ;</w:t>
      </w:r>
    </w:p>
    <w:p w:rsidR="00FE6EE2" w:rsidRPr="00D61254" w:rsidRDefault="00FE6EE2" w:rsidP="00FE6EE2">
      <w:pPr>
        <w:keepLines/>
        <w:spacing w:after="240"/>
        <w:ind w:left="284"/>
        <w:rPr>
          <w:szCs w:val="24"/>
        </w:rPr>
      </w:pPr>
      <w:r w:rsidRPr="006773AA">
        <w:rPr>
          <w:szCs w:val="24"/>
        </w:rPr>
        <w:t xml:space="preserve">Considérant qu’interrogé sur ce point, le directeur </w:t>
      </w:r>
      <w:r>
        <w:rPr>
          <w:szCs w:val="24"/>
        </w:rPr>
        <w:t>régional</w:t>
      </w:r>
      <w:r w:rsidRPr="006773AA">
        <w:rPr>
          <w:szCs w:val="24"/>
        </w:rPr>
        <w:t xml:space="preserve"> des finances publiques a</w:t>
      </w:r>
      <w:r w:rsidR="008C58AD">
        <w:rPr>
          <w:szCs w:val="24"/>
        </w:rPr>
        <w:t xml:space="preserve"> </w:t>
      </w:r>
      <w:r w:rsidRPr="006773AA">
        <w:rPr>
          <w:szCs w:val="24"/>
        </w:rPr>
        <w:t>répondu</w:t>
      </w:r>
      <w:r>
        <w:rPr>
          <w:szCs w:val="24"/>
        </w:rPr>
        <w:t>, le</w:t>
      </w:r>
      <w:r w:rsidRPr="00D61254">
        <w:rPr>
          <w:szCs w:val="24"/>
        </w:rPr>
        <w:t xml:space="preserve"> 7 juin 2013, que les pièces produites à l’appui des demandes de paiement d’août et septembre 2010 du </w:t>
      </w:r>
      <w:r>
        <w:rPr>
          <w:szCs w:val="24"/>
        </w:rPr>
        <w:t>r</w:t>
      </w:r>
      <w:r w:rsidRPr="00D61254">
        <w:rPr>
          <w:szCs w:val="24"/>
        </w:rPr>
        <w:t>ectorat, d’un montant total de 4 334,07</w:t>
      </w:r>
      <w:r>
        <w:rPr>
          <w:szCs w:val="24"/>
        </w:rPr>
        <w:t> </w:t>
      </w:r>
      <w:r w:rsidRPr="00D61254">
        <w:rPr>
          <w:szCs w:val="24"/>
        </w:rPr>
        <w:t>€, ne permettent pas de constater la certification du service fait ; que, dans le cadre du contrôle hiérarchisé de la dépense, ces demandes de paiement n’avaient pas vocation à faire l’objet d’un contrôle exhaustif par le comptable ; que la mention manuscrite du service fait sur la facture n'était plus obligatoire depuis la parution de la nomenclature des pièces justificatives du 30</w:t>
      </w:r>
      <w:r w:rsidR="008C58AD">
        <w:rPr>
          <w:szCs w:val="24"/>
        </w:rPr>
        <w:t xml:space="preserve"> </w:t>
      </w:r>
      <w:r w:rsidRPr="00D61254">
        <w:rPr>
          <w:szCs w:val="24"/>
        </w:rPr>
        <w:t>septembre</w:t>
      </w:r>
      <w:r w:rsidR="008C58AD">
        <w:rPr>
          <w:szCs w:val="24"/>
        </w:rPr>
        <w:t xml:space="preserve"> </w:t>
      </w:r>
      <w:r w:rsidRPr="00D61254">
        <w:rPr>
          <w:szCs w:val="24"/>
        </w:rPr>
        <w:t>2003 ;</w:t>
      </w:r>
    </w:p>
    <w:p w:rsidR="00FE6EE2" w:rsidRPr="009A6BD3" w:rsidRDefault="00FE6EE2" w:rsidP="00FE6EE2">
      <w:pPr>
        <w:keepLines/>
        <w:spacing w:after="240"/>
        <w:ind w:left="284"/>
        <w:rPr>
          <w:szCs w:val="24"/>
        </w:rPr>
      </w:pPr>
      <w:r w:rsidRPr="00C95597">
        <w:rPr>
          <w:szCs w:val="24"/>
        </w:rPr>
        <w:t xml:space="preserve">Considérant </w:t>
      </w:r>
      <w:r>
        <w:rPr>
          <w:szCs w:val="24"/>
        </w:rPr>
        <w:t>qu’aux termes de la circulaire du 1</w:t>
      </w:r>
      <w:r w:rsidRPr="008C58AD">
        <w:rPr>
          <w:szCs w:val="24"/>
          <w:vertAlign w:val="superscript"/>
        </w:rPr>
        <w:t>er</w:t>
      </w:r>
      <w:r>
        <w:rPr>
          <w:szCs w:val="24"/>
        </w:rPr>
        <w:t xml:space="preserve"> avril 2010 du ministre du budget, des comptes publics et de la réforme de l’Etat, </w:t>
      </w:r>
      <w:r w:rsidRPr="009A6BD3">
        <w:rPr>
          <w:szCs w:val="24"/>
        </w:rPr>
        <w:t>la validation de la demande de paiement dans l’application informatique vaut ordre de payer adressé au comptable « à l’instar d’un acte signé » et que « cette prise en compte de la dématérialisation s’étend aux validations dans le système d’information des engagements juridiques et de la certification du service fait qui valent également signatures… » ; que cette circulaire précise aussi que : « dans ce cadre, il appartient aux différents acteurs de s’assurer que les habilitations octroyées…</w:t>
      </w:r>
      <w:r w:rsidR="008C58AD">
        <w:rPr>
          <w:szCs w:val="24"/>
        </w:rPr>
        <w:t xml:space="preserve"> </w:t>
      </w:r>
      <w:r w:rsidRPr="009A6BD3">
        <w:rPr>
          <w:szCs w:val="24"/>
        </w:rPr>
        <w:t>correspondent effectivement aux délégat</w:t>
      </w:r>
      <w:r w:rsidR="008C58AD">
        <w:rPr>
          <w:szCs w:val="24"/>
        </w:rPr>
        <w:t>ions accordées par ailleurs » ;</w:t>
      </w:r>
    </w:p>
    <w:p w:rsidR="00FE6EE2" w:rsidRDefault="00FE6EE2" w:rsidP="00FE6EE2">
      <w:pPr>
        <w:keepLines/>
        <w:spacing w:after="240"/>
        <w:ind w:left="284"/>
        <w:rPr>
          <w:szCs w:val="24"/>
        </w:rPr>
      </w:pPr>
      <w:r w:rsidRPr="006773AA">
        <w:rPr>
          <w:szCs w:val="24"/>
        </w:rPr>
        <w:t xml:space="preserve">Considérant que le </w:t>
      </w:r>
      <w:r>
        <w:rPr>
          <w:szCs w:val="24"/>
        </w:rPr>
        <w:t xml:space="preserve">décret n° 62-1587 susvisé, portant </w:t>
      </w:r>
      <w:r w:rsidRPr="006773AA">
        <w:rPr>
          <w:szCs w:val="24"/>
        </w:rPr>
        <w:t>règlement général sur la comptabilité publique</w:t>
      </w:r>
      <w:r>
        <w:rPr>
          <w:szCs w:val="24"/>
        </w:rPr>
        <w:t>,</w:t>
      </w:r>
      <w:r w:rsidRPr="006773AA">
        <w:rPr>
          <w:szCs w:val="24"/>
        </w:rPr>
        <w:t xml:space="preserve"> </w:t>
      </w:r>
      <w:r>
        <w:rPr>
          <w:szCs w:val="24"/>
        </w:rPr>
        <w:t>fixait</w:t>
      </w:r>
      <w:r w:rsidRPr="006773AA">
        <w:rPr>
          <w:szCs w:val="24"/>
        </w:rPr>
        <w:t xml:space="preserve"> les différentes étapes de la procédure de paiement des dépenses publiques</w:t>
      </w:r>
      <w:r>
        <w:rPr>
          <w:szCs w:val="24"/>
        </w:rPr>
        <w:t> </w:t>
      </w:r>
      <w:r w:rsidRPr="006773AA">
        <w:rPr>
          <w:szCs w:val="24"/>
        </w:rPr>
        <w:t xml:space="preserve">; </w:t>
      </w:r>
      <w:r>
        <w:rPr>
          <w:szCs w:val="24"/>
        </w:rPr>
        <w:t xml:space="preserve">qu’aux termes de ses articles </w:t>
      </w:r>
      <w:r w:rsidRPr="00C95597">
        <w:rPr>
          <w:szCs w:val="24"/>
        </w:rPr>
        <w:t>12</w:t>
      </w:r>
      <w:r>
        <w:rPr>
          <w:szCs w:val="24"/>
        </w:rPr>
        <w:t xml:space="preserve"> et 13 : </w:t>
      </w:r>
      <w:r w:rsidRPr="00C95597">
        <w:rPr>
          <w:szCs w:val="24"/>
        </w:rPr>
        <w:t xml:space="preserve">« les comptables sont tenus d’exercer [...] B. - En matière de dépenses, le contrôle : [...] </w:t>
      </w:r>
      <w:r w:rsidR="008C58AD">
        <w:rPr>
          <w:szCs w:val="24"/>
        </w:rPr>
        <w:t>d</w:t>
      </w:r>
      <w:r>
        <w:rPr>
          <w:szCs w:val="24"/>
        </w:rPr>
        <w:t>e la validité de la créance »</w:t>
      </w:r>
      <w:r w:rsidR="008C58AD">
        <w:rPr>
          <w:szCs w:val="24"/>
        </w:rPr>
        <w:t xml:space="preserve"> </w:t>
      </w:r>
      <w:r>
        <w:rPr>
          <w:szCs w:val="24"/>
        </w:rPr>
        <w:t>et</w:t>
      </w:r>
      <w:r w:rsidRPr="00C95597">
        <w:rPr>
          <w:szCs w:val="24"/>
        </w:rPr>
        <w:t xml:space="preserve"> qu’</w:t>
      </w:r>
      <w:r w:rsidR="008C58AD" w:rsidRPr="00C95597">
        <w:rPr>
          <w:szCs w:val="24"/>
        </w:rPr>
        <w:t>« </w:t>
      </w:r>
      <w:r w:rsidRPr="00C95597">
        <w:rPr>
          <w:szCs w:val="24"/>
        </w:rPr>
        <w:t>en ce qui concerne la validité de la créance, le contrôle porte sur : [...] la justification du service fait</w:t>
      </w:r>
      <w:r w:rsidRPr="009A6BD3">
        <w:rPr>
          <w:szCs w:val="24"/>
        </w:rPr>
        <w:t> </w:t>
      </w:r>
      <w:r w:rsidRPr="00EB1A1A">
        <w:rPr>
          <w:szCs w:val="24"/>
        </w:rPr>
        <w:t>[...] et la production des justifications</w:t>
      </w:r>
      <w:r w:rsidRPr="009A6BD3">
        <w:rPr>
          <w:szCs w:val="24"/>
        </w:rPr>
        <w:t> </w:t>
      </w:r>
      <w:r w:rsidRPr="00EB1A1A">
        <w:rPr>
          <w:szCs w:val="24"/>
        </w:rPr>
        <w:t>» ;</w:t>
      </w:r>
      <w:r w:rsidRPr="00C95597">
        <w:rPr>
          <w:szCs w:val="24"/>
        </w:rPr>
        <w:t xml:space="preserve"> </w:t>
      </w:r>
      <w:r w:rsidRPr="008B729D">
        <w:rPr>
          <w:szCs w:val="24"/>
        </w:rPr>
        <w:t>q</w:t>
      </w:r>
      <w:r w:rsidRPr="00D6217D">
        <w:rPr>
          <w:szCs w:val="24"/>
        </w:rPr>
        <w:t xml:space="preserve">ue pour cela les comptables publics doivent </w:t>
      </w:r>
      <w:r w:rsidRPr="00D61254">
        <w:rPr>
          <w:szCs w:val="24"/>
        </w:rPr>
        <w:t xml:space="preserve">joindre à leur compte </w:t>
      </w:r>
      <w:r w:rsidRPr="00D6217D">
        <w:rPr>
          <w:szCs w:val="24"/>
        </w:rPr>
        <w:t>des pièces leur permettant de justifier devant le juge des comptes d</w:t>
      </w:r>
      <w:r w:rsidR="008C58AD">
        <w:rPr>
          <w:szCs w:val="24"/>
        </w:rPr>
        <w:t>e la réalité de ces contrôles ;</w:t>
      </w:r>
    </w:p>
    <w:p w:rsidR="00FE6EE2" w:rsidRDefault="00FE6EE2" w:rsidP="00FE6EE2">
      <w:pPr>
        <w:keepLines/>
        <w:spacing w:after="240"/>
        <w:ind w:left="284"/>
        <w:rPr>
          <w:szCs w:val="24"/>
        </w:rPr>
      </w:pPr>
      <w:r w:rsidRPr="00D61254">
        <w:rPr>
          <w:szCs w:val="24"/>
        </w:rPr>
        <w:lastRenderedPageBreak/>
        <w:t>Considérant qu'il ne pouvait être dérogé à ces règles que par des dispositions d'une valeur au moins équivalente dans la hiérarchie des normes</w:t>
      </w:r>
      <w:r>
        <w:rPr>
          <w:szCs w:val="24"/>
        </w:rPr>
        <w:t>, ce qui n’est pas le cas d’une circulaire ministérielle</w:t>
      </w:r>
      <w:r w:rsidR="008C58AD">
        <w:rPr>
          <w:szCs w:val="24"/>
        </w:rPr>
        <w:t> </w:t>
      </w:r>
      <w:r w:rsidRPr="00D61254">
        <w:rPr>
          <w:szCs w:val="24"/>
        </w:rPr>
        <w:t>; qu’en l’absence de disposition juridiquement valable autorisant les comptables à justifier de leurs diligences en matière de vérification du service fait par une voie dématérialisée, l’exigence de production des justifications au juge des comptes, telle que prévue aux articles</w:t>
      </w:r>
      <w:r w:rsidR="008C58AD">
        <w:rPr>
          <w:szCs w:val="24"/>
        </w:rPr>
        <w:t xml:space="preserve"> </w:t>
      </w:r>
      <w:r w:rsidRPr="00D61254">
        <w:rPr>
          <w:szCs w:val="24"/>
        </w:rPr>
        <w:t>11 et 48 du décret n°</w:t>
      </w:r>
      <w:r>
        <w:rPr>
          <w:szCs w:val="24"/>
        </w:rPr>
        <w:t> </w:t>
      </w:r>
      <w:r w:rsidRPr="00D61254">
        <w:rPr>
          <w:szCs w:val="24"/>
        </w:rPr>
        <w:t>62-1587 portant règlement général sur la comptabilité publique et à l’article R.</w:t>
      </w:r>
      <w:r>
        <w:rPr>
          <w:szCs w:val="24"/>
        </w:rPr>
        <w:t> </w:t>
      </w:r>
      <w:r w:rsidRPr="00D61254">
        <w:rPr>
          <w:szCs w:val="24"/>
        </w:rPr>
        <w:t>131-2 du code des juridictions financières, n’était pas satisfaite</w:t>
      </w:r>
      <w:r w:rsidR="008C58AD">
        <w:rPr>
          <w:szCs w:val="24"/>
        </w:rPr>
        <w:t> ;</w:t>
      </w:r>
    </w:p>
    <w:p w:rsidR="00FE6EE2" w:rsidRDefault="00FE6EE2" w:rsidP="00FE6EE2">
      <w:pPr>
        <w:keepLines/>
        <w:spacing w:after="240"/>
        <w:ind w:left="284" w:firstLine="567"/>
        <w:rPr>
          <w:szCs w:val="24"/>
        </w:rPr>
      </w:pPr>
      <w:r>
        <w:rPr>
          <w:szCs w:val="24"/>
        </w:rPr>
        <w:t>Considérant de surcroît que</w:t>
      </w:r>
      <w:r w:rsidRPr="006773AA">
        <w:rPr>
          <w:szCs w:val="24"/>
        </w:rPr>
        <w:t xml:space="preserve">, même en admettant le principe de la dématérialisation intégrale des transactions, </w:t>
      </w:r>
      <w:r>
        <w:rPr>
          <w:szCs w:val="24"/>
        </w:rPr>
        <w:t>la sécurité des procédures financières de l’Etat impliquait, comme le prescrivait la circulaire du ministre du budget susvisée du 1</w:t>
      </w:r>
      <w:r w:rsidRPr="008C58AD">
        <w:rPr>
          <w:szCs w:val="24"/>
          <w:vertAlign w:val="superscript"/>
        </w:rPr>
        <w:t>er</w:t>
      </w:r>
      <w:r>
        <w:rPr>
          <w:szCs w:val="24"/>
        </w:rPr>
        <w:t xml:space="preserve"> avril 2010, de s’assurer que les habilitations octroyées dans l’application informatique correspondaient aux délégations accordées par ailleurs ; qu’elle supposait en outre que des procédés éprouvés assurent une identification certaine de l’auteur des transactions sur l’application ; que le comptable indique au contraire dans sa réponse n’avoir pas contrôlé l’habilitation du certificateur du service fait dans l’application et qu’il précise que les modalités de contrôle de la qualité de ses utilisateurs n’étaient « pas complètement définies à l’époque » ; qu’il en résulte que </w:t>
      </w:r>
      <w:r w:rsidRPr="006773AA">
        <w:rPr>
          <w:szCs w:val="24"/>
        </w:rPr>
        <w:t>le comptable et le juge de ses comptes restaient, pour ces dossiers, dans l’impossibilité de vérifier tant la matérialité de la signature électronique (ou plutôt de l'habilitation) que l’identité du signataire</w:t>
      </w:r>
      <w:r w:rsidR="008C58AD">
        <w:rPr>
          <w:szCs w:val="24"/>
        </w:rPr>
        <w:t> ;</w:t>
      </w:r>
    </w:p>
    <w:p w:rsidR="00FE6EE2" w:rsidRDefault="00FE6EE2" w:rsidP="00FE6EE2">
      <w:pPr>
        <w:keepLines/>
        <w:spacing w:after="240"/>
        <w:ind w:left="284"/>
        <w:rPr>
          <w:szCs w:val="24"/>
        </w:rPr>
      </w:pPr>
      <w:r w:rsidRPr="00292A21">
        <w:rPr>
          <w:szCs w:val="24"/>
        </w:rPr>
        <w:t>Considérant qu’il ressort des dispositions du I de l’article 60 modifié de la loi du 23</w:t>
      </w:r>
      <w:r w:rsidR="008C58AD">
        <w:rPr>
          <w:szCs w:val="24"/>
        </w:rPr>
        <w:t xml:space="preserve"> </w:t>
      </w:r>
      <w:r w:rsidRPr="00292A21">
        <w:rPr>
          <w:szCs w:val="24"/>
        </w:rPr>
        <w:t>février</w:t>
      </w:r>
      <w:r w:rsidR="008C58AD">
        <w:rPr>
          <w:szCs w:val="24"/>
        </w:rPr>
        <w:t xml:space="preserve"> </w:t>
      </w:r>
      <w:r w:rsidRPr="00292A21">
        <w:rPr>
          <w:szCs w:val="24"/>
        </w:rPr>
        <w:t>1963 que la responsabilité personnelle et pécuniaire des comptables se trouve engagée dès lors qu’une dépense a été irrégulièrement payée</w:t>
      </w:r>
      <w:r w:rsidR="008C58AD">
        <w:rPr>
          <w:szCs w:val="24"/>
        </w:rPr>
        <w:t> ;</w:t>
      </w:r>
    </w:p>
    <w:p w:rsidR="00FE6EE2" w:rsidRDefault="00FE6EE2" w:rsidP="00FE6EE2">
      <w:pPr>
        <w:keepLines/>
        <w:spacing w:after="240"/>
        <w:ind w:left="284"/>
        <w:rPr>
          <w:szCs w:val="24"/>
        </w:rPr>
      </w:pPr>
      <w:r w:rsidRPr="00292A21">
        <w:rPr>
          <w:szCs w:val="24"/>
        </w:rPr>
        <w:t>Considérant que lorsque le manquement du comptable à ses obligations n’a pas causé de préjudice financier à l'organisme public concerné, le juge des comptes peut l’obliger à</w:t>
      </w:r>
      <w:r w:rsidR="008C58AD">
        <w:rPr>
          <w:szCs w:val="24"/>
        </w:rPr>
        <w:t xml:space="preserve"> </w:t>
      </w:r>
      <w:r w:rsidRPr="00292A21">
        <w:rPr>
          <w:szCs w:val="24"/>
        </w:rPr>
        <w:t>s’acquitter, en application du</w:t>
      </w:r>
      <w:r>
        <w:rPr>
          <w:szCs w:val="24"/>
        </w:rPr>
        <w:t xml:space="preserve"> paragraphe</w:t>
      </w:r>
      <w:r w:rsidRPr="00292A21">
        <w:rPr>
          <w:szCs w:val="24"/>
        </w:rPr>
        <w:t xml:space="preserve"> VI de l’article 60 modifié de la loi du 23</w:t>
      </w:r>
      <w:r w:rsidR="008C58AD">
        <w:rPr>
          <w:szCs w:val="24"/>
        </w:rPr>
        <w:t xml:space="preserve"> </w:t>
      </w:r>
      <w:r w:rsidRPr="00292A21">
        <w:rPr>
          <w:szCs w:val="24"/>
        </w:rPr>
        <w:t>février</w:t>
      </w:r>
      <w:r w:rsidR="008C58AD">
        <w:rPr>
          <w:szCs w:val="24"/>
        </w:rPr>
        <w:t xml:space="preserve"> </w:t>
      </w:r>
      <w:r w:rsidRPr="00292A21">
        <w:rPr>
          <w:szCs w:val="24"/>
        </w:rPr>
        <w:t>1963, d’une somme arrêté</w:t>
      </w:r>
      <w:r>
        <w:rPr>
          <w:szCs w:val="24"/>
        </w:rPr>
        <w:t>e</w:t>
      </w:r>
      <w:r w:rsidRPr="00292A21">
        <w:rPr>
          <w:szCs w:val="24"/>
        </w:rPr>
        <w:t>, pour chaque exercice, en tenant compte des circonstances de l’espèce ; que le montant maximal de cette somme a été fixé par le décret du 10 décembre 2012 à un millième et demi du montant du cautionnement prévu pour le poste comptable, soit</w:t>
      </w:r>
      <w:r w:rsidR="008C58AD">
        <w:rPr>
          <w:szCs w:val="24"/>
        </w:rPr>
        <w:t xml:space="preserve"> </w:t>
      </w:r>
      <w:r>
        <w:rPr>
          <w:szCs w:val="24"/>
        </w:rPr>
        <w:t>1 021,50</w:t>
      </w:r>
      <w:r w:rsidRPr="00292A21">
        <w:rPr>
          <w:szCs w:val="24"/>
        </w:rPr>
        <w:t> € en l'espèce, pour l’exercice 20</w:t>
      </w:r>
      <w:r>
        <w:rPr>
          <w:szCs w:val="24"/>
        </w:rPr>
        <w:t>1</w:t>
      </w:r>
      <w:r w:rsidRPr="00292A21">
        <w:rPr>
          <w:szCs w:val="24"/>
        </w:rPr>
        <w:t>0 ;</w:t>
      </w:r>
    </w:p>
    <w:p w:rsidR="00FE6EE2" w:rsidRDefault="00FE6EE2" w:rsidP="00FE6EE2">
      <w:pPr>
        <w:keepLines/>
        <w:spacing w:after="240"/>
        <w:ind w:left="284"/>
        <w:rPr>
          <w:szCs w:val="24"/>
        </w:rPr>
      </w:pPr>
      <w:r w:rsidRPr="00C818D9">
        <w:rPr>
          <w:szCs w:val="24"/>
        </w:rPr>
        <w:t>Considérant que les irrégularités relevées, relatives aux justifications produites, n’apparaissent pas avoir causé un préjudice financier à l’État ;</w:t>
      </w:r>
    </w:p>
    <w:p w:rsidR="00FE6EE2" w:rsidRPr="00D61254" w:rsidRDefault="00FE6EE2" w:rsidP="00FE6EE2">
      <w:pPr>
        <w:keepLines/>
        <w:spacing w:after="240"/>
        <w:ind w:left="284"/>
        <w:rPr>
          <w:szCs w:val="24"/>
        </w:rPr>
      </w:pPr>
      <w:r w:rsidRPr="00D61254">
        <w:rPr>
          <w:szCs w:val="24"/>
        </w:rPr>
        <w:t xml:space="preserve">Considérant qu’il convient, dans l’appréciation des circonstances de l’espèce, de tenir compte </w:t>
      </w:r>
      <w:r>
        <w:rPr>
          <w:szCs w:val="24"/>
        </w:rPr>
        <w:t xml:space="preserve">du contexte dans lequel </w:t>
      </w:r>
      <w:r w:rsidRPr="00D61254">
        <w:rPr>
          <w:szCs w:val="24"/>
        </w:rPr>
        <w:t>les dépenses de l’Etat ont été exécutées sur la période</w:t>
      </w:r>
      <w:r w:rsidR="008C58AD">
        <w:rPr>
          <w:szCs w:val="24"/>
        </w:rPr>
        <w:t xml:space="preserve"> </w:t>
      </w:r>
      <w:r w:rsidRPr="00D61254">
        <w:rPr>
          <w:szCs w:val="24"/>
        </w:rPr>
        <w:t>2008 à 2010, marqué par la dématérialisation et par la réorganisation profonde de la chaîne de la dépense ; que la principale responsabilité d’une situation où le contrôle hiérarchisé de la dépense et l’application informatique faisaient agir le comptable en contradiction avec les textes,</w:t>
      </w:r>
      <w:r w:rsidR="008C58AD">
        <w:rPr>
          <w:szCs w:val="24"/>
        </w:rPr>
        <w:t xml:space="preserve"> </w:t>
      </w:r>
      <w:r w:rsidRPr="00D61254">
        <w:rPr>
          <w:szCs w:val="24"/>
        </w:rPr>
        <w:t xml:space="preserve">et où </w:t>
      </w:r>
      <w:r>
        <w:rPr>
          <w:szCs w:val="24"/>
        </w:rPr>
        <w:t>c</w:t>
      </w:r>
      <w:r w:rsidRPr="00D61254">
        <w:rPr>
          <w:szCs w:val="24"/>
        </w:rPr>
        <w:t xml:space="preserve">es contrôles visant à éviter l’intervention de tiers non habilités dans la procédure de dépense n’étaient pas définis, incombe à l’administration centrale ; que, même dans ce contexte, le comptable devait mener des actions visant à </w:t>
      </w:r>
      <w:r>
        <w:rPr>
          <w:szCs w:val="24"/>
        </w:rPr>
        <w:t>s’assurer de la sécurité des habilitations</w:t>
      </w:r>
      <w:r w:rsidRPr="00D61254">
        <w:rPr>
          <w:szCs w:val="24"/>
        </w:rPr>
        <w:t xml:space="preserve"> </w:t>
      </w:r>
      <w:r>
        <w:rPr>
          <w:szCs w:val="24"/>
        </w:rPr>
        <w:t>dans l’application informatique ;</w:t>
      </w:r>
    </w:p>
    <w:p w:rsidR="00FE6EE2" w:rsidRDefault="00FE6EE2" w:rsidP="00FE6EE2">
      <w:pPr>
        <w:keepLines/>
        <w:spacing w:after="240"/>
        <w:ind w:left="284"/>
        <w:rPr>
          <w:szCs w:val="24"/>
        </w:rPr>
      </w:pPr>
      <w:r w:rsidRPr="00D61254">
        <w:rPr>
          <w:szCs w:val="24"/>
        </w:rPr>
        <w:t>Attendu qu’il sera fait une juste appréciation des circonstances de l’espèce en fixant le montant de la somme non rémissible à 200</w:t>
      </w:r>
      <w:r>
        <w:rPr>
          <w:szCs w:val="24"/>
        </w:rPr>
        <w:t> </w:t>
      </w:r>
      <w:r w:rsidRPr="00D61254">
        <w:rPr>
          <w:szCs w:val="24"/>
        </w:rPr>
        <w:t>€ ;</w:t>
      </w:r>
    </w:p>
    <w:p w:rsidR="00C2159C" w:rsidRDefault="00C2159C" w:rsidP="00FE6EE2">
      <w:pPr>
        <w:keepLines/>
        <w:spacing w:after="240"/>
        <w:ind w:left="284"/>
        <w:rPr>
          <w:szCs w:val="24"/>
        </w:rPr>
      </w:pPr>
    </w:p>
    <w:p w:rsidR="00B43C46" w:rsidRDefault="00B43C46" w:rsidP="00FE6EE2">
      <w:pPr>
        <w:spacing w:before="200" w:after="200"/>
        <w:ind w:left="567" w:firstLine="426"/>
        <w:rPr>
          <w:b/>
        </w:rPr>
      </w:pPr>
      <w:r>
        <w:rPr>
          <w:b/>
        </w:rPr>
        <w:t>Par ces motifs,</w:t>
      </w:r>
    </w:p>
    <w:p w:rsidR="00FE6EE2" w:rsidRDefault="00FE6EE2" w:rsidP="00B43C46">
      <w:pPr>
        <w:spacing w:before="200" w:after="200"/>
        <w:ind w:left="284"/>
        <w:rPr>
          <w:b/>
        </w:rPr>
      </w:pPr>
      <w:r w:rsidRPr="00C2159C">
        <w:rPr>
          <w:b/>
          <w:szCs w:val="24"/>
          <w:u w:val="single"/>
        </w:rPr>
        <w:t>Article 5</w:t>
      </w:r>
      <w:r w:rsidRPr="002B0D57">
        <w:rPr>
          <w:b/>
          <w:szCs w:val="24"/>
        </w:rPr>
        <w:t> :</w:t>
      </w:r>
      <w:r w:rsidR="00B43C46">
        <w:rPr>
          <w:b/>
          <w:szCs w:val="24"/>
        </w:rPr>
        <w:t xml:space="preserve"> </w:t>
      </w:r>
      <w:r w:rsidR="008C58AD">
        <w:rPr>
          <w:b/>
        </w:rPr>
        <w:t>I</w:t>
      </w:r>
      <w:r w:rsidRPr="00AA0C37">
        <w:rPr>
          <w:b/>
        </w:rPr>
        <w:t xml:space="preserve">l sera laissé à la charge de </w:t>
      </w:r>
      <w:r w:rsidR="00611C7A">
        <w:rPr>
          <w:b/>
        </w:rPr>
        <w:t>M. Z</w:t>
      </w:r>
      <w:r w:rsidRPr="00AA0C37">
        <w:rPr>
          <w:b/>
        </w:rPr>
        <w:t>, au titre de l’exercice 2010, la somme non rémissible de</w:t>
      </w:r>
      <w:r w:rsidR="008C58AD">
        <w:rPr>
          <w:b/>
        </w:rPr>
        <w:t xml:space="preserve"> </w:t>
      </w:r>
      <w:r>
        <w:rPr>
          <w:b/>
        </w:rPr>
        <w:t>200</w:t>
      </w:r>
      <w:r w:rsidRPr="00AA0C37">
        <w:rPr>
          <w:b/>
        </w:rPr>
        <w:t xml:space="preserve"> €.</w:t>
      </w:r>
    </w:p>
    <w:p w:rsidR="004F0C93" w:rsidRDefault="004F0C93" w:rsidP="00FE6EE2">
      <w:pPr>
        <w:spacing w:before="200" w:after="200"/>
        <w:ind w:left="284"/>
        <w:rPr>
          <w:b/>
        </w:rPr>
      </w:pPr>
    </w:p>
    <w:p w:rsidR="004F0C93" w:rsidRPr="004F0C93" w:rsidRDefault="004F0C93" w:rsidP="004F0C93">
      <w:pPr>
        <w:keepNext/>
        <w:widowControl w:val="0"/>
        <w:spacing w:before="240" w:after="240"/>
        <w:rPr>
          <w:b/>
          <w:szCs w:val="24"/>
          <w:u w:val="single"/>
        </w:rPr>
      </w:pPr>
      <w:r w:rsidRPr="004F0C93">
        <w:rPr>
          <w:b/>
          <w:szCs w:val="24"/>
          <w:u w:val="single"/>
        </w:rPr>
        <w:t>A l’égard de M. </w:t>
      </w:r>
      <w:r w:rsidR="00611C7A">
        <w:rPr>
          <w:b/>
          <w:szCs w:val="24"/>
          <w:u w:val="single"/>
        </w:rPr>
        <w:t>Y</w:t>
      </w:r>
    </w:p>
    <w:p w:rsidR="004F0C93" w:rsidRPr="008E2B95" w:rsidRDefault="004F0C93" w:rsidP="004F0C93">
      <w:pPr>
        <w:keepNext/>
        <w:widowControl w:val="0"/>
        <w:spacing w:before="240" w:after="240"/>
        <w:rPr>
          <w:b/>
          <w:szCs w:val="24"/>
        </w:rPr>
      </w:pPr>
      <w:r w:rsidRPr="008E2B95">
        <w:rPr>
          <w:b/>
          <w:szCs w:val="24"/>
        </w:rPr>
        <w:t>Au titre de l’exercice 2010</w:t>
      </w:r>
    </w:p>
    <w:p w:rsidR="00FE6EE2" w:rsidRPr="008E2B95" w:rsidRDefault="00FE6EE2" w:rsidP="00FE6EE2">
      <w:pPr>
        <w:spacing w:after="240"/>
        <w:ind w:left="284"/>
        <w:rPr>
          <w:b/>
        </w:rPr>
      </w:pPr>
      <w:r w:rsidRPr="008E2B95">
        <w:rPr>
          <w:b/>
        </w:rPr>
        <w:t>Sixième charge</w:t>
      </w:r>
    </w:p>
    <w:p w:rsidR="00FE6EE2" w:rsidRPr="00D61254" w:rsidRDefault="00FE6EE2" w:rsidP="00FE6EE2">
      <w:pPr>
        <w:keepLines/>
        <w:spacing w:after="240"/>
        <w:ind w:left="284"/>
        <w:rPr>
          <w:szCs w:val="24"/>
        </w:rPr>
      </w:pPr>
      <w:r w:rsidRPr="006B409A">
        <w:rPr>
          <w:szCs w:val="24"/>
        </w:rPr>
        <w:t>Considérant que, sur le programme n°</w:t>
      </w:r>
      <w:r>
        <w:rPr>
          <w:szCs w:val="24"/>
        </w:rPr>
        <w:t> </w:t>
      </w:r>
      <w:r w:rsidRPr="006B409A">
        <w:rPr>
          <w:szCs w:val="24"/>
        </w:rPr>
        <w:t xml:space="preserve">908 </w:t>
      </w:r>
      <w:r w:rsidRPr="00D61254">
        <w:rPr>
          <w:szCs w:val="24"/>
        </w:rPr>
        <w:t>« Opérations industrielles et commerciales des directions départementales et régionales de l’équipement »</w:t>
      </w:r>
      <w:r w:rsidRPr="006B409A">
        <w:rPr>
          <w:szCs w:val="24"/>
        </w:rPr>
        <w:t>,</w:t>
      </w:r>
      <w:r w:rsidRPr="00D61254">
        <w:rPr>
          <w:szCs w:val="24"/>
        </w:rPr>
        <w:t xml:space="preserve"> </w:t>
      </w:r>
      <w:r w:rsidRPr="006B409A">
        <w:rPr>
          <w:szCs w:val="24"/>
        </w:rPr>
        <w:t>en exécution du mandat n°</w:t>
      </w:r>
      <w:r>
        <w:rPr>
          <w:szCs w:val="24"/>
        </w:rPr>
        <w:t> </w:t>
      </w:r>
      <w:r w:rsidRPr="006B409A">
        <w:rPr>
          <w:szCs w:val="24"/>
        </w:rPr>
        <w:t>33 du 1</w:t>
      </w:r>
      <w:r w:rsidRPr="00D61254">
        <w:rPr>
          <w:szCs w:val="24"/>
        </w:rPr>
        <w:t>er</w:t>
      </w:r>
      <w:r w:rsidRPr="006B409A">
        <w:rPr>
          <w:szCs w:val="24"/>
        </w:rPr>
        <w:t xml:space="preserve"> février 2010, le comptable a payé le 18 févier 2010,</w:t>
      </w:r>
      <w:r w:rsidRPr="00D61254">
        <w:rPr>
          <w:szCs w:val="24"/>
        </w:rPr>
        <w:t xml:space="preserve"> </w:t>
      </w:r>
      <w:r w:rsidRPr="006B409A">
        <w:rPr>
          <w:szCs w:val="24"/>
        </w:rPr>
        <w:t xml:space="preserve">au profit de la société </w:t>
      </w:r>
      <w:r w:rsidR="008E2B95">
        <w:rPr>
          <w:szCs w:val="24"/>
        </w:rPr>
        <w:t>« </w:t>
      </w:r>
      <w:r w:rsidRPr="006B409A">
        <w:rPr>
          <w:szCs w:val="24"/>
        </w:rPr>
        <w:t>Besançon poids lourds</w:t>
      </w:r>
      <w:r w:rsidR="008E2B95">
        <w:rPr>
          <w:szCs w:val="24"/>
        </w:rPr>
        <w:t> »</w:t>
      </w:r>
      <w:r w:rsidRPr="006B409A">
        <w:rPr>
          <w:szCs w:val="24"/>
        </w:rPr>
        <w:t xml:space="preserve">, </w:t>
      </w:r>
      <w:r w:rsidRPr="00D61254">
        <w:rPr>
          <w:szCs w:val="24"/>
        </w:rPr>
        <w:t>la somme de 64 728,52</w:t>
      </w:r>
      <w:r>
        <w:rPr>
          <w:szCs w:val="24"/>
        </w:rPr>
        <w:t> </w:t>
      </w:r>
      <w:r w:rsidRPr="00D61254">
        <w:rPr>
          <w:szCs w:val="24"/>
        </w:rPr>
        <w:t>€</w:t>
      </w:r>
      <w:r w:rsidRPr="006B409A">
        <w:rPr>
          <w:szCs w:val="24"/>
        </w:rPr>
        <w:t xml:space="preserve"> correspondant à </w:t>
      </w:r>
      <w:r>
        <w:rPr>
          <w:szCs w:val="24"/>
        </w:rPr>
        <w:t>un seul</w:t>
      </w:r>
      <w:r w:rsidRPr="006B409A">
        <w:rPr>
          <w:szCs w:val="24"/>
        </w:rPr>
        <w:t xml:space="preserve"> règlement</w:t>
      </w:r>
      <w:r>
        <w:rPr>
          <w:szCs w:val="24"/>
        </w:rPr>
        <w:t>, constitué de quarante-cinq factures</w:t>
      </w:r>
      <w:r w:rsidRPr="006B409A">
        <w:rPr>
          <w:szCs w:val="24"/>
        </w:rPr>
        <w:t xml:space="preserve"> </w:t>
      </w:r>
      <w:r>
        <w:rPr>
          <w:szCs w:val="24"/>
        </w:rPr>
        <w:t xml:space="preserve">correspondant à </w:t>
      </w:r>
      <w:r w:rsidRPr="006B409A">
        <w:rPr>
          <w:szCs w:val="24"/>
        </w:rPr>
        <w:t>de</w:t>
      </w:r>
      <w:r>
        <w:rPr>
          <w:szCs w:val="24"/>
        </w:rPr>
        <w:t>s</w:t>
      </w:r>
      <w:r w:rsidRPr="006B409A">
        <w:rPr>
          <w:szCs w:val="24"/>
        </w:rPr>
        <w:t xml:space="preserve"> prestations </w:t>
      </w:r>
      <w:r w:rsidRPr="00D61254">
        <w:rPr>
          <w:szCs w:val="24"/>
        </w:rPr>
        <w:t xml:space="preserve">de </w:t>
      </w:r>
      <w:r w:rsidRPr="006B409A">
        <w:rPr>
          <w:szCs w:val="24"/>
        </w:rPr>
        <w:t>maintenance du parc automobile </w:t>
      </w:r>
      <w:r w:rsidRPr="00D61254">
        <w:rPr>
          <w:szCs w:val="24"/>
        </w:rPr>
        <w:t>;</w:t>
      </w:r>
    </w:p>
    <w:p w:rsidR="00FE6EE2" w:rsidRPr="006B409A" w:rsidRDefault="00FE6EE2" w:rsidP="00FE6EE2">
      <w:pPr>
        <w:keepLines/>
        <w:spacing w:after="240"/>
        <w:ind w:left="284"/>
        <w:rPr>
          <w:szCs w:val="24"/>
        </w:rPr>
      </w:pPr>
      <w:r w:rsidRPr="006B409A">
        <w:rPr>
          <w:szCs w:val="24"/>
        </w:rPr>
        <w:t>Considérant qu’à l’appui de ce mandat</w:t>
      </w:r>
      <w:r>
        <w:rPr>
          <w:szCs w:val="24"/>
        </w:rPr>
        <w:t xml:space="preserve"> établi en faveur d’un unique créancier</w:t>
      </w:r>
      <w:r w:rsidRPr="006B409A">
        <w:rPr>
          <w:szCs w:val="24"/>
        </w:rPr>
        <w:t>, non justifié par un contrat écrit, ne figuraient que certains devis et de simples factures</w:t>
      </w:r>
      <w:r>
        <w:rPr>
          <w:szCs w:val="24"/>
        </w:rPr>
        <w:t>, récapitulé</w:t>
      </w:r>
      <w:r w:rsidRPr="006B409A">
        <w:rPr>
          <w:szCs w:val="24"/>
        </w:rPr>
        <w:t>s dans le tableau suivant</w:t>
      </w:r>
      <w:r>
        <w:rPr>
          <w:szCs w:val="24"/>
        </w:rPr>
        <w:t> ; que sur trois d’entre elles, la certification du service fait faisait défaut ; que si sept factures étaient bien accompagnées de devis, ceux-ci n’étaient revêtus d’aucune mention retraçant leur validation ou leur acceptation par l’ordonnateur ;</w:t>
      </w:r>
    </w:p>
    <w:p w:rsidR="00FE6EE2" w:rsidRPr="00B94D04" w:rsidRDefault="00FE6EE2" w:rsidP="00FE6EE2">
      <w:pPr>
        <w:keepLines/>
        <w:spacing w:after="240"/>
        <w:ind w:left="284"/>
        <w:rPr>
          <w:szCs w:val="24"/>
        </w:rPr>
      </w:pPr>
      <w:r w:rsidRPr="006B409A">
        <w:rPr>
          <w:szCs w:val="24"/>
        </w:rPr>
        <w:t xml:space="preserve">Considérant </w:t>
      </w:r>
      <w:r>
        <w:rPr>
          <w:szCs w:val="24"/>
        </w:rPr>
        <w:t xml:space="preserve">que </w:t>
      </w:r>
      <w:r w:rsidRPr="006B409A">
        <w:rPr>
          <w:szCs w:val="24"/>
        </w:rPr>
        <w:t xml:space="preserve">le directeur </w:t>
      </w:r>
      <w:r>
        <w:rPr>
          <w:szCs w:val="24"/>
        </w:rPr>
        <w:t>régional</w:t>
      </w:r>
      <w:r w:rsidRPr="006B409A">
        <w:rPr>
          <w:szCs w:val="24"/>
        </w:rPr>
        <w:t xml:space="preserve"> d</w:t>
      </w:r>
      <w:r>
        <w:rPr>
          <w:szCs w:val="24"/>
        </w:rPr>
        <w:t xml:space="preserve">es finances publiques a fait part lors de l’instruction de la difficulté de </w:t>
      </w:r>
      <w:r w:rsidRPr="00B94D04">
        <w:rPr>
          <w:szCs w:val="24"/>
        </w:rPr>
        <w:t>la recherche d’archive</w:t>
      </w:r>
      <w:r>
        <w:rPr>
          <w:szCs w:val="24"/>
        </w:rPr>
        <w:t>s</w:t>
      </w:r>
      <w:r w:rsidRPr="00B94D04">
        <w:rPr>
          <w:szCs w:val="24"/>
        </w:rPr>
        <w:t xml:space="preserve"> </w:t>
      </w:r>
      <w:r>
        <w:rPr>
          <w:szCs w:val="24"/>
        </w:rPr>
        <w:t xml:space="preserve">en raison du </w:t>
      </w:r>
      <w:r w:rsidRPr="00B94D04">
        <w:rPr>
          <w:szCs w:val="24"/>
        </w:rPr>
        <w:t xml:space="preserve">transfert du parc </w:t>
      </w:r>
      <w:r>
        <w:rPr>
          <w:szCs w:val="24"/>
        </w:rPr>
        <w:t xml:space="preserve">départemental </w:t>
      </w:r>
      <w:r w:rsidRPr="00B94D04">
        <w:rPr>
          <w:szCs w:val="24"/>
        </w:rPr>
        <w:t xml:space="preserve">et </w:t>
      </w:r>
      <w:r>
        <w:rPr>
          <w:szCs w:val="24"/>
        </w:rPr>
        <w:t xml:space="preserve">de </w:t>
      </w:r>
      <w:r w:rsidRPr="00B94D04">
        <w:rPr>
          <w:szCs w:val="24"/>
        </w:rPr>
        <w:t>l</w:t>
      </w:r>
      <w:r w:rsidR="008E2B95">
        <w:rPr>
          <w:szCs w:val="24"/>
        </w:rPr>
        <w:t>a réorganisation des services ;</w:t>
      </w:r>
    </w:p>
    <w:p w:rsidR="00FE6EE2" w:rsidRPr="00D61254" w:rsidRDefault="00FE6EE2" w:rsidP="00FE6EE2">
      <w:pPr>
        <w:keepLines/>
        <w:spacing w:after="240"/>
        <w:ind w:left="284"/>
        <w:rPr>
          <w:szCs w:val="24"/>
        </w:rPr>
      </w:pPr>
      <w:r>
        <w:rPr>
          <w:szCs w:val="24"/>
        </w:rPr>
        <w:t>Considérant qu’il a néanmoins reconnu que l</w:t>
      </w:r>
      <w:r w:rsidRPr="007D3866">
        <w:rPr>
          <w:szCs w:val="24"/>
        </w:rPr>
        <w:t>es factures afférentes au mandat n°</w:t>
      </w:r>
      <w:r>
        <w:rPr>
          <w:szCs w:val="24"/>
        </w:rPr>
        <w:t> </w:t>
      </w:r>
      <w:r w:rsidRPr="007D3866">
        <w:rPr>
          <w:szCs w:val="24"/>
        </w:rPr>
        <w:t>33 du 1</w:t>
      </w:r>
      <w:r w:rsidRPr="00E14323">
        <w:rPr>
          <w:szCs w:val="24"/>
          <w:vertAlign w:val="superscript"/>
        </w:rPr>
        <w:t>er</w:t>
      </w:r>
      <w:r>
        <w:rPr>
          <w:szCs w:val="24"/>
          <w:vertAlign w:val="superscript"/>
        </w:rPr>
        <w:t> </w:t>
      </w:r>
      <w:r w:rsidRPr="007D3866">
        <w:rPr>
          <w:szCs w:val="24"/>
        </w:rPr>
        <w:t>février</w:t>
      </w:r>
      <w:r>
        <w:rPr>
          <w:szCs w:val="24"/>
        </w:rPr>
        <w:t> </w:t>
      </w:r>
      <w:r w:rsidRPr="007D3866">
        <w:rPr>
          <w:szCs w:val="24"/>
        </w:rPr>
        <w:t>2010 d'un montant de</w:t>
      </w:r>
      <w:r>
        <w:rPr>
          <w:szCs w:val="24"/>
        </w:rPr>
        <w:t xml:space="preserve"> </w:t>
      </w:r>
      <w:r w:rsidRPr="007D3866">
        <w:rPr>
          <w:szCs w:val="24"/>
        </w:rPr>
        <w:t>64</w:t>
      </w:r>
      <w:r>
        <w:rPr>
          <w:szCs w:val="24"/>
        </w:rPr>
        <w:t> </w:t>
      </w:r>
      <w:r w:rsidRPr="007D3866">
        <w:rPr>
          <w:szCs w:val="24"/>
        </w:rPr>
        <w:t>728,52</w:t>
      </w:r>
      <w:r>
        <w:rPr>
          <w:szCs w:val="24"/>
        </w:rPr>
        <w:t> </w:t>
      </w:r>
      <w:r w:rsidRPr="007D3866">
        <w:rPr>
          <w:szCs w:val="24"/>
        </w:rPr>
        <w:t>€ n'étaient pas couvertes par un marché passé sous forme écrite par l'ordonnateur</w:t>
      </w:r>
      <w:r>
        <w:rPr>
          <w:szCs w:val="24"/>
        </w:rPr>
        <w:t> ;</w:t>
      </w:r>
    </w:p>
    <w:p w:rsidR="00FE6EE2" w:rsidRDefault="00FE6EE2" w:rsidP="00FE6EE2">
      <w:pPr>
        <w:keepLines/>
        <w:spacing w:after="240"/>
        <w:ind w:left="284"/>
        <w:rPr>
          <w:szCs w:val="24"/>
        </w:rPr>
      </w:pPr>
      <w:r w:rsidRPr="006B409A">
        <w:rPr>
          <w:szCs w:val="24"/>
        </w:rPr>
        <w:t>Considérant qu’il résulte des articles 1 et 11 du code des marchés, dans sa version applicable du 21</w:t>
      </w:r>
      <w:r w:rsidR="008E2B95">
        <w:rPr>
          <w:szCs w:val="24"/>
        </w:rPr>
        <w:t xml:space="preserve"> </w:t>
      </w:r>
      <w:r w:rsidRPr="006B409A">
        <w:rPr>
          <w:szCs w:val="24"/>
        </w:rPr>
        <w:t>décembre</w:t>
      </w:r>
      <w:r w:rsidR="008E2B95">
        <w:rPr>
          <w:szCs w:val="24"/>
        </w:rPr>
        <w:t xml:space="preserve"> </w:t>
      </w:r>
      <w:r w:rsidRPr="006B409A">
        <w:rPr>
          <w:szCs w:val="24"/>
        </w:rPr>
        <w:t>2008 au 27 août 2011</w:t>
      </w:r>
      <w:r w:rsidRPr="00940D05">
        <w:rPr>
          <w:szCs w:val="24"/>
          <w:vertAlign w:val="superscript"/>
        </w:rPr>
        <w:footnoteReference w:id="1"/>
      </w:r>
      <w:r w:rsidRPr="006B409A">
        <w:rPr>
          <w:szCs w:val="24"/>
        </w:rPr>
        <w:t>, que « l</w:t>
      </w:r>
      <w:r w:rsidRPr="00D61254">
        <w:rPr>
          <w:szCs w:val="24"/>
        </w:rPr>
        <w:t>es marchés publics sont les contrats conclus à titre onéreux entre les pouvoirs adjudicateurs définis […] et des opérateurs économiques publics ou privés, pour répondre à leurs besoins en matière de travaux, de fournitures ou de services </w:t>
      </w:r>
      <w:r w:rsidRPr="006B409A">
        <w:rPr>
          <w:szCs w:val="24"/>
        </w:rPr>
        <w:t>» et que « </w:t>
      </w:r>
      <w:r w:rsidRPr="00D61254">
        <w:rPr>
          <w:szCs w:val="24"/>
        </w:rPr>
        <w:t>les marchés et accords-cadres d'un montant égal ou supérieur à 20</w:t>
      </w:r>
      <w:r>
        <w:rPr>
          <w:szCs w:val="24"/>
        </w:rPr>
        <w:t> </w:t>
      </w:r>
      <w:r w:rsidRPr="00D61254">
        <w:rPr>
          <w:szCs w:val="24"/>
        </w:rPr>
        <w:t>000</w:t>
      </w:r>
      <w:r>
        <w:rPr>
          <w:szCs w:val="24"/>
        </w:rPr>
        <w:t> </w:t>
      </w:r>
      <w:r w:rsidRPr="00D61254">
        <w:rPr>
          <w:szCs w:val="24"/>
        </w:rPr>
        <w:t>euros HT sont passés sous forme écrite</w:t>
      </w:r>
      <w:r w:rsidR="008E2B95">
        <w:rPr>
          <w:szCs w:val="24"/>
        </w:rPr>
        <w:t> » ;</w:t>
      </w:r>
    </w:p>
    <w:p w:rsidR="00FE6EE2" w:rsidRDefault="00FE6EE2" w:rsidP="00FE6EE2">
      <w:pPr>
        <w:keepLines/>
        <w:spacing w:after="240"/>
        <w:ind w:left="284"/>
        <w:rPr>
          <w:szCs w:val="24"/>
        </w:rPr>
      </w:pPr>
      <w:r w:rsidRPr="006B409A">
        <w:rPr>
          <w:szCs w:val="24"/>
        </w:rPr>
        <w:lastRenderedPageBreak/>
        <w:t>Considérant que l’instruction codificatrice n°</w:t>
      </w:r>
      <w:r>
        <w:rPr>
          <w:szCs w:val="24"/>
        </w:rPr>
        <w:t> </w:t>
      </w:r>
      <w:r w:rsidRPr="006B409A">
        <w:rPr>
          <w:szCs w:val="24"/>
        </w:rPr>
        <w:t>03-060-B du 17</w:t>
      </w:r>
      <w:r w:rsidR="008E2B95">
        <w:rPr>
          <w:szCs w:val="24"/>
        </w:rPr>
        <w:t xml:space="preserve"> </w:t>
      </w:r>
      <w:r w:rsidRPr="006B409A">
        <w:rPr>
          <w:szCs w:val="24"/>
        </w:rPr>
        <w:t>novembre</w:t>
      </w:r>
      <w:r w:rsidR="008E2B95">
        <w:rPr>
          <w:szCs w:val="24"/>
        </w:rPr>
        <w:t xml:space="preserve"> </w:t>
      </w:r>
      <w:r w:rsidRPr="006B409A">
        <w:rPr>
          <w:szCs w:val="24"/>
        </w:rPr>
        <w:t>2003 susvisée prévo</w:t>
      </w:r>
      <w:r>
        <w:rPr>
          <w:szCs w:val="24"/>
        </w:rPr>
        <w:t>yai</w:t>
      </w:r>
      <w:r w:rsidRPr="006B409A">
        <w:rPr>
          <w:szCs w:val="24"/>
        </w:rPr>
        <w:t xml:space="preserve">t, en son § </w:t>
      </w:r>
      <w:r w:rsidRPr="00D61254">
        <w:rPr>
          <w:szCs w:val="24"/>
        </w:rPr>
        <w:t>4.2.1.</w:t>
      </w:r>
      <w:r w:rsidR="008E2B95">
        <w:rPr>
          <w:szCs w:val="24"/>
        </w:rPr>
        <w:t xml:space="preserve">, </w:t>
      </w:r>
      <w:r w:rsidRPr="00D61254">
        <w:rPr>
          <w:szCs w:val="24"/>
        </w:rPr>
        <w:t>« Marchés publics passés sans formalités préalables faisant l'objet d'un contrat écrit »</w:t>
      </w:r>
      <w:r w:rsidR="008E2B95">
        <w:rPr>
          <w:szCs w:val="24"/>
        </w:rPr>
        <w:t>,</w:t>
      </w:r>
      <w:r w:rsidRPr="006B409A">
        <w:rPr>
          <w:szCs w:val="24"/>
        </w:rPr>
        <w:t xml:space="preserve"> </w:t>
      </w:r>
      <w:r>
        <w:rPr>
          <w:szCs w:val="24"/>
        </w:rPr>
        <w:t>qu’</w:t>
      </w:r>
      <w:r w:rsidRPr="006B409A">
        <w:rPr>
          <w:szCs w:val="24"/>
        </w:rPr>
        <w:t xml:space="preserve">à l’occasion du premier paiement, ce qui </w:t>
      </w:r>
      <w:r>
        <w:rPr>
          <w:szCs w:val="24"/>
        </w:rPr>
        <w:t xml:space="preserve">était </w:t>
      </w:r>
      <w:r w:rsidRPr="006B409A">
        <w:rPr>
          <w:szCs w:val="24"/>
        </w:rPr>
        <w:t xml:space="preserve">le cas en l’espèce, </w:t>
      </w:r>
      <w:r w:rsidRPr="00D61254">
        <w:rPr>
          <w:szCs w:val="24"/>
        </w:rPr>
        <w:t xml:space="preserve">le contrat devait être fourni ; que cette omission était d’autant plus patente que le montant des factures présentées était plus de trois fois supérieur au seuil susvisé, et qu’elle aurait dû </w:t>
      </w:r>
      <w:r>
        <w:rPr>
          <w:szCs w:val="24"/>
        </w:rPr>
        <w:t>conduire le comptable à demander à l’ordonnateur de produire un marché public ou de certifier qu’il n’y avait pas lieu d’en passer un ;</w:t>
      </w:r>
    </w:p>
    <w:p w:rsidR="00FE6EE2" w:rsidRDefault="00FE6EE2" w:rsidP="00FE6EE2">
      <w:pPr>
        <w:keepLines/>
        <w:spacing w:after="240"/>
        <w:ind w:left="284"/>
        <w:rPr>
          <w:szCs w:val="24"/>
        </w:rPr>
      </w:pPr>
      <w:r>
        <w:rPr>
          <w:szCs w:val="24"/>
        </w:rPr>
        <w:t xml:space="preserve">Considérant que l’absence d’acceptation ou de validation par l’ordonnateur sur sept des devis joints aux factures montre que manquait non seulement un </w:t>
      </w:r>
      <w:r w:rsidR="008E2B95">
        <w:rPr>
          <w:szCs w:val="24"/>
        </w:rPr>
        <w:t>marché, mais un contrat écrit ;</w:t>
      </w:r>
    </w:p>
    <w:p w:rsidR="00FE6EE2" w:rsidRDefault="00FE6EE2" w:rsidP="00FE6EE2">
      <w:pPr>
        <w:keepLines/>
        <w:spacing w:after="240"/>
        <w:ind w:left="284"/>
        <w:rPr>
          <w:szCs w:val="24"/>
        </w:rPr>
      </w:pPr>
      <w:r>
        <w:rPr>
          <w:szCs w:val="24"/>
        </w:rPr>
        <w:t>Considérant qu’il s’ajoute à ces manquements l’absence de certification du service fait sur trois d</w:t>
      </w:r>
      <w:r w:rsidR="008E2B95">
        <w:rPr>
          <w:szCs w:val="24"/>
        </w:rPr>
        <w:t>es factures jointes au mandat ;</w:t>
      </w:r>
    </w:p>
    <w:p w:rsidR="00FE6EE2" w:rsidRDefault="00FE6EE2" w:rsidP="00FE6EE2">
      <w:pPr>
        <w:keepLines/>
        <w:spacing w:after="240"/>
        <w:ind w:left="284"/>
        <w:rPr>
          <w:szCs w:val="24"/>
        </w:rPr>
      </w:pPr>
      <w:r w:rsidRPr="006B409A">
        <w:rPr>
          <w:szCs w:val="24"/>
        </w:rPr>
        <w:t>Considérant que la responsabilité des comptables publics s’apprécie au moment du paiement ; qu’en regard des pièces produites, le comptable n’était pas en mesure d’exercer les contrôles qui, selon les dispositions combinées des articles</w:t>
      </w:r>
      <w:r>
        <w:rPr>
          <w:szCs w:val="24"/>
        </w:rPr>
        <w:t> </w:t>
      </w:r>
      <w:r w:rsidRPr="006B409A">
        <w:rPr>
          <w:szCs w:val="24"/>
        </w:rPr>
        <w:t>12 et 13 du décret n° 62-1587 du 29</w:t>
      </w:r>
      <w:r w:rsidR="008E2B95">
        <w:rPr>
          <w:szCs w:val="24"/>
        </w:rPr>
        <w:t xml:space="preserve"> </w:t>
      </w:r>
      <w:r w:rsidRPr="006B409A">
        <w:rPr>
          <w:szCs w:val="24"/>
        </w:rPr>
        <w:t xml:space="preserve">décembre 1962 </w:t>
      </w:r>
      <w:r w:rsidR="008E2B95">
        <w:rPr>
          <w:szCs w:val="24"/>
        </w:rPr>
        <w:t>portant</w:t>
      </w:r>
      <w:r w:rsidRPr="006B409A">
        <w:rPr>
          <w:szCs w:val="24"/>
        </w:rPr>
        <w:t xml:space="preserve"> règlement général sur la comptabilité publique, susvisé, portent notamment sur « </w:t>
      </w:r>
      <w:r w:rsidRPr="00734969">
        <w:rPr>
          <w:szCs w:val="24"/>
        </w:rPr>
        <w:t>la justification du service fait »</w:t>
      </w:r>
      <w:r w:rsidRPr="006B409A">
        <w:rPr>
          <w:szCs w:val="24"/>
        </w:rPr>
        <w:t xml:space="preserve"> et « la </w:t>
      </w:r>
      <w:r w:rsidRPr="00734969">
        <w:rPr>
          <w:szCs w:val="24"/>
        </w:rPr>
        <w:t>production des justifications »</w:t>
      </w:r>
      <w:r w:rsidR="008E2B95">
        <w:rPr>
          <w:szCs w:val="24"/>
        </w:rPr>
        <w:t> ;</w:t>
      </w:r>
    </w:p>
    <w:p w:rsidR="00FE6EE2" w:rsidRDefault="00FE6EE2" w:rsidP="00FE6EE2">
      <w:pPr>
        <w:keepLines/>
        <w:spacing w:after="240"/>
        <w:ind w:left="284"/>
        <w:rPr>
          <w:szCs w:val="24"/>
        </w:rPr>
      </w:pPr>
      <w:r w:rsidRPr="00292A21">
        <w:rPr>
          <w:szCs w:val="24"/>
        </w:rPr>
        <w:t>Considérant qu’il ressort des dispositions du I de l’article 60 modifié de la loi du 23</w:t>
      </w:r>
      <w:r w:rsidR="008E2B95">
        <w:rPr>
          <w:szCs w:val="24"/>
        </w:rPr>
        <w:t xml:space="preserve"> </w:t>
      </w:r>
      <w:r w:rsidRPr="00292A21">
        <w:rPr>
          <w:szCs w:val="24"/>
        </w:rPr>
        <w:t>février</w:t>
      </w:r>
      <w:r w:rsidR="008E2B95">
        <w:rPr>
          <w:szCs w:val="24"/>
        </w:rPr>
        <w:t xml:space="preserve"> </w:t>
      </w:r>
      <w:r w:rsidRPr="00292A21">
        <w:rPr>
          <w:szCs w:val="24"/>
        </w:rPr>
        <w:t>1963 que la responsabilité personnelle et pécuniaire des comptables se trouve engagée dès lors qu’une dépense a été irrégulièrement payée</w:t>
      </w:r>
      <w:r w:rsidR="008E2B95">
        <w:rPr>
          <w:szCs w:val="24"/>
        </w:rPr>
        <w:t> ;</w:t>
      </w:r>
    </w:p>
    <w:p w:rsidR="00FE6EE2" w:rsidRDefault="00FE6EE2" w:rsidP="00FE6EE2">
      <w:pPr>
        <w:keepLines/>
        <w:spacing w:after="240"/>
        <w:ind w:left="284"/>
        <w:rPr>
          <w:szCs w:val="24"/>
        </w:rPr>
      </w:pPr>
      <w:r w:rsidRPr="00292A21">
        <w:rPr>
          <w:szCs w:val="24"/>
        </w:rPr>
        <w:t>Considérant que lorsque le manquement du comptable à ses obligations n’a pas causé de préjudice financier à l'organisme public concerné, le juge des comptes peut l’obliger à</w:t>
      </w:r>
      <w:r w:rsidR="008E2B95">
        <w:rPr>
          <w:szCs w:val="24"/>
        </w:rPr>
        <w:t xml:space="preserve"> </w:t>
      </w:r>
      <w:r w:rsidRPr="00292A21">
        <w:rPr>
          <w:szCs w:val="24"/>
        </w:rPr>
        <w:t>s’acquitter, en application du VI de l’article 60 modifié de la loi du 23</w:t>
      </w:r>
      <w:r w:rsidR="008E2B95">
        <w:rPr>
          <w:szCs w:val="24"/>
        </w:rPr>
        <w:t xml:space="preserve"> </w:t>
      </w:r>
      <w:r w:rsidRPr="00292A21">
        <w:rPr>
          <w:szCs w:val="24"/>
        </w:rPr>
        <w:t>février</w:t>
      </w:r>
      <w:r w:rsidR="008E2B95">
        <w:rPr>
          <w:szCs w:val="24"/>
        </w:rPr>
        <w:t xml:space="preserve"> </w:t>
      </w:r>
      <w:r w:rsidRPr="00292A21">
        <w:rPr>
          <w:szCs w:val="24"/>
        </w:rPr>
        <w:t>1963, d’une somme arrêté</w:t>
      </w:r>
      <w:r>
        <w:rPr>
          <w:szCs w:val="24"/>
        </w:rPr>
        <w:t>e</w:t>
      </w:r>
      <w:r w:rsidRPr="00292A21">
        <w:rPr>
          <w:szCs w:val="24"/>
        </w:rPr>
        <w:t xml:space="preserve">, pour chaque exercice, en tenant compte des circonstances de l’espèce ; que le montant maximal de cette somme a été fixé par le décret du 10 décembre 2012 à un millième et demi du montant du cautionnement prévu pour le poste comptable, soit </w:t>
      </w:r>
      <w:r>
        <w:rPr>
          <w:szCs w:val="24"/>
        </w:rPr>
        <w:t>937,50</w:t>
      </w:r>
      <w:r w:rsidRPr="00292A21">
        <w:rPr>
          <w:szCs w:val="24"/>
        </w:rPr>
        <w:t> € en l'espèce, pour l’exercice 20</w:t>
      </w:r>
      <w:r>
        <w:rPr>
          <w:szCs w:val="24"/>
        </w:rPr>
        <w:t>1</w:t>
      </w:r>
      <w:r w:rsidRPr="00292A21">
        <w:rPr>
          <w:szCs w:val="24"/>
        </w:rPr>
        <w:t>0 ;</w:t>
      </w:r>
    </w:p>
    <w:p w:rsidR="00FE6EE2" w:rsidRDefault="00FE6EE2" w:rsidP="00FE6EE2">
      <w:pPr>
        <w:keepLines/>
        <w:spacing w:after="240"/>
        <w:ind w:left="284"/>
        <w:rPr>
          <w:szCs w:val="24"/>
        </w:rPr>
      </w:pPr>
      <w:r w:rsidRPr="00C818D9">
        <w:rPr>
          <w:szCs w:val="24"/>
        </w:rPr>
        <w:t xml:space="preserve">Considérant que les irrégularités relevées, relatives aux justifications produites, n’apparaissent pas avoir causé un préjudice financier à l’État ; </w:t>
      </w:r>
    </w:p>
    <w:p w:rsidR="00FE6EE2" w:rsidRPr="00734969" w:rsidRDefault="00FE6EE2" w:rsidP="00FE6EE2">
      <w:pPr>
        <w:keepLines/>
        <w:spacing w:after="240"/>
        <w:ind w:left="284"/>
        <w:rPr>
          <w:szCs w:val="24"/>
        </w:rPr>
      </w:pPr>
      <w:r w:rsidRPr="00734969">
        <w:rPr>
          <w:szCs w:val="24"/>
        </w:rPr>
        <w:t>Attendu qu’il sera fait une juste appréciation des circonstances de l’espèce, caractérisées notamment par le cumul de plusieurs manquements, en fixant le montant de la somme non rémissible à 937,50 € ;</w:t>
      </w:r>
    </w:p>
    <w:p w:rsidR="00B43C46" w:rsidRDefault="00B43C46" w:rsidP="00FE6EE2">
      <w:pPr>
        <w:spacing w:before="200" w:after="200"/>
        <w:ind w:left="567" w:firstLine="426"/>
        <w:rPr>
          <w:b/>
        </w:rPr>
      </w:pPr>
      <w:r>
        <w:rPr>
          <w:b/>
        </w:rPr>
        <w:t>Par ces motifs,</w:t>
      </w:r>
    </w:p>
    <w:p w:rsidR="00FE6EE2" w:rsidRDefault="00FE6EE2" w:rsidP="00B43C46">
      <w:pPr>
        <w:spacing w:before="200" w:after="200"/>
        <w:ind w:left="284"/>
        <w:rPr>
          <w:b/>
        </w:rPr>
      </w:pPr>
      <w:r w:rsidRPr="00C2159C">
        <w:rPr>
          <w:b/>
          <w:szCs w:val="24"/>
          <w:u w:val="single"/>
        </w:rPr>
        <w:t>Article 6</w:t>
      </w:r>
      <w:r w:rsidRPr="002B0D57">
        <w:rPr>
          <w:b/>
          <w:szCs w:val="24"/>
        </w:rPr>
        <w:t> :</w:t>
      </w:r>
      <w:r w:rsidR="00B43C46">
        <w:rPr>
          <w:b/>
          <w:szCs w:val="24"/>
        </w:rPr>
        <w:t xml:space="preserve"> </w:t>
      </w:r>
      <w:r w:rsidR="008E2B95">
        <w:rPr>
          <w:b/>
        </w:rPr>
        <w:t>I</w:t>
      </w:r>
      <w:r w:rsidRPr="00AA0C37">
        <w:rPr>
          <w:b/>
        </w:rPr>
        <w:t>l sera laissé à la charge de M.</w:t>
      </w:r>
      <w:r>
        <w:rPr>
          <w:b/>
        </w:rPr>
        <w:t> </w:t>
      </w:r>
      <w:r w:rsidR="00611C7A">
        <w:rPr>
          <w:b/>
        </w:rPr>
        <w:t>Y</w:t>
      </w:r>
      <w:r w:rsidRPr="00AA0C37">
        <w:rPr>
          <w:b/>
        </w:rPr>
        <w:t>, au titre de l’exercice 2010, la somme non rémissible de </w:t>
      </w:r>
      <w:r>
        <w:rPr>
          <w:b/>
        </w:rPr>
        <w:t>937,50 </w:t>
      </w:r>
      <w:r w:rsidRPr="00AA0C37">
        <w:rPr>
          <w:b/>
        </w:rPr>
        <w:t>€.</w:t>
      </w:r>
    </w:p>
    <w:p w:rsidR="00FE6EE2" w:rsidRDefault="00FE6EE2" w:rsidP="00FE6EE2">
      <w:pPr>
        <w:spacing w:before="200" w:after="200"/>
        <w:ind w:left="284"/>
        <w:rPr>
          <w:b/>
        </w:rPr>
      </w:pPr>
    </w:p>
    <w:p w:rsidR="00FE6EE2" w:rsidRPr="00C2159C" w:rsidRDefault="00FE6EE2" w:rsidP="00FE6EE2">
      <w:pPr>
        <w:keepNext/>
        <w:widowControl w:val="0"/>
        <w:spacing w:before="240" w:after="240"/>
        <w:rPr>
          <w:b/>
          <w:szCs w:val="24"/>
          <w:u w:val="single"/>
        </w:rPr>
      </w:pPr>
      <w:r w:rsidRPr="00C2159C">
        <w:rPr>
          <w:b/>
          <w:szCs w:val="24"/>
          <w:u w:val="single"/>
        </w:rPr>
        <w:lastRenderedPageBreak/>
        <w:t xml:space="preserve">A l’égard de </w:t>
      </w:r>
      <w:r w:rsidR="00611C7A">
        <w:rPr>
          <w:b/>
          <w:szCs w:val="24"/>
          <w:u w:val="single"/>
        </w:rPr>
        <w:t>M. X</w:t>
      </w:r>
    </w:p>
    <w:p w:rsidR="00FE6EE2" w:rsidRDefault="00FE6EE2" w:rsidP="00FE6EE2">
      <w:pPr>
        <w:keepNext/>
        <w:widowControl w:val="0"/>
        <w:spacing w:before="240" w:after="240"/>
        <w:rPr>
          <w:b/>
          <w:szCs w:val="24"/>
        </w:rPr>
      </w:pPr>
      <w:r w:rsidRPr="00EC1AF6">
        <w:rPr>
          <w:b/>
          <w:szCs w:val="24"/>
        </w:rPr>
        <w:t>Au titre de l’exercice 20</w:t>
      </w:r>
      <w:r>
        <w:rPr>
          <w:b/>
          <w:szCs w:val="24"/>
        </w:rPr>
        <w:t>09</w:t>
      </w:r>
    </w:p>
    <w:p w:rsidR="00FE6EE2" w:rsidRDefault="00FE6EE2" w:rsidP="00FE6EE2">
      <w:pPr>
        <w:spacing w:after="240"/>
        <w:ind w:left="284"/>
        <w:rPr>
          <w:b/>
        </w:rPr>
      </w:pPr>
      <w:r>
        <w:rPr>
          <w:b/>
        </w:rPr>
        <w:t>Septième</w:t>
      </w:r>
      <w:r w:rsidRPr="00EC1AF6">
        <w:rPr>
          <w:b/>
        </w:rPr>
        <w:t xml:space="preserve"> </w:t>
      </w:r>
      <w:r>
        <w:rPr>
          <w:b/>
        </w:rPr>
        <w:t xml:space="preserve">charge </w:t>
      </w:r>
    </w:p>
    <w:p w:rsidR="00FE6EE2" w:rsidRDefault="00FE6EE2" w:rsidP="00FE6EE2">
      <w:pPr>
        <w:keepLines/>
        <w:spacing w:after="0"/>
        <w:ind w:left="284"/>
        <w:rPr>
          <w:szCs w:val="24"/>
        </w:rPr>
      </w:pPr>
      <w:r w:rsidRPr="00C61A4D">
        <w:rPr>
          <w:szCs w:val="24"/>
        </w:rPr>
        <w:t>Considérant que, sur le programme n°</w:t>
      </w:r>
      <w:r>
        <w:rPr>
          <w:szCs w:val="24"/>
        </w:rPr>
        <w:t> </w:t>
      </w:r>
      <w:r w:rsidRPr="00C61A4D">
        <w:rPr>
          <w:szCs w:val="24"/>
        </w:rPr>
        <w:t xml:space="preserve">214 </w:t>
      </w:r>
      <w:r w:rsidRPr="00734969">
        <w:rPr>
          <w:szCs w:val="24"/>
        </w:rPr>
        <w:t>« Soutien de la politique de l’Education nationale »</w:t>
      </w:r>
      <w:r w:rsidRPr="00C61A4D">
        <w:rPr>
          <w:szCs w:val="24"/>
        </w:rPr>
        <w:t xml:space="preserve"> du ministère</w:t>
      </w:r>
      <w:r w:rsidRPr="00734969">
        <w:rPr>
          <w:szCs w:val="24"/>
        </w:rPr>
        <w:t xml:space="preserve"> </w:t>
      </w:r>
      <w:r w:rsidRPr="00C61A4D">
        <w:rPr>
          <w:szCs w:val="24"/>
        </w:rPr>
        <w:t>de l’Education nationale, le comptable a payé en 2009 la somme totale de 36</w:t>
      </w:r>
      <w:r>
        <w:rPr>
          <w:szCs w:val="24"/>
        </w:rPr>
        <w:t> </w:t>
      </w:r>
      <w:r w:rsidRPr="00C61A4D">
        <w:rPr>
          <w:szCs w:val="24"/>
        </w:rPr>
        <w:t>193,40</w:t>
      </w:r>
      <w:r>
        <w:rPr>
          <w:szCs w:val="24"/>
        </w:rPr>
        <w:t> </w:t>
      </w:r>
      <w:r w:rsidRPr="00C61A4D">
        <w:rPr>
          <w:szCs w:val="24"/>
        </w:rPr>
        <w:t>€, en exécution des mandats répertoriés dans le tableau suivant :</w:t>
      </w:r>
    </w:p>
    <w:p w:rsidR="00FE6EE2" w:rsidRPr="00C61A4D" w:rsidRDefault="00FE6EE2" w:rsidP="00FE6EE2">
      <w:pPr>
        <w:keepLines/>
        <w:spacing w:before="360" w:after="0"/>
        <w:ind w:left="1134" w:firstLine="1497"/>
        <w:rPr>
          <w:szCs w:val="24"/>
        </w:rPr>
      </w:pPr>
    </w:p>
    <w:tbl>
      <w:tblPr>
        <w:tblW w:w="6280" w:type="dxa"/>
        <w:jc w:val="center"/>
        <w:tblLayout w:type="fixed"/>
        <w:tblCellMar>
          <w:left w:w="70" w:type="dxa"/>
          <w:right w:w="70" w:type="dxa"/>
        </w:tblCellMar>
        <w:tblLook w:val="0000" w:firstRow="0" w:lastRow="0" w:firstColumn="0" w:lastColumn="0" w:noHBand="0" w:noVBand="0"/>
      </w:tblPr>
      <w:tblGrid>
        <w:gridCol w:w="1171"/>
        <w:gridCol w:w="1545"/>
        <w:gridCol w:w="2271"/>
        <w:gridCol w:w="1293"/>
      </w:tblGrid>
      <w:tr w:rsidR="00FE6EE2" w:rsidRPr="00C61A4D" w:rsidTr="004F0C93">
        <w:trPr>
          <w:trHeight w:val="255"/>
          <w:jc w:val="center"/>
        </w:trPr>
        <w:tc>
          <w:tcPr>
            <w:tcW w:w="11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b/>
                <w:sz w:val="20"/>
              </w:rPr>
            </w:pPr>
            <w:r w:rsidRPr="00C61A4D">
              <w:rPr>
                <w:b/>
                <w:sz w:val="20"/>
              </w:rPr>
              <w:t>N° mandat</w:t>
            </w:r>
          </w:p>
        </w:tc>
        <w:tc>
          <w:tcPr>
            <w:tcW w:w="1545" w:type="dxa"/>
            <w:tcBorders>
              <w:top w:val="single" w:sz="4" w:space="0" w:color="auto"/>
              <w:left w:val="nil"/>
              <w:bottom w:val="single" w:sz="4" w:space="0" w:color="auto"/>
              <w:right w:val="single" w:sz="4" w:space="0" w:color="auto"/>
            </w:tcBorders>
            <w:vAlign w:val="center"/>
          </w:tcPr>
          <w:p w:rsidR="00FE6EE2" w:rsidRPr="00C61A4D" w:rsidRDefault="00FE6EE2" w:rsidP="004F0C93">
            <w:pPr>
              <w:spacing w:before="0" w:after="0"/>
              <w:ind w:firstLine="0"/>
              <w:jc w:val="center"/>
              <w:rPr>
                <w:b/>
                <w:sz w:val="20"/>
              </w:rPr>
            </w:pPr>
            <w:r w:rsidRPr="00C61A4D">
              <w:rPr>
                <w:b/>
                <w:sz w:val="20"/>
              </w:rPr>
              <w:t>Date d’émission</w:t>
            </w:r>
          </w:p>
        </w:tc>
        <w:tc>
          <w:tcPr>
            <w:tcW w:w="22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b/>
                <w:sz w:val="20"/>
              </w:rPr>
            </w:pPr>
            <w:r w:rsidRPr="00C61A4D">
              <w:rPr>
                <w:b/>
                <w:sz w:val="20"/>
              </w:rPr>
              <w:t>Créanciers</w:t>
            </w:r>
          </w:p>
        </w:tc>
        <w:tc>
          <w:tcPr>
            <w:tcW w:w="1293"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b/>
                <w:sz w:val="20"/>
              </w:rPr>
            </w:pPr>
            <w:r w:rsidRPr="00C61A4D">
              <w:rPr>
                <w:b/>
                <w:sz w:val="20"/>
              </w:rPr>
              <w:t>Montant</w:t>
            </w:r>
          </w:p>
          <w:p w:rsidR="00FE6EE2" w:rsidRPr="00C61A4D" w:rsidRDefault="00FE6EE2" w:rsidP="004F0C93">
            <w:pPr>
              <w:spacing w:before="0" w:after="0"/>
              <w:ind w:firstLine="0"/>
              <w:jc w:val="center"/>
              <w:rPr>
                <w:b/>
                <w:sz w:val="20"/>
              </w:rPr>
            </w:pPr>
            <w:r w:rsidRPr="00C61A4D">
              <w:rPr>
                <w:b/>
                <w:sz w:val="20"/>
              </w:rPr>
              <w:t>(€)</w:t>
            </w:r>
          </w:p>
        </w:tc>
      </w:tr>
      <w:tr w:rsidR="00FE6EE2" w:rsidRPr="00C61A4D" w:rsidTr="004F0C93">
        <w:trPr>
          <w:trHeight w:val="255"/>
          <w:jc w:val="center"/>
        </w:trPr>
        <w:tc>
          <w:tcPr>
            <w:tcW w:w="11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2419</w:t>
            </w:r>
          </w:p>
        </w:tc>
        <w:tc>
          <w:tcPr>
            <w:tcW w:w="1545" w:type="dxa"/>
            <w:tcBorders>
              <w:top w:val="single" w:sz="4" w:space="0" w:color="auto"/>
              <w:left w:val="nil"/>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09/07/2009</w:t>
            </w:r>
          </w:p>
        </w:tc>
        <w:tc>
          <w:tcPr>
            <w:tcW w:w="22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Ceritel Ingénierie</w:t>
            </w:r>
          </w:p>
        </w:tc>
        <w:tc>
          <w:tcPr>
            <w:tcW w:w="1293"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right"/>
              <w:rPr>
                <w:sz w:val="20"/>
              </w:rPr>
            </w:pPr>
            <w:r w:rsidRPr="00C61A4D">
              <w:rPr>
                <w:sz w:val="20"/>
              </w:rPr>
              <w:t>2 356,63</w:t>
            </w:r>
          </w:p>
        </w:tc>
      </w:tr>
      <w:tr w:rsidR="00FE6EE2" w:rsidRPr="00C61A4D" w:rsidTr="004F0C93">
        <w:trPr>
          <w:trHeight w:val="255"/>
          <w:jc w:val="center"/>
        </w:trPr>
        <w:tc>
          <w:tcPr>
            <w:tcW w:w="11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2418</w:t>
            </w:r>
          </w:p>
        </w:tc>
        <w:tc>
          <w:tcPr>
            <w:tcW w:w="1545" w:type="dxa"/>
            <w:tcBorders>
              <w:top w:val="single" w:sz="4" w:space="0" w:color="auto"/>
              <w:left w:val="nil"/>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09/07/2009</w:t>
            </w:r>
          </w:p>
        </w:tc>
        <w:tc>
          <w:tcPr>
            <w:tcW w:w="22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Baty architectes</w:t>
            </w:r>
          </w:p>
        </w:tc>
        <w:tc>
          <w:tcPr>
            <w:tcW w:w="1293"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right"/>
              <w:rPr>
                <w:sz w:val="20"/>
              </w:rPr>
            </w:pPr>
            <w:r w:rsidRPr="00C61A4D">
              <w:rPr>
                <w:sz w:val="20"/>
              </w:rPr>
              <w:t>301,39</w:t>
            </w:r>
          </w:p>
        </w:tc>
      </w:tr>
      <w:tr w:rsidR="00FE6EE2" w:rsidRPr="00C61A4D" w:rsidTr="004F0C93">
        <w:trPr>
          <w:trHeight w:val="255"/>
          <w:jc w:val="center"/>
        </w:trPr>
        <w:tc>
          <w:tcPr>
            <w:tcW w:w="11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2424</w:t>
            </w:r>
          </w:p>
        </w:tc>
        <w:tc>
          <w:tcPr>
            <w:tcW w:w="1545" w:type="dxa"/>
            <w:tcBorders>
              <w:top w:val="single" w:sz="4" w:space="0" w:color="auto"/>
              <w:left w:val="nil"/>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09/07/2009</w:t>
            </w:r>
          </w:p>
        </w:tc>
        <w:tc>
          <w:tcPr>
            <w:tcW w:w="22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Divers créanciers</w:t>
            </w:r>
          </w:p>
        </w:tc>
        <w:tc>
          <w:tcPr>
            <w:tcW w:w="1293"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right"/>
              <w:rPr>
                <w:sz w:val="20"/>
              </w:rPr>
            </w:pPr>
            <w:r w:rsidRPr="00C61A4D">
              <w:rPr>
                <w:sz w:val="20"/>
              </w:rPr>
              <w:t>1 897,77</w:t>
            </w:r>
          </w:p>
        </w:tc>
      </w:tr>
      <w:tr w:rsidR="00FE6EE2" w:rsidRPr="00C61A4D" w:rsidTr="004F0C93">
        <w:trPr>
          <w:trHeight w:val="255"/>
          <w:jc w:val="center"/>
        </w:trPr>
        <w:tc>
          <w:tcPr>
            <w:tcW w:w="11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2425</w:t>
            </w:r>
          </w:p>
        </w:tc>
        <w:tc>
          <w:tcPr>
            <w:tcW w:w="1545" w:type="dxa"/>
            <w:tcBorders>
              <w:top w:val="single" w:sz="4" w:space="0" w:color="auto"/>
              <w:left w:val="nil"/>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09/07/2009</w:t>
            </w:r>
          </w:p>
        </w:tc>
        <w:tc>
          <w:tcPr>
            <w:tcW w:w="22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Gaz de France</w:t>
            </w:r>
            <w:r w:rsidRPr="00C61A4D">
              <w:rPr>
                <w:sz w:val="20"/>
              </w:rPr>
              <w:br/>
              <w:t>GESTRIM</w:t>
            </w:r>
          </w:p>
        </w:tc>
        <w:tc>
          <w:tcPr>
            <w:tcW w:w="1293"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right"/>
              <w:rPr>
                <w:sz w:val="20"/>
              </w:rPr>
            </w:pPr>
            <w:r w:rsidRPr="00C61A4D">
              <w:rPr>
                <w:sz w:val="20"/>
              </w:rPr>
              <w:t>491,36</w:t>
            </w:r>
            <w:r w:rsidRPr="00C61A4D">
              <w:rPr>
                <w:sz w:val="20"/>
              </w:rPr>
              <w:br/>
              <w:t>28 996,41</w:t>
            </w:r>
          </w:p>
        </w:tc>
      </w:tr>
      <w:tr w:rsidR="00FE6EE2" w:rsidRPr="00C61A4D" w:rsidTr="004F0C93">
        <w:trPr>
          <w:trHeight w:val="255"/>
          <w:jc w:val="center"/>
        </w:trPr>
        <w:tc>
          <w:tcPr>
            <w:tcW w:w="11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2426</w:t>
            </w:r>
          </w:p>
        </w:tc>
        <w:tc>
          <w:tcPr>
            <w:tcW w:w="1545" w:type="dxa"/>
            <w:tcBorders>
              <w:top w:val="single" w:sz="4" w:space="0" w:color="auto"/>
              <w:left w:val="nil"/>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09/07/2009</w:t>
            </w:r>
          </w:p>
        </w:tc>
        <w:tc>
          <w:tcPr>
            <w:tcW w:w="22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AJI</w:t>
            </w:r>
          </w:p>
        </w:tc>
        <w:tc>
          <w:tcPr>
            <w:tcW w:w="1293"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right"/>
              <w:rPr>
                <w:sz w:val="20"/>
              </w:rPr>
            </w:pPr>
            <w:r w:rsidRPr="00C61A4D">
              <w:rPr>
                <w:sz w:val="20"/>
              </w:rPr>
              <w:t>75,00</w:t>
            </w:r>
          </w:p>
        </w:tc>
      </w:tr>
      <w:tr w:rsidR="00FE6EE2" w:rsidRPr="00C61A4D" w:rsidTr="004F0C93">
        <w:trPr>
          <w:trHeight w:val="255"/>
          <w:jc w:val="center"/>
        </w:trPr>
        <w:tc>
          <w:tcPr>
            <w:tcW w:w="11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2440</w:t>
            </w:r>
          </w:p>
        </w:tc>
        <w:tc>
          <w:tcPr>
            <w:tcW w:w="1545" w:type="dxa"/>
            <w:tcBorders>
              <w:top w:val="single" w:sz="4" w:space="0" w:color="auto"/>
              <w:left w:val="nil"/>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13/07/2009</w:t>
            </w:r>
          </w:p>
        </w:tc>
        <w:tc>
          <w:tcPr>
            <w:tcW w:w="22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IUFM</w:t>
            </w:r>
          </w:p>
        </w:tc>
        <w:tc>
          <w:tcPr>
            <w:tcW w:w="1293"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right"/>
              <w:rPr>
                <w:sz w:val="20"/>
              </w:rPr>
            </w:pPr>
            <w:r w:rsidRPr="00C61A4D">
              <w:rPr>
                <w:sz w:val="20"/>
              </w:rPr>
              <w:t>870,00</w:t>
            </w:r>
          </w:p>
        </w:tc>
      </w:tr>
      <w:tr w:rsidR="00FE6EE2" w:rsidRPr="00C61A4D" w:rsidTr="004F0C93">
        <w:trPr>
          <w:trHeight w:val="255"/>
          <w:jc w:val="center"/>
        </w:trPr>
        <w:tc>
          <w:tcPr>
            <w:tcW w:w="11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2441</w:t>
            </w:r>
          </w:p>
        </w:tc>
        <w:tc>
          <w:tcPr>
            <w:tcW w:w="1545" w:type="dxa"/>
            <w:tcBorders>
              <w:top w:val="single" w:sz="4" w:space="0" w:color="auto"/>
              <w:left w:val="nil"/>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13/07/2009</w:t>
            </w:r>
          </w:p>
        </w:tc>
        <w:tc>
          <w:tcPr>
            <w:tcW w:w="22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r w:rsidRPr="00C61A4D">
              <w:rPr>
                <w:sz w:val="20"/>
              </w:rPr>
              <w:t>SCP RECK BRUN</w:t>
            </w:r>
          </w:p>
        </w:tc>
        <w:tc>
          <w:tcPr>
            <w:tcW w:w="1293"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right"/>
              <w:rPr>
                <w:sz w:val="20"/>
              </w:rPr>
            </w:pPr>
            <w:r w:rsidRPr="00C61A4D">
              <w:rPr>
                <w:sz w:val="20"/>
              </w:rPr>
              <w:t>1 204,84</w:t>
            </w:r>
          </w:p>
        </w:tc>
      </w:tr>
      <w:tr w:rsidR="00FE6EE2" w:rsidRPr="00C61A4D" w:rsidTr="004F0C93">
        <w:trPr>
          <w:trHeight w:val="255"/>
          <w:jc w:val="center"/>
        </w:trPr>
        <w:tc>
          <w:tcPr>
            <w:tcW w:w="11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p>
        </w:tc>
        <w:tc>
          <w:tcPr>
            <w:tcW w:w="1545" w:type="dxa"/>
            <w:tcBorders>
              <w:top w:val="single" w:sz="4" w:space="0" w:color="auto"/>
              <w:left w:val="nil"/>
              <w:bottom w:val="single" w:sz="4" w:space="0" w:color="auto"/>
              <w:right w:val="single" w:sz="4" w:space="0" w:color="auto"/>
            </w:tcBorders>
            <w:vAlign w:val="center"/>
          </w:tcPr>
          <w:p w:rsidR="00FE6EE2" w:rsidRPr="00C61A4D" w:rsidRDefault="00FE6EE2" w:rsidP="004F0C93">
            <w:pPr>
              <w:spacing w:before="0" w:after="0"/>
              <w:ind w:firstLine="0"/>
              <w:jc w:val="center"/>
              <w:rPr>
                <w:sz w:val="20"/>
              </w:rPr>
            </w:pPr>
          </w:p>
        </w:tc>
        <w:tc>
          <w:tcPr>
            <w:tcW w:w="2271"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center"/>
              <w:rPr>
                <w:b/>
                <w:sz w:val="20"/>
              </w:rPr>
            </w:pPr>
            <w:r w:rsidRPr="00C61A4D">
              <w:rPr>
                <w:b/>
                <w:sz w:val="20"/>
              </w:rPr>
              <w:t>TOTAL</w:t>
            </w:r>
          </w:p>
        </w:tc>
        <w:tc>
          <w:tcPr>
            <w:tcW w:w="1293" w:type="dxa"/>
            <w:tcBorders>
              <w:top w:val="single" w:sz="4" w:space="0" w:color="auto"/>
              <w:left w:val="single" w:sz="4" w:space="0" w:color="auto"/>
              <w:bottom w:val="single" w:sz="4" w:space="0" w:color="auto"/>
              <w:right w:val="single" w:sz="4" w:space="0" w:color="auto"/>
            </w:tcBorders>
            <w:vAlign w:val="center"/>
          </w:tcPr>
          <w:p w:rsidR="00FE6EE2" w:rsidRPr="00C61A4D" w:rsidRDefault="00FE6EE2" w:rsidP="004F0C93">
            <w:pPr>
              <w:spacing w:before="0" w:after="0"/>
              <w:ind w:firstLine="0"/>
              <w:jc w:val="right"/>
              <w:rPr>
                <w:b/>
                <w:sz w:val="20"/>
              </w:rPr>
            </w:pPr>
            <w:r w:rsidRPr="00C61A4D">
              <w:rPr>
                <w:b/>
                <w:sz w:val="20"/>
              </w:rPr>
              <w:t>36 193,40</w:t>
            </w:r>
          </w:p>
        </w:tc>
      </w:tr>
    </w:tbl>
    <w:p w:rsidR="00FE6EE2" w:rsidRDefault="00FE6EE2" w:rsidP="00FE6EE2">
      <w:pPr>
        <w:keepLines/>
        <w:spacing w:after="0"/>
        <w:ind w:left="284" w:firstLine="567"/>
        <w:rPr>
          <w:szCs w:val="24"/>
        </w:rPr>
      </w:pPr>
    </w:p>
    <w:p w:rsidR="00FE6EE2" w:rsidRDefault="00FE6EE2" w:rsidP="00FE6EE2">
      <w:pPr>
        <w:keepLines/>
        <w:spacing w:after="240"/>
        <w:ind w:left="284"/>
        <w:rPr>
          <w:szCs w:val="24"/>
        </w:rPr>
      </w:pPr>
      <w:r w:rsidRPr="00C61A4D">
        <w:rPr>
          <w:szCs w:val="24"/>
        </w:rPr>
        <w:t>Considérant que la mention du service fait de la part de l’ordonnateur, ne figur</w:t>
      </w:r>
      <w:r>
        <w:rPr>
          <w:szCs w:val="24"/>
        </w:rPr>
        <w:t>e</w:t>
      </w:r>
      <w:r w:rsidRPr="00C61A4D">
        <w:rPr>
          <w:szCs w:val="24"/>
        </w:rPr>
        <w:t xml:space="preserve"> ni sur lesdits mandats ni sur les factures jointes</w:t>
      </w:r>
      <w:r w:rsidR="005F20B5">
        <w:rPr>
          <w:szCs w:val="24"/>
        </w:rPr>
        <w:t> ;</w:t>
      </w:r>
    </w:p>
    <w:p w:rsidR="00FE6EE2" w:rsidRPr="00734969" w:rsidRDefault="00FE6EE2" w:rsidP="00FE6EE2">
      <w:pPr>
        <w:keepLines/>
        <w:spacing w:after="240"/>
        <w:ind w:left="284"/>
        <w:rPr>
          <w:szCs w:val="24"/>
        </w:rPr>
      </w:pPr>
      <w:r>
        <w:rPr>
          <w:szCs w:val="24"/>
        </w:rPr>
        <w:t xml:space="preserve">Considérant que le comptable a, durant l’instruction, produit une </w:t>
      </w:r>
      <w:r w:rsidRPr="00734969">
        <w:rPr>
          <w:szCs w:val="24"/>
        </w:rPr>
        <w:t>copie d’écran réalisée dans le cadre de l’application KEOPS sur laquelle les mots « service fait » apparaissent ;</w:t>
      </w:r>
    </w:p>
    <w:p w:rsidR="00FE6EE2" w:rsidRDefault="00FE6EE2" w:rsidP="00FE6EE2">
      <w:pPr>
        <w:keepLines/>
        <w:spacing w:after="240"/>
        <w:ind w:left="284"/>
        <w:rPr>
          <w:szCs w:val="24"/>
        </w:rPr>
      </w:pPr>
      <w:r w:rsidRPr="00C61A4D">
        <w:rPr>
          <w:szCs w:val="24"/>
        </w:rPr>
        <w:t>Considérant qu’en application du paragraphe 4.14 de l’annexe de la circulaire du ministre du budget du 30 septembre 2003 relative à la nomenclature des pièces justificatives des dépenses de l’Etat et de l’instruction n°</w:t>
      </w:r>
      <w:r>
        <w:rPr>
          <w:szCs w:val="24"/>
        </w:rPr>
        <w:t> </w:t>
      </w:r>
      <w:r w:rsidRPr="00C61A4D">
        <w:rPr>
          <w:szCs w:val="24"/>
        </w:rPr>
        <w:t>03-060-B du 17</w:t>
      </w:r>
      <w:r w:rsidR="005F20B5">
        <w:rPr>
          <w:szCs w:val="24"/>
        </w:rPr>
        <w:t xml:space="preserve"> </w:t>
      </w:r>
      <w:r w:rsidRPr="00C61A4D">
        <w:rPr>
          <w:szCs w:val="24"/>
        </w:rPr>
        <w:t>novembre</w:t>
      </w:r>
      <w:r w:rsidR="005F20B5">
        <w:rPr>
          <w:szCs w:val="24"/>
        </w:rPr>
        <w:t xml:space="preserve"> </w:t>
      </w:r>
      <w:r w:rsidRPr="00C61A4D">
        <w:rPr>
          <w:szCs w:val="24"/>
        </w:rPr>
        <w:t xml:space="preserve">2003 susvisées, la certification du service fait </w:t>
      </w:r>
      <w:r>
        <w:rPr>
          <w:szCs w:val="24"/>
        </w:rPr>
        <w:t xml:space="preserve">devait être </w:t>
      </w:r>
      <w:r w:rsidRPr="00C61A4D">
        <w:rPr>
          <w:szCs w:val="24"/>
        </w:rPr>
        <w:t xml:space="preserve">matérialisée par la </w:t>
      </w:r>
      <w:r w:rsidRPr="00734969">
        <w:rPr>
          <w:szCs w:val="24"/>
        </w:rPr>
        <w:t>« mention du service fait avec signature de l’ordonnateur ou de son représentant habilité à cet effet, sauf si celle</w:t>
      </w:r>
      <w:r w:rsidR="005F20B5">
        <w:rPr>
          <w:szCs w:val="24"/>
        </w:rPr>
        <w:t>-</w:t>
      </w:r>
      <w:r w:rsidRPr="00734969">
        <w:rPr>
          <w:szCs w:val="24"/>
        </w:rPr>
        <w:t xml:space="preserve">ci est portée sur l’ordonnance ou le mandat de paiement » </w:t>
      </w:r>
      <w:r w:rsidRPr="00C61A4D">
        <w:rPr>
          <w:szCs w:val="24"/>
        </w:rPr>
        <w:t>ou, à défaut, attestée par un</w:t>
      </w:r>
      <w:r w:rsidRPr="00734969">
        <w:rPr>
          <w:szCs w:val="24"/>
        </w:rPr>
        <w:t xml:space="preserve"> « certificat de service fait établi par l’ordonnateur ou son représentant habilité à cet effet</w:t>
      </w:r>
      <w:r w:rsidR="005F20B5">
        <w:rPr>
          <w:szCs w:val="24"/>
        </w:rPr>
        <w:t> » ;</w:t>
      </w:r>
    </w:p>
    <w:p w:rsidR="00FE6EE2" w:rsidRPr="00734969" w:rsidRDefault="00FE6EE2" w:rsidP="00FE6EE2">
      <w:pPr>
        <w:keepLines/>
        <w:spacing w:after="240"/>
        <w:ind w:left="284"/>
        <w:rPr>
          <w:szCs w:val="24"/>
        </w:rPr>
      </w:pPr>
      <w:r w:rsidRPr="006773AA">
        <w:rPr>
          <w:szCs w:val="24"/>
        </w:rPr>
        <w:t xml:space="preserve">Considérant que le </w:t>
      </w:r>
      <w:r>
        <w:rPr>
          <w:szCs w:val="24"/>
        </w:rPr>
        <w:t xml:space="preserve">décret n° 62-1587 susvisé, portant </w:t>
      </w:r>
      <w:r w:rsidRPr="006773AA">
        <w:rPr>
          <w:szCs w:val="24"/>
        </w:rPr>
        <w:t>règlement général sur la comptabilité publique</w:t>
      </w:r>
      <w:r>
        <w:rPr>
          <w:szCs w:val="24"/>
        </w:rPr>
        <w:t>,</w:t>
      </w:r>
      <w:r w:rsidRPr="006773AA">
        <w:rPr>
          <w:szCs w:val="24"/>
        </w:rPr>
        <w:t xml:space="preserve"> </w:t>
      </w:r>
      <w:r>
        <w:rPr>
          <w:szCs w:val="24"/>
        </w:rPr>
        <w:t>fixait</w:t>
      </w:r>
      <w:r w:rsidRPr="006773AA">
        <w:rPr>
          <w:szCs w:val="24"/>
        </w:rPr>
        <w:t xml:space="preserve"> les différentes étapes de la procédure de paiement des dépenses publiques</w:t>
      </w:r>
      <w:r>
        <w:rPr>
          <w:szCs w:val="24"/>
        </w:rPr>
        <w:t> </w:t>
      </w:r>
      <w:r w:rsidRPr="006773AA">
        <w:rPr>
          <w:szCs w:val="24"/>
        </w:rPr>
        <w:t xml:space="preserve">; </w:t>
      </w:r>
      <w:r>
        <w:rPr>
          <w:szCs w:val="24"/>
        </w:rPr>
        <w:t xml:space="preserve">qu’aux termes de ses articles </w:t>
      </w:r>
      <w:r w:rsidRPr="00C95597">
        <w:rPr>
          <w:szCs w:val="24"/>
        </w:rPr>
        <w:t>12</w:t>
      </w:r>
      <w:r>
        <w:rPr>
          <w:szCs w:val="24"/>
        </w:rPr>
        <w:t xml:space="preserve"> et 13</w:t>
      </w:r>
      <w:r w:rsidR="005F20B5">
        <w:rPr>
          <w:szCs w:val="24"/>
        </w:rPr>
        <w:t>,</w:t>
      </w:r>
      <w:r>
        <w:rPr>
          <w:szCs w:val="24"/>
        </w:rPr>
        <w:t xml:space="preserve"> </w:t>
      </w:r>
      <w:r w:rsidRPr="00C95597">
        <w:rPr>
          <w:szCs w:val="24"/>
        </w:rPr>
        <w:t>« les comptables sont tenus d’exercer [...] B. - En matière de dépenses, le contrôle : [...]</w:t>
      </w:r>
      <w:r w:rsidR="005F20B5">
        <w:rPr>
          <w:szCs w:val="24"/>
        </w:rPr>
        <w:t xml:space="preserve"> d</w:t>
      </w:r>
      <w:r>
        <w:rPr>
          <w:szCs w:val="24"/>
        </w:rPr>
        <w:t>e la validité de la créance »</w:t>
      </w:r>
      <w:r w:rsidR="005F20B5">
        <w:rPr>
          <w:szCs w:val="24"/>
        </w:rPr>
        <w:t xml:space="preserve"> </w:t>
      </w:r>
      <w:r>
        <w:rPr>
          <w:szCs w:val="24"/>
        </w:rPr>
        <w:t>et</w:t>
      </w:r>
      <w:r w:rsidRPr="00C95597">
        <w:rPr>
          <w:szCs w:val="24"/>
        </w:rPr>
        <w:t xml:space="preserve"> qu’</w:t>
      </w:r>
      <w:r w:rsidR="005F20B5" w:rsidRPr="00C95597">
        <w:rPr>
          <w:szCs w:val="24"/>
        </w:rPr>
        <w:t>« </w:t>
      </w:r>
      <w:r w:rsidRPr="00C95597">
        <w:rPr>
          <w:szCs w:val="24"/>
        </w:rPr>
        <w:t>en ce qui concerne la validité de la créance, le contrôle porte sur : [...] la justification du service fait</w:t>
      </w:r>
      <w:r w:rsidR="005F20B5">
        <w:rPr>
          <w:szCs w:val="24"/>
        </w:rPr>
        <w:t xml:space="preserve"> </w:t>
      </w:r>
      <w:r w:rsidRPr="00EB1A1A">
        <w:rPr>
          <w:szCs w:val="24"/>
        </w:rPr>
        <w:t>[...] et la production des justifications</w:t>
      </w:r>
      <w:r w:rsidRPr="00734969">
        <w:rPr>
          <w:szCs w:val="24"/>
        </w:rPr>
        <w:t> </w:t>
      </w:r>
      <w:r w:rsidRPr="00EB1A1A">
        <w:rPr>
          <w:szCs w:val="24"/>
        </w:rPr>
        <w:t>» ;</w:t>
      </w:r>
      <w:r w:rsidRPr="00C95597">
        <w:rPr>
          <w:szCs w:val="24"/>
        </w:rPr>
        <w:t xml:space="preserve"> </w:t>
      </w:r>
      <w:r w:rsidRPr="00734969">
        <w:rPr>
          <w:szCs w:val="24"/>
        </w:rPr>
        <w:t>que pour cela les comptables publics doivent joindre à leur compte des pièces leur permettant de justifier devant le juge des comptes de la réalité de ces contr</w:t>
      </w:r>
      <w:r w:rsidR="005F20B5">
        <w:rPr>
          <w:szCs w:val="24"/>
        </w:rPr>
        <w:t>ôles ;</w:t>
      </w:r>
    </w:p>
    <w:p w:rsidR="00FE6EE2" w:rsidRDefault="00FE6EE2" w:rsidP="00FE6EE2">
      <w:pPr>
        <w:keepLines/>
        <w:spacing w:after="240"/>
        <w:ind w:left="284"/>
        <w:rPr>
          <w:szCs w:val="24"/>
        </w:rPr>
      </w:pPr>
      <w:r w:rsidRPr="00734969">
        <w:rPr>
          <w:szCs w:val="24"/>
        </w:rPr>
        <w:lastRenderedPageBreak/>
        <w:t>Considérant qu'il ne pouvait être dérogé à ces règles que par des dispositions d'une valeur au moins équivalente dans la hiérarchie des normes</w:t>
      </w:r>
      <w:r w:rsidR="005F20B5">
        <w:rPr>
          <w:szCs w:val="24"/>
        </w:rPr>
        <w:t> ;</w:t>
      </w:r>
      <w:r w:rsidRPr="00734969">
        <w:rPr>
          <w:szCs w:val="24"/>
        </w:rPr>
        <w:t xml:space="preserve"> qu’en l’absence de disposition juridiquement valable autorisant les comptables à justifier de leurs diligences en matière de vérification du service fait par une voie dématérialisée, l’exigence de production des justifications au juge des comptes, telle que prévue aux articles</w:t>
      </w:r>
      <w:r w:rsidR="005F20B5">
        <w:rPr>
          <w:szCs w:val="24"/>
        </w:rPr>
        <w:t xml:space="preserve"> </w:t>
      </w:r>
      <w:r w:rsidRPr="00734969">
        <w:rPr>
          <w:szCs w:val="24"/>
        </w:rPr>
        <w:t xml:space="preserve">11 et 48 du décret </w:t>
      </w:r>
      <w:r w:rsidR="005F20B5">
        <w:rPr>
          <w:szCs w:val="24"/>
        </w:rPr>
        <w:t>n°</w:t>
      </w:r>
      <w:r>
        <w:rPr>
          <w:szCs w:val="24"/>
        </w:rPr>
        <w:t> </w:t>
      </w:r>
      <w:r w:rsidRPr="00734969">
        <w:rPr>
          <w:szCs w:val="24"/>
        </w:rPr>
        <w:t>62-1587 portant règlement général sur la comptabilité publique et à l’article R. 131-2 du code des juridictions financières, n’était pas satisfaite</w:t>
      </w:r>
      <w:r w:rsidR="005F20B5">
        <w:rPr>
          <w:szCs w:val="24"/>
        </w:rPr>
        <w:t> ;</w:t>
      </w:r>
    </w:p>
    <w:p w:rsidR="00FE6EE2" w:rsidRDefault="00FE6EE2" w:rsidP="00FE6EE2">
      <w:pPr>
        <w:keepLines/>
        <w:spacing w:after="240"/>
        <w:ind w:left="284"/>
        <w:rPr>
          <w:szCs w:val="24"/>
        </w:rPr>
      </w:pPr>
      <w:r w:rsidRPr="00292A21">
        <w:rPr>
          <w:szCs w:val="24"/>
        </w:rPr>
        <w:t>Considérant qu’il ressort des dispositions du I de l’article 60 modifié de la loi du 23</w:t>
      </w:r>
      <w:r w:rsidR="005F20B5">
        <w:rPr>
          <w:szCs w:val="24"/>
        </w:rPr>
        <w:t xml:space="preserve"> </w:t>
      </w:r>
      <w:r w:rsidRPr="00292A21">
        <w:rPr>
          <w:szCs w:val="24"/>
        </w:rPr>
        <w:t>février</w:t>
      </w:r>
      <w:r w:rsidR="005F20B5">
        <w:rPr>
          <w:szCs w:val="24"/>
        </w:rPr>
        <w:t xml:space="preserve"> </w:t>
      </w:r>
      <w:r w:rsidRPr="00292A21">
        <w:rPr>
          <w:szCs w:val="24"/>
        </w:rPr>
        <w:t>1963 que la responsabilité personnelle et pécuniaire des comptables se trouve engagée dès lors qu’une dépense a été irrégulièrement payée</w:t>
      </w:r>
      <w:r w:rsidR="005F20B5">
        <w:rPr>
          <w:szCs w:val="24"/>
        </w:rPr>
        <w:t> ;</w:t>
      </w:r>
    </w:p>
    <w:p w:rsidR="00FE6EE2" w:rsidRDefault="00FE6EE2" w:rsidP="00FE6EE2">
      <w:pPr>
        <w:keepLines/>
        <w:spacing w:after="240"/>
        <w:ind w:left="284"/>
        <w:rPr>
          <w:szCs w:val="24"/>
        </w:rPr>
      </w:pPr>
      <w:r w:rsidRPr="00292A21">
        <w:rPr>
          <w:szCs w:val="24"/>
        </w:rPr>
        <w:t xml:space="preserve">Considérant que lorsque le manquement du comptable à ses obligations n’a pas causé de préjudice financier à l'organisme public concerné, le juge des comptes peut obliger </w:t>
      </w:r>
      <w:r>
        <w:rPr>
          <w:szCs w:val="24"/>
        </w:rPr>
        <w:t xml:space="preserve">le comptable </w:t>
      </w:r>
      <w:r w:rsidRPr="00292A21">
        <w:rPr>
          <w:szCs w:val="24"/>
        </w:rPr>
        <w:t>à s’acquitter, en application du VI de l’article 60 modifié de la loi du 23</w:t>
      </w:r>
      <w:r w:rsidR="005F20B5">
        <w:rPr>
          <w:szCs w:val="24"/>
        </w:rPr>
        <w:t xml:space="preserve"> </w:t>
      </w:r>
      <w:r w:rsidRPr="00292A21">
        <w:rPr>
          <w:szCs w:val="24"/>
        </w:rPr>
        <w:t>février</w:t>
      </w:r>
      <w:r w:rsidR="005F20B5">
        <w:rPr>
          <w:szCs w:val="24"/>
        </w:rPr>
        <w:t xml:space="preserve"> </w:t>
      </w:r>
      <w:r w:rsidRPr="00292A21">
        <w:rPr>
          <w:szCs w:val="24"/>
        </w:rPr>
        <w:t>1963, d’une somme arrêté</w:t>
      </w:r>
      <w:r>
        <w:rPr>
          <w:szCs w:val="24"/>
        </w:rPr>
        <w:t>e</w:t>
      </w:r>
      <w:r w:rsidRPr="00292A21">
        <w:rPr>
          <w:szCs w:val="24"/>
        </w:rPr>
        <w:t xml:space="preserve">, pour chaque exercice, en tenant compte des circonstances de l’espèce ; que le montant maximal de cette somme a été fixé par le décret du 10 décembre 2012 à un millième et demi du montant du cautionnement prévu pour le poste comptable, soit </w:t>
      </w:r>
      <w:r>
        <w:rPr>
          <w:szCs w:val="24"/>
        </w:rPr>
        <w:t>937,50</w:t>
      </w:r>
      <w:r w:rsidRPr="00292A21">
        <w:rPr>
          <w:szCs w:val="24"/>
        </w:rPr>
        <w:t> € en l'espèce, pour l’exercice 20</w:t>
      </w:r>
      <w:r>
        <w:rPr>
          <w:szCs w:val="24"/>
        </w:rPr>
        <w:t>09</w:t>
      </w:r>
      <w:r w:rsidRPr="00292A21">
        <w:rPr>
          <w:szCs w:val="24"/>
        </w:rPr>
        <w:t> ;</w:t>
      </w:r>
    </w:p>
    <w:p w:rsidR="00FE6EE2" w:rsidRDefault="00FE6EE2" w:rsidP="00FE6EE2">
      <w:pPr>
        <w:keepLines/>
        <w:spacing w:after="240"/>
        <w:ind w:left="284"/>
        <w:rPr>
          <w:szCs w:val="24"/>
        </w:rPr>
      </w:pPr>
      <w:r w:rsidRPr="00C818D9">
        <w:rPr>
          <w:szCs w:val="24"/>
        </w:rPr>
        <w:t xml:space="preserve">Considérant que les irrégularités relevées, relatives aux justifications produites, n’apparaissent pas avoir causé un préjudice financier à l’État ; que l’examen des circonstances de l’espèce montre que </w:t>
      </w:r>
      <w:r>
        <w:rPr>
          <w:szCs w:val="24"/>
        </w:rPr>
        <w:t>la dépense en cause correspond aux prestations effectivement réalisées ;</w:t>
      </w:r>
    </w:p>
    <w:p w:rsidR="00FE6EE2" w:rsidRPr="00734969" w:rsidRDefault="00FE6EE2" w:rsidP="00FE6EE2">
      <w:pPr>
        <w:keepLines/>
        <w:spacing w:after="240"/>
        <w:ind w:left="284"/>
        <w:rPr>
          <w:szCs w:val="24"/>
        </w:rPr>
      </w:pPr>
      <w:r w:rsidRPr="00734969">
        <w:rPr>
          <w:szCs w:val="24"/>
        </w:rPr>
        <w:t>Attendu qu’il sera fait une juste appréciation des circonstances de l’espèce en fixant le montant de la somme non rémi</w:t>
      </w:r>
      <w:r w:rsidR="005F20B5">
        <w:rPr>
          <w:szCs w:val="24"/>
        </w:rPr>
        <w:t>ssible à 200 € ;</w:t>
      </w:r>
    </w:p>
    <w:p w:rsidR="00B43C46" w:rsidRDefault="00B43C46" w:rsidP="00FE6EE2">
      <w:pPr>
        <w:spacing w:before="200" w:after="200"/>
        <w:ind w:left="567" w:firstLine="426"/>
        <w:rPr>
          <w:b/>
        </w:rPr>
      </w:pPr>
      <w:r>
        <w:rPr>
          <w:b/>
        </w:rPr>
        <w:t>Par ces motifs,</w:t>
      </w:r>
    </w:p>
    <w:p w:rsidR="00FE6EE2" w:rsidRDefault="00FE6EE2" w:rsidP="00B43C46">
      <w:pPr>
        <w:spacing w:before="200" w:after="200"/>
        <w:ind w:left="284"/>
        <w:rPr>
          <w:b/>
        </w:rPr>
      </w:pPr>
      <w:r w:rsidRPr="00C2159C">
        <w:rPr>
          <w:b/>
          <w:szCs w:val="24"/>
          <w:u w:val="single"/>
        </w:rPr>
        <w:t>Article 7</w:t>
      </w:r>
      <w:r w:rsidRPr="002B0D57">
        <w:rPr>
          <w:b/>
          <w:szCs w:val="24"/>
        </w:rPr>
        <w:t> :</w:t>
      </w:r>
      <w:r w:rsidR="00B43C46">
        <w:rPr>
          <w:b/>
          <w:szCs w:val="24"/>
        </w:rPr>
        <w:t xml:space="preserve"> </w:t>
      </w:r>
      <w:r w:rsidR="005F20B5">
        <w:rPr>
          <w:b/>
        </w:rPr>
        <w:t>I</w:t>
      </w:r>
      <w:r w:rsidRPr="00AA0C37">
        <w:rPr>
          <w:b/>
        </w:rPr>
        <w:t>l sera laissé à la charge de M.</w:t>
      </w:r>
      <w:r>
        <w:rPr>
          <w:b/>
        </w:rPr>
        <w:t> </w:t>
      </w:r>
      <w:r w:rsidR="00611C7A">
        <w:rPr>
          <w:b/>
        </w:rPr>
        <w:t>X</w:t>
      </w:r>
      <w:r w:rsidRPr="00AA0C37">
        <w:rPr>
          <w:b/>
        </w:rPr>
        <w:t>, au titre de l’exercice 20</w:t>
      </w:r>
      <w:r>
        <w:rPr>
          <w:b/>
        </w:rPr>
        <w:t>09</w:t>
      </w:r>
      <w:r w:rsidRPr="00AA0C37">
        <w:rPr>
          <w:b/>
        </w:rPr>
        <w:t>, la</w:t>
      </w:r>
      <w:r w:rsidR="005F20B5">
        <w:rPr>
          <w:b/>
        </w:rPr>
        <w:t xml:space="preserve"> </w:t>
      </w:r>
      <w:r w:rsidRPr="00AA0C37">
        <w:rPr>
          <w:b/>
        </w:rPr>
        <w:t>somme non rémissible de</w:t>
      </w:r>
      <w:r w:rsidR="005F20B5">
        <w:rPr>
          <w:b/>
        </w:rPr>
        <w:t xml:space="preserve"> </w:t>
      </w:r>
      <w:r>
        <w:rPr>
          <w:b/>
        </w:rPr>
        <w:t>200</w:t>
      </w:r>
      <w:r w:rsidRPr="00AA0C37">
        <w:rPr>
          <w:b/>
        </w:rPr>
        <w:t xml:space="preserve"> €.</w:t>
      </w:r>
    </w:p>
    <w:p w:rsidR="00C2159C" w:rsidRDefault="00C2159C" w:rsidP="00C2159C">
      <w:pPr>
        <w:keepLines/>
        <w:spacing w:before="360" w:after="0"/>
        <w:ind w:left="284" w:firstLine="992"/>
        <w:rPr>
          <w:b/>
        </w:rPr>
      </w:pPr>
    </w:p>
    <w:p w:rsidR="00FE6EE2" w:rsidRDefault="00FE6EE2" w:rsidP="00C2159C">
      <w:pPr>
        <w:keepLines/>
        <w:spacing w:before="360" w:after="0"/>
        <w:ind w:left="284" w:firstLine="992"/>
        <w:rPr>
          <w:b/>
        </w:rPr>
      </w:pPr>
      <w:r>
        <w:rPr>
          <w:b/>
        </w:rPr>
        <w:t>Huitième</w:t>
      </w:r>
      <w:r w:rsidRPr="00EC1AF6">
        <w:rPr>
          <w:b/>
        </w:rPr>
        <w:t xml:space="preserve"> </w:t>
      </w:r>
      <w:r>
        <w:rPr>
          <w:b/>
        </w:rPr>
        <w:t xml:space="preserve">charge </w:t>
      </w:r>
    </w:p>
    <w:p w:rsidR="00FE6EE2" w:rsidRDefault="00FE6EE2" w:rsidP="00FE6EE2">
      <w:pPr>
        <w:keepLines/>
        <w:spacing w:after="240"/>
        <w:ind w:left="284"/>
        <w:rPr>
          <w:szCs w:val="24"/>
        </w:rPr>
      </w:pPr>
      <w:r w:rsidRPr="00BB724B">
        <w:rPr>
          <w:szCs w:val="24"/>
        </w:rPr>
        <w:t>Considérant que, sur le programme n°</w:t>
      </w:r>
      <w:r>
        <w:rPr>
          <w:szCs w:val="24"/>
        </w:rPr>
        <w:t> </w:t>
      </w:r>
      <w:r w:rsidRPr="00BB724B">
        <w:rPr>
          <w:szCs w:val="24"/>
        </w:rPr>
        <w:t xml:space="preserve">214 </w:t>
      </w:r>
      <w:r w:rsidRPr="00734969">
        <w:rPr>
          <w:szCs w:val="24"/>
        </w:rPr>
        <w:t>« Soutien de la politique de l’Education nationale</w:t>
      </w:r>
      <w:r w:rsidR="005F20B5">
        <w:rPr>
          <w:szCs w:val="24"/>
        </w:rPr>
        <w:t> »</w:t>
      </w:r>
      <w:r w:rsidRPr="00BB724B">
        <w:rPr>
          <w:szCs w:val="24"/>
        </w:rPr>
        <w:t xml:space="preserve"> du ministère</w:t>
      </w:r>
      <w:r w:rsidRPr="00734969">
        <w:rPr>
          <w:szCs w:val="24"/>
        </w:rPr>
        <w:t xml:space="preserve"> </w:t>
      </w:r>
      <w:r w:rsidRPr="00BB724B">
        <w:rPr>
          <w:szCs w:val="24"/>
        </w:rPr>
        <w:t>de l’Education nationale, des frais de changement de résidence ont fait l’objet le 22</w:t>
      </w:r>
      <w:r w:rsidR="005F20B5">
        <w:rPr>
          <w:szCs w:val="24"/>
        </w:rPr>
        <w:t xml:space="preserve"> </w:t>
      </w:r>
      <w:r w:rsidRPr="00BB724B">
        <w:rPr>
          <w:szCs w:val="24"/>
        </w:rPr>
        <w:t>octobre</w:t>
      </w:r>
      <w:r w:rsidR="005F20B5">
        <w:rPr>
          <w:szCs w:val="24"/>
        </w:rPr>
        <w:t xml:space="preserve"> </w:t>
      </w:r>
      <w:r w:rsidRPr="00BB724B">
        <w:rPr>
          <w:szCs w:val="24"/>
        </w:rPr>
        <w:t>2009 de remboursements, à hauteur de 35 852,76</w:t>
      </w:r>
      <w:r>
        <w:rPr>
          <w:szCs w:val="24"/>
        </w:rPr>
        <w:t> </w:t>
      </w:r>
      <w:r w:rsidRPr="00BB724B">
        <w:rPr>
          <w:szCs w:val="24"/>
        </w:rPr>
        <w:t>€, en exécution du mandat n°</w:t>
      </w:r>
      <w:r>
        <w:rPr>
          <w:szCs w:val="24"/>
        </w:rPr>
        <w:t> </w:t>
      </w:r>
      <w:r w:rsidRPr="00BB724B">
        <w:rPr>
          <w:szCs w:val="24"/>
        </w:rPr>
        <w:t>2853 du 16 octobre 2009</w:t>
      </w:r>
      <w:r w:rsidR="005F20B5">
        <w:rPr>
          <w:szCs w:val="24"/>
        </w:rPr>
        <w:t> ;</w:t>
      </w:r>
    </w:p>
    <w:p w:rsidR="00FE6EE2" w:rsidRPr="00BB724B" w:rsidRDefault="00FE6EE2" w:rsidP="00FE6EE2">
      <w:pPr>
        <w:keepLines/>
        <w:spacing w:after="240"/>
        <w:ind w:left="284"/>
        <w:rPr>
          <w:szCs w:val="24"/>
        </w:rPr>
      </w:pPr>
      <w:r w:rsidRPr="00BB724B">
        <w:rPr>
          <w:szCs w:val="24"/>
        </w:rPr>
        <w:t xml:space="preserve">Considérant que pour </w:t>
      </w:r>
      <w:r>
        <w:rPr>
          <w:szCs w:val="24"/>
        </w:rPr>
        <w:t xml:space="preserve">trois </w:t>
      </w:r>
      <w:r w:rsidRPr="00BB724B">
        <w:rPr>
          <w:szCs w:val="24"/>
        </w:rPr>
        <w:t>des bénéficiaires, M. </w:t>
      </w:r>
      <w:r w:rsidR="00611C7A">
        <w:rPr>
          <w:szCs w:val="24"/>
        </w:rPr>
        <w:t>A</w:t>
      </w:r>
      <w:r w:rsidRPr="00BB724B">
        <w:rPr>
          <w:szCs w:val="24"/>
        </w:rPr>
        <w:t>, M.</w:t>
      </w:r>
      <w:r>
        <w:rPr>
          <w:szCs w:val="24"/>
        </w:rPr>
        <w:t> </w:t>
      </w:r>
      <w:r w:rsidR="00611C7A">
        <w:rPr>
          <w:szCs w:val="24"/>
        </w:rPr>
        <w:t>B</w:t>
      </w:r>
      <w:r w:rsidRPr="00BB724B">
        <w:rPr>
          <w:szCs w:val="24"/>
        </w:rPr>
        <w:t xml:space="preserve"> et </w:t>
      </w:r>
      <w:r w:rsidR="00611C7A">
        <w:rPr>
          <w:szCs w:val="24"/>
        </w:rPr>
        <w:t>M</w:t>
      </w:r>
      <w:r w:rsidR="00611C7A" w:rsidRPr="005F20B5">
        <w:rPr>
          <w:szCs w:val="24"/>
          <w:vertAlign w:val="superscript"/>
        </w:rPr>
        <w:t>me</w:t>
      </w:r>
      <w:r w:rsidR="00611C7A">
        <w:rPr>
          <w:szCs w:val="24"/>
        </w:rPr>
        <w:t xml:space="preserve"> C</w:t>
      </w:r>
      <w:r w:rsidRPr="00BB724B">
        <w:rPr>
          <w:szCs w:val="24"/>
        </w:rPr>
        <w:t>, ces indemnités avaient été allouées à hauteur de 1</w:t>
      </w:r>
      <w:r>
        <w:rPr>
          <w:szCs w:val="24"/>
        </w:rPr>
        <w:t>1 738,95</w:t>
      </w:r>
      <w:r w:rsidRPr="00BB724B">
        <w:rPr>
          <w:szCs w:val="24"/>
        </w:rPr>
        <w:t> €</w:t>
      </w:r>
      <w:r>
        <w:rPr>
          <w:szCs w:val="24"/>
        </w:rPr>
        <w:t xml:space="preserve">, et </w:t>
      </w:r>
      <w:r w:rsidRPr="00BB724B">
        <w:rPr>
          <w:szCs w:val="24"/>
        </w:rPr>
        <w:t>que les pièces produites ne comportaient respectivement que :</w:t>
      </w:r>
    </w:p>
    <w:p w:rsidR="00FE6EE2" w:rsidRPr="00BB724B" w:rsidRDefault="00FE6EE2" w:rsidP="00FE6EE2">
      <w:pPr>
        <w:keepLines/>
        <w:widowControl w:val="0"/>
        <w:autoSpaceDE w:val="0"/>
        <w:autoSpaceDN w:val="0"/>
        <w:spacing w:after="0"/>
        <w:ind w:left="1276" w:firstLine="140"/>
        <w:rPr>
          <w:szCs w:val="24"/>
        </w:rPr>
      </w:pPr>
      <w:r>
        <w:rPr>
          <w:szCs w:val="24"/>
        </w:rPr>
        <w:t>- </w:t>
      </w:r>
      <w:r w:rsidRPr="00BB724B">
        <w:rPr>
          <w:szCs w:val="24"/>
        </w:rPr>
        <w:t>la fiche de décompte n°</w:t>
      </w:r>
      <w:r>
        <w:rPr>
          <w:szCs w:val="24"/>
        </w:rPr>
        <w:t> </w:t>
      </w:r>
      <w:r w:rsidRPr="00BB724B">
        <w:rPr>
          <w:szCs w:val="24"/>
        </w:rPr>
        <w:t>900107 établie pour 2 030,40</w:t>
      </w:r>
      <w:r>
        <w:rPr>
          <w:szCs w:val="24"/>
        </w:rPr>
        <w:t> </w:t>
      </w:r>
      <w:r w:rsidRPr="00BB724B">
        <w:rPr>
          <w:szCs w:val="24"/>
        </w:rPr>
        <w:t>€ ; la facture n° 00001078-1 des billets d’avion, émise par la société "Juragence", d’un montant de 2</w:t>
      </w:r>
      <w:r>
        <w:rPr>
          <w:szCs w:val="24"/>
        </w:rPr>
        <w:t> </w:t>
      </w:r>
      <w:r w:rsidRPr="00BB724B">
        <w:rPr>
          <w:szCs w:val="24"/>
        </w:rPr>
        <w:t>538</w:t>
      </w:r>
      <w:r>
        <w:rPr>
          <w:szCs w:val="24"/>
        </w:rPr>
        <w:t> </w:t>
      </w:r>
      <w:r w:rsidRPr="00BB724B">
        <w:rPr>
          <w:szCs w:val="24"/>
        </w:rPr>
        <w:t>€, sans autre justificatif joint à la demande de paiement ;</w:t>
      </w:r>
    </w:p>
    <w:p w:rsidR="00FE6EE2" w:rsidRPr="00BB724B" w:rsidRDefault="00FE6EE2" w:rsidP="00FE6EE2">
      <w:pPr>
        <w:keepLines/>
        <w:widowControl w:val="0"/>
        <w:autoSpaceDE w:val="0"/>
        <w:autoSpaceDN w:val="0"/>
        <w:spacing w:after="0"/>
        <w:ind w:left="1276" w:firstLine="140"/>
        <w:rPr>
          <w:szCs w:val="24"/>
        </w:rPr>
      </w:pPr>
      <w:r>
        <w:rPr>
          <w:szCs w:val="24"/>
        </w:rPr>
        <w:lastRenderedPageBreak/>
        <w:t>- </w:t>
      </w:r>
      <w:r w:rsidRPr="00BB724B">
        <w:rPr>
          <w:szCs w:val="24"/>
        </w:rPr>
        <w:t>la fiche de décompte n° 900105 établie pour 1 409,89</w:t>
      </w:r>
      <w:r>
        <w:rPr>
          <w:szCs w:val="24"/>
        </w:rPr>
        <w:t> </w:t>
      </w:r>
      <w:r w:rsidRPr="00BB724B">
        <w:rPr>
          <w:szCs w:val="24"/>
        </w:rPr>
        <w:t>€ ; les factures n</w:t>
      </w:r>
      <w:r w:rsidR="005F20B5" w:rsidRPr="005F20B5">
        <w:rPr>
          <w:szCs w:val="24"/>
          <w:vertAlign w:val="superscript"/>
        </w:rPr>
        <w:t>os</w:t>
      </w:r>
      <w:r w:rsidR="005F20B5">
        <w:rPr>
          <w:szCs w:val="24"/>
        </w:rPr>
        <w:t> </w:t>
      </w:r>
      <w:r w:rsidRPr="00BB724B">
        <w:rPr>
          <w:szCs w:val="24"/>
        </w:rPr>
        <w:t>10976251 et 10949547 des billets d’avion, émises par la société Opodo, de montants respectifs de 1 547,88</w:t>
      </w:r>
      <w:r>
        <w:rPr>
          <w:szCs w:val="24"/>
        </w:rPr>
        <w:t> </w:t>
      </w:r>
      <w:r w:rsidRPr="00BB724B">
        <w:rPr>
          <w:szCs w:val="24"/>
        </w:rPr>
        <w:t>€ et 214,48</w:t>
      </w:r>
      <w:r>
        <w:rPr>
          <w:szCs w:val="24"/>
        </w:rPr>
        <w:t> </w:t>
      </w:r>
      <w:r w:rsidRPr="00BB724B">
        <w:rPr>
          <w:szCs w:val="24"/>
        </w:rPr>
        <w:t>€, sans autre justificatif joint à la demande de paiement ;</w:t>
      </w:r>
    </w:p>
    <w:p w:rsidR="00FE6EE2" w:rsidRDefault="00FE6EE2" w:rsidP="00FE6EE2">
      <w:pPr>
        <w:keepLines/>
        <w:widowControl w:val="0"/>
        <w:autoSpaceDE w:val="0"/>
        <w:autoSpaceDN w:val="0"/>
        <w:spacing w:after="240"/>
        <w:ind w:left="1276" w:firstLine="142"/>
        <w:rPr>
          <w:szCs w:val="24"/>
        </w:rPr>
      </w:pPr>
      <w:r>
        <w:rPr>
          <w:szCs w:val="24"/>
        </w:rPr>
        <w:t>- </w:t>
      </w:r>
      <w:r w:rsidRPr="00BB724B">
        <w:rPr>
          <w:szCs w:val="24"/>
        </w:rPr>
        <w:t>un état de frais de changement de résidence, non renseigné des calculs de liquidation de l’indemnité (soit 8 298,66</w:t>
      </w:r>
      <w:r>
        <w:rPr>
          <w:szCs w:val="24"/>
        </w:rPr>
        <w:t> </w:t>
      </w:r>
      <w:r w:rsidRPr="00BB724B">
        <w:rPr>
          <w:szCs w:val="24"/>
        </w:rPr>
        <w:t>€) et non revêtu de la signature de l’ordonnateur</w:t>
      </w:r>
      <w:r w:rsidR="005F20B5">
        <w:rPr>
          <w:szCs w:val="24"/>
        </w:rPr>
        <w:t> ;</w:t>
      </w:r>
    </w:p>
    <w:p w:rsidR="00FE6EE2" w:rsidRDefault="00FE6EE2" w:rsidP="00FE6EE2">
      <w:pPr>
        <w:spacing w:after="240"/>
        <w:ind w:left="284"/>
        <w:rPr>
          <w:szCs w:val="24"/>
        </w:rPr>
      </w:pPr>
      <w:r w:rsidRPr="003F3DBF">
        <w:rPr>
          <w:szCs w:val="24"/>
        </w:rPr>
        <w:t>Considérant qu’au cours de l’instruction, le comptable a produit des pièces montrant que les justifications exigées par la réglementation avaient été produites à</w:t>
      </w:r>
      <w:r>
        <w:rPr>
          <w:szCs w:val="24"/>
        </w:rPr>
        <w:t> </w:t>
      </w:r>
      <w:r w:rsidRPr="003F3DBF">
        <w:rPr>
          <w:szCs w:val="24"/>
        </w:rPr>
        <w:t>l’occasion d’autres paiements liés aux changements de résidence de M. </w:t>
      </w:r>
      <w:r w:rsidR="00611C7A">
        <w:rPr>
          <w:szCs w:val="24"/>
        </w:rPr>
        <w:t>A</w:t>
      </w:r>
      <w:r w:rsidRPr="003F3DBF">
        <w:rPr>
          <w:szCs w:val="24"/>
        </w:rPr>
        <w:t xml:space="preserve"> et de M. </w:t>
      </w:r>
      <w:r w:rsidR="00611C7A">
        <w:rPr>
          <w:szCs w:val="24"/>
        </w:rPr>
        <w:t>B</w:t>
      </w:r>
      <w:r w:rsidR="005F20B5">
        <w:rPr>
          <w:szCs w:val="24"/>
        </w:rPr>
        <w:t> </w:t>
      </w:r>
      <w:r w:rsidRPr="003F3DBF">
        <w:rPr>
          <w:szCs w:val="24"/>
        </w:rPr>
        <w:t xml:space="preserve">; que pour </w:t>
      </w:r>
      <w:r w:rsidR="00611C7A">
        <w:rPr>
          <w:szCs w:val="24"/>
        </w:rPr>
        <w:t>M</w:t>
      </w:r>
      <w:r w:rsidR="00611C7A" w:rsidRPr="005F20B5">
        <w:rPr>
          <w:szCs w:val="24"/>
          <w:vertAlign w:val="superscript"/>
        </w:rPr>
        <w:t>me</w:t>
      </w:r>
      <w:r w:rsidR="00611C7A">
        <w:rPr>
          <w:szCs w:val="24"/>
        </w:rPr>
        <w:t xml:space="preserve"> C</w:t>
      </w:r>
      <w:r w:rsidRPr="003F3DBF">
        <w:rPr>
          <w:szCs w:val="24"/>
        </w:rPr>
        <w:t>, il a produit une fiche de décompte signée le 5 octobre 2009 par l'ordonnateur ;</w:t>
      </w:r>
    </w:p>
    <w:p w:rsidR="00FE6EE2" w:rsidRPr="003F3DBF" w:rsidRDefault="00FE6EE2" w:rsidP="00FE6EE2">
      <w:pPr>
        <w:spacing w:after="240"/>
        <w:ind w:left="284"/>
        <w:rPr>
          <w:szCs w:val="24"/>
        </w:rPr>
      </w:pPr>
      <w:r w:rsidRPr="003F3DBF">
        <w:rPr>
          <w:szCs w:val="24"/>
        </w:rPr>
        <w:t>Considérant que les pièces à produire à l’appui des frais de déplacement doivent retracer l’application des articles 17 à 27 du décret n°</w:t>
      </w:r>
      <w:r>
        <w:rPr>
          <w:szCs w:val="24"/>
        </w:rPr>
        <w:t> </w:t>
      </w:r>
      <w:r w:rsidRPr="003F3DBF">
        <w:rPr>
          <w:szCs w:val="24"/>
        </w:rPr>
        <w:t>90-437</w:t>
      </w:r>
      <w:r w:rsidR="005F20B5">
        <w:rPr>
          <w:szCs w:val="24"/>
        </w:rPr>
        <w:t xml:space="preserve"> du 28 mai 1990 modifié</w:t>
      </w:r>
      <w:r w:rsidRPr="00940D05">
        <w:rPr>
          <w:szCs w:val="24"/>
          <w:vertAlign w:val="superscript"/>
        </w:rPr>
        <w:footnoteReference w:id="2"/>
      </w:r>
      <w:r w:rsidR="005F20B5">
        <w:rPr>
          <w:szCs w:val="24"/>
        </w:rPr>
        <w:t xml:space="preserve"> </w:t>
      </w:r>
      <w:r w:rsidRPr="003F3DBF">
        <w:rPr>
          <w:szCs w:val="24"/>
        </w:rPr>
        <w:t>et des articles 18 à 19 et 21 à 22 du décret n° 89-271 du 12 avril 1989 modifié</w:t>
      </w:r>
      <w:r w:rsidRPr="00940D05">
        <w:rPr>
          <w:szCs w:val="24"/>
          <w:vertAlign w:val="superscript"/>
        </w:rPr>
        <w:footnoteReference w:id="3"/>
      </w:r>
      <w:r w:rsidRPr="00940D05">
        <w:rPr>
          <w:szCs w:val="24"/>
          <w:vertAlign w:val="superscript"/>
        </w:rPr>
        <w:t> </w:t>
      </w:r>
      <w:r w:rsidRPr="003F3DBF">
        <w:rPr>
          <w:szCs w:val="24"/>
        </w:rPr>
        <w:t>; que</w:t>
      </w:r>
      <w:r w:rsidR="005F20B5">
        <w:rPr>
          <w:szCs w:val="24"/>
        </w:rPr>
        <w:t xml:space="preserve"> </w:t>
      </w:r>
      <w:r w:rsidRPr="003F3DBF">
        <w:rPr>
          <w:szCs w:val="24"/>
        </w:rPr>
        <w:t>l’instruction codificatrice n°</w:t>
      </w:r>
      <w:r>
        <w:rPr>
          <w:szCs w:val="24"/>
        </w:rPr>
        <w:t> </w:t>
      </w:r>
      <w:r w:rsidRPr="003F3DBF">
        <w:rPr>
          <w:szCs w:val="24"/>
        </w:rPr>
        <w:t>03-060-B du 17</w:t>
      </w:r>
      <w:r w:rsidR="005F20B5">
        <w:rPr>
          <w:szCs w:val="24"/>
        </w:rPr>
        <w:t xml:space="preserve"> </w:t>
      </w:r>
      <w:r w:rsidRPr="003F3DBF">
        <w:rPr>
          <w:szCs w:val="24"/>
        </w:rPr>
        <w:t>novembre</w:t>
      </w:r>
      <w:r w:rsidR="005F20B5">
        <w:rPr>
          <w:szCs w:val="24"/>
        </w:rPr>
        <w:t xml:space="preserve"> </w:t>
      </w:r>
      <w:r w:rsidRPr="003F3DBF">
        <w:rPr>
          <w:szCs w:val="24"/>
        </w:rPr>
        <w:t>2003 susvisée prévoyait, au paragraphe 2.2.1.</w:t>
      </w:r>
      <w:r w:rsidR="005F20B5">
        <w:rPr>
          <w:szCs w:val="24"/>
        </w:rPr>
        <w:t>,</w:t>
      </w:r>
      <w:r w:rsidRPr="003F3DBF">
        <w:rPr>
          <w:szCs w:val="24"/>
        </w:rPr>
        <w:t xml:space="preserve"> « Versement de l’indemnité forfaitaire de frais de changement de résidence », que doivent être fournis au comptable</w:t>
      </w:r>
      <w:r w:rsidR="005F20B5">
        <w:rPr>
          <w:szCs w:val="24"/>
        </w:rPr>
        <w:t> :</w:t>
      </w:r>
      <w:r w:rsidRPr="003F3DBF">
        <w:rPr>
          <w:szCs w:val="24"/>
        </w:rPr>
        <w:t xml:space="preserve"> l’ordre de mutation ou la décision génératrice de droit</w:t>
      </w:r>
      <w:r w:rsidR="005F20B5">
        <w:rPr>
          <w:szCs w:val="24"/>
        </w:rPr>
        <w:t xml:space="preserve"> </w:t>
      </w:r>
      <w:r w:rsidRPr="003F3DBF">
        <w:rPr>
          <w:szCs w:val="24"/>
        </w:rPr>
        <w:t xml:space="preserve">et un état de frais rempli par l’agent et certifié par l’ordonnateur » ; qu’il est précisé que ces pièces doivent comporter tous les éléments permettant de vérifier la liquidation de l’indemnité conformément aux dispositions des décrets ci-dessus ; </w:t>
      </w:r>
    </w:p>
    <w:p w:rsidR="00FE6EE2" w:rsidRPr="003F3DBF" w:rsidRDefault="00FE6EE2" w:rsidP="00FE6EE2">
      <w:pPr>
        <w:keepLines/>
        <w:spacing w:after="0"/>
        <w:ind w:left="284"/>
        <w:rPr>
          <w:szCs w:val="24"/>
        </w:rPr>
      </w:pPr>
      <w:r w:rsidRPr="003F3DBF">
        <w:rPr>
          <w:szCs w:val="24"/>
        </w:rPr>
        <w:t>Considérant que l’état de frais sur la base duquel a été effectué le paiement de</w:t>
      </w:r>
      <w:r w:rsidR="005F20B5">
        <w:rPr>
          <w:szCs w:val="24"/>
        </w:rPr>
        <w:t xml:space="preserve"> </w:t>
      </w:r>
      <w:r w:rsidRPr="003F3DBF">
        <w:rPr>
          <w:szCs w:val="24"/>
        </w:rPr>
        <w:t xml:space="preserve">8 298,66 € à </w:t>
      </w:r>
      <w:r w:rsidR="00611C7A">
        <w:rPr>
          <w:szCs w:val="24"/>
        </w:rPr>
        <w:t>M</w:t>
      </w:r>
      <w:r w:rsidR="00611C7A" w:rsidRPr="005F20B5">
        <w:rPr>
          <w:szCs w:val="24"/>
          <w:vertAlign w:val="superscript"/>
        </w:rPr>
        <w:t>me</w:t>
      </w:r>
      <w:r w:rsidR="00611C7A">
        <w:rPr>
          <w:szCs w:val="24"/>
        </w:rPr>
        <w:t xml:space="preserve"> C</w:t>
      </w:r>
      <w:r w:rsidRPr="003F3DBF">
        <w:rPr>
          <w:szCs w:val="24"/>
        </w:rPr>
        <w:t xml:space="preserve"> ne comport</w:t>
      </w:r>
      <w:r>
        <w:rPr>
          <w:szCs w:val="24"/>
        </w:rPr>
        <w:t>e ni</w:t>
      </w:r>
      <w:r w:rsidRPr="003F3DBF">
        <w:rPr>
          <w:szCs w:val="24"/>
        </w:rPr>
        <w:t xml:space="preserve"> les calculs de liquidation, ni la signature de l’ordonnateur, et n’était donc pas conforme aux prescriptions rappelées </w:t>
      </w:r>
      <w:r w:rsidR="00125169">
        <w:rPr>
          <w:szCs w:val="24"/>
        </w:rPr>
        <w:t>c</w:t>
      </w:r>
      <w:r w:rsidRPr="003F3DBF">
        <w:rPr>
          <w:szCs w:val="24"/>
        </w:rPr>
        <w:t>i-dessus ;</w:t>
      </w:r>
    </w:p>
    <w:p w:rsidR="00FE6EE2" w:rsidRPr="00BB724B" w:rsidRDefault="00FE6EE2" w:rsidP="00FE6EE2">
      <w:pPr>
        <w:keepLines/>
        <w:spacing w:after="0"/>
        <w:ind w:left="284"/>
        <w:rPr>
          <w:szCs w:val="24"/>
        </w:rPr>
      </w:pPr>
      <w:r w:rsidRPr="00BB724B">
        <w:rPr>
          <w:szCs w:val="24"/>
        </w:rPr>
        <w:t>Considérant que la responsabilité des comptables publics s’apprécie au moment du paiement ; qu’en l’espèce, au regard des pièces produites, le comptable n’a pas exercé les contrôles qui, selon les dispositions combinées des articles 12 et 13 du décret n° 62-1587 du 29</w:t>
      </w:r>
      <w:r w:rsidR="00125169">
        <w:rPr>
          <w:szCs w:val="24"/>
        </w:rPr>
        <w:t xml:space="preserve"> </w:t>
      </w:r>
      <w:r w:rsidRPr="00BB724B">
        <w:rPr>
          <w:szCs w:val="24"/>
        </w:rPr>
        <w:t>décembre</w:t>
      </w:r>
      <w:r w:rsidR="00125169">
        <w:rPr>
          <w:szCs w:val="24"/>
        </w:rPr>
        <w:t xml:space="preserve"> </w:t>
      </w:r>
      <w:r w:rsidRPr="00BB724B">
        <w:rPr>
          <w:szCs w:val="24"/>
        </w:rPr>
        <w:t xml:space="preserve">1962 </w:t>
      </w:r>
      <w:r w:rsidR="00125169">
        <w:rPr>
          <w:szCs w:val="24"/>
        </w:rPr>
        <w:t>portant</w:t>
      </w:r>
      <w:r w:rsidRPr="00BB724B">
        <w:rPr>
          <w:szCs w:val="24"/>
        </w:rPr>
        <w:t xml:space="preserve"> règlement général sur la comptabilité publique, susvisé, portent notamment sur « </w:t>
      </w:r>
      <w:r w:rsidRPr="003F3DBF">
        <w:rPr>
          <w:szCs w:val="24"/>
        </w:rPr>
        <w:t>l’exactitude des calculs de liquidation »</w:t>
      </w:r>
      <w:r w:rsidRPr="00BB724B">
        <w:rPr>
          <w:szCs w:val="24"/>
        </w:rPr>
        <w:t xml:space="preserve"> et la « </w:t>
      </w:r>
      <w:r w:rsidRPr="003F3DBF">
        <w:rPr>
          <w:szCs w:val="24"/>
        </w:rPr>
        <w:t>production des justifications »</w:t>
      </w:r>
      <w:r w:rsidR="00125169">
        <w:rPr>
          <w:szCs w:val="24"/>
        </w:rPr>
        <w:t> ;</w:t>
      </w:r>
    </w:p>
    <w:p w:rsidR="00FE6EE2" w:rsidRDefault="00FE6EE2" w:rsidP="00FE6EE2">
      <w:pPr>
        <w:keepLines/>
        <w:spacing w:after="0"/>
        <w:ind w:left="284"/>
        <w:rPr>
          <w:szCs w:val="24"/>
        </w:rPr>
      </w:pPr>
      <w:r w:rsidRPr="00292A21">
        <w:rPr>
          <w:szCs w:val="24"/>
        </w:rPr>
        <w:t>Considérant qu’il ressort des dispositions du I de l’article 60 modifié de la loi du 23</w:t>
      </w:r>
      <w:r w:rsidR="00125169">
        <w:rPr>
          <w:szCs w:val="24"/>
        </w:rPr>
        <w:t xml:space="preserve"> </w:t>
      </w:r>
      <w:r w:rsidRPr="00292A21">
        <w:rPr>
          <w:szCs w:val="24"/>
        </w:rPr>
        <w:t>février</w:t>
      </w:r>
      <w:r w:rsidR="00125169">
        <w:rPr>
          <w:szCs w:val="24"/>
        </w:rPr>
        <w:t xml:space="preserve"> </w:t>
      </w:r>
      <w:r w:rsidRPr="00292A21">
        <w:rPr>
          <w:szCs w:val="24"/>
        </w:rPr>
        <w:t>1963 que la responsabilité personnelle et pécuniaire des comptables se trouve engagée dès lors qu’une dépense a été irrégulièrement payée</w:t>
      </w:r>
      <w:r w:rsidR="00125169">
        <w:rPr>
          <w:szCs w:val="24"/>
        </w:rPr>
        <w:t> ;</w:t>
      </w:r>
    </w:p>
    <w:p w:rsidR="00FE6EE2" w:rsidRDefault="00FE6EE2" w:rsidP="00FE6EE2">
      <w:pPr>
        <w:keepLines/>
        <w:spacing w:after="0"/>
        <w:ind w:left="284"/>
        <w:rPr>
          <w:szCs w:val="24"/>
        </w:rPr>
      </w:pPr>
      <w:r w:rsidRPr="00292A21">
        <w:rPr>
          <w:szCs w:val="24"/>
        </w:rPr>
        <w:lastRenderedPageBreak/>
        <w:t>Considérant que lorsque le manquement du comptable à ses obligations n’a pas causé de préjudice financier à l'organisme public concerné, le juge des comptes peut l’obliger à s’acquitter, en application du VI de l’article 60 modifié de la loi du 23</w:t>
      </w:r>
      <w:r w:rsidR="00125169">
        <w:rPr>
          <w:szCs w:val="24"/>
        </w:rPr>
        <w:t xml:space="preserve"> </w:t>
      </w:r>
      <w:r w:rsidRPr="00292A21">
        <w:rPr>
          <w:szCs w:val="24"/>
        </w:rPr>
        <w:t>février</w:t>
      </w:r>
      <w:r w:rsidR="00125169">
        <w:rPr>
          <w:szCs w:val="24"/>
        </w:rPr>
        <w:t xml:space="preserve"> </w:t>
      </w:r>
      <w:r w:rsidRPr="00292A21">
        <w:rPr>
          <w:szCs w:val="24"/>
        </w:rPr>
        <w:t>1963, d’une somme arrêté</w:t>
      </w:r>
      <w:r>
        <w:rPr>
          <w:szCs w:val="24"/>
        </w:rPr>
        <w:t>e</w:t>
      </w:r>
      <w:r w:rsidRPr="00292A21">
        <w:rPr>
          <w:szCs w:val="24"/>
        </w:rPr>
        <w:t>, pour chaque exercice, en tenant compte des circonstances de l’espèce ; que le montant maximal de cette somme a été fixé par le décret du 10 décembre 2012 à un millième et demi du montant du cautionnement prévu pour le poste comptable, soit</w:t>
      </w:r>
      <w:r w:rsidR="00125169">
        <w:rPr>
          <w:szCs w:val="24"/>
        </w:rPr>
        <w:t xml:space="preserve"> </w:t>
      </w:r>
      <w:r>
        <w:rPr>
          <w:szCs w:val="24"/>
        </w:rPr>
        <w:t>937,50</w:t>
      </w:r>
      <w:r w:rsidRPr="00292A21">
        <w:rPr>
          <w:szCs w:val="24"/>
        </w:rPr>
        <w:t> € en l'espèce, pour l’exercice 20</w:t>
      </w:r>
      <w:r>
        <w:rPr>
          <w:szCs w:val="24"/>
        </w:rPr>
        <w:t>09</w:t>
      </w:r>
      <w:r w:rsidRPr="00292A21">
        <w:rPr>
          <w:szCs w:val="24"/>
        </w:rPr>
        <w:t> ;</w:t>
      </w:r>
    </w:p>
    <w:p w:rsidR="00FE6EE2" w:rsidRDefault="00FE6EE2" w:rsidP="00FE6EE2">
      <w:pPr>
        <w:keepLines/>
        <w:spacing w:after="0"/>
        <w:ind w:left="284"/>
        <w:rPr>
          <w:szCs w:val="24"/>
        </w:rPr>
      </w:pPr>
      <w:r w:rsidRPr="00C818D9">
        <w:rPr>
          <w:szCs w:val="24"/>
        </w:rPr>
        <w:t>Considérant</w:t>
      </w:r>
      <w:r w:rsidRPr="00EB4883">
        <w:rPr>
          <w:szCs w:val="24"/>
        </w:rPr>
        <w:t xml:space="preserve"> </w:t>
      </w:r>
      <w:r>
        <w:rPr>
          <w:szCs w:val="24"/>
        </w:rPr>
        <w:t>que les irrégularités relevées, relatives aux justifications produites, n’apparaissent pas avoir causé de préjudice financier à l’</w:t>
      </w:r>
      <w:r w:rsidR="00125169">
        <w:rPr>
          <w:szCs w:val="24"/>
        </w:rPr>
        <w:t>État ;</w:t>
      </w:r>
    </w:p>
    <w:p w:rsidR="00FE6EE2" w:rsidRPr="003F3DBF" w:rsidRDefault="00FE6EE2" w:rsidP="00FE6EE2">
      <w:pPr>
        <w:keepLines/>
        <w:spacing w:after="0"/>
        <w:ind w:left="284"/>
        <w:rPr>
          <w:szCs w:val="24"/>
        </w:rPr>
      </w:pPr>
      <w:r w:rsidRPr="003F3DBF">
        <w:rPr>
          <w:szCs w:val="24"/>
        </w:rPr>
        <w:t>Attendu qu’il sera fait une juste appréciation des circonstances de l’espèce en fixant le montant de la somme non rémissible à 250</w:t>
      </w:r>
      <w:r>
        <w:rPr>
          <w:szCs w:val="24"/>
        </w:rPr>
        <w:t> </w:t>
      </w:r>
      <w:r w:rsidR="00125169">
        <w:rPr>
          <w:szCs w:val="24"/>
        </w:rPr>
        <w:t>€ ;</w:t>
      </w:r>
    </w:p>
    <w:p w:rsidR="00B43C46" w:rsidRDefault="00B43C46" w:rsidP="00FE6EE2">
      <w:pPr>
        <w:spacing w:before="200" w:after="200"/>
        <w:ind w:left="567" w:firstLine="426"/>
        <w:rPr>
          <w:b/>
        </w:rPr>
      </w:pPr>
      <w:r>
        <w:rPr>
          <w:b/>
        </w:rPr>
        <w:t>Par ces motifs,</w:t>
      </w:r>
    </w:p>
    <w:p w:rsidR="00FE6EE2" w:rsidRDefault="00FE6EE2" w:rsidP="00B43C46">
      <w:pPr>
        <w:spacing w:before="200" w:after="200"/>
        <w:ind w:left="284"/>
        <w:rPr>
          <w:b/>
        </w:rPr>
      </w:pPr>
      <w:r w:rsidRPr="00C2159C">
        <w:rPr>
          <w:b/>
          <w:szCs w:val="24"/>
          <w:u w:val="single"/>
        </w:rPr>
        <w:t>Article 8</w:t>
      </w:r>
      <w:r w:rsidRPr="002B0D57">
        <w:rPr>
          <w:b/>
          <w:szCs w:val="24"/>
        </w:rPr>
        <w:t> :</w:t>
      </w:r>
      <w:r w:rsidR="00B43C46">
        <w:rPr>
          <w:b/>
          <w:szCs w:val="24"/>
        </w:rPr>
        <w:t xml:space="preserve"> </w:t>
      </w:r>
      <w:r>
        <w:rPr>
          <w:b/>
        </w:rPr>
        <w:t>i</w:t>
      </w:r>
      <w:r w:rsidRPr="00AA0C37">
        <w:rPr>
          <w:b/>
        </w:rPr>
        <w:t xml:space="preserve">l sera laissé à la charge de </w:t>
      </w:r>
      <w:r w:rsidR="00611C7A">
        <w:rPr>
          <w:b/>
        </w:rPr>
        <w:t>M. X</w:t>
      </w:r>
      <w:r w:rsidRPr="00AA0C37">
        <w:rPr>
          <w:b/>
        </w:rPr>
        <w:t>, au titre de l’exercice 20</w:t>
      </w:r>
      <w:r>
        <w:rPr>
          <w:b/>
        </w:rPr>
        <w:t>09</w:t>
      </w:r>
      <w:r w:rsidRPr="00AA0C37">
        <w:rPr>
          <w:b/>
        </w:rPr>
        <w:t>, la somme non rémissible de </w:t>
      </w:r>
      <w:r>
        <w:rPr>
          <w:b/>
        </w:rPr>
        <w:t>250</w:t>
      </w:r>
      <w:r w:rsidRPr="00AA0C37">
        <w:rPr>
          <w:b/>
        </w:rPr>
        <w:t xml:space="preserve"> €.</w:t>
      </w:r>
    </w:p>
    <w:p w:rsidR="004F0C93" w:rsidRDefault="004F0C93" w:rsidP="004F0C93">
      <w:pPr>
        <w:spacing w:before="200"/>
        <w:ind w:left="284"/>
        <w:rPr>
          <w:b/>
        </w:rPr>
      </w:pPr>
    </w:p>
    <w:p w:rsidR="00FE6EE2" w:rsidRDefault="00FE6EE2" w:rsidP="00FE6EE2">
      <w:pPr>
        <w:spacing w:after="240"/>
        <w:ind w:left="284"/>
        <w:rPr>
          <w:b/>
        </w:rPr>
      </w:pPr>
      <w:r>
        <w:rPr>
          <w:b/>
        </w:rPr>
        <w:t>Neuvième</w:t>
      </w:r>
      <w:r w:rsidRPr="00EC1AF6">
        <w:rPr>
          <w:b/>
        </w:rPr>
        <w:t xml:space="preserve"> </w:t>
      </w:r>
      <w:r>
        <w:rPr>
          <w:b/>
        </w:rPr>
        <w:t>charge</w:t>
      </w:r>
    </w:p>
    <w:p w:rsidR="00FE6EE2" w:rsidRPr="003874F4" w:rsidRDefault="00FE6EE2" w:rsidP="00FE6EE2">
      <w:pPr>
        <w:keepLines/>
        <w:spacing w:after="0"/>
        <w:ind w:left="284"/>
        <w:rPr>
          <w:szCs w:val="24"/>
        </w:rPr>
      </w:pPr>
      <w:r w:rsidRPr="003874F4">
        <w:rPr>
          <w:szCs w:val="24"/>
        </w:rPr>
        <w:t xml:space="preserve">Considérant que, sur le programme n° 214 </w:t>
      </w:r>
      <w:r w:rsidRPr="003F3DBF">
        <w:rPr>
          <w:szCs w:val="24"/>
        </w:rPr>
        <w:t>« Soutien de la politique de l’Education nationale »</w:t>
      </w:r>
      <w:r w:rsidRPr="003874F4">
        <w:rPr>
          <w:szCs w:val="24"/>
        </w:rPr>
        <w:t xml:space="preserve"> du ministère</w:t>
      </w:r>
      <w:r w:rsidRPr="003F3DBF">
        <w:rPr>
          <w:szCs w:val="24"/>
        </w:rPr>
        <w:t xml:space="preserve"> </w:t>
      </w:r>
      <w:r w:rsidRPr="003874F4">
        <w:rPr>
          <w:szCs w:val="24"/>
        </w:rPr>
        <w:t>de l’Education nationale</w:t>
      </w:r>
      <w:r w:rsidRPr="003F3DBF">
        <w:rPr>
          <w:szCs w:val="24"/>
        </w:rPr>
        <w:t xml:space="preserve"> </w:t>
      </w:r>
      <w:r w:rsidRPr="003874F4">
        <w:rPr>
          <w:szCs w:val="24"/>
        </w:rPr>
        <w:t>(liasse 8682), des frais de déplacement ont fait l’objet en 2009, de remboursements à hauteur de 4 226,97</w:t>
      </w:r>
      <w:r>
        <w:rPr>
          <w:szCs w:val="24"/>
        </w:rPr>
        <w:t> </w:t>
      </w:r>
      <w:r w:rsidRPr="003874F4">
        <w:rPr>
          <w:szCs w:val="24"/>
        </w:rPr>
        <w:t>€, en exécution des mandats répertoriés dans le tableau suivant :</w:t>
      </w:r>
    </w:p>
    <w:p w:rsidR="00FE6EE2" w:rsidRPr="003874F4" w:rsidRDefault="00FE6EE2" w:rsidP="00FE6EE2">
      <w:pPr>
        <w:keepLines/>
        <w:spacing w:after="0"/>
        <w:ind w:left="284" w:firstLine="567"/>
        <w:rPr>
          <w:szCs w:val="24"/>
        </w:rPr>
      </w:pPr>
    </w:p>
    <w:tbl>
      <w:tblPr>
        <w:tblW w:w="6280" w:type="dxa"/>
        <w:jc w:val="center"/>
        <w:tblLayout w:type="fixed"/>
        <w:tblCellMar>
          <w:left w:w="70" w:type="dxa"/>
          <w:right w:w="70" w:type="dxa"/>
        </w:tblCellMar>
        <w:tblLook w:val="0000" w:firstRow="0" w:lastRow="0" w:firstColumn="0" w:lastColumn="0" w:noHBand="0" w:noVBand="0"/>
      </w:tblPr>
      <w:tblGrid>
        <w:gridCol w:w="1171"/>
        <w:gridCol w:w="1545"/>
        <w:gridCol w:w="2271"/>
        <w:gridCol w:w="1293"/>
      </w:tblGrid>
      <w:tr w:rsidR="00FE6EE2" w:rsidRPr="003874F4" w:rsidTr="004F0C93">
        <w:trPr>
          <w:trHeight w:val="255"/>
          <w:jc w:val="center"/>
        </w:trPr>
        <w:tc>
          <w:tcPr>
            <w:tcW w:w="1171"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center"/>
              <w:rPr>
                <w:b/>
                <w:sz w:val="20"/>
              </w:rPr>
            </w:pPr>
            <w:r w:rsidRPr="003874F4">
              <w:rPr>
                <w:b/>
                <w:sz w:val="20"/>
              </w:rPr>
              <w:t>N° mandat</w:t>
            </w:r>
          </w:p>
        </w:tc>
        <w:tc>
          <w:tcPr>
            <w:tcW w:w="1545" w:type="dxa"/>
            <w:tcBorders>
              <w:top w:val="single" w:sz="4" w:space="0" w:color="auto"/>
              <w:left w:val="nil"/>
              <w:bottom w:val="single" w:sz="4" w:space="0" w:color="auto"/>
              <w:right w:val="single" w:sz="4" w:space="0" w:color="auto"/>
            </w:tcBorders>
            <w:vAlign w:val="center"/>
          </w:tcPr>
          <w:p w:rsidR="00FE6EE2" w:rsidRPr="003874F4" w:rsidRDefault="00FE6EE2" w:rsidP="004F0C93">
            <w:pPr>
              <w:spacing w:before="0" w:after="0"/>
              <w:ind w:firstLine="0"/>
              <w:jc w:val="center"/>
              <w:rPr>
                <w:b/>
                <w:sz w:val="20"/>
              </w:rPr>
            </w:pPr>
            <w:r w:rsidRPr="003874F4">
              <w:rPr>
                <w:b/>
                <w:sz w:val="20"/>
              </w:rPr>
              <w:t>Date d’émission</w:t>
            </w:r>
          </w:p>
        </w:tc>
        <w:tc>
          <w:tcPr>
            <w:tcW w:w="2271"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center"/>
              <w:rPr>
                <w:b/>
                <w:sz w:val="20"/>
              </w:rPr>
            </w:pPr>
            <w:r w:rsidRPr="003874F4">
              <w:rPr>
                <w:b/>
                <w:sz w:val="20"/>
              </w:rPr>
              <w:t>Bénéficiaires</w:t>
            </w:r>
          </w:p>
        </w:tc>
        <w:tc>
          <w:tcPr>
            <w:tcW w:w="1293"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center"/>
              <w:rPr>
                <w:b/>
                <w:sz w:val="20"/>
              </w:rPr>
            </w:pPr>
            <w:r w:rsidRPr="003874F4">
              <w:rPr>
                <w:b/>
                <w:sz w:val="20"/>
              </w:rPr>
              <w:t>Montant</w:t>
            </w:r>
          </w:p>
          <w:p w:rsidR="00FE6EE2" w:rsidRPr="003874F4" w:rsidRDefault="00FE6EE2" w:rsidP="004F0C93">
            <w:pPr>
              <w:spacing w:before="0" w:after="0"/>
              <w:ind w:firstLine="0"/>
              <w:jc w:val="center"/>
              <w:rPr>
                <w:b/>
                <w:sz w:val="20"/>
              </w:rPr>
            </w:pPr>
            <w:r w:rsidRPr="003874F4">
              <w:rPr>
                <w:b/>
                <w:sz w:val="20"/>
              </w:rPr>
              <w:t>(€)</w:t>
            </w:r>
          </w:p>
        </w:tc>
      </w:tr>
      <w:tr w:rsidR="00FE6EE2" w:rsidRPr="003874F4" w:rsidTr="004F0C93">
        <w:trPr>
          <w:trHeight w:val="255"/>
          <w:jc w:val="center"/>
        </w:trPr>
        <w:tc>
          <w:tcPr>
            <w:tcW w:w="1171"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center"/>
              <w:rPr>
                <w:sz w:val="20"/>
              </w:rPr>
            </w:pPr>
            <w:r w:rsidRPr="003874F4">
              <w:rPr>
                <w:sz w:val="20"/>
              </w:rPr>
              <w:t>2428</w:t>
            </w:r>
          </w:p>
        </w:tc>
        <w:tc>
          <w:tcPr>
            <w:tcW w:w="1545" w:type="dxa"/>
            <w:tcBorders>
              <w:top w:val="single" w:sz="4" w:space="0" w:color="auto"/>
              <w:left w:val="nil"/>
              <w:bottom w:val="single" w:sz="4" w:space="0" w:color="auto"/>
              <w:right w:val="single" w:sz="4" w:space="0" w:color="auto"/>
            </w:tcBorders>
            <w:vAlign w:val="center"/>
          </w:tcPr>
          <w:p w:rsidR="00FE6EE2" w:rsidRPr="003874F4" w:rsidRDefault="00FE6EE2" w:rsidP="004F0C93">
            <w:pPr>
              <w:spacing w:before="0" w:after="0"/>
              <w:ind w:firstLine="0"/>
              <w:jc w:val="center"/>
              <w:rPr>
                <w:sz w:val="20"/>
              </w:rPr>
            </w:pPr>
            <w:r w:rsidRPr="003874F4">
              <w:rPr>
                <w:sz w:val="20"/>
              </w:rPr>
              <w:t>09/07/2009</w:t>
            </w:r>
          </w:p>
        </w:tc>
        <w:tc>
          <w:tcPr>
            <w:tcW w:w="2271" w:type="dxa"/>
            <w:tcBorders>
              <w:top w:val="single" w:sz="4" w:space="0" w:color="auto"/>
              <w:left w:val="single" w:sz="4" w:space="0" w:color="auto"/>
              <w:bottom w:val="single" w:sz="4" w:space="0" w:color="auto"/>
              <w:right w:val="single" w:sz="4" w:space="0" w:color="auto"/>
            </w:tcBorders>
            <w:vAlign w:val="center"/>
          </w:tcPr>
          <w:p w:rsidR="00FE6EE2" w:rsidRPr="003874F4" w:rsidRDefault="00611C7A" w:rsidP="004F0C93">
            <w:pPr>
              <w:spacing w:before="0" w:after="0"/>
              <w:ind w:firstLine="0"/>
              <w:jc w:val="center"/>
              <w:rPr>
                <w:sz w:val="20"/>
              </w:rPr>
            </w:pPr>
            <w:r>
              <w:rPr>
                <w:sz w:val="20"/>
              </w:rPr>
              <w:t>M. D</w:t>
            </w:r>
          </w:p>
        </w:tc>
        <w:tc>
          <w:tcPr>
            <w:tcW w:w="1293"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right"/>
              <w:rPr>
                <w:sz w:val="20"/>
              </w:rPr>
            </w:pPr>
            <w:r w:rsidRPr="003874F4">
              <w:rPr>
                <w:sz w:val="20"/>
              </w:rPr>
              <w:t>383,19</w:t>
            </w:r>
          </w:p>
        </w:tc>
      </w:tr>
      <w:tr w:rsidR="00FE6EE2" w:rsidRPr="003874F4" w:rsidTr="004F0C93">
        <w:trPr>
          <w:trHeight w:val="255"/>
          <w:jc w:val="center"/>
        </w:trPr>
        <w:tc>
          <w:tcPr>
            <w:tcW w:w="1171"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center"/>
              <w:rPr>
                <w:sz w:val="20"/>
              </w:rPr>
            </w:pPr>
            <w:r w:rsidRPr="003874F4">
              <w:rPr>
                <w:sz w:val="20"/>
              </w:rPr>
              <w:t>2438</w:t>
            </w:r>
          </w:p>
        </w:tc>
        <w:tc>
          <w:tcPr>
            <w:tcW w:w="1545" w:type="dxa"/>
            <w:tcBorders>
              <w:top w:val="single" w:sz="4" w:space="0" w:color="auto"/>
              <w:left w:val="nil"/>
              <w:bottom w:val="single" w:sz="4" w:space="0" w:color="auto"/>
              <w:right w:val="single" w:sz="4" w:space="0" w:color="auto"/>
            </w:tcBorders>
            <w:vAlign w:val="center"/>
          </w:tcPr>
          <w:p w:rsidR="00FE6EE2" w:rsidRPr="003874F4" w:rsidRDefault="00FE6EE2" w:rsidP="004F0C93">
            <w:pPr>
              <w:spacing w:before="0" w:after="0"/>
              <w:ind w:firstLine="0"/>
              <w:jc w:val="center"/>
              <w:rPr>
                <w:sz w:val="20"/>
              </w:rPr>
            </w:pPr>
            <w:r w:rsidRPr="003874F4">
              <w:rPr>
                <w:sz w:val="20"/>
              </w:rPr>
              <w:t>13/07/2009</w:t>
            </w:r>
          </w:p>
        </w:tc>
        <w:tc>
          <w:tcPr>
            <w:tcW w:w="2271"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center"/>
              <w:rPr>
                <w:sz w:val="20"/>
              </w:rPr>
            </w:pPr>
            <w:r w:rsidRPr="003874F4">
              <w:rPr>
                <w:sz w:val="20"/>
              </w:rPr>
              <w:t>Divers créanciers</w:t>
            </w:r>
          </w:p>
        </w:tc>
        <w:tc>
          <w:tcPr>
            <w:tcW w:w="1293"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right"/>
              <w:rPr>
                <w:sz w:val="20"/>
              </w:rPr>
            </w:pPr>
            <w:r w:rsidRPr="003874F4">
              <w:rPr>
                <w:sz w:val="20"/>
              </w:rPr>
              <w:t>1 082,38</w:t>
            </w:r>
          </w:p>
        </w:tc>
      </w:tr>
      <w:tr w:rsidR="00FE6EE2" w:rsidRPr="003874F4" w:rsidTr="004F0C93">
        <w:trPr>
          <w:trHeight w:val="255"/>
          <w:jc w:val="center"/>
        </w:trPr>
        <w:tc>
          <w:tcPr>
            <w:tcW w:w="1171"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center"/>
              <w:rPr>
                <w:sz w:val="20"/>
              </w:rPr>
            </w:pPr>
            <w:r w:rsidRPr="003874F4">
              <w:rPr>
                <w:sz w:val="20"/>
              </w:rPr>
              <w:t>2439</w:t>
            </w:r>
          </w:p>
        </w:tc>
        <w:tc>
          <w:tcPr>
            <w:tcW w:w="1545" w:type="dxa"/>
            <w:tcBorders>
              <w:top w:val="single" w:sz="4" w:space="0" w:color="auto"/>
              <w:left w:val="nil"/>
              <w:bottom w:val="single" w:sz="4" w:space="0" w:color="auto"/>
              <w:right w:val="single" w:sz="4" w:space="0" w:color="auto"/>
            </w:tcBorders>
            <w:vAlign w:val="center"/>
          </w:tcPr>
          <w:p w:rsidR="00FE6EE2" w:rsidRPr="003874F4" w:rsidRDefault="00FE6EE2" w:rsidP="004F0C93">
            <w:pPr>
              <w:spacing w:before="0" w:after="0"/>
              <w:ind w:firstLine="0"/>
              <w:jc w:val="center"/>
              <w:rPr>
                <w:sz w:val="20"/>
              </w:rPr>
            </w:pPr>
            <w:r w:rsidRPr="003874F4">
              <w:rPr>
                <w:sz w:val="20"/>
              </w:rPr>
              <w:t>13/07/2009</w:t>
            </w:r>
          </w:p>
        </w:tc>
        <w:tc>
          <w:tcPr>
            <w:tcW w:w="2271"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center"/>
              <w:rPr>
                <w:sz w:val="20"/>
              </w:rPr>
            </w:pPr>
            <w:r w:rsidRPr="003874F4">
              <w:rPr>
                <w:sz w:val="20"/>
              </w:rPr>
              <w:t>Divers créanciers</w:t>
            </w:r>
          </w:p>
        </w:tc>
        <w:tc>
          <w:tcPr>
            <w:tcW w:w="1293"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right"/>
              <w:rPr>
                <w:sz w:val="20"/>
              </w:rPr>
            </w:pPr>
            <w:r w:rsidRPr="003874F4">
              <w:rPr>
                <w:sz w:val="20"/>
              </w:rPr>
              <w:t>339,64</w:t>
            </w:r>
          </w:p>
        </w:tc>
      </w:tr>
      <w:tr w:rsidR="00FE6EE2" w:rsidRPr="003874F4" w:rsidTr="004F0C93">
        <w:trPr>
          <w:trHeight w:val="255"/>
          <w:jc w:val="center"/>
        </w:trPr>
        <w:tc>
          <w:tcPr>
            <w:tcW w:w="1171"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center"/>
              <w:rPr>
                <w:sz w:val="20"/>
              </w:rPr>
            </w:pPr>
            <w:r w:rsidRPr="003874F4">
              <w:rPr>
                <w:sz w:val="20"/>
              </w:rPr>
              <w:t>2457</w:t>
            </w:r>
          </w:p>
        </w:tc>
        <w:tc>
          <w:tcPr>
            <w:tcW w:w="1545" w:type="dxa"/>
            <w:tcBorders>
              <w:top w:val="single" w:sz="4" w:space="0" w:color="auto"/>
              <w:left w:val="nil"/>
              <w:bottom w:val="single" w:sz="4" w:space="0" w:color="auto"/>
              <w:right w:val="single" w:sz="4" w:space="0" w:color="auto"/>
            </w:tcBorders>
            <w:vAlign w:val="center"/>
          </w:tcPr>
          <w:p w:rsidR="00FE6EE2" w:rsidRPr="003874F4" w:rsidRDefault="00FE6EE2" w:rsidP="004F0C93">
            <w:pPr>
              <w:spacing w:before="0" w:after="0"/>
              <w:ind w:firstLine="0"/>
              <w:jc w:val="center"/>
              <w:rPr>
                <w:sz w:val="20"/>
              </w:rPr>
            </w:pPr>
            <w:r w:rsidRPr="003874F4">
              <w:rPr>
                <w:sz w:val="20"/>
              </w:rPr>
              <w:t>16/07/2009</w:t>
            </w:r>
          </w:p>
        </w:tc>
        <w:tc>
          <w:tcPr>
            <w:tcW w:w="2271"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center"/>
              <w:rPr>
                <w:sz w:val="20"/>
              </w:rPr>
            </w:pPr>
            <w:r w:rsidRPr="003874F4">
              <w:rPr>
                <w:sz w:val="20"/>
              </w:rPr>
              <w:t>Divers créanciers</w:t>
            </w:r>
          </w:p>
        </w:tc>
        <w:tc>
          <w:tcPr>
            <w:tcW w:w="1293"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right"/>
              <w:rPr>
                <w:sz w:val="20"/>
              </w:rPr>
            </w:pPr>
            <w:r w:rsidRPr="003874F4">
              <w:rPr>
                <w:sz w:val="20"/>
              </w:rPr>
              <w:t>851,21</w:t>
            </w:r>
          </w:p>
        </w:tc>
      </w:tr>
      <w:tr w:rsidR="00FE6EE2" w:rsidRPr="003874F4" w:rsidTr="004F0C93">
        <w:trPr>
          <w:trHeight w:val="255"/>
          <w:jc w:val="center"/>
        </w:trPr>
        <w:tc>
          <w:tcPr>
            <w:tcW w:w="1171"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center"/>
              <w:rPr>
                <w:sz w:val="20"/>
              </w:rPr>
            </w:pPr>
            <w:r w:rsidRPr="003874F4">
              <w:rPr>
                <w:sz w:val="20"/>
              </w:rPr>
              <w:t>2458</w:t>
            </w:r>
          </w:p>
        </w:tc>
        <w:tc>
          <w:tcPr>
            <w:tcW w:w="1545" w:type="dxa"/>
            <w:tcBorders>
              <w:top w:val="single" w:sz="4" w:space="0" w:color="auto"/>
              <w:left w:val="nil"/>
              <w:bottom w:val="single" w:sz="4" w:space="0" w:color="auto"/>
              <w:right w:val="single" w:sz="4" w:space="0" w:color="auto"/>
            </w:tcBorders>
            <w:vAlign w:val="center"/>
          </w:tcPr>
          <w:p w:rsidR="00FE6EE2" w:rsidRPr="003874F4" w:rsidRDefault="00FE6EE2" w:rsidP="004F0C93">
            <w:pPr>
              <w:spacing w:before="0" w:after="0"/>
              <w:ind w:firstLine="0"/>
              <w:jc w:val="center"/>
              <w:rPr>
                <w:sz w:val="20"/>
              </w:rPr>
            </w:pPr>
            <w:r w:rsidRPr="003874F4">
              <w:rPr>
                <w:sz w:val="20"/>
              </w:rPr>
              <w:t>16/07/2009</w:t>
            </w:r>
          </w:p>
        </w:tc>
        <w:tc>
          <w:tcPr>
            <w:tcW w:w="2271"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center"/>
              <w:rPr>
                <w:sz w:val="20"/>
              </w:rPr>
            </w:pPr>
            <w:r w:rsidRPr="003874F4">
              <w:rPr>
                <w:sz w:val="20"/>
              </w:rPr>
              <w:t>Divers créanciers</w:t>
            </w:r>
          </w:p>
        </w:tc>
        <w:tc>
          <w:tcPr>
            <w:tcW w:w="1293"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right"/>
              <w:rPr>
                <w:sz w:val="20"/>
              </w:rPr>
            </w:pPr>
            <w:r w:rsidRPr="003874F4">
              <w:rPr>
                <w:sz w:val="20"/>
              </w:rPr>
              <w:t>1 570,55</w:t>
            </w:r>
          </w:p>
        </w:tc>
      </w:tr>
      <w:tr w:rsidR="00FE6EE2" w:rsidRPr="003874F4" w:rsidTr="004F0C93">
        <w:trPr>
          <w:trHeight w:val="255"/>
          <w:jc w:val="center"/>
        </w:trPr>
        <w:tc>
          <w:tcPr>
            <w:tcW w:w="1171"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center"/>
              <w:rPr>
                <w:sz w:val="20"/>
              </w:rPr>
            </w:pPr>
          </w:p>
        </w:tc>
        <w:tc>
          <w:tcPr>
            <w:tcW w:w="1545" w:type="dxa"/>
            <w:tcBorders>
              <w:top w:val="single" w:sz="4" w:space="0" w:color="auto"/>
              <w:left w:val="nil"/>
              <w:bottom w:val="single" w:sz="4" w:space="0" w:color="auto"/>
              <w:right w:val="single" w:sz="4" w:space="0" w:color="auto"/>
            </w:tcBorders>
            <w:vAlign w:val="center"/>
          </w:tcPr>
          <w:p w:rsidR="00FE6EE2" w:rsidRPr="003874F4" w:rsidRDefault="00FE6EE2" w:rsidP="004F0C93">
            <w:pPr>
              <w:spacing w:before="0" w:after="0"/>
              <w:ind w:firstLine="0"/>
              <w:jc w:val="center"/>
              <w:rPr>
                <w:sz w:val="20"/>
              </w:rPr>
            </w:pPr>
          </w:p>
        </w:tc>
        <w:tc>
          <w:tcPr>
            <w:tcW w:w="2271"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center"/>
              <w:rPr>
                <w:b/>
                <w:sz w:val="20"/>
              </w:rPr>
            </w:pPr>
            <w:r w:rsidRPr="003874F4">
              <w:rPr>
                <w:b/>
                <w:sz w:val="20"/>
              </w:rPr>
              <w:t>TOTAL</w:t>
            </w:r>
          </w:p>
        </w:tc>
        <w:tc>
          <w:tcPr>
            <w:tcW w:w="1293" w:type="dxa"/>
            <w:tcBorders>
              <w:top w:val="single" w:sz="4" w:space="0" w:color="auto"/>
              <w:left w:val="single" w:sz="4" w:space="0" w:color="auto"/>
              <w:bottom w:val="single" w:sz="4" w:space="0" w:color="auto"/>
              <w:right w:val="single" w:sz="4" w:space="0" w:color="auto"/>
            </w:tcBorders>
            <w:vAlign w:val="center"/>
          </w:tcPr>
          <w:p w:rsidR="00FE6EE2" w:rsidRPr="003874F4" w:rsidRDefault="00FE6EE2" w:rsidP="004F0C93">
            <w:pPr>
              <w:spacing w:before="0" w:after="0"/>
              <w:ind w:firstLine="0"/>
              <w:jc w:val="right"/>
              <w:rPr>
                <w:b/>
                <w:sz w:val="20"/>
              </w:rPr>
            </w:pPr>
            <w:r w:rsidRPr="003874F4">
              <w:rPr>
                <w:b/>
                <w:sz w:val="20"/>
              </w:rPr>
              <w:t>4 226,97</w:t>
            </w:r>
          </w:p>
        </w:tc>
      </w:tr>
    </w:tbl>
    <w:p w:rsidR="00FE6EE2" w:rsidRDefault="00FE6EE2" w:rsidP="00FE6EE2">
      <w:pPr>
        <w:keepLines/>
        <w:spacing w:after="240"/>
        <w:ind w:left="284"/>
        <w:rPr>
          <w:szCs w:val="24"/>
        </w:rPr>
      </w:pPr>
    </w:p>
    <w:p w:rsidR="00FE6EE2" w:rsidRDefault="00FE6EE2" w:rsidP="00FE6EE2">
      <w:pPr>
        <w:keepLines/>
        <w:spacing w:after="240"/>
        <w:ind w:left="284"/>
        <w:rPr>
          <w:szCs w:val="24"/>
        </w:rPr>
      </w:pPr>
      <w:r w:rsidRPr="003874F4">
        <w:rPr>
          <w:szCs w:val="24"/>
        </w:rPr>
        <w:t>Considérant qu’à l’appui de ces mandats, ne figuraient que de simples bordereaux de décom</w:t>
      </w:r>
      <w:r>
        <w:rPr>
          <w:szCs w:val="24"/>
        </w:rPr>
        <w:t>pte des indemnités de mission ;</w:t>
      </w:r>
    </w:p>
    <w:p w:rsidR="00FE6EE2" w:rsidRPr="003874F4" w:rsidRDefault="00FE6EE2" w:rsidP="00FE6EE2">
      <w:pPr>
        <w:keepLines/>
        <w:spacing w:after="0"/>
        <w:ind w:left="284"/>
        <w:rPr>
          <w:szCs w:val="24"/>
        </w:rPr>
      </w:pPr>
      <w:r w:rsidRPr="003874F4">
        <w:rPr>
          <w:szCs w:val="24"/>
        </w:rPr>
        <w:t xml:space="preserve">Considérant qu’interrogé sur ce point, lors du contrôle de la Cour, le directeur </w:t>
      </w:r>
      <w:r>
        <w:rPr>
          <w:szCs w:val="24"/>
        </w:rPr>
        <w:t>région</w:t>
      </w:r>
      <w:r w:rsidRPr="003874F4">
        <w:rPr>
          <w:szCs w:val="24"/>
        </w:rPr>
        <w:t xml:space="preserve">al des finances publiques a transmis </w:t>
      </w:r>
      <w:r w:rsidRPr="003F3DBF">
        <w:rPr>
          <w:szCs w:val="24"/>
        </w:rPr>
        <w:t>a posteriori</w:t>
      </w:r>
      <w:r w:rsidRPr="003874F4">
        <w:rPr>
          <w:szCs w:val="24"/>
        </w:rPr>
        <w:t xml:space="preserve"> les pièces suivantes :</w:t>
      </w:r>
    </w:p>
    <w:p w:rsidR="00FE6EE2" w:rsidRPr="003874F4" w:rsidRDefault="00FE6EE2" w:rsidP="00FE6EE2">
      <w:pPr>
        <w:keepLines/>
        <w:widowControl w:val="0"/>
        <w:numPr>
          <w:ilvl w:val="0"/>
          <w:numId w:val="15"/>
        </w:numPr>
        <w:autoSpaceDE w:val="0"/>
        <w:autoSpaceDN w:val="0"/>
        <w:spacing w:after="0"/>
        <w:rPr>
          <w:szCs w:val="24"/>
        </w:rPr>
      </w:pPr>
      <w:r w:rsidRPr="003874F4">
        <w:rPr>
          <w:szCs w:val="24"/>
        </w:rPr>
        <w:t>mandat n°</w:t>
      </w:r>
      <w:r>
        <w:rPr>
          <w:szCs w:val="24"/>
        </w:rPr>
        <w:t> </w:t>
      </w:r>
      <w:r w:rsidRPr="003874F4">
        <w:rPr>
          <w:szCs w:val="24"/>
        </w:rPr>
        <w:t>2428 : attestations de présence, convocation au jury de concours, factures hôtelières, état de frais de déplacement pour mission ;</w:t>
      </w:r>
    </w:p>
    <w:p w:rsidR="00FE6EE2" w:rsidRPr="003874F4" w:rsidRDefault="00FE6EE2" w:rsidP="00FE6EE2">
      <w:pPr>
        <w:keepLines/>
        <w:widowControl w:val="0"/>
        <w:numPr>
          <w:ilvl w:val="0"/>
          <w:numId w:val="15"/>
        </w:numPr>
        <w:autoSpaceDE w:val="0"/>
        <w:autoSpaceDN w:val="0"/>
        <w:spacing w:after="0"/>
        <w:rPr>
          <w:szCs w:val="24"/>
        </w:rPr>
      </w:pPr>
      <w:r w:rsidRPr="003874F4">
        <w:rPr>
          <w:szCs w:val="24"/>
        </w:rPr>
        <w:t>mandat n°</w:t>
      </w:r>
      <w:r>
        <w:rPr>
          <w:szCs w:val="24"/>
        </w:rPr>
        <w:t> </w:t>
      </w:r>
      <w:r w:rsidRPr="003874F4">
        <w:rPr>
          <w:szCs w:val="24"/>
        </w:rPr>
        <w:t>2438 : convocations valant ordre de mission, photocopies de cartes grises de certains bénéficiaires ;</w:t>
      </w:r>
    </w:p>
    <w:p w:rsidR="00FE6EE2" w:rsidRPr="003874F4" w:rsidRDefault="00FE6EE2" w:rsidP="00FE6EE2">
      <w:pPr>
        <w:keepLines/>
        <w:widowControl w:val="0"/>
        <w:numPr>
          <w:ilvl w:val="0"/>
          <w:numId w:val="15"/>
        </w:numPr>
        <w:autoSpaceDE w:val="0"/>
        <w:autoSpaceDN w:val="0"/>
        <w:spacing w:after="0"/>
        <w:rPr>
          <w:szCs w:val="24"/>
        </w:rPr>
      </w:pPr>
      <w:r w:rsidRPr="003874F4">
        <w:rPr>
          <w:szCs w:val="24"/>
        </w:rPr>
        <w:t>mandat n°</w:t>
      </w:r>
      <w:r>
        <w:rPr>
          <w:szCs w:val="24"/>
        </w:rPr>
        <w:t> </w:t>
      </w:r>
      <w:r w:rsidRPr="003874F4">
        <w:rPr>
          <w:szCs w:val="24"/>
        </w:rPr>
        <w:t>2439 : convocations valant ordre de mission, titres de transport (billets de train), facture hôtelière ;</w:t>
      </w:r>
    </w:p>
    <w:p w:rsidR="00FE6EE2" w:rsidRPr="003874F4" w:rsidRDefault="00FE6EE2" w:rsidP="00FE6EE2">
      <w:pPr>
        <w:keepLines/>
        <w:widowControl w:val="0"/>
        <w:numPr>
          <w:ilvl w:val="0"/>
          <w:numId w:val="15"/>
        </w:numPr>
        <w:autoSpaceDE w:val="0"/>
        <w:autoSpaceDN w:val="0"/>
        <w:spacing w:after="0"/>
        <w:rPr>
          <w:szCs w:val="24"/>
        </w:rPr>
      </w:pPr>
      <w:r w:rsidRPr="003874F4">
        <w:rPr>
          <w:szCs w:val="24"/>
        </w:rPr>
        <w:lastRenderedPageBreak/>
        <w:t>mandat n°</w:t>
      </w:r>
      <w:r>
        <w:rPr>
          <w:szCs w:val="24"/>
        </w:rPr>
        <w:t> </w:t>
      </w:r>
      <w:r w:rsidRPr="003874F4">
        <w:rPr>
          <w:szCs w:val="24"/>
        </w:rPr>
        <w:t>2457 : convocations valant ordre de mission, photocopies de cartes grises de certains bénéficiaires</w:t>
      </w:r>
      <w:r w:rsidR="00125169">
        <w:rPr>
          <w:szCs w:val="24"/>
        </w:rPr>
        <w:t> ;</w:t>
      </w:r>
    </w:p>
    <w:p w:rsidR="00FE6EE2" w:rsidRPr="003874F4" w:rsidRDefault="00FE6EE2" w:rsidP="00FE6EE2">
      <w:pPr>
        <w:keepLines/>
        <w:widowControl w:val="0"/>
        <w:numPr>
          <w:ilvl w:val="0"/>
          <w:numId w:val="15"/>
        </w:numPr>
        <w:autoSpaceDE w:val="0"/>
        <w:autoSpaceDN w:val="0"/>
        <w:spacing w:after="240"/>
        <w:ind w:left="1775" w:hanging="357"/>
        <w:rPr>
          <w:szCs w:val="24"/>
        </w:rPr>
      </w:pPr>
      <w:r w:rsidRPr="003874F4">
        <w:rPr>
          <w:szCs w:val="24"/>
        </w:rPr>
        <w:t>mandat n°</w:t>
      </w:r>
      <w:r>
        <w:rPr>
          <w:szCs w:val="24"/>
        </w:rPr>
        <w:t> </w:t>
      </w:r>
      <w:r w:rsidRPr="003874F4">
        <w:rPr>
          <w:szCs w:val="24"/>
        </w:rPr>
        <w:t>2439 : convocations valant ordre de mission, photocopies de cartes grises de certains bénéficiaires</w:t>
      </w:r>
      <w:r w:rsidR="00125169">
        <w:rPr>
          <w:szCs w:val="24"/>
        </w:rPr>
        <w:t> ;</w:t>
      </w:r>
    </w:p>
    <w:p w:rsidR="00FE6EE2" w:rsidRDefault="00FE6EE2" w:rsidP="00FE6EE2">
      <w:pPr>
        <w:keepLines/>
        <w:spacing w:after="240"/>
        <w:ind w:left="284"/>
        <w:rPr>
          <w:szCs w:val="24"/>
        </w:rPr>
      </w:pPr>
      <w:r w:rsidRPr="003874F4">
        <w:rPr>
          <w:szCs w:val="24"/>
        </w:rPr>
        <w:t>Considérant que l’instruction codificatrice n°</w:t>
      </w:r>
      <w:r>
        <w:rPr>
          <w:szCs w:val="24"/>
        </w:rPr>
        <w:t> </w:t>
      </w:r>
      <w:r w:rsidRPr="003874F4">
        <w:rPr>
          <w:szCs w:val="24"/>
        </w:rPr>
        <w:t>03-060-B du 17</w:t>
      </w:r>
      <w:r w:rsidR="00125169">
        <w:rPr>
          <w:szCs w:val="24"/>
        </w:rPr>
        <w:t xml:space="preserve"> </w:t>
      </w:r>
      <w:r w:rsidRPr="003874F4">
        <w:rPr>
          <w:szCs w:val="24"/>
        </w:rPr>
        <w:t>novembre</w:t>
      </w:r>
      <w:r w:rsidR="00125169">
        <w:rPr>
          <w:szCs w:val="24"/>
        </w:rPr>
        <w:t xml:space="preserve"> </w:t>
      </w:r>
      <w:r w:rsidRPr="003874F4">
        <w:rPr>
          <w:szCs w:val="24"/>
        </w:rPr>
        <w:t>2003 susvisée prévoit, en ses paragraphes 2.1.1</w:t>
      </w:r>
      <w:r w:rsidR="00125169">
        <w:rPr>
          <w:szCs w:val="24"/>
        </w:rPr>
        <w:t>,</w:t>
      </w:r>
      <w:r w:rsidRPr="003874F4">
        <w:rPr>
          <w:szCs w:val="24"/>
        </w:rPr>
        <w:t xml:space="preserve"> </w:t>
      </w:r>
      <w:r w:rsidRPr="004B0812">
        <w:rPr>
          <w:szCs w:val="24"/>
        </w:rPr>
        <w:t>« </w:t>
      </w:r>
      <w:r w:rsidR="00125169">
        <w:rPr>
          <w:szCs w:val="24"/>
        </w:rPr>
        <w:t>p</w:t>
      </w:r>
      <w:r w:rsidRPr="004B0812">
        <w:rPr>
          <w:szCs w:val="24"/>
        </w:rPr>
        <w:t>aiement à l’agent des frais de restauration et d’hébergement »</w:t>
      </w:r>
      <w:r w:rsidR="00125169">
        <w:rPr>
          <w:szCs w:val="24"/>
        </w:rPr>
        <w:t>,</w:t>
      </w:r>
      <w:r w:rsidRPr="004B0812">
        <w:rPr>
          <w:szCs w:val="24"/>
        </w:rPr>
        <w:t xml:space="preserve"> </w:t>
      </w:r>
      <w:r w:rsidRPr="003874F4">
        <w:rPr>
          <w:szCs w:val="24"/>
        </w:rPr>
        <w:t>et 2.1.3</w:t>
      </w:r>
      <w:r w:rsidR="00125169">
        <w:rPr>
          <w:szCs w:val="24"/>
        </w:rPr>
        <w:t xml:space="preserve">, </w:t>
      </w:r>
      <w:r w:rsidRPr="004B0812">
        <w:rPr>
          <w:szCs w:val="24"/>
        </w:rPr>
        <w:t>« Frais de transport individuels</w:t>
      </w:r>
      <w:r w:rsidR="00125169">
        <w:rPr>
          <w:szCs w:val="24"/>
        </w:rPr>
        <w:t> </w:t>
      </w:r>
      <w:r w:rsidRPr="004B0812">
        <w:rPr>
          <w:szCs w:val="24"/>
        </w:rPr>
        <w:t>»</w:t>
      </w:r>
      <w:r w:rsidRPr="003874F4">
        <w:rPr>
          <w:szCs w:val="24"/>
        </w:rPr>
        <w:t>, que doivent être fournis au comptable, en sus de « </w:t>
      </w:r>
      <w:r w:rsidRPr="004B0812">
        <w:rPr>
          <w:szCs w:val="24"/>
        </w:rPr>
        <w:t>l’ordre de mission ou assimilé (ordre de déplacement, convocation au stage selon la nature du déplacement) </w:t>
      </w:r>
      <w:r w:rsidRPr="003874F4">
        <w:rPr>
          <w:szCs w:val="24"/>
        </w:rPr>
        <w:t>», « </w:t>
      </w:r>
      <w:r w:rsidRPr="004B0812">
        <w:rPr>
          <w:szCs w:val="24"/>
        </w:rPr>
        <w:t>une autorisation d’utilisation du véhicule personnel », « un état de frais signé par le bénéficiaire et certifié par la personne habilitée à le faire, sauf à ce que le mandat auquel il est joint comporte la mention « service fait » apposée par l’ordonnateur »</w:t>
      </w:r>
      <w:r w:rsidRPr="003874F4">
        <w:rPr>
          <w:szCs w:val="24"/>
        </w:rPr>
        <w:t> ;</w:t>
      </w:r>
    </w:p>
    <w:p w:rsidR="00FE6EE2" w:rsidRPr="004B0812" w:rsidRDefault="00FE6EE2" w:rsidP="00FE6EE2">
      <w:pPr>
        <w:spacing w:after="240"/>
        <w:ind w:left="284"/>
        <w:rPr>
          <w:szCs w:val="24"/>
        </w:rPr>
      </w:pPr>
      <w:r>
        <w:rPr>
          <w:szCs w:val="24"/>
        </w:rPr>
        <w:t xml:space="preserve">Considérant que </w:t>
      </w:r>
      <w:r w:rsidRPr="004B0812">
        <w:rPr>
          <w:szCs w:val="24"/>
        </w:rPr>
        <w:t>le comptable en cause, M.</w:t>
      </w:r>
      <w:r>
        <w:rPr>
          <w:szCs w:val="24"/>
        </w:rPr>
        <w:t> </w:t>
      </w:r>
      <w:r w:rsidR="00611C7A">
        <w:rPr>
          <w:szCs w:val="24"/>
        </w:rPr>
        <w:t>X</w:t>
      </w:r>
      <w:r w:rsidRPr="004B0812">
        <w:rPr>
          <w:szCs w:val="24"/>
        </w:rPr>
        <w:t>, a</w:t>
      </w:r>
      <w:r>
        <w:rPr>
          <w:szCs w:val="24"/>
        </w:rPr>
        <w:t>,</w:t>
      </w:r>
      <w:r w:rsidRPr="004B0812">
        <w:rPr>
          <w:szCs w:val="24"/>
        </w:rPr>
        <w:t xml:space="preserve"> lors de l’audience publique du 21 janvier 2014</w:t>
      </w:r>
      <w:r>
        <w:rPr>
          <w:szCs w:val="24"/>
        </w:rPr>
        <w:t>,</w:t>
      </w:r>
      <w:r w:rsidRPr="004B0812">
        <w:rPr>
          <w:szCs w:val="24"/>
        </w:rPr>
        <w:t xml:space="preserve"> précisé que le remboursement des frais de déplacement de certaines catégories de personnels du rectorat était exécuté à l'époque dans le cadre d'une convention de contrôle partenarial</w:t>
      </w:r>
      <w:r w:rsidR="00125169">
        <w:rPr>
          <w:szCs w:val="24"/>
        </w:rPr>
        <w:t> </w:t>
      </w:r>
      <w:r w:rsidRPr="004B0812">
        <w:rPr>
          <w:szCs w:val="24"/>
        </w:rPr>
        <w:t xml:space="preserve">; que cette convention, signée le 27 décembre 2007 par la </w:t>
      </w:r>
      <w:r>
        <w:rPr>
          <w:szCs w:val="24"/>
        </w:rPr>
        <w:t>r</w:t>
      </w:r>
      <w:r w:rsidRPr="004B0812">
        <w:rPr>
          <w:szCs w:val="24"/>
        </w:rPr>
        <w:t>ectrice de l'</w:t>
      </w:r>
      <w:r>
        <w:rPr>
          <w:szCs w:val="24"/>
        </w:rPr>
        <w:t>a</w:t>
      </w:r>
      <w:r w:rsidRPr="004B0812">
        <w:rPr>
          <w:szCs w:val="24"/>
        </w:rPr>
        <w:t xml:space="preserve">cadémie de Besançon et le </w:t>
      </w:r>
      <w:r>
        <w:rPr>
          <w:szCs w:val="24"/>
        </w:rPr>
        <w:t>t</w:t>
      </w:r>
      <w:r w:rsidRPr="004B0812">
        <w:rPr>
          <w:szCs w:val="24"/>
        </w:rPr>
        <w:t>résorier-</w:t>
      </w:r>
      <w:r>
        <w:rPr>
          <w:szCs w:val="24"/>
        </w:rPr>
        <w:t>p</w:t>
      </w:r>
      <w:r w:rsidRPr="004B0812">
        <w:rPr>
          <w:szCs w:val="24"/>
        </w:rPr>
        <w:t xml:space="preserve">ayeur </w:t>
      </w:r>
      <w:r>
        <w:rPr>
          <w:szCs w:val="24"/>
        </w:rPr>
        <w:t>g</w:t>
      </w:r>
      <w:r w:rsidRPr="004B0812">
        <w:rPr>
          <w:szCs w:val="24"/>
        </w:rPr>
        <w:t xml:space="preserve">énéral, stipulait pour ce qui concerne les pièces justificatives : « les états de frais de déplacement ainsi que les pièces justificatives seront conservés par le gestionnaire dans l'attente du jugement de la Cour des comptes (quitus de la Cour des comptes) » ; qu’une lettre du 16 juin 2009, du </w:t>
      </w:r>
      <w:r>
        <w:rPr>
          <w:szCs w:val="24"/>
        </w:rPr>
        <w:t>t</w:t>
      </w:r>
      <w:r w:rsidRPr="004B0812">
        <w:rPr>
          <w:szCs w:val="24"/>
        </w:rPr>
        <w:t>résorier-</w:t>
      </w:r>
      <w:r>
        <w:rPr>
          <w:szCs w:val="24"/>
        </w:rPr>
        <w:t>pa</w:t>
      </w:r>
      <w:r w:rsidRPr="004B0812">
        <w:rPr>
          <w:szCs w:val="24"/>
        </w:rPr>
        <w:t xml:space="preserve">yeur </w:t>
      </w:r>
      <w:r>
        <w:rPr>
          <w:szCs w:val="24"/>
        </w:rPr>
        <w:t>g</w:t>
      </w:r>
      <w:r w:rsidRPr="004B0812">
        <w:rPr>
          <w:szCs w:val="24"/>
        </w:rPr>
        <w:t>énéral à M</w:t>
      </w:r>
      <w:r w:rsidRPr="00125169">
        <w:rPr>
          <w:szCs w:val="24"/>
          <w:vertAlign w:val="superscript"/>
        </w:rPr>
        <w:t>me</w:t>
      </w:r>
      <w:r w:rsidRPr="004B0812">
        <w:rPr>
          <w:szCs w:val="24"/>
        </w:rPr>
        <w:t xml:space="preserve"> la </w:t>
      </w:r>
      <w:r>
        <w:rPr>
          <w:szCs w:val="24"/>
        </w:rPr>
        <w:t>r</w:t>
      </w:r>
      <w:r w:rsidRPr="004B0812">
        <w:rPr>
          <w:szCs w:val="24"/>
        </w:rPr>
        <w:t>ectrice</w:t>
      </w:r>
      <w:r>
        <w:rPr>
          <w:szCs w:val="24"/>
        </w:rPr>
        <w:t xml:space="preserve">, </w:t>
      </w:r>
      <w:r w:rsidRPr="004B0812">
        <w:rPr>
          <w:szCs w:val="24"/>
        </w:rPr>
        <w:t>à l'occasion de la mise en place de Chorus</w:t>
      </w:r>
      <w:r>
        <w:rPr>
          <w:szCs w:val="24"/>
        </w:rPr>
        <w:t>,</w:t>
      </w:r>
      <w:r w:rsidRPr="004B0812">
        <w:rPr>
          <w:szCs w:val="24"/>
        </w:rPr>
        <w:t xml:space="preserve"> a confirmé ces dispositions</w:t>
      </w:r>
      <w:r w:rsidR="00125169">
        <w:rPr>
          <w:szCs w:val="24"/>
        </w:rPr>
        <w:t> </w:t>
      </w:r>
      <w:r w:rsidRPr="004B0812">
        <w:rPr>
          <w:szCs w:val="24"/>
        </w:rPr>
        <w:t>; qu’il a par conséquent considéré que les remboursements de frais de déplacement susmentionnés, imputés sur le programme</w:t>
      </w:r>
      <w:r w:rsidR="00125169">
        <w:rPr>
          <w:szCs w:val="24"/>
        </w:rPr>
        <w:t xml:space="preserve"> </w:t>
      </w:r>
      <w:r w:rsidRPr="004B0812">
        <w:rPr>
          <w:szCs w:val="24"/>
        </w:rPr>
        <w:t>214 et payés en juillet 2009, relevaient de ce dispositif conventionnel et ne nécessitaient pas la production a priori des pièces justificatives ;</w:t>
      </w:r>
    </w:p>
    <w:p w:rsidR="00FE6EE2" w:rsidRDefault="00FE6EE2" w:rsidP="00FE6EE2">
      <w:pPr>
        <w:spacing w:after="240"/>
        <w:ind w:left="284"/>
        <w:rPr>
          <w:szCs w:val="24"/>
        </w:rPr>
      </w:pPr>
      <w:r w:rsidRPr="003874F4">
        <w:rPr>
          <w:szCs w:val="24"/>
        </w:rPr>
        <w:t>Considérant, en application de l’article 12 du décret n° 62-1587 du 29</w:t>
      </w:r>
      <w:r w:rsidR="00125169">
        <w:rPr>
          <w:szCs w:val="24"/>
        </w:rPr>
        <w:t xml:space="preserve"> </w:t>
      </w:r>
      <w:r w:rsidRPr="003874F4">
        <w:rPr>
          <w:szCs w:val="24"/>
        </w:rPr>
        <w:t xml:space="preserve">décembre 1962 portant règlement général sur la comptabilité publique susvisé, que </w:t>
      </w:r>
      <w:r w:rsidRPr="004B0812">
        <w:rPr>
          <w:szCs w:val="24"/>
        </w:rPr>
        <w:t xml:space="preserve">« les comptables sont tenus d’exercer [...] B. - En matière de dépenses, le contrôle : </w:t>
      </w:r>
      <w:r w:rsidR="00125169">
        <w:rPr>
          <w:szCs w:val="24"/>
        </w:rPr>
        <w:t>d</w:t>
      </w:r>
      <w:r w:rsidRPr="004B0812">
        <w:rPr>
          <w:szCs w:val="24"/>
        </w:rPr>
        <w:t xml:space="preserve">e la qualité de l’ordonnateur ou de son délégué [...] </w:t>
      </w:r>
      <w:r w:rsidR="00125169">
        <w:rPr>
          <w:szCs w:val="24"/>
        </w:rPr>
        <w:t>d</w:t>
      </w:r>
      <w:r w:rsidRPr="004B0812">
        <w:rPr>
          <w:szCs w:val="24"/>
        </w:rPr>
        <w:t>e la validité de la créance » [...]</w:t>
      </w:r>
      <w:r w:rsidRPr="003874F4">
        <w:rPr>
          <w:szCs w:val="24"/>
        </w:rPr>
        <w:t xml:space="preserve"> ; que l’article 13 du même décret précise qu’en </w:t>
      </w:r>
      <w:r w:rsidRPr="004B0812">
        <w:rPr>
          <w:szCs w:val="24"/>
        </w:rPr>
        <w:t>« ce qui concerne la validité de la créance, le contrôle porte sur</w:t>
      </w:r>
      <w:r>
        <w:rPr>
          <w:szCs w:val="24"/>
        </w:rPr>
        <w:t> </w:t>
      </w:r>
      <w:r w:rsidRPr="004B0812">
        <w:rPr>
          <w:szCs w:val="24"/>
        </w:rPr>
        <w:t>: [...] la justification du service fait [...] et la production des justifications »</w:t>
      </w:r>
      <w:r w:rsidRPr="003874F4">
        <w:rPr>
          <w:szCs w:val="24"/>
        </w:rPr>
        <w:t xml:space="preserve"> ; </w:t>
      </w:r>
      <w:r>
        <w:rPr>
          <w:szCs w:val="24"/>
        </w:rPr>
        <w:t>que ces justifications sont déterminées par l’instruction susvisée du 17 novembre 2003 ; que les lettres ou conventions entre le comptable et le rectorat ne respectaient donc pas ce décret ;</w:t>
      </w:r>
    </w:p>
    <w:p w:rsidR="00FE6EE2" w:rsidRDefault="00FE6EE2" w:rsidP="00FE6EE2">
      <w:pPr>
        <w:spacing w:after="240"/>
        <w:ind w:left="284"/>
        <w:rPr>
          <w:szCs w:val="24"/>
        </w:rPr>
      </w:pPr>
      <w:r w:rsidRPr="003874F4">
        <w:rPr>
          <w:szCs w:val="24"/>
        </w:rPr>
        <w:t>Considérant que la responsabilité des comptables publics s’apprécie au moment du paiement ; qu’en l’espèce, le comptable n’a pas exercé les contrôles qu’il était tenu d’opérer en application des articles 12 et 13 du décret du 29 décembre 1962 précité ;</w:t>
      </w:r>
    </w:p>
    <w:p w:rsidR="00FE6EE2" w:rsidRDefault="00FE6EE2" w:rsidP="00FE6EE2">
      <w:pPr>
        <w:spacing w:after="240"/>
        <w:ind w:left="284"/>
        <w:rPr>
          <w:szCs w:val="24"/>
        </w:rPr>
      </w:pPr>
      <w:r w:rsidRPr="00292A21">
        <w:rPr>
          <w:szCs w:val="24"/>
        </w:rPr>
        <w:t>Considérant qu’il ressort des dispositions du I de l’article 60 modifié de la loi du 23</w:t>
      </w:r>
      <w:r w:rsidR="00125169">
        <w:rPr>
          <w:szCs w:val="24"/>
        </w:rPr>
        <w:t xml:space="preserve"> </w:t>
      </w:r>
      <w:r w:rsidRPr="00292A21">
        <w:rPr>
          <w:szCs w:val="24"/>
        </w:rPr>
        <w:t>février</w:t>
      </w:r>
      <w:r w:rsidR="00125169">
        <w:rPr>
          <w:szCs w:val="24"/>
        </w:rPr>
        <w:t xml:space="preserve"> </w:t>
      </w:r>
      <w:r w:rsidRPr="00292A21">
        <w:rPr>
          <w:szCs w:val="24"/>
        </w:rPr>
        <w:t>1963 que la responsabilité personnelle et pécuniaire des comptables se trouve engagée dès lors qu’une dépense a été irrégulièrement payée</w:t>
      </w:r>
      <w:r w:rsidR="00125169">
        <w:rPr>
          <w:szCs w:val="24"/>
        </w:rPr>
        <w:t> </w:t>
      </w:r>
      <w:r w:rsidRPr="00292A21">
        <w:rPr>
          <w:szCs w:val="24"/>
        </w:rPr>
        <w:t>;</w:t>
      </w:r>
    </w:p>
    <w:p w:rsidR="00FE6EE2" w:rsidRDefault="00FE6EE2" w:rsidP="00FE6EE2">
      <w:pPr>
        <w:spacing w:after="240"/>
        <w:ind w:left="284"/>
        <w:rPr>
          <w:szCs w:val="24"/>
        </w:rPr>
      </w:pPr>
      <w:r>
        <w:rPr>
          <w:szCs w:val="24"/>
        </w:rPr>
        <w:t>Considérant</w:t>
      </w:r>
      <w:r w:rsidRPr="00B720BB">
        <w:rPr>
          <w:szCs w:val="24"/>
        </w:rPr>
        <w:t xml:space="preserve"> que le décret n° 2012-1386 du 10</w:t>
      </w:r>
      <w:r w:rsidR="00125169">
        <w:rPr>
          <w:szCs w:val="24"/>
        </w:rPr>
        <w:t xml:space="preserve"> </w:t>
      </w:r>
      <w:r w:rsidRPr="00B720BB">
        <w:rPr>
          <w:szCs w:val="24"/>
        </w:rPr>
        <w:t>décembre</w:t>
      </w:r>
      <w:r w:rsidR="00125169">
        <w:rPr>
          <w:szCs w:val="24"/>
        </w:rPr>
        <w:t xml:space="preserve"> </w:t>
      </w:r>
      <w:r w:rsidRPr="00B720BB">
        <w:rPr>
          <w:szCs w:val="24"/>
        </w:rPr>
        <w:t>2012 susvisé prévoit : «</w:t>
      </w:r>
      <w:r>
        <w:rPr>
          <w:szCs w:val="24"/>
        </w:rPr>
        <w:t> </w:t>
      </w:r>
      <w:r w:rsidRPr="00B720BB">
        <w:rPr>
          <w:i/>
          <w:szCs w:val="24"/>
        </w:rPr>
        <w:t>La</w:t>
      </w:r>
      <w:r w:rsidR="00125169">
        <w:rPr>
          <w:i/>
          <w:szCs w:val="24"/>
        </w:rPr>
        <w:t xml:space="preserve"> </w:t>
      </w:r>
      <w:r w:rsidRPr="00B720BB">
        <w:rPr>
          <w:i/>
          <w:szCs w:val="24"/>
        </w:rPr>
        <w:t>somme maximale pouvant être mise à la charge du comptable, conformément aux dispositions du deuxième alinéa du VI de l’article 60 de la loi du 23</w:t>
      </w:r>
      <w:r w:rsidR="00125169">
        <w:rPr>
          <w:i/>
          <w:szCs w:val="24"/>
        </w:rPr>
        <w:t xml:space="preserve"> </w:t>
      </w:r>
      <w:r w:rsidRPr="00B720BB">
        <w:rPr>
          <w:i/>
          <w:szCs w:val="24"/>
        </w:rPr>
        <w:t>février</w:t>
      </w:r>
      <w:r w:rsidR="00125169">
        <w:rPr>
          <w:i/>
          <w:szCs w:val="24"/>
        </w:rPr>
        <w:t xml:space="preserve"> </w:t>
      </w:r>
      <w:r w:rsidRPr="00B720BB">
        <w:rPr>
          <w:i/>
          <w:szCs w:val="24"/>
        </w:rPr>
        <w:t xml:space="preserve">1963 susvisée, est fixée à un millième et demi du montant du cautionnement prévu pour le poste </w:t>
      </w:r>
      <w:r w:rsidRPr="00B720BB">
        <w:rPr>
          <w:i/>
          <w:szCs w:val="24"/>
        </w:rPr>
        <w:lastRenderedPageBreak/>
        <w:t>comptable considéré</w:t>
      </w:r>
      <w:r w:rsidRPr="00B720BB">
        <w:rPr>
          <w:szCs w:val="24"/>
        </w:rPr>
        <w:t xml:space="preserve"> » ; que le montant maximal de cette somme a été fixé </w:t>
      </w:r>
      <w:r>
        <w:rPr>
          <w:szCs w:val="24"/>
        </w:rPr>
        <w:t>à 937,50</w:t>
      </w:r>
      <w:r w:rsidRPr="00292A21">
        <w:rPr>
          <w:szCs w:val="24"/>
        </w:rPr>
        <w:t> € en l'espèce</w:t>
      </w:r>
      <w:r w:rsidR="00285C37">
        <w:rPr>
          <w:szCs w:val="24"/>
        </w:rPr>
        <w:t>, pour l’exercice 2009 </w:t>
      </w:r>
    </w:p>
    <w:p w:rsidR="00FE6EE2" w:rsidRDefault="00FE6EE2" w:rsidP="00FE6EE2">
      <w:pPr>
        <w:spacing w:after="240"/>
        <w:ind w:left="284"/>
        <w:rPr>
          <w:szCs w:val="24"/>
        </w:rPr>
      </w:pPr>
      <w:r w:rsidRPr="00C818D9">
        <w:rPr>
          <w:szCs w:val="24"/>
        </w:rPr>
        <w:t xml:space="preserve">Considérant que les irrégularités relevées, relatives aux justifications produites, n’apparaissent pas avoir causé un préjudice financier à l’État ; que l’examen des circonstances de l’espèce montre que </w:t>
      </w:r>
      <w:r>
        <w:rPr>
          <w:szCs w:val="24"/>
        </w:rPr>
        <w:t>la dépense en cause correspond aux prestations effectivement réalisées ;</w:t>
      </w:r>
    </w:p>
    <w:p w:rsidR="00FE6EE2" w:rsidRPr="00B720BB" w:rsidRDefault="00FE6EE2" w:rsidP="00FE6EE2">
      <w:pPr>
        <w:spacing w:after="240"/>
        <w:ind w:left="284"/>
        <w:rPr>
          <w:szCs w:val="24"/>
        </w:rPr>
      </w:pPr>
      <w:r w:rsidRPr="004B0812">
        <w:rPr>
          <w:szCs w:val="24"/>
        </w:rPr>
        <w:t xml:space="preserve">Attendu qu’il sera fait une juste appréciation des circonstances de l’espèce en </w:t>
      </w:r>
      <w:r w:rsidRPr="00B720BB">
        <w:rPr>
          <w:szCs w:val="24"/>
        </w:rPr>
        <w:t xml:space="preserve">mettant à la charge du comptable une somme non rémissible de </w:t>
      </w:r>
      <w:r>
        <w:rPr>
          <w:szCs w:val="24"/>
        </w:rPr>
        <w:t>51</w:t>
      </w:r>
      <w:r w:rsidRPr="00B720BB">
        <w:rPr>
          <w:szCs w:val="24"/>
        </w:rPr>
        <w:t> € ;</w:t>
      </w:r>
    </w:p>
    <w:p w:rsidR="00B43C46" w:rsidRDefault="00B43C46" w:rsidP="00FE6EE2">
      <w:pPr>
        <w:spacing w:before="200" w:after="200"/>
        <w:ind w:left="567" w:firstLine="426"/>
        <w:rPr>
          <w:b/>
        </w:rPr>
      </w:pPr>
      <w:r>
        <w:rPr>
          <w:b/>
        </w:rPr>
        <w:t>Par ces motifs,</w:t>
      </w:r>
    </w:p>
    <w:p w:rsidR="00FE6EE2" w:rsidRDefault="00FE6EE2" w:rsidP="00B43C46">
      <w:pPr>
        <w:spacing w:before="200" w:after="200"/>
        <w:ind w:left="284"/>
        <w:rPr>
          <w:b/>
        </w:rPr>
      </w:pPr>
      <w:r w:rsidRPr="00C2159C">
        <w:rPr>
          <w:b/>
          <w:szCs w:val="24"/>
          <w:u w:val="single"/>
        </w:rPr>
        <w:t>Article 9</w:t>
      </w:r>
      <w:r w:rsidRPr="002B0D57">
        <w:rPr>
          <w:b/>
          <w:szCs w:val="24"/>
        </w:rPr>
        <w:t> :</w:t>
      </w:r>
      <w:r w:rsidR="00B43C46">
        <w:rPr>
          <w:b/>
          <w:szCs w:val="24"/>
        </w:rPr>
        <w:t xml:space="preserve"> </w:t>
      </w:r>
      <w:r w:rsidR="00285C37">
        <w:rPr>
          <w:b/>
        </w:rPr>
        <w:t>I</w:t>
      </w:r>
      <w:r w:rsidRPr="00AA0C37">
        <w:rPr>
          <w:b/>
        </w:rPr>
        <w:t xml:space="preserve">l sera laissé à la charge de </w:t>
      </w:r>
      <w:r w:rsidR="00611C7A">
        <w:rPr>
          <w:b/>
        </w:rPr>
        <w:t>M. X</w:t>
      </w:r>
      <w:r w:rsidRPr="00AA0C37">
        <w:rPr>
          <w:b/>
        </w:rPr>
        <w:t>, au titre de l’exercice 20</w:t>
      </w:r>
      <w:r>
        <w:rPr>
          <w:b/>
        </w:rPr>
        <w:t>09</w:t>
      </w:r>
      <w:r w:rsidRPr="00AA0C37">
        <w:rPr>
          <w:b/>
        </w:rPr>
        <w:t>, la somme non rémissible de</w:t>
      </w:r>
      <w:r w:rsidR="00285C37">
        <w:rPr>
          <w:b/>
        </w:rPr>
        <w:t xml:space="preserve"> </w:t>
      </w:r>
      <w:r>
        <w:rPr>
          <w:b/>
        </w:rPr>
        <w:t>51 </w:t>
      </w:r>
      <w:r w:rsidRPr="00AA0C37">
        <w:rPr>
          <w:b/>
        </w:rPr>
        <w:t>€.</w:t>
      </w:r>
      <w:r>
        <w:rPr>
          <w:b/>
        </w:rPr>
        <w:t xml:space="preserve"> </w:t>
      </w:r>
    </w:p>
    <w:p w:rsidR="00FE6EE2" w:rsidRDefault="00FE6EE2" w:rsidP="00FE6EE2">
      <w:pPr>
        <w:spacing w:before="200" w:after="200"/>
        <w:ind w:left="284"/>
        <w:rPr>
          <w:b/>
        </w:rPr>
      </w:pPr>
    </w:p>
    <w:p w:rsidR="00FE6EE2" w:rsidRDefault="00FE6EE2" w:rsidP="00FE6EE2">
      <w:pPr>
        <w:spacing w:after="240"/>
        <w:ind w:left="284"/>
        <w:rPr>
          <w:b/>
        </w:rPr>
      </w:pPr>
      <w:r>
        <w:rPr>
          <w:b/>
        </w:rPr>
        <w:t>Dixième</w:t>
      </w:r>
      <w:r w:rsidRPr="00EC1AF6">
        <w:rPr>
          <w:b/>
        </w:rPr>
        <w:t xml:space="preserve"> </w:t>
      </w:r>
      <w:r>
        <w:rPr>
          <w:b/>
        </w:rPr>
        <w:t>charge</w:t>
      </w:r>
    </w:p>
    <w:p w:rsidR="00FE6EE2" w:rsidRDefault="00FE6EE2" w:rsidP="00FE6EE2">
      <w:pPr>
        <w:spacing w:after="240"/>
        <w:ind w:left="284" w:firstLine="567"/>
        <w:rPr>
          <w:szCs w:val="24"/>
        </w:rPr>
      </w:pPr>
      <w:r w:rsidRPr="008B50C5">
        <w:rPr>
          <w:szCs w:val="24"/>
        </w:rPr>
        <w:t>Considérant que, sur le programme n°</w:t>
      </w:r>
      <w:r>
        <w:rPr>
          <w:szCs w:val="24"/>
        </w:rPr>
        <w:t> </w:t>
      </w:r>
      <w:r w:rsidRPr="008B50C5">
        <w:rPr>
          <w:szCs w:val="24"/>
        </w:rPr>
        <w:t xml:space="preserve">214 </w:t>
      </w:r>
      <w:r w:rsidRPr="004B0812">
        <w:rPr>
          <w:szCs w:val="24"/>
        </w:rPr>
        <w:t>« Soutien de la politique de l’Education nationale</w:t>
      </w:r>
      <w:r w:rsidR="00285C37">
        <w:rPr>
          <w:szCs w:val="24"/>
        </w:rPr>
        <w:t> »</w:t>
      </w:r>
      <w:r w:rsidRPr="008B50C5">
        <w:rPr>
          <w:szCs w:val="24"/>
        </w:rPr>
        <w:t xml:space="preserve"> du ministère de l’Education nationale, des frais de changement de résidence avaient</w:t>
      </w:r>
      <w:r>
        <w:rPr>
          <w:szCs w:val="24"/>
        </w:rPr>
        <w:t xml:space="preserve"> fait</w:t>
      </w:r>
      <w:r w:rsidRPr="008B50C5">
        <w:rPr>
          <w:szCs w:val="24"/>
        </w:rPr>
        <w:t xml:space="preserve"> l’objet le 21</w:t>
      </w:r>
      <w:r w:rsidR="00285C37">
        <w:rPr>
          <w:szCs w:val="24"/>
        </w:rPr>
        <w:t xml:space="preserve"> </w:t>
      </w:r>
      <w:r w:rsidRPr="008B50C5">
        <w:rPr>
          <w:szCs w:val="24"/>
        </w:rPr>
        <w:t>juillet 2009 de remboursements, à hauteur de 35 201,98</w:t>
      </w:r>
      <w:r>
        <w:rPr>
          <w:szCs w:val="24"/>
        </w:rPr>
        <w:t> </w:t>
      </w:r>
      <w:r w:rsidRPr="008B50C5">
        <w:rPr>
          <w:szCs w:val="24"/>
        </w:rPr>
        <w:t>€, en</w:t>
      </w:r>
      <w:r w:rsidR="00285C37">
        <w:rPr>
          <w:szCs w:val="24"/>
        </w:rPr>
        <w:t xml:space="preserve"> </w:t>
      </w:r>
      <w:r w:rsidRPr="008B50C5">
        <w:rPr>
          <w:szCs w:val="24"/>
        </w:rPr>
        <w:t>exécution du mandat n°</w:t>
      </w:r>
      <w:r>
        <w:rPr>
          <w:szCs w:val="24"/>
        </w:rPr>
        <w:t> </w:t>
      </w:r>
      <w:r w:rsidRPr="008B50C5">
        <w:rPr>
          <w:szCs w:val="24"/>
        </w:rPr>
        <w:t>2459 du 16 juillet 2009</w:t>
      </w:r>
      <w:r w:rsidR="00285C37">
        <w:rPr>
          <w:szCs w:val="24"/>
        </w:rPr>
        <w:t> ;</w:t>
      </w:r>
    </w:p>
    <w:p w:rsidR="00FE6EE2" w:rsidRDefault="00FE6EE2" w:rsidP="00FE6EE2">
      <w:pPr>
        <w:spacing w:after="240"/>
        <w:ind w:left="284" w:firstLine="567"/>
        <w:rPr>
          <w:szCs w:val="24"/>
        </w:rPr>
      </w:pPr>
      <w:r w:rsidRPr="008B50C5">
        <w:rPr>
          <w:szCs w:val="24"/>
        </w:rPr>
        <w:t xml:space="preserve">Considérant qu’au titre des frais de changement de résidence entre la métropole et Mayotte, le comptable a remboursé à </w:t>
      </w:r>
      <w:r w:rsidR="00611C7A">
        <w:rPr>
          <w:szCs w:val="24"/>
        </w:rPr>
        <w:t>M</w:t>
      </w:r>
      <w:r w:rsidR="00611C7A" w:rsidRPr="00285C37">
        <w:rPr>
          <w:szCs w:val="24"/>
          <w:vertAlign w:val="superscript"/>
        </w:rPr>
        <w:t>me</w:t>
      </w:r>
      <w:r w:rsidR="00611C7A">
        <w:rPr>
          <w:szCs w:val="24"/>
        </w:rPr>
        <w:t xml:space="preserve"> E</w:t>
      </w:r>
      <w:r w:rsidRPr="008B50C5">
        <w:rPr>
          <w:szCs w:val="24"/>
        </w:rPr>
        <w:t>, affectée à Belfort puis mutée à Mayotte, la somme de 6 974,13</w:t>
      </w:r>
      <w:r>
        <w:rPr>
          <w:szCs w:val="24"/>
        </w:rPr>
        <w:t> </w:t>
      </w:r>
      <w:r w:rsidRPr="008B50C5">
        <w:rPr>
          <w:szCs w:val="24"/>
        </w:rPr>
        <w:t>€</w:t>
      </w:r>
      <w:r w:rsidRPr="00503D1C">
        <w:rPr>
          <w:szCs w:val="24"/>
          <w:vertAlign w:val="superscript"/>
        </w:rPr>
        <w:footnoteReference w:id="4"/>
      </w:r>
      <w:r w:rsidRPr="00503D1C">
        <w:rPr>
          <w:szCs w:val="24"/>
          <w:vertAlign w:val="superscript"/>
        </w:rPr>
        <w:t xml:space="preserve"> </w:t>
      </w:r>
      <w:r w:rsidRPr="008B50C5">
        <w:rPr>
          <w:szCs w:val="24"/>
        </w:rPr>
        <w:t xml:space="preserve">; que </w:t>
      </w:r>
      <w:r>
        <w:rPr>
          <w:szCs w:val="24"/>
        </w:rPr>
        <w:t xml:space="preserve">cette indemnité a été calculée sur la base d’une </w:t>
      </w:r>
      <w:r w:rsidRPr="008B50C5">
        <w:rPr>
          <w:szCs w:val="24"/>
        </w:rPr>
        <w:t>distance de 10</w:t>
      </w:r>
      <w:r>
        <w:rPr>
          <w:szCs w:val="24"/>
        </w:rPr>
        <w:t> </w:t>
      </w:r>
      <w:r w:rsidRPr="008B50C5">
        <w:rPr>
          <w:szCs w:val="24"/>
        </w:rPr>
        <w:t xml:space="preserve">751 km, mentionnée sur l’état de frais joint au mandat, </w:t>
      </w:r>
      <w:r>
        <w:rPr>
          <w:szCs w:val="24"/>
        </w:rPr>
        <w:t xml:space="preserve">qui </w:t>
      </w:r>
      <w:r w:rsidRPr="008B50C5">
        <w:rPr>
          <w:szCs w:val="24"/>
        </w:rPr>
        <w:t xml:space="preserve">correspond au cumul des distances entre la métropole et </w:t>
      </w:r>
      <w:r>
        <w:rPr>
          <w:szCs w:val="24"/>
        </w:rPr>
        <w:t>L</w:t>
      </w:r>
      <w:r w:rsidRPr="008B50C5">
        <w:rPr>
          <w:szCs w:val="24"/>
        </w:rPr>
        <w:t xml:space="preserve">a Réunion (9 345 km) et entre </w:t>
      </w:r>
      <w:r>
        <w:rPr>
          <w:szCs w:val="24"/>
        </w:rPr>
        <w:t>L</w:t>
      </w:r>
      <w:r w:rsidRPr="008B50C5">
        <w:rPr>
          <w:szCs w:val="24"/>
        </w:rPr>
        <w:t>a Réunion et Mayotte (1 406 km) ;</w:t>
      </w:r>
    </w:p>
    <w:p w:rsidR="00FE6EE2" w:rsidRDefault="00FE6EE2" w:rsidP="00FE6EE2">
      <w:pPr>
        <w:spacing w:after="240"/>
        <w:ind w:left="284" w:firstLine="567"/>
        <w:rPr>
          <w:szCs w:val="24"/>
        </w:rPr>
      </w:pPr>
      <w:r w:rsidRPr="008B50C5">
        <w:rPr>
          <w:szCs w:val="24"/>
        </w:rPr>
        <w:t>Considérant</w:t>
      </w:r>
      <w:r>
        <w:rPr>
          <w:szCs w:val="24"/>
        </w:rPr>
        <w:t xml:space="preserve"> que le comptable </w:t>
      </w:r>
      <w:r w:rsidRPr="0091578C">
        <w:rPr>
          <w:szCs w:val="24"/>
        </w:rPr>
        <w:t>a indiqué qu</w:t>
      </w:r>
      <w:r w:rsidRPr="008B052C">
        <w:rPr>
          <w:szCs w:val="24"/>
        </w:rPr>
        <w:t xml:space="preserve">’il avait considéré </w:t>
      </w:r>
      <w:r w:rsidRPr="00204097">
        <w:rPr>
          <w:szCs w:val="24"/>
        </w:rPr>
        <w:t>pouvoir retenir cette liquidation qui correspond</w:t>
      </w:r>
      <w:r w:rsidR="00285C37">
        <w:rPr>
          <w:szCs w:val="24"/>
        </w:rPr>
        <w:t xml:space="preserve">ait </w:t>
      </w:r>
      <w:r w:rsidRPr="009A6BD3">
        <w:rPr>
          <w:szCs w:val="24"/>
        </w:rPr>
        <w:t xml:space="preserve">à celle prévue par la </w:t>
      </w:r>
      <w:r w:rsidR="00285C37">
        <w:rPr>
          <w:szCs w:val="24"/>
        </w:rPr>
        <w:t>d</w:t>
      </w:r>
      <w:r w:rsidRPr="009A6BD3">
        <w:rPr>
          <w:szCs w:val="24"/>
        </w:rPr>
        <w:t xml:space="preserve">irection de la </w:t>
      </w:r>
      <w:r w:rsidR="00285C37">
        <w:rPr>
          <w:szCs w:val="24"/>
        </w:rPr>
        <w:t>c</w:t>
      </w:r>
      <w:r w:rsidRPr="009A6BD3">
        <w:rPr>
          <w:szCs w:val="24"/>
        </w:rPr>
        <w:t xml:space="preserve">omptabilité </w:t>
      </w:r>
      <w:r w:rsidR="00285C37">
        <w:rPr>
          <w:szCs w:val="24"/>
        </w:rPr>
        <w:t>p</w:t>
      </w:r>
      <w:r w:rsidRPr="009A6BD3">
        <w:rPr>
          <w:szCs w:val="24"/>
        </w:rPr>
        <w:t>ublique pour les transports maritimes de bagages et de mobilier vers Mayotte effectués en transit obligatoire par La Réunion ;</w:t>
      </w:r>
    </w:p>
    <w:p w:rsidR="00FE6EE2" w:rsidRDefault="00FE6EE2" w:rsidP="00FE6EE2">
      <w:pPr>
        <w:spacing w:after="240"/>
        <w:ind w:left="284" w:firstLine="567"/>
        <w:rPr>
          <w:szCs w:val="24"/>
        </w:rPr>
      </w:pPr>
      <w:r w:rsidRPr="008B50C5">
        <w:rPr>
          <w:szCs w:val="24"/>
        </w:rPr>
        <w:t xml:space="preserve">Considérant que </w:t>
      </w:r>
      <w:r>
        <w:rPr>
          <w:szCs w:val="24"/>
        </w:rPr>
        <w:t xml:space="preserve">l’arrêté du 12 avril 1989 modifié, fixant les taux des indemnités forfaitaires de changement de résidence prévues aux articles 26 et 27 du décret n° 89-271 du </w:t>
      </w:r>
      <w:r w:rsidRPr="008B50C5">
        <w:rPr>
          <w:szCs w:val="24"/>
        </w:rPr>
        <w:t>12</w:t>
      </w:r>
      <w:r w:rsidR="00285C37">
        <w:rPr>
          <w:szCs w:val="24"/>
        </w:rPr>
        <w:t xml:space="preserve"> </w:t>
      </w:r>
      <w:r w:rsidRPr="008B50C5">
        <w:rPr>
          <w:szCs w:val="24"/>
        </w:rPr>
        <w:t>avril</w:t>
      </w:r>
      <w:r w:rsidR="00285C37">
        <w:rPr>
          <w:szCs w:val="24"/>
        </w:rPr>
        <w:t xml:space="preserve"> </w:t>
      </w:r>
      <w:r w:rsidRPr="008B50C5">
        <w:rPr>
          <w:szCs w:val="24"/>
        </w:rPr>
        <w:t>1989</w:t>
      </w:r>
      <w:r>
        <w:rPr>
          <w:szCs w:val="24"/>
        </w:rPr>
        <w:t xml:space="preserve"> prévoit que la distance servant de base au calcul est </w:t>
      </w:r>
      <w:r w:rsidRPr="008B50C5">
        <w:rPr>
          <w:szCs w:val="24"/>
        </w:rPr>
        <w:t>la distance orthodromique</w:t>
      </w:r>
      <w:r>
        <w:rPr>
          <w:szCs w:val="24"/>
        </w:rPr>
        <w:t xml:space="preserve"> entre l’ancienne et la nouvelle résidence ; qu’il en résulte que la distance applicable était de </w:t>
      </w:r>
      <w:r w:rsidRPr="008B50C5">
        <w:rPr>
          <w:szCs w:val="24"/>
        </w:rPr>
        <w:t>8</w:t>
      </w:r>
      <w:r>
        <w:rPr>
          <w:szCs w:val="24"/>
        </w:rPr>
        <w:t> </w:t>
      </w:r>
      <w:r w:rsidRPr="008B50C5">
        <w:rPr>
          <w:szCs w:val="24"/>
        </w:rPr>
        <w:t>027</w:t>
      </w:r>
      <w:r>
        <w:rPr>
          <w:szCs w:val="24"/>
        </w:rPr>
        <w:t> </w:t>
      </w:r>
      <w:r w:rsidRPr="008B50C5">
        <w:rPr>
          <w:szCs w:val="24"/>
        </w:rPr>
        <w:t>km</w:t>
      </w:r>
      <w:r>
        <w:rPr>
          <w:szCs w:val="24"/>
        </w:rPr>
        <w:t xml:space="preserve"> et non 10 751 km</w:t>
      </w:r>
      <w:r w:rsidRPr="008B50C5">
        <w:rPr>
          <w:szCs w:val="24"/>
        </w:rPr>
        <w:t xml:space="preserve"> ; qu’il en </w:t>
      </w:r>
      <w:r>
        <w:rPr>
          <w:szCs w:val="24"/>
        </w:rPr>
        <w:t xml:space="preserve">résulte </w:t>
      </w:r>
      <w:r w:rsidRPr="008B50C5">
        <w:rPr>
          <w:szCs w:val="24"/>
        </w:rPr>
        <w:t>un trop payé de 1 524,44</w:t>
      </w:r>
      <w:r>
        <w:rPr>
          <w:szCs w:val="24"/>
        </w:rPr>
        <w:t> </w:t>
      </w:r>
      <w:r w:rsidRPr="008B50C5">
        <w:rPr>
          <w:szCs w:val="24"/>
        </w:rPr>
        <w:t>€, montant égal à la différence entre la somme versée de 6 974,13</w:t>
      </w:r>
      <w:r>
        <w:rPr>
          <w:szCs w:val="24"/>
        </w:rPr>
        <w:t> </w:t>
      </w:r>
      <w:r w:rsidRPr="008B50C5">
        <w:rPr>
          <w:szCs w:val="24"/>
        </w:rPr>
        <w:t>€ et l’indemnité due de</w:t>
      </w:r>
      <w:r w:rsidR="00285C37">
        <w:rPr>
          <w:szCs w:val="24"/>
        </w:rPr>
        <w:t xml:space="preserve"> </w:t>
      </w:r>
      <w:r w:rsidRPr="008B50C5">
        <w:rPr>
          <w:szCs w:val="24"/>
        </w:rPr>
        <w:t>5 448,69</w:t>
      </w:r>
      <w:r>
        <w:rPr>
          <w:szCs w:val="24"/>
        </w:rPr>
        <w:t> </w:t>
      </w:r>
      <w:r w:rsidRPr="008B50C5">
        <w:rPr>
          <w:szCs w:val="24"/>
        </w:rPr>
        <w:t>€ ;</w:t>
      </w:r>
    </w:p>
    <w:p w:rsidR="00FE6EE2" w:rsidRDefault="00FE6EE2" w:rsidP="00FE6EE2">
      <w:pPr>
        <w:spacing w:after="240"/>
        <w:ind w:left="284" w:firstLine="567"/>
        <w:rPr>
          <w:szCs w:val="24"/>
        </w:rPr>
      </w:pPr>
      <w:r w:rsidRPr="008B50C5">
        <w:rPr>
          <w:szCs w:val="24"/>
        </w:rPr>
        <w:t>Considérant que selon les dispositions combinées des articles</w:t>
      </w:r>
      <w:r w:rsidR="00285C37">
        <w:rPr>
          <w:szCs w:val="24"/>
        </w:rPr>
        <w:t xml:space="preserve"> </w:t>
      </w:r>
      <w:r w:rsidRPr="008B50C5">
        <w:rPr>
          <w:szCs w:val="24"/>
        </w:rPr>
        <w:t>12 et 13 du décret n° 62-1587 du 29</w:t>
      </w:r>
      <w:r w:rsidR="00285C37">
        <w:rPr>
          <w:szCs w:val="24"/>
        </w:rPr>
        <w:t xml:space="preserve"> </w:t>
      </w:r>
      <w:r w:rsidRPr="008B50C5">
        <w:rPr>
          <w:szCs w:val="24"/>
        </w:rPr>
        <w:t>décembre</w:t>
      </w:r>
      <w:r w:rsidR="00285C37">
        <w:rPr>
          <w:szCs w:val="24"/>
        </w:rPr>
        <w:t xml:space="preserve"> </w:t>
      </w:r>
      <w:r w:rsidRPr="008B50C5">
        <w:rPr>
          <w:szCs w:val="24"/>
        </w:rPr>
        <w:t>1962 susvisé, le contrôle du comptable, en matière de dépenses, porte sur la validité de la créance</w:t>
      </w:r>
      <w:r>
        <w:rPr>
          <w:szCs w:val="24"/>
        </w:rPr>
        <w:t>,</w:t>
      </w:r>
      <w:r w:rsidRPr="008B50C5">
        <w:rPr>
          <w:szCs w:val="24"/>
        </w:rPr>
        <w:t xml:space="preserve"> qui repose notamment sur l’exactitude des calculs de liquidation ; qu’en l’espèce, un tel contrôle n’a pas été effectué</w:t>
      </w:r>
      <w:r w:rsidR="00285C37">
        <w:rPr>
          <w:szCs w:val="24"/>
        </w:rPr>
        <w:t> ;</w:t>
      </w:r>
    </w:p>
    <w:p w:rsidR="00FE6EE2" w:rsidRPr="004B0812" w:rsidRDefault="00FE6EE2" w:rsidP="00FE6EE2">
      <w:pPr>
        <w:spacing w:after="240"/>
        <w:ind w:left="284" w:firstLine="567"/>
        <w:rPr>
          <w:szCs w:val="24"/>
        </w:rPr>
      </w:pPr>
      <w:r w:rsidRPr="004B0812">
        <w:rPr>
          <w:szCs w:val="24"/>
        </w:rPr>
        <w:lastRenderedPageBreak/>
        <w:t>Considérant qu’en application de l’article 60 de la loi du 23 février 1963 susvisée, la responsabilité personnelle et pécuniaire des comptables se trouve engagée « dès lors qu'un déficit ou un manquant en monnaie ou en valeurs a été constaté... » ;</w:t>
      </w:r>
    </w:p>
    <w:p w:rsidR="00FE6EE2" w:rsidRPr="004B0812" w:rsidRDefault="00FE6EE2" w:rsidP="00FE6EE2">
      <w:pPr>
        <w:spacing w:after="240"/>
        <w:ind w:left="284" w:firstLine="567"/>
        <w:rPr>
          <w:szCs w:val="24"/>
        </w:rPr>
      </w:pPr>
      <w:r w:rsidRPr="004B0812">
        <w:rPr>
          <w:szCs w:val="24"/>
        </w:rPr>
        <w:t>Considérant que le manquement du directeur régional des finances publiques est constitué par le paiement en 2009 d’indemnités de changement de résidence comportant une erreur dans les calculs de liquidation ;</w:t>
      </w:r>
    </w:p>
    <w:p w:rsidR="00FE6EE2" w:rsidRDefault="00FE6EE2" w:rsidP="00FE6EE2">
      <w:pPr>
        <w:spacing w:after="0"/>
        <w:ind w:left="284" w:firstLine="567"/>
        <w:rPr>
          <w:szCs w:val="24"/>
        </w:rPr>
      </w:pPr>
      <w:r w:rsidRPr="004B0812">
        <w:rPr>
          <w:szCs w:val="24"/>
        </w:rPr>
        <w:t xml:space="preserve">Considérant que ce manquement cause un préjudice financier pour l’Etat, égal au </w:t>
      </w:r>
      <w:r>
        <w:rPr>
          <w:szCs w:val="24"/>
        </w:rPr>
        <w:t xml:space="preserve">trop payé de </w:t>
      </w:r>
      <w:r w:rsidRPr="00025DF8">
        <w:rPr>
          <w:szCs w:val="24"/>
        </w:rPr>
        <w:t>1 525,44</w:t>
      </w:r>
      <w:r>
        <w:rPr>
          <w:szCs w:val="24"/>
        </w:rPr>
        <w:t> </w:t>
      </w:r>
      <w:r w:rsidRPr="00025DF8">
        <w:rPr>
          <w:szCs w:val="24"/>
        </w:rPr>
        <w:t>€ ;</w:t>
      </w:r>
    </w:p>
    <w:p w:rsidR="00FE6EE2" w:rsidRDefault="00FE6EE2" w:rsidP="00FE6EE2">
      <w:pPr>
        <w:spacing w:after="0"/>
        <w:ind w:left="284" w:firstLine="567"/>
        <w:rPr>
          <w:szCs w:val="24"/>
        </w:rPr>
      </w:pPr>
    </w:p>
    <w:p w:rsidR="00883778" w:rsidRDefault="00883778" w:rsidP="00883778">
      <w:pPr>
        <w:ind w:left="283" w:firstLine="568"/>
        <w:rPr>
          <w:b/>
        </w:rPr>
      </w:pPr>
      <w:r>
        <w:rPr>
          <w:b/>
        </w:rPr>
        <w:t>Par ces motifs,</w:t>
      </w:r>
    </w:p>
    <w:p w:rsidR="00FE6EE2" w:rsidRDefault="00FE6EE2" w:rsidP="00883778">
      <w:pPr>
        <w:ind w:left="283" w:firstLine="568"/>
        <w:rPr>
          <w:b/>
        </w:rPr>
      </w:pPr>
      <w:r w:rsidRPr="00C2159C">
        <w:rPr>
          <w:b/>
          <w:u w:val="single"/>
        </w:rPr>
        <w:t>Article 10</w:t>
      </w:r>
      <w:r>
        <w:rPr>
          <w:b/>
        </w:rPr>
        <w:t> :</w:t>
      </w:r>
      <w:r w:rsidR="00883778">
        <w:rPr>
          <w:b/>
        </w:rPr>
        <w:t xml:space="preserve"> </w:t>
      </w:r>
      <w:r w:rsidRPr="002801B4">
        <w:rPr>
          <w:b/>
        </w:rPr>
        <w:t>M. </w:t>
      </w:r>
      <w:r w:rsidR="00611C7A">
        <w:rPr>
          <w:b/>
        </w:rPr>
        <w:t>X</w:t>
      </w:r>
      <w:r w:rsidRPr="002801B4">
        <w:rPr>
          <w:b/>
        </w:rPr>
        <w:t xml:space="preserve"> est constitué débiteur envers l’Etat de la somme de</w:t>
      </w:r>
      <w:r w:rsidR="00285C37">
        <w:rPr>
          <w:b/>
        </w:rPr>
        <w:t xml:space="preserve"> </w:t>
      </w:r>
      <w:r w:rsidRPr="009156DC">
        <w:rPr>
          <w:b/>
        </w:rPr>
        <w:t>1 525,44</w:t>
      </w:r>
      <w:r>
        <w:rPr>
          <w:b/>
        </w:rPr>
        <w:t> </w:t>
      </w:r>
      <w:r w:rsidRPr="002801B4">
        <w:rPr>
          <w:b/>
        </w:rPr>
        <w:t>€ au titre de l’exercice 2009, augmentée des intérêts de droit à compter du</w:t>
      </w:r>
      <w:r w:rsidR="00285C37">
        <w:rPr>
          <w:b/>
        </w:rPr>
        <w:t xml:space="preserve"> </w:t>
      </w:r>
      <w:r w:rsidRPr="002801B4">
        <w:rPr>
          <w:b/>
        </w:rPr>
        <w:t>16 avril 2013.</w:t>
      </w:r>
    </w:p>
    <w:p w:rsidR="00FE6EE2" w:rsidRPr="00025DF8" w:rsidRDefault="00FE6EE2" w:rsidP="00FE6EE2">
      <w:pPr>
        <w:spacing w:after="240"/>
        <w:ind w:left="284"/>
      </w:pPr>
      <w:r w:rsidRPr="00025DF8">
        <w:t>En application du paragraphe IX alinéa 2 de l’article 60 modifié de la loi du 23</w:t>
      </w:r>
      <w:r>
        <w:t> </w:t>
      </w:r>
      <w:r w:rsidRPr="00025DF8">
        <w:t>février</w:t>
      </w:r>
      <w:r>
        <w:t> </w:t>
      </w:r>
      <w:r w:rsidRPr="00025DF8">
        <w:t>1963,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du contrôle sélectif des dépenses, aucune remise gracieuse totale ne peut être accordée au comptable.</w:t>
      </w:r>
    </w:p>
    <w:p w:rsidR="00FE6EE2" w:rsidRDefault="00FE6EE2" w:rsidP="00FE6EE2">
      <w:pPr>
        <w:spacing w:after="360"/>
        <w:ind w:left="284"/>
      </w:pPr>
      <w:r w:rsidRPr="00025DF8">
        <w:t>Pour le présent débet, la somme laissée à la charge du comptable sera au moins égale au double de la somme mentionnée au deuxième alinéa du paragraphe VI, soit trois millièmes du montant du cautionnement prévu pour le poste comptable considéré.</w:t>
      </w:r>
    </w:p>
    <w:p w:rsidR="00FE6EE2" w:rsidRDefault="00FE6EE2" w:rsidP="00FE6EE2">
      <w:pPr>
        <w:ind w:left="283" w:firstLine="1"/>
        <w:jc w:val="center"/>
      </w:pPr>
      <w:r>
        <w:t>-----------</w:t>
      </w:r>
    </w:p>
    <w:p w:rsidR="00C2159C" w:rsidRDefault="00C2159C" w:rsidP="00FE6EE2">
      <w:pPr>
        <w:ind w:left="283" w:firstLine="1"/>
        <w:jc w:val="center"/>
      </w:pPr>
    </w:p>
    <w:p w:rsidR="003E1B9E" w:rsidRDefault="003E1B9E" w:rsidP="00FE6EE2">
      <w:pPr>
        <w:ind w:left="283" w:firstLine="1"/>
        <w:jc w:val="center"/>
      </w:pPr>
    </w:p>
    <w:p w:rsidR="00FE6EE2" w:rsidRDefault="00FE6EE2" w:rsidP="00FE6EE2">
      <w:pPr>
        <w:pStyle w:val="Corpsdetexte"/>
        <w:spacing w:after="360"/>
      </w:pPr>
      <w:r w:rsidRPr="002B1780">
        <w:t>Fait e</w:t>
      </w:r>
      <w:r>
        <w:t>t jugé en la Cour des comptes, P</w:t>
      </w:r>
      <w:r w:rsidRPr="002B1780">
        <w:t xml:space="preserve">remière chambre, première section, </w:t>
      </w:r>
      <w:r w:rsidR="006826F3">
        <w:t>le</w:t>
      </w:r>
      <w:r>
        <w:t> </w:t>
      </w:r>
      <w:r w:rsidRPr="00744BD3">
        <w:rPr>
          <w:szCs w:val="24"/>
        </w:rPr>
        <w:t>vingt-et-un</w:t>
      </w:r>
      <w:r>
        <w:t xml:space="preserve"> janvier </w:t>
      </w:r>
      <w:r w:rsidRPr="00C56601">
        <w:t xml:space="preserve">deux mil </w:t>
      </w:r>
      <w:r>
        <w:t>quatorze</w:t>
      </w:r>
      <w:r w:rsidR="006826F3">
        <w:t>. P</w:t>
      </w:r>
      <w:r w:rsidRPr="002B1780">
        <w:t>résents : M</w:t>
      </w:r>
      <w:r w:rsidRPr="00285C37">
        <w:rPr>
          <w:vertAlign w:val="superscript"/>
        </w:rPr>
        <w:t>me</w:t>
      </w:r>
      <w:r w:rsidRPr="002B1780">
        <w:t xml:space="preserve"> Fradin</w:t>
      </w:r>
      <w:r>
        <w:t xml:space="preserve">, </w:t>
      </w:r>
      <w:r w:rsidR="00285C37">
        <w:t>p</w:t>
      </w:r>
      <w:r w:rsidRPr="002B1780">
        <w:t>résident de section</w:t>
      </w:r>
      <w:r>
        <w:t xml:space="preserve">, </w:t>
      </w:r>
      <w:r w:rsidRPr="00D47C07">
        <w:t>M</w:t>
      </w:r>
      <w:r>
        <w:t>M</w:t>
      </w:r>
      <w:r w:rsidRPr="00D47C07">
        <w:t>.</w:t>
      </w:r>
      <w:r>
        <w:t> </w:t>
      </w:r>
      <w:r w:rsidRPr="00D47C07">
        <w:t xml:space="preserve">Lair, </w:t>
      </w:r>
      <w:r>
        <w:t>Ory-Lavollée, Feller et Chouvet, c</w:t>
      </w:r>
      <w:r w:rsidRPr="002B1780">
        <w:t>onseill</w:t>
      </w:r>
      <w:r>
        <w:t>ers</w:t>
      </w:r>
      <w:r w:rsidRPr="002B1780">
        <w:t xml:space="preserve"> maître</w:t>
      </w:r>
      <w:r>
        <w:t>s</w:t>
      </w:r>
      <w:r w:rsidRPr="002B1780">
        <w:t>.</w:t>
      </w:r>
    </w:p>
    <w:p w:rsidR="003E1B9E" w:rsidRDefault="003E1B9E" w:rsidP="00FE6EE2">
      <w:pPr>
        <w:pStyle w:val="Corpsdetexte"/>
        <w:spacing w:after="360"/>
      </w:pPr>
    </w:p>
    <w:p w:rsidR="00FE6EE2" w:rsidRDefault="00FE6EE2" w:rsidP="00FE6EE2">
      <w:pPr>
        <w:spacing w:after="240"/>
        <w:rPr>
          <w:szCs w:val="24"/>
        </w:rPr>
      </w:pPr>
      <w:r>
        <w:rPr>
          <w:szCs w:val="24"/>
        </w:rPr>
        <w:t>Signé : Fradin, président de section, et Le Baron, greffier.</w:t>
      </w:r>
    </w:p>
    <w:p w:rsidR="003E1B9E" w:rsidRDefault="003E1B9E" w:rsidP="00FE6EE2">
      <w:pPr>
        <w:spacing w:after="240"/>
        <w:rPr>
          <w:szCs w:val="24"/>
        </w:rPr>
      </w:pPr>
    </w:p>
    <w:p w:rsidR="00883778" w:rsidRDefault="00883778" w:rsidP="00FE6EE2">
      <w:pPr>
        <w:spacing w:after="240"/>
        <w:rPr>
          <w:szCs w:val="24"/>
        </w:rPr>
      </w:pPr>
      <w:r>
        <w:rPr>
          <w:szCs w:val="24"/>
        </w:rPr>
        <w:t>Collationné, certifié conforme à la minute étant au greffe de la Cour des comptes.</w:t>
      </w:r>
    </w:p>
    <w:p w:rsidR="003E1B9E" w:rsidRDefault="003E1B9E" w:rsidP="00FE6EE2">
      <w:pPr>
        <w:spacing w:after="240"/>
        <w:rPr>
          <w:szCs w:val="24"/>
        </w:rPr>
      </w:pPr>
    </w:p>
    <w:p w:rsidR="003E1B9E" w:rsidRDefault="003E1B9E" w:rsidP="00FE6EE2">
      <w:pPr>
        <w:spacing w:after="240"/>
        <w:rPr>
          <w:szCs w:val="24"/>
        </w:rPr>
      </w:pPr>
    </w:p>
    <w:p w:rsidR="003E1B9E" w:rsidRDefault="003E1B9E" w:rsidP="00FE6EE2">
      <w:pPr>
        <w:spacing w:after="240"/>
        <w:rPr>
          <w:szCs w:val="24"/>
        </w:rPr>
      </w:pPr>
    </w:p>
    <w:p w:rsidR="00FE6EE2" w:rsidRDefault="00FE6EE2" w:rsidP="00FE6EE2">
      <w:pPr>
        <w:widowControl w:val="0"/>
        <w:spacing w:after="240"/>
        <w:rPr>
          <w:szCs w:val="24"/>
        </w:rPr>
      </w:pPr>
      <w:r w:rsidRPr="002A3EC1">
        <w:rPr>
          <w:szCs w:val="24"/>
        </w:rPr>
        <w:lastRenderedPageBreak/>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3E1B9E" w:rsidRPr="002A3EC1" w:rsidRDefault="003E1B9E" w:rsidP="00FE6EE2">
      <w:pPr>
        <w:widowControl w:val="0"/>
        <w:spacing w:after="240"/>
        <w:rPr>
          <w:szCs w:val="24"/>
        </w:rPr>
      </w:pPr>
    </w:p>
    <w:p w:rsidR="00FE6EE2" w:rsidRDefault="00FE6EE2" w:rsidP="00FE6EE2">
      <w:pPr>
        <w:widowControl w:val="0"/>
        <w:rPr>
          <w:szCs w:val="24"/>
        </w:rPr>
      </w:pPr>
      <w:r w:rsidRPr="002A3EC1">
        <w:rPr>
          <w:szCs w:val="24"/>
        </w:rPr>
        <w:t>Délivré par moi, secrétaire général.</w:t>
      </w:r>
    </w:p>
    <w:p w:rsidR="00404D4D" w:rsidRDefault="00404D4D" w:rsidP="00FE6EE2">
      <w:pPr>
        <w:widowControl w:val="0"/>
        <w:rPr>
          <w:szCs w:val="24"/>
        </w:rPr>
      </w:pPr>
    </w:p>
    <w:p w:rsidR="003E1B9E" w:rsidRDefault="003E1B9E" w:rsidP="00FE6EE2">
      <w:pPr>
        <w:widowControl w:val="0"/>
        <w:rPr>
          <w:szCs w:val="24"/>
        </w:rPr>
      </w:pPr>
    </w:p>
    <w:p w:rsidR="00404D4D" w:rsidRPr="00404D4D" w:rsidRDefault="00404D4D" w:rsidP="00404D4D">
      <w:pPr>
        <w:pStyle w:val="PS"/>
        <w:spacing w:before="0" w:after="0"/>
        <w:ind w:firstLine="3119"/>
        <w:jc w:val="center"/>
        <w:rPr>
          <w:b/>
          <w:bCs/>
          <w:szCs w:val="24"/>
          <w:u w:val="none"/>
        </w:rPr>
      </w:pPr>
      <w:r w:rsidRPr="00404D4D">
        <w:rPr>
          <w:b/>
          <w:bCs/>
          <w:szCs w:val="24"/>
          <w:u w:val="none"/>
        </w:rPr>
        <w:t>Pour le secrétaire général</w:t>
      </w:r>
    </w:p>
    <w:p w:rsidR="00404D4D" w:rsidRPr="00404D4D" w:rsidRDefault="00404D4D" w:rsidP="00404D4D">
      <w:pPr>
        <w:pStyle w:val="PS"/>
        <w:spacing w:before="0" w:after="0"/>
        <w:ind w:firstLine="3119"/>
        <w:jc w:val="center"/>
        <w:rPr>
          <w:b/>
          <w:bCs/>
          <w:szCs w:val="24"/>
          <w:u w:val="none"/>
        </w:rPr>
      </w:pPr>
      <w:r w:rsidRPr="00404D4D">
        <w:rPr>
          <w:b/>
          <w:bCs/>
          <w:szCs w:val="24"/>
          <w:u w:val="none"/>
        </w:rPr>
        <w:t>et par délégation,</w:t>
      </w:r>
    </w:p>
    <w:p w:rsidR="00404D4D" w:rsidRDefault="00883778" w:rsidP="00404D4D">
      <w:pPr>
        <w:pStyle w:val="PS"/>
        <w:spacing w:before="0" w:after="0"/>
        <w:ind w:firstLine="3119"/>
        <w:jc w:val="center"/>
        <w:rPr>
          <w:b/>
          <w:bCs/>
          <w:szCs w:val="24"/>
          <w:u w:val="none"/>
        </w:rPr>
      </w:pPr>
      <w:r>
        <w:rPr>
          <w:b/>
          <w:bCs/>
          <w:szCs w:val="24"/>
          <w:u w:val="none"/>
        </w:rPr>
        <w:t xml:space="preserve">le </w:t>
      </w:r>
      <w:r w:rsidR="00404D4D" w:rsidRPr="00404D4D">
        <w:rPr>
          <w:b/>
          <w:bCs/>
          <w:szCs w:val="24"/>
          <w:u w:val="none"/>
        </w:rPr>
        <w:t xml:space="preserve">Chef du greffe </w:t>
      </w:r>
      <w:r>
        <w:rPr>
          <w:b/>
          <w:bCs/>
          <w:szCs w:val="24"/>
          <w:u w:val="none"/>
        </w:rPr>
        <w:t>contentieux</w:t>
      </w:r>
    </w:p>
    <w:p w:rsidR="00404D4D" w:rsidRDefault="00404D4D" w:rsidP="00404D4D">
      <w:pPr>
        <w:pStyle w:val="PS"/>
        <w:spacing w:before="0" w:after="0"/>
        <w:ind w:firstLine="3119"/>
        <w:jc w:val="center"/>
        <w:rPr>
          <w:b/>
          <w:bCs/>
          <w:szCs w:val="24"/>
          <w:u w:val="none"/>
        </w:rPr>
      </w:pPr>
    </w:p>
    <w:p w:rsidR="00404D4D" w:rsidRDefault="00404D4D" w:rsidP="00404D4D">
      <w:pPr>
        <w:pStyle w:val="PS"/>
        <w:spacing w:before="0" w:after="0"/>
        <w:ind w:firstLine="3119"/>
        <w:jc w:val="center"/>
        <w:rPr>
          <w:b/>
          <w:bCs/>
          <w:szCs w:val="24"/>
          <w:u w:val="none"/>
        </w:rPr>
      </w:pPr>
    </w:p>
    <w:p w:rsidR="00404D4D" w:rsidRDefault="00404D4D" w:rsidP="00404D4D">
      <w:pPr>
        <w:pStyle w:val="PS"/>
        <w:spacing w:before="0" w:after="0"/>
        <w:ind w:firstLine="3119"/>
        <w:jc w:val="center"/>
        <w:rPr>
          <w:b/>
          <w:bCs/>
          <w:szCs w:val="24"/>
          <w:u w:val="none"/>
        </w:rPr>
      </w:pPr>
    </w:p>
    <w:p w:rsidR="00404D4D" w:rsidRDefault="00404D4D" w:rsidP="00404D4D">
      <w:pPr>
        <w:pStyle w:val="PS"/>
        <w:spacing w:before="0" w:after="0"/>
        <w:ind w:firstLine="3119"/>
        <w:jc w:val="center"/>
        <w:rPr>
          <w:b/>
          <w:bCs/>
          <w:szCs w:val="24"/>
          <w:u w:val="none"/>
        </w:rPr>
      </w:pPr>
    </w:p>
    <w:p w:rsidR="00AC1278" w:rsidRDefault="00AC1278" w:rsidP="00404D4D">
      <w:pPr>
        <w:pStyle w:val="PS"/>
        <w:spacing w:before="0" w:after="0"/>
        <w:ind w:firstLine="3119"/>
        <w:jc w:val="center"/>
        <w:rPr>
          <w:b/>
          <w:bCs/>
          <w:szCs w:val="24"/>
          <w:u w:val="none"/>
        </w:rPr>
      </w:pPr>
    </w:p>
    <w:p w:rsidR="00404D4D" w:rsidRPr="00404D4D" w:rsidRDefault="00404D4D" w:rsidP="00404D4D">
      <w:pPr>
        <w:pStyle w:val="PS"/>
        <w:spacing w:before="0" w:after="0"/>
        <w:ind w:firstLine="3119"/>
        <w:jc w:val="center"/>
        <w:rPr>
          <w:b/>
          <w:bCs/>
          <w:szCs w:val="24"/>
          <w:u w:val="none"/>
        </w:rPr>
      </w:pPr>
    </w:p>
    <w:p w:rsidR="00404D4D" w:rsidRPr="00404D4D" w:rsidRDefault="00883778" w:rsidP="00404D4D">
      <w:pPr>
        <w:pStyle w:val="PS"/>
        <w:spacing w:before="0" w:after="0"/>
        <w:ind w:firstLine="3261"/>
        <w:jc w:val="center"/>
        <w:rPr>
          <w:b/>
          <w:bCs/>
          <w:vanish/>
          <w:color w:val="000000"/>
          <w:szCs w:val="24"/>
          <w:u w:val="none"/>
        </w:rPr>
      </w:pPr>
      <w:r>
        <w:rPr>
          <w:b/>
          <w:bCs/>
          <w:szCs w:val="24"/>
          <w:u w:val="none"/>
        </w:rPr>
        <w:t>Daniel Férez</w:t>
      </w:r>
    </w:p>
    <w:sectPr w:rsidR="00404D4D" w:rsidRPr="00404D4D" w:rsidSect="00731D00">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17B" w:rsidRDefault="00F2117B" w:rsidP="00FE6EE2">
      <w:pPr>
        <w:spacing w:before="0" w:after="0"/>
      </w:pPr>
      <w:r>
        <w:separator/>
      </w:r>
    </w:p>
  </w:endnote>
  <w:endnote w:type="continuationSeparator" w:id="0">
    <w:p w:rsidR="00F2117B" w:rsidRDefault="00F2117B" w:rsidP="00FE6E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B95" w:rsidRDefault="008E2B95">
    <w:pPr>
      <w:pStyle w:val="Pieddepage"/>
      <w:jc w:val="right"/>
    </w:pPr>
    <w:r>
      <w:fldChar w:fldCharType="begin"/>
    </w:r>
    <w:r>
      <w:instrText>PAGE   \* MERGEFORMAT</w:instrText>
    </w:r>
    <w:r>
      <w:fldChar w:fldCharType="separate"/>
    </w:r>
    <w:r w:rsidR="006D248C">
      <w:rPr>
        <w:noProof/>
      </w:rPr>
      <w:t>22</w:t>
    </w:r>
    <w:r>
      <w:fldChar w:fldCharType="end"/>
    </w:r>
  </w:p>
  <w:p w:rsidR="008E2B95" w:rsidRDefault="008E2B9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17B" w:rsidRDefault="00F2117B" w:rsidP="008E2B95">
      <w:pPr>
        <w:spacing w:after="0"/>
        <w:ind w:firstLine="0"/>
      </w:pPr>
      <w:r>
        <w:separator/>
      </w:r>
    </w:p>
  </w:footnote>
  <w:footnote w:type="continuationSeparator" w:id="0">
    <w:p w:rsidR="00F2117B" w:rsidRDefault="00F2117B" w:rsidP="008E2B95">
      <w:pPr>
        <w:spacing w:after="0"/>
        <w:ind w:firstLine="0"/>
      </w:pPr>
      <w:r>
        <w:separator/>
      </w:r>
    </w:p>
  </w:footnote>
  <w:footnote w:id="1">
    <w:p w:rsidR="008E2B95" w:rsidRPr="008E2B95" w:rsidRDefault="008E2B95" w:rsidP="00FE6EE2">
      <w:pPr>
        <w:pStyle w:val="Notedebasdepage"/>
        <w:jc w:val="both"/>
      </w:pPr>
      <w:r w:rsidRPr="008E2B95">
        <w:rPr>
          <w:rStyle w:val="Appelnotedebasdep"/>
          <w:vertAlign w:val="baseline"/>
        </w:rPr>
        <w:footnoteRef/>
      </w:r>
      <w:r>
        <w:t>.  </w:t>
      </w:r>
      <w:r w:rsidRPr="008E2B95">
        <w:t>Décret n° 2008-1356 du 19 décembre 2008 modifi</w:t>
      </w:r>
      <w:r>
        <w:t>ant</w:t>
      </w:r>
      <w:r w:rsidRPr="008E2B95">
        <w:t xml:space="preserve"> l'article 11 du code des marchés publics</w:t>
      </w:r>
      <w:r>
        <w:t>,</w:t>
      </w:r>
      <w:r w:rsidRPr="008E2B95">
        <w:t xml:space="preserve"> art. 2 : « </w:t>
      </w:r>
      <w:r w:rsidRPr="008E2B95">
        <w:rPr>
          <w:i/>
        </w:rPr>
        <w:t>Les dispositions du présent décret sont applicables aux marchés pour lesquels une consultation est engagée postérieurement à sa date d'entrée en vigueur ».</w:t>
      </w:r>
    </w:p>
  </w:footnote>
  <w:footnote w:id="2">
    <w:p w:rsidR="008E2B95" w:rsidRPr="00125169" w:rsidRDefault="008E2B95" w:rsidP="00FE6EE2">
      <w:pPr>
        <w:pStyle w:val="Notedebasdepage"/>
        <w:jc w:val="both"/>
      </w:pPr>
      <w:r w:rsidRPr="00125169">
        <w:rPr>
          <w:rStyle w:val="Appelnotedebasdep"/>
          <w:vertAlign w:val="baseline"/>
        </w:rPr>
        <w:footnoteRef/>
      </w:r>
      <w:r w:rsidR="00125169">
        <w:t>.  </w:t>
      </w:r>
      <w:r w:rsidR="00125169" w:rsidRPr="00125169">
        <w:t>D</w:t>
      </w:r>
      <w:r w:rsidRPr="00125169">
        <w:t>écret n° 90-437 du 28 mai 1990 modifié, fixant les conditions et les modalités de règlement des frais occasionnés par les déplacements des personnels civils sur le territoire métropolitain de la France lorsqu'ils sont à la charge des budgets de l'Etat, des établissements publics nationaux à caractère administratif et de certains organismes subventionnés.</w:t>
      </w:r>
    </w:p>
  </w:footnote>
  <w:footnote w:id="3">
    <w:p w:rsidR="008E2B95" w:rsidRPr="00125169" w:rsidRDefault="008E2B95" w:rsidP="00FE6EE2">
      <w:pPr>
        <w:pStyle w:val="Notedebasdepage"/>
        <w:jc w:val="both"/>
      </w:pPr>
      <w:r w:rsidRPr="00125169">
        <w:rPr>
          <w:rStyle w:val="Appelnotedebasdep"/>
          <w:vertAlign w:val="baseline"/>
        </w:rPr>
        <w:footnoteRef/>
      </w:r>
      <w:r w:rsidR="00125169">
        <w:t>.  </w:t>
      </w:r>
      <w:r w:rsidR="00125169" w:rsidRPr="00125169">
        <w:t>D</w:t>
      </w:r>
      <w:r w:rsidRPr="00125169">
        <w:t>écret n° 89-271 du 12 avril 1989 modifié, fixant les conditions et les modalités de règlement des frais de changements de résidence des personnels civils à l'intérieur des départements d'outre-mer, entre la métropole et ces départements et pour se rendre d'un département d'outre-mer à un autre.</w:t>
      </w:r>
    </w:p>
  </w:footnote>
  <w:footnote w:id="4">
    <w:p w:rsidR="008E2B95" w:rsidRPr="00285C37" w:rsidRDefault="008E2B95" w:rsidP="00FE6EE2">
      <w:pPr>
        <w:pStyle w:val="Notedebasdepage"/>
        <w:jc w:val="both"/>
      </w:pPr>
      <w:r w:rsidRPr="00285C37">
        <w:rPr>
          <w:rStyle w:val="Appelnotedebasdep"/>
          <w:vertAlign w:val="baseline"/>
        </w:rPr>
        <w:footnoteRef/>
      </w:r>
      <w:r w:rsidR="00285C37">
        <w:t>.  </w:t>
      </w:r>
      <w:r w:rsidRPr="00285C37">
        <w:t>953,57  + (0,28 x (10 751 x 3,6)) = 11 790,58 €.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909C9"/>
    <w:multiLevelType w:val="multilevel"/>
    <w:tmpl w:val="DD5A585E"/>
    <w:lvl w:ilvl="0">
      <w:start w:val="1"/>
      <w:numFmt w:val="none"/>
      <w:suff w:val="nothing"/>
      <w:lvlText w:val="%1"/>
      <w:lvlJc w:val="left"/>
      <w:pPr>
        <w:ind w:left="284" w:hanging="284"/>
      </w:pPr>
    </w:lvl>
    <w:lvl w:ilvl="1">
      <w:start w:val="1"/>
      <w:numFmt w:val="none"/>
      <w:suff w:val="nothing"/>
      <w:lvlText w:val="%1%2"/>
      <w:lvlJc w:val="left"/>
      <w:pPr>
        <w:ind w:left="737" w:hanging="737"/>
      </w:pPr>
    </w:lvl>
    <w:lvl w:ilvl="2">
      <w:start w:val="1"/>
      <w:numFmt w:val="none"/>
      <w:suff w:val="nothing"/>
      <w:lvlText w:val="%1%2"/>
      <w:lvlJc w:val="left"/>
      <w:pPr>
        <w:ind w:left="737" w:hanging="737"/>
      </w:pPr>
    </w:lvl>
    <w:lvl w:ilvl="3">
      <w:start w:val="1"/>
      <w:numFmt w:val="none"/>
      <w:suff w:val="nothing"/>
      <w:lvlText w:val=""/>
      <w:lvlJc w:val="left"/>
      <w:pPr>
        <w:ind w:left="737" w:hanging="737"/>
      </w:pPr>
      <w:rPr>
        <w:u w:val="none"/>
      </w:rPr>
    </w:lvl>
    <w:lvl w:ilvl="4">
      <w:start w:val="1"/>
      <w:numFmt w:val="none"/>
      <w:suff w:val="nothing"/>
      <w:lvlText w:val=""/>
      <w:lvlJc w:val="left"/>
      <w:pPr>
        <w:ind w:left="737" w:hanging="737"/>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F3A600C"/>
    <w:multiLevelType w:val="singleLevel"/>
    <w:tmpl w:val="C21C2C78"/>
    <w:lvl w:ilvl="0">
      <w:start w:val="1"/>
      <w:numFmt w:val="bullet"/>
      <w:lvlText w:val=""/>
      <w:lvlJc w:val="left"/>
      <w:pPr>
        <w:tabs>
          <w:tab w:val="num" w:pos="927"/>
        </w:tabs>
        <w:ind w:left="907" w:hanging="340"/>
      </w:pPr>
      <w:rPr>
        <w:rFonts w:ascii="Symbol" w:hAnsi="Symbol" w:hint="default"/>
      </w:rPr>
    </w:lvl>
  </w:abstractNum>
  <w:abstractNum w:abstractNumId="2">
    <w:nsid w:val="12B439D1"/>
    <w:multiLevelType w:val="singleLevel"/>
    <w:tmpl w:val="7E4A6168"/>
    <w:lvl w:ilvl="0">
      <w:start w:val="1"/>
      <w:numFmt w:val="bullet"/>
      <w:lvlText w:val="−"/>
      <w:lvlJc w:val="left"/>
      <w:pPr>
        <w:tabs>
          <w:tab w:val="num" w:pos="3240"/>
        </w:tabs>
        <w:ind w:left="3960" w:hanging="360"/>
      </w:pPr>
      <w:rPr>
        <w:rFonts w:ascii="Verdana" w:hAnsi="Tahoma" w:hint="default"/>
      </w:rPr>
    </w:lvl>
  </w:abstractNum>
  <w:abstractNum w:abstractNumId="3">
    <w:nsid w:val="1A6268EE"/>
    <w:multiLevelType w:val="hybridMultilevel"/>
    <w:tmpl w:val="88B4CA06"/>
    <w:lvl w:ilvl="0" w:tplc="93046984">
      <w:numFmt w:val="bullet"/>
      <w:lvlText w:val="-"/>
      <w:lvlJc w:val="left"/>
      <w:pPr>
        <w:tabs>
          <w:tab w:val="num" w:pos="2758"/>
        </w:tabs>
        <w:ind w:left="2758" w:hanging="915"/>
      </w:pPr>
      <w:rPr>
        <w:rFonts w:ascii="Times New Roman" w:eastAsia="Times New Roman" w:hAnsi="Times New Roman" w:cs="Times New Roman" w:hint="default"/>
      </w:rPr>
    </w:lvl>
    <w:lvl w:ilvl="1" w:tplc="040C0003" w:tentative="1">
      <w:start w:val="1"/>
      <w:numFmt w:val="bullet"/>
      <w:lvlText w:val="o"/>
      <w:lvlJc w:val="left"/>
      <w:pPr>
        <w:tabs>
          <w:tab w:val="num" w:pos="2923"/>
        </w:tabs>
        <w:ind w:left="2923" w:hanging="360"/>
      </w:pPr>
      <w:rPr>
        <w:rFonts w:ascii="Courier New" w:hAnsi="Courier New" w:cs="Courier New" w:hint="default"/>
      </w:rPr>
    </w:lvl>
    <w:lvl w:ilvl="2" w:tplc="040C0005" w:tentative="1">
      <w:start w:val="1"/>
      <w:numFmt w:val="bullet"/>
      <w:lvlText w:val=""/>
      <w:lvlJc w:val="left"/>
      <w:pPr>
        <w:tabs>
          <w:tab w:val="num" w:pos="3643"/>
        </w:tabs>
        <w:ind w:left="3643" w:hanging="360"/>
      </w:pPr>
      <w:rPr>
        <w:rFonts w:ascii="Wingdings" w:hAnsi="Wingdings" w:hint="default"/>
      </w:rPr>
    </w:lvl>
    <w:lvl w:ilvl="3" w:tplc="040C0001" w:tentative="1">
      <w:start w:val="1"/>
      <w:numFmt w:val="bullet"/>
      <w:lvlText w:val=""/>
      <w:lvlJc w:val="left"/>
      <w:pPr>
        <w:tabs>
          <w:tab w:val="num" w:pos="4363"/>
        </w:tabs>
        <w:ind w:left="4363" w:hanging="360"/>
      </w:pPr>
      <w:rPr>
        <w:rFonts w:ascii="Symbol" w:hAnsi="Symbol" w:hint="default"/>
      </w:rPr>
    </w:lvl>
    <w:lvl w:ilvl="4" w:tplc="040C0003" w:tentative="1">
      <w:start w:val="1"/>
      <w:numFmt w:val="bullet"/>
      <w:lvlText w:val="o"/>
      <w:lvlJc w:val="left"/>
      <w:pPr>
        <w:tabs>
          <w:tab w:val="num" w:pos="5083"/>
        </w:tabs>
        <w:ind w:left="5083" w:hanging="360"/>
      </w:pPr>
      <w:rPr>
        <w:rFonts w:ascii="Courier New" w:hAnsi="Courier New" w:cs="Courier New" w:hint="default"/>
      </w:rPr>
    </w:lvl>
    <w:lvl w:ilvl="5" w:tplc="040C0005" w:tentative="1">
      <w:start w:val="1"/>
      <w:numFmt w:val="bullet"/>
      <w:lvlText w:val=""/>
      <w:lvlJc w:val="left"/>
      <w:pPr>
        <w:tabs>
          <w:tab w:val="num" w:pos="5803"/>
        </w:tabs>
        <w:ind w:left="5803" w:hanging="360"/>
      </w:pPr>
      <w:rPr>
        <w:rFonts w:ascii="Wingdings" w:hAnsi="Wingdings" w:hint="default"/>
      </w:rPr>
    </w:lvl>
    <w:lvl w:ilvl="6" w:tplc="040C0001" w:tentative="1">
      <w:start w:val="1"/>
      <w:numFmt w:val="bullet"/>
      <w:lvlText w:val=""/>
      <w:lvlJc w:val="left"/>
      <w:pPr>
        <w:tabs>
          <w:tab w:val="num" w:pos="6523"/>
        </w:tabs>
        <w:ind w:left="6523" w:hanging="360"/>
      </w:pPr>
      <w:rPr>
        <w:rFonts w:ascii="Symbol" w:hAnsi="Symbol" w:hint="default"/>
      </w:rPr>
    </w:lvl>
    <w:lvl w:ilvl="7" w:tplc="040C0003" w:tentative="1">
      <w:start w:val="1"/>
      <w:numFmt w:val="bullet"/>
      <w:lvlText w:val="o"/>
      <w:lvlJc w:val="left"/>
      <w:pPr>
        <w:tabs>
          <w:tab w:val="num" w:pos="7243"/>
        </w:tabs>
        <w:ind w:left="7243" w:hanging="360"/>
      </w:pPr>
      <w:rPr>
        <w:rFonts w:ascii="Courier New" w:hAnsi="Courier New" w:cs="Courier New" w:hint="default"/>
      </w:rPr>
    </w:lvl>
    <w:lvl w:ilvl="8" w:tplc="040C0005" w:tentative="1">
      <w:start w:val="1"/>
      <w:numFmt w:val="bullet"/>
      <w:lvlText w:val=""/>
      <w:lvlJc w:val="left"/>
      <w:pPr>
        <w:tabs>
          <w:tab w:val="num" w:pos="7963"/>
        </w:tabs>
        <w:ind w:left="7963" w:hanging="360"/>
      </w:pPr>
      <w:rPr>
        <w:rFonts w:ascii="Wingdings" w:hAnsi="Wingdings" w:hint="default"/>
      </w:rPr>
    </w:lvl>
  </w:abstractNum>
  <w:abstractNum w:abstractNumId="4">
    <w:nsid w:val="1FCB551F"/>
    <w:multiLevelType w:val="hybridMultilevel"/>
    <w:tmpl w:val="47A4B2A6"/>
    <w:lvl w:ilvl="0" w:tplc="72C68DB6">
      <w:numFmt w:val="bullet"/>
      <w:lvlText w:val="-"/>
      <w:lvlJc w:val="left"/>
      <w:pPr>
        <w:ind w:left="2484" w:hanging="360"/>
      </w:pPr>
      <w:rPr>
        <w:rFonts w:ascii="Times New Roman" w:eastAsia="Times New Roman" w:hAnsi="Times New Roman" w:cs="Times New Roman"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5">
    <w:nsid w:val="27C9788F"/>
    <w:multiLevelType w:val="hybridMultilevel"/>
    <w:tmpl w:val="88B283AE"/>
    <w:lvl w:ilvl="0" w:tplc="D118352E">
      <w:numFmt w:val="bullet"/>
      <w:lvlText w:val="-"/>
      <w:lvlJc w:val="left"/>
      <w:pPr>
        <w:ind w:left="1777" w:hanging="360"/>
      </w:pPr>
      <w:rPr>
        <w:rFonts w:ascii="Times New Roman" w:eastAsia="Times New Roman" w:hAnsi="Times New Roman" w:cs="Times New Roman" w:hint="default"/>
      </w:rPr>
    </w:lvl>
    <w:lvl w:ilvl="1" w:tplc="040C0003" w:tentative="1">
      <w:start w:val="1"/>
      <w:numFmt w:val="bullet"/>
      <w:lvlText w:val="o"/>
      <w:lvlJc w:val="left"/>
      <w:pPr>
        <w:ind w:left="2497" w:hanging="360"/>
      </w:pPr>
      <w:rPr>
        <w:rFonts w:ascii="Courier New" w:hAnsi="Courier New" w:cs="Courier New" w:hint="default"/>
      </w:rPr>
    </w:lvl>
    <w:lvl w:ilvl="2" w:tplc="040C0005" w:tentative="1">
      <w:start w:val="1"/>
      <w:numFmt w:val="bullet"/>
      <w:lvlText w:val=""/>
      <w:lvlJc w:val="left"/>
      <w:pPr>
        <w:ind w:left="3217" w:hanging="360"/>
      </w:pPr>
      <w:rPr>
        <w:rFonts w:ascii="Wingdings" w:hAnsi="Wingdings" w:hint="default"/>
      </w:rPr>
    </w:lvl>
    <w:lvl w:ilvl="3" w:tplc="040C0001" w:tentative="1">
      <w:start w:val="1"/>
      <w:numFmt w:val="bullet"/>
      <w:lvlText w:val=""/>
      <w:lvlJc w:val="left"/>
      <w:pPr>
        <w:ind w:left="3937" w:hanging="360"/>
      </w:pPr>
      <w:rPr>
        <w:rFonts w:ascii="Symbol" w:hAnsi="Symbol" w:hint="default"/>
      </w:rPr>
    </w:lvl>
    <w:lvl w:ilvl="4" w:tplc="040C0003" w:tentative="1">
      <w:start w:val="1"/>
      <w:numFmt w:val="bullet"/>
      <w:lvlText w:val="o"/>
      <w:lvlJc w:val="left"/>
      <w:pPr>
        <w:ind w:left="4657" w:hanging="360"/>
      </w:pPr>
      <w:rPr>
        <w:rFonts w:ascii="Courier New" w:hAnsi="Courier New" w:cs="Courier New" w:hint="default"/>
      </w:rPr>
    </w:lvl>
    <w:lvl w:ilvl="5" w:tplc="040C0005" w:tentative="1">
      <w:start w:val="1"/>
      <w:numFmt w:val="bullet"/>
      <w:lvlText w:val=""/>
      <w:lvlJc w:val="left"/>
      <w:pPr>
        <w:ind w:left="5377" w:hanging="360"/>
      </w:pPr>
      <w:rPr>
        <w:rFonts w:ascii="Wingdings" w:hAnsi="Wingdings" w:hint="default"/>
      </w:rPr>
    </w:lvl>
    <w:lvl w:ilvl="6" w:tplc="040C0001" w:tentative="1">
      <w:start w:val="1"/>
      <w:numFmt w:val="bullet"/>
      <w:lvlText w:val=""/>
      <w:lvlJc w:val="left"/>
      <w:pPr>
        <w:ind w:left="6097" w:hanging="360"/>
      </w:pPr>
      <w:rPr>
        <w:rFonts w:ascii="Symbol" w:hAnsi="Symbol" w:hint="default"/>
      </w:rPr>
    </w:lvl>
    <w:lvl w:ilvl="7" w:tplc="040C0003" w:tentative="1">
      <w:start w:val="1"/>
      <w:numFmt w:val="bullet"/>
      <w:lvlText w:val="o"/>
      <w:lvlJc w:val="left"/>
      <w:pPr>
        <w:ind w:left="6817" w:hanging="360"/>
      </w:pPr>
      <w:rPr>
        <w:rFonts w:ascii="Courier New" w:hAnsi="Courier New" w:cs="Courier New" w:hint="default"/>
      </w:rPr>
    </w:lvl>
    <w:lvl w:ilvl="8" w:tplc="040C0005" w:tentative="1">
      <w:start w:val="1"/>
      <w:numFmt w:val="bullet"/>
      <w:lvlText w:val=""/>
      <w:lvlJc w:val="left"/>
      <w:pPr>
        <w:ind w:left="7537" w:hanging="360"/>
      </w:pPr>
      <w:rPr>
        <w:rFonts w:ascii="Wingdings" w:hAnsi="Wingdings" w:hint="default"/>
      </w:rPr>
    </w:lvl>
  </w:abstractNum>
  <w:abstractNum w:abstractNumId="6">
    <w:nsid w:val="2AFF434B"/>
    <w:multiLevelType w:val="hybridMultilevel"/>
    <w:tmpl w:val="D310ABF6"/>
    <w:lvl w:ilvl="0" w:tplc="B2C4795A">
      <w:start w:val="1"/>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7">
    <w:nsid w:val="2BF226DD"/>
    <w:multiLevelType w:val="hybridMultilevel"/>
    <w:tmpl w:val="3FE6E074"/>
    <w:lvl w:ilvl="0" w:tplc="005E636A">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8">
    <w:nsid w:val="39511091"/>
    <w:multiLevelType w:val="singleLevel"/>
    <w:tmpl w:val="421465B2"/>
    <w:lvl w:ilvl="0">
      <w:start w:val="1"/>
      <w:numFmt w:val="decimal"/>
      <w:lvlText w:val="Obs. %1 "/>
      <w:lvlJc w:val="left"/>
      <w:pPr>
        <w:tabs>
          <w:tab w:val="num" w:pos="1080"/>
        </w:tabs>
        <w:ind w:left="360" w:hanging="360"/>
      </w:pPr>
    </w:lvl>
  </w:abstractNum>
  <w:abstractNum w:abstractNumId="9">
    <w:nsid w:val="3D4D6D5C"/>
    <w:multiLevelType w:val="hybridMultilevel"/>
    <w:tmpl w:val="9708875C"/>
    <w:lvl w:ilvl="0" w:tplc="9CBC7D04">
      <w:start w:val="13"/>
      <w:numFmt w:val="bullet"/>
      <w:lvlText w:val="-"/>
      <w:lvlJc w:val="left"/>
      <w:pPr>
        <w:ind w:left="1069" w:hanging="360"/>
      </w:pPr>
      <w:rPr>
        <w:rFonts w:ascii="Times New Roman" w:eastAsia="Times New Roman"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0">
    <w:nsid w:val="47C46BED"/>
    <w:multiLevelType w:val="hybridMultilevel"/>
    <w:tmpl w:val="0EFAF5B4"/>
    <w:lvl w:ilvl="0" w:tplc="8676C962">
      <w:start w:val="1"/>
      <w:numFmt w:val="decimal"/>
      <w:lvlText w:val="%1-"/>
      <w:lvlJc w:val="left"/>
      <w:pPr>
        <w:ind w:left="360" w:hanging="360"/>
      </w:pPr>
      <w:rPr>
        <w:rFonts w:hint="default"/>
        <w:color w:val="auto"/>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50923283"/>
    <w:multiLevelType w:val="multilevel"/>
    <w:tmpl w:val="FAC2A876"/>
    <w:lvl w:ilvl="0">
      <w:start w:val="1"/>
      <w:numFmt w:val="decimal"/>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5313538C"/>
    <w:multiLevelType w:val="multilevel"/>
    <w:tmpl w:val="8882886C"/>
    <w:lvl w:ilvl="0">
      <w:start w:val="1"/>
      <w:numFmt w:val="upperRoman"/>
      <w:pStyle w:val="Titre1"/>
      <w:suff w:val="nothing"/>
      <w:lvlText w:val="PARTIE %1 : "/>
      <w:lvlJc w:val="left"/>
      <w:pPr>
        <w:ind w:left="1985" w:hanging="284"/>
      </w:pPr>
      <w:rPr>
        <w:rFonts w:ascii="Times New Roman" w:hAnsi="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u w:val="none"/>
      </w:rPr>
    </w:lvl>
    <w:lvl w:ilvl="4">
      <w:start w:val="1"/>
      <w:numFmt w:val="lowerLetter"/>
      <w:pStyle w:val="Titre5"/>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583A6C56"/>
    <w:multiLevelType w:val="hybridMultilevel"/>
    <w:tmpl w:val="C91A8B1C"/>
    <w:lvl w:ilvl="0" w:tplc="F5A46060">
      <w:start w:val="5"/>
      <w:numFmt w:val="bullet"/>
      <w:lvlText w:val="-"/>
      <w:lvlJc w:val="left"/>
      <w:pPr>
        <w:ind w:left="1776" w:hanging="360"/>
      </w:pPr>
      <w:rPr>
        <w:rFonts w:ascii="Times New Roman" w:eastAsia="Times New Roman" w:hAnsi="Times New Roman" w:cs="Times New Roman"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nsid w:val="66B166A2"/>
    <w:multiLevelType w:val="singleLevel"/>
    <w:tmpl w:val="5DBA24BA"/>
    <w:lvl w:ilvl="0">
      <w:start w:val="1"/>
      <w:numFmt w:val="decimal"/>
      <w:lvlText w:val="%1."/>
      <w:lvlJc w:val="left"/>
      <w:pPr>
        <w:tabs>
          <w:tab w:val="num" w:pos="927"/>
        </w:tabs>
        <w:ind w:left="907" w:hanging="340"/>
      </w:pPr>
    </w:lvl>
  </w:abstractNum>
  <w:num w:numId="1">
    <w:abstractNumId w:val="1"/>
  </w:num>
  <w:num w:numId="2">
    <w:abstractNumId w:val="2"/>
  </w:num>
  <w:num w:numId="3">
    <w:abstractNumId w:val="14"/>
  </w:num>
  <w:num w:numId="4">
    <w:abstractNumId w:val="12"/>
  </w:num>
  <w:num w:numId="5">
    <w:abstractNumId w:val="11"/>
  </w:num>
  <w:num w:numId="6">
    <w:abstractNumId w:val="8"/>
  </w:num>
  <w:num w:numId="7">
    <w:abstractNumId w:val="0"/>
  </w:num>
  <w:num w:numId="8">
    <w:abstractNumId w:val="4"/>
  </w:num>
  <w:num w:numId="9">
    <w:abstractNumId w:val="9"/>
  </w:num>
  <w:num w:numId="10">
    <w:abstractNumId w:val="3"/>
  </w:num>
  <w:num w:numId="11">
    <w:abstractNumId w:val="10"/>
  </w:num>
  <w:num w:numId="12">
    <w:abstractNumId w:val="7"/>
  </w:num>
  <w:num w:numId="13">
    <w:abstractNumId w:val="5"/>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E6EE2"/>
    <w:rsid w:val="00000B5B"/>
    <w:rsid w:val="000A17FA"/>
    <w:rsid w:val="000E4398"/>
    <w:rsid w:val="00125169"/>
    <w:rsid w:val="00174F41"/>
    <w:rsid w:val="00285C37"/>
    <w:rsid w:val="003312D3"/>
    <w:rsid w:val="003E1B9E"/>
    <w:rsid w:val="00404D4D"/>
    <w:rsid w:val="004C0F94"/>
    <w:rsid w:val="004F0C93"/>
    <w:rsid w:val="005005E0"/>
    <w:rsid w:val="005906DA"/>
    <w:rsid w:val="005F20B5"/>
    <w:rsid w:val="00611C7A"/>
    <w:rsid w:val="006773E6"/>
    <w:rsid w:val="006826F3"/>
    <w:rsid w:val="006D248C"/>
    <w:rsid w:val="00731D00"/>
    <w:rsid w:val="008262F5"/>
    <w:rsid w:val="00883778"/>
    <w:rsid w:val="008914EF"/>
    <w:rsid w:val="0089249E"/>
    <w:rsid w:val="008B2304"/>
    <w:rsid w:val="008B5EEC"/>
    <w:rsid w:val="008C58AD"/>
    <w:rsid w:val="008E2B95"/>
    <w:rsid w:val="009F4765"/>
    <w:rsid w:val="00A15377"/>
    <w:rsid w:val="00A31974"/>
    <w:rsid w:val="00A32FE0"/>
    <w:rsid w:val="00AB0AB0"/>
    <w:rsid w:val="00AC1278"/>
    <w:rsid w:val="00B43C46"/>
    <w:rsid w:val="00B95D01"/>
    <w:rsid w:val="00C2159C"/>
    <w:rsid w:val="00C461EE"/>
    <w:rsid w:val="00D85CF1"/>
    <w:rsid w:val="00E250E1"/>
    <w:rsid w:val="00ED5134"/>
    <w:rsid w:val="00F07256"/>
    <w:rsid w:val="00F16579"/>
    <w:rsid w:val="00F2117B"/>
    <w:rsid w:val="00F51D55"/>
    <w:rsid w:val="00F53FD4"/>
    <w:rsid w:val="00F93E9B"/>
    <w:rsid w:val="00FE6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EE2"/>
    <w:pPr>
      <w:spacing w:before="120" w:after="120"/>
      <w:ind w:firstLine="709"/>
      <w:jc w:val="both"/>
    </w:pPr>
    <w:rPr>
      <w:rFonts w:ascii="Times New Roman" w:eastAsia="Times New Roman" w:hAnsi="Times New Roman"/>
      <w:sz w:val="24"/>
    </w:rPr>
  </w:style>
  <w:style w:type="paragraph" w:styleId="Titre1">
    <w:name w:val="heading 1"/>
    <w:basedOn w:val="Normal"/>
    <w:next w:val="Normal"/>
    <w:link w:val="Titre1Car"/>
    <w:qFormat/>
    <w:rsid w:val="00FE6EE2"/>
    <w:pPr>
      <w:keepNext/>
      <w:numPr>
        <w:numId w:val="4"/>
      </w:numPr>
      <w:spacing w:before="480" w:after="480"/>
      <w:jc w:val="left"/>
      <w:outlineLvl w:val="0"/>
    </w:pPr>
    <w:rPr>
      <w:b/>
      <w:caps/>
      <w:kern w:val="28"/>
      <w:sz w:val="28"/>
    </w:rPr>
  </w:style>
  <w:style w:type="paragraph" w:styleId="Titre2">
    <w:name w:val="heading 2"/>
    <w:basedOn w:val="Normal"/>
    <w:next w:val="Normal"/>
    <w:link w:val="Titre2Car"/>
    <w:qFormat/>
    <w:rsid w:val="00FE6EE2"/>
    <w:pPr>
      <w:keepNext/>
      <w:keepLines/>
      <w:numPr>
        <w:ilvl w:val="1"/>
        <w:numId w:val="4"/>
      </w:numPr>
      <w:spacing w:before="360" w:after="360"/>
      <w:jc w:val="left"/>
      <w:outlineLvl w:val="1"/>
    </w:pPr>
    <w:rPr>
      <w:b/>
      <w:caps/>
    </w:rPr>
  </w:style>
  <w:style w:type="paragraph" w:styleId="Titre3">
    <w:name w:val="heading 3"/>
    <w:basedOn w:val="Normal"/>
    <w:next w:val="Normal"/>
    <w:link w:val="Titre3Car"/>
    <w:qFormat/>
    <w:rsid w:val="00FE6EE2"/>
    <w:pPr>
      <w:keepNext/>
      <w:keepLines/>
      <w:numPr>
        <w:ilvl w:val="2"/>
        <w:numId w:val="4"/>
      </w:numPr>
      <w:spacing w:before="240" w:after="240"/>
      <w:jc w:val="left"/>
      <w:outlineLvl w:val="2"/>
    </w:pPr>
    <w:rPr>
      <w:b/>
      <w:smallCaps/>
    </w:rPr>
  </w:style>
  <w:style w:type="paragraph" w:styleId="Titre4">
    <w:name w:val="heading 4"/>
    <w:basedOn w:val="Normal"/>
    <w:next w:val="Normal"/>
    <w:link w:val="Titre4Car"/>
    <w:qFormat/>
    <w:rsid w:val="00FE6EE2"/>
    <w:pPr>
      <w:keepNext/>
      <w:keepLines/>
      <w:numPr>
        <w:ilvl w:val="3"/>
        <w:numId w:val="4"/>
      </w:numPr>
      <w:spacing w:before="240"/>
      <w:jc w:val="left"/>
      <w:outlineLvl w:val="3"/>
    </w:pPr>
    <w:rPr>
      <w:b/>
    </w:rPr>
  </w:style>
  <w:style w:type="paragraph" w:styleId="Titre5">
    <w:name w:val="heading 5"/>
    <w:basedOn w:val="Normal"/>
    <w:next w:val="Normal"/>
    <w:link w:val="Titre5Car"/>
    <w:qFormat/>
    <w:rsid w:val="00FE6EE2"/>
    <w:pPr>
      <w:keepNext/>
      <w:keepLines/>
      <w:numPr>
        <w:ilvl w:val="4"/>
        <w:numId w:val="4"/>
      </w:numPr>
      <w:spacing w:before="240"/>
      <w:jc w:val="left"/>
      <w:outlineLvl w:val="4"/>
    </w:pPr>
    <w:rPr>
      <w:u w:val="single"/>
    </w:rPr>
  </w:style>
  <w:style w:type="paragraph" w:styleId="Titre6">
    <w:name w:val="heading 6"/>
    <w:basedOn w:val="Normal"/>
    <w:next w:val="Normal"/>
    <w:link w:val="Titre6Car"/>
    <w:qFormat/>
    <w:rsid w:val="00FE6EE2"/>
    <w:pPr>
      <w:keepNext/>
      <w:spacing w:before="240" w:after="60"/>
      <w:jc w:val="left"/>
      <w:outlineLvl w:val="5"/>
    </w:pPr>
    <w:rPr>
      <w:i/>
      <w:sz w:val="22"/>
    </w:rPr>
  </w:style>
  <w:style w:type="paragraph" w:styleId="Titre7">
    <w:name w:val="heading 7"/>
    <w:basedOn w:val="Normal"/>
    <w:next w:val="Normal"/>
    <w:link w:val="Titre7Car"/>
    <w:qFormat/>
    <w:rsid w:val="00FE6EE2"/>
    <w:pPr>
      <w:keepNext/>
      <w:jc w:val="left"/>
      <w:outlineLvl w:val="6"/>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FE6EE2"/>
    <w:rPr>
      <w:rFonts w:ascii="Times New Roman" w:eastAsia="Times New Roman" w:hAnsi="Times New Roman" w:cs="Times New Roman"/>
      <w:b/>
      <w:caps/>
      <w:kern w:val="28"/>
      <w:sz w:val="28"/>
      <w:szCs w:val="20"/>
      <w:lang w:eastAsia="fr-FR"/>
    </w:rPr>
  </w:style>
  <w:style w:type="character" w:customStyle="1" w:styleId="Titre2Car">
    <w:name w:val="Titre 2 Car"/>
    <w:link w:val="Titre2"/>
    <w:rsid w:val="00FE6EE2"/>
    <w:rPr>
      <w:rFonts w:ascii="Times New Roman" w:eastAsia="Times New Roman" w:hAnsi="Times New Roman" w:cs="Times New Roman"/>
      <w:b/>
      <w:caps/>
      <w:sz w:val="24"/>
      <w:szCs w:val="20"/>
      <w:lang w:eastAsia="fr-FR"/>
    </w:rPr>
  </w:style>
  <w:style w:type="character" w:customStyle="1" w:styleId="Titre3Car">
    <w:name w:val="Titre 3 Car"/>
    <w:link w:val="Titre3"/>
    <w:rsid w:val="00FE6EE2"/>
    <w:rPr>
      <w:rFonts w:ascii="Times New Roman" w:eastAsia="Times New Roman" w:hAnsi="Times New Roman" w:cs="Times New Roman"/>
      <w:b/>
      <w:smallCaps/>
      <w:sz w:val="24"/>
      <w:szCs w:val="20"/>
      <w:lang w:eastAsia="fr-FR"/>
    </w:rPr>
  </w:style>
  <w:style w:type="character" w:customStyle="1" w:styleId="Titre4Car">
    <w:name w:val="Titre 4 Car"/>
    <w:link w:val="Titre4"/>
    <w:rsid w:val="00FE6EE2"/>
    <w:rPr>
      <w:rFonts w:ascii="Times New Roman" w:eastAsia="Times New Roman" w:hAnsi="Times New Roman" w:cs="Times New Roman"/>
      <w:b/>
      <w:sz w:val="24"/>
      <w:szCs w:val="20"/>
      <w:lang w:eastAsia="fr-FR"/>
    </w:rPr>
  </w:style>
  <w:style w:type="character" w:customStyle="1" w:styleId="Titre5Car">
    <w:name w:val="Titre 5 Car"/>
    <w:link w:val="Titre5"/>
    <w:rsid w:val="00FE6EE2"/>
    <w:rPr>
      <w:rFonts w:ascii="Times New Roman" w:eastAsia="Times New Roman" w:hAnsi="Times New Roman" w:cs="Times New Roman"/>
      <w:sz w:val="24"/>
      <w:szCs w:val="20"/>
      <w:u w:val="single"/>
      <w:lang w:eastAsia="fr-FR"/>
    </w:rPr>
  </w:style>
  <w:style w:type="character" w:customStyle="1" w:styleId="Titre6Car">
    <w:name w:val="Titre 6 Car"/>
    <w:link w:val="Titre6"/>
    <w:rsid w:val="00FE6EE2"/>
    <w:rPr>
      <w:rFonts w:ascii="Times New Roman" w:eastAsia="Times New Roman" w:hAnsi="Times New Roman" w:cs="Times New Roman"/>
      <w:i/>
      <w:szCs w:val="20"/>
      <w:lang w:eastAsia="fr-FR"/>
    </w:rPr>
  </w:style>
  <w:style w:type="character" w:customStyle="1" w:styleId="Titre7Car">
    <w:name w:val="Titre 7 Car"/>
    <w:link w:val="Titre7"/>
    <w:rsid w:val="00FE6EE2"/>
    <w:rPr>
      <w:rFonts w:ascii="Times New Roman" w:eastAsia="Times New Roman" w:hAnsi="Times New Roman" w:cs="Times New Roman"/>
      <w:i/>
      <w:sz w:val="24"/>
      <w:szCs w:val="20"/>
      <w:lang w:eastAsia="fr-FR"/>
    </w:rPr>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rsid w:val="00FE6EE2"/>
  </w:style>
  <w:style w:type="character" w:customStyle="1" w:styleId="CorpsdetexteCar">
    <w:name w:val="Corps de texte Car"/>
    <w:aliases w:val="Corps de texte Car1 Car1,Corps de texte Car Car Car1,Corps de texte Car2 Car Car Car Car,Corps de texte Car Car1 Car Car Car Car,Corps de texte Car1 Car1 Car Car Car Car Car,Corps de texte Car Car Car1 Car Car Car Car Car"/>
    <w:link w:val="Corpsdetexte"/>
    <w:rsid w:val="00FE6EE2"/>
    <w:rPr>
      <w:rFonts w:ascii="Times New Roman" w:eastAsia="Times New Roman" w:hAnsi="Times New Roman" w:cs="Times New Roman"/>
      <w:sz w:val="24"/>
      <w:szCs w:val="20"/>
      <w:lang w:eastAsia="fr-FR"/>
    </w:rPr>
  </w:style>
  <w:style w:type="paragraph" w:styleId="En-tte">
    <w:name w:val="header"/>
    <w:basedOn w:val="Normal"/>
    <w:link w:val="En-tteCar"/>
    <w:uiPriority w:val="99"/>
    <w:rsid w:val="00FE6EE2"/>
    <w:pPr>
      <w:tabs>
        <w:tab w:val="center" w:pos="4819"/>
        <w:tab w:val="right" w:pos="9071"/>
      </w:tabs>
      <w:spacing w:before="0" w:after="0"/>
      <w:ind w:firstLine="0"/>
      <w:jc w:val="left"/>
    </w:pPr>
    <w:rPr>
      <w:sz w:val="20"/>
    </w:rPr>
  </w:style>
  <w:style w:type="character" w:customStyle="1" w:styleId="En-tteCar">
    <w:name w:val="En-tête Car"/>
    <w:link w:val="En-tte"/>
    <w:uiPriority w:val="99"/>
    <w:rsid w:val="00FE6EE2"/>
    <w:rPr>
      <w:rFonts w:ascii="Times New Roman" w:eastAsia="Times New Roman" w:hAnsi="Times New Roman" w:cs="Times New Roman"/>
      <w:sz w:val="20"/>
      <w:szCs w:val="20"/>
      <w:lang w:eastAsia="fr-FR"/>
    </w:rPr>
  </w:style>
  <w:style w:type="paragraph" w:customStyle="1" w:styleId="ET">
    <w:name w:val="ET"/>
    <w:basedOn w:val="Normal"/>
    <w:rsid w:val="00FE6EE2"/>
    <w:pPr>
      <w:spacing w:before="0" w:after="0"/>
      <w:ind w:firstLine="0"/>
      <w:jc w:val="left"/>
    </w:pPr>
    <w:rPr>
      <w:b/>
      <w:caps/>
    </w:rPr>
  </w:style>
  <w:style w:type="paragraph" w:customStyle="1" w:styleId="OR">
    <w:name w:val="OR"/>
    <w:basedOn w:val="ET"/>
    <w:rsid w:val="00FE6EE2"/>
    <w:pPr>
      <w:ind w:left="5670"/>
    </w:pPr>
    <w:rPr>
      <w:b w:val="0"/>
      <w:caps w:val="0"/>
    </w:rPr>
  </w:style>
  <w:style w:type="paragraph" w:customStyle="1" w:styleId="PS">
    <w:name w:val="PS"/>
    <w:basedOn w:val="Normal"/>
    <w:link w:val="PSCar"/>
    <w:autoRedefine/>
    <w:rsid w:val="00FE6EE2"/>
    <w:pPr>
      <w:spacing w:before="840" w:after="840"/>
      <w:ind w:left="284" w:firstLine="3402"/>
      <w:jc w:val="left"/>
    </w:pPr>
    <w:rPr>
      <w:u w:val="single"/>
      <w:shd w:val="clear" w:color="auto" w:fill="FFFFFF"/>
    </w:rPr>
  </w:style>
  <w:style w:type="paragraph" w:customStyle="1" w:styleId="AR">
    <w:name w:val="AR"/>
    <w:basedOn w:val="Normal"/>
    <w:rsid w:val="00FE6EE2"/>
    <w:pPr>
      <w:spacing w:before="720" w:after="720"/>
      <w:ind w:left="5103" w:firstLine="0"/>
      <w:jc w:val="left"/>
    </w:pPr>
    <w:rPr>
      <w:caps/>
      <w:u w:val="single"/>
    </w:rPr>
  </w:style>
  <w:style w:type="character" w:customStyle="1" w:styleId="PSCar">
    <w:name w:val="PS Car"/>
    <w:link w:val="PS"/>
    <w:rsid w:val="00FE6EE2"/>
    <w:rPr>
      <w:rFonts w:ascii="Times New Roman" w:eastAsia="Times New Roman" w:hAnsi="Times New Roman" w:cs="Times New Roman"/>
      <w:sz w:val="24"/>
      <w:szCs w:val="20"/>
      <w:u w:val="single"/>
      <w:lang w:eastAsia="fr-FR"/>
    </w:rPr>
  </w:style>
  <w:style w:type="character" w:customStyle="1" w:styleId="Normal1">
    <w:name w:val="Normal1"/>
    <w:rsid w:val="00FE6EE2"/>
  </w:style>
  <w:style w:type="paragraph" w:styleId="Textedebulles">
    <w:name w:val="Balloon Text"/>
    <w:basedOn w:val="Normal"/>
    <w:link w:val="TextedebullesCar"/>
    <w:uiPriority w:val="99"/>
    <w:semiHidden/>
    <w:unhideWhenUsed/>
    <w:rsid w:val="00FE6EE2"/>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FE6EE2"/>
    <w:rPr>
      <w:rFonts w:ascii="Tahoma" w:eastAsia="Times New Roman" w:hAnsi="Tahoma" w:cs="Tahoma"/>
      <w:sz w:val="16"/>
      <w:szCs w:val="16"/>
      <w:lang w:eastAsia="fr-FR"/>
    </w:rPr>
  </w:style>
  <w:style w:type="paragraph" w:customStyle="1" w:styleId="P0">
    <w:name w:val="P0"/>
    <w:basedOn w:val="ET"/>
    <w:link w:val="P0Car"/>
    <w:rsid w:val="00FE6EE2"/>
    <w:pPr>
      <w:ind w:left="1701"/>
      <w:jc w:val="both"/>
    </w:pPr>
    <w:rPr>
      <w:b w:val="0"/>
      <w:caps w:val="0"/>
    </w:rPr>
  </w:style>
  <w:style w:type="character" w:customStyle="1" w:styleId="P0Car">
    <w:name w:val="P0 Car"/>
    <w:link w:val="P0"/>
    <w:rsid w:val="00FE6EE2"/>
    <w:rPr>
      <w:rFonts w:ascii="Times New Roman" w:eastAsia="Times New Roman" w:hAnsi="Times New Roman" w:cs="Times New Roman"/>
      <w:sz w:val="24"/>
      <w:szCs w:val="20"/>
      <w:lang w:eastAsia="fr-FR"/>
    </w:rPr>
  </w:style>
  <w:style w:type="paragraph" w:styleId="Retraitcorpsdetexte">
    <w:name w:val="Body Text Indent"/>
    <w:basedOn w:val="Normal"/>
    <w:link w:val="RetraitcorpsdetexteCar"/>
    <w:uiPriority w:val="99"/>
    <w:semiHidden/>
    <w:unhideWhenUsed/>
    <w:rsid w:val="00FE6EE2"/>
    <w:pPr>
      <w:ind w:left="283"/>
    </w:pPr>
  </w:style>
  <w:style w:type="character" w:customStyle="1" w:styleId="RetraitcorpsdetexteCar">
    <w:name w:val="Retrait corps de texte Car"/>
    <w:link w:val="Retraitcorpsdetexte"/>
    <w:uiPriority w:val="99"/>
    <w:semiHidden/>
    <w:rsid w:val="00FE6EE2"/>
    <w:rPr>
      <w:rFonts w:ascii="Times New Roman" w:eastAsia="Times New Roman" w:hAnsi="Times New Roman" w:cs="Times New Roman"/>
      <w:sz w:val="24"/>
      <w:szCs w:val="20"/>
      <w:lang w:eastAsia="fr-FR"/>
    </w:rPr>
  </w:style>
  <w:style w:type="paragraph" w:customStyle="1" w:styleId="CarCar1CarCarCar">
    <w:name w:val="Car Car1 Car Car Car"/>
    <w:basedOn w:val="Normal"/>
    <w:rsid w:val="00FE6EE2"/>
    <w:pPr>
      <w:spacing w:before="0" w:after="160" w:line="240" w:lineRule="exact"/>
      <w:ind w:firstLine="0"/>
      <w:jc w:val="left"/>
    </w:pPr>
    <w:rPr>
      <w:sz w:val="20"/>
    </w:rPr>
  </w:style>
  <w:style w:type="character" w:customStyle="1" w:styleId="CorpsdetexteCar2">
    <w:name w:val="Corps de texte Car2"/>
    <w:aliases w:val="Corps de texte Car1 Car,Corps de texte Car Car Car,Corps de texte Car2 Car Car Car Car1,Corps de texte Car Car1 Car Car Car Car1,Corps de texte Car1 Car1 Car Car Car Car Car1,Corps de texte Car Car Car1 Car Car Car Car Car1"/>
    <w:rsid w:val="00FE6EE2"/>
    <w:rPr>
      <w:sz w:val="24"/>
    </w:rPr>
  </w:style>
  <w:style w:type="paragraph" w:styleId="Pieddepage">
    <w:name w:val="footer"/>
    <w:basedOn w:val="Normal"/>
    <w:link w:val="PieddepageCar"/>
    <w:uiPriority w:val="99"/>
    <w:unhideWhenUsed/>
    <w:rsid w:val="00FE6EE2"/>
    <w:pPr>
      <w:tabs>
        <w:tab w:val="center" w:pos="4536"/>
        <w:tab w:val="right" w:pos="9072"/>
      </w:tabs>
    </w:pPr>
  </w:style>
  <w:style w:type="character" w:customStyle="1" w:styleId="PieddepageCar">
    <w:name w:val="Pied de page Car"/>
    <w:link w:val="Pieddepage"/>
    <w:uiPriority w:val="99"/>
    <w:rsid w:val="00FE6EE2"/>
    <w:rPr>
      <w:rFonts w:ascii="Times New Roman" w:eastAsia="Times New Roman" w:hAnsi="Times New Roman" w:cs="Times New Roman"/>
      <w:sz w:val="24"/>
      <w:szCs w:val="20"/>
      <w:lang w:eastAsia="fr-FR"/>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link w:val="NotedebasdepageCar"/>
    <w:semiHidden/>
    <w:rsid w:val="00FE6EE2"/>
    <w:pPr>
      <w:spacing w:before="0" w:after="0"/>
      <w:ind w:firstLine="0"/>
      <w:jc w:val="left"/>
    </w:pPr>
    <w:rPr>
      <w:sz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
    <w:link w:val="Notedebasdepage"/>
    <w:semiHidden/>
    <w:rsid w:val="00FE6EE2"/>
    <w:rPr>
      <w:rFonts w:ascii="Times New Roman" w:eastAsia="Times New Roman" w:hAnsi="Times New Roman" w:cs="Times New Roman"/>
      <w:sz w:val="20"/>
      <w:szCs w:val="20"/>
      <w:lang w:eastAsia="fr-FR"/>
    </w:rPr>
  </w:style>
  <w:style w:type="character" w:styleId="Appelnotedebasdep">
    <w:name w:val="footnote reference"/>
    <w:aliases w:val="titre, titre"/>
    <w:semiHidden/>
    <w:rsid w:val="00FE6EE2"/>
    <w:rPr>
      <w:vertAlign w:val="superscript"/>
    </w:rPr>
  </w:style>
  <w:style w:type="paragraph" w:styleId="Paragraphedeliste">
    <w:name w:val="List Paragraph"/>
    <w:basedOn w:val="Normal"/>
    <w:uiPriority w:val="34"/>
    <w:qFormat/>
    <w:rsid w:val="00FE6EE2"/>
    <w:pPr>
      <w:ind w:left="708"/>
    </w:pPr>
  </w:style>
  <w:style w:type="paragraph" w:customStyle="1" w:styleId="NivParagraphederapport">
    <w:name w:val="Niv. Paragraphe de rapport"/>
    <w:basedOn w:val="Normal"/>
    <w:link w:val="NivParagraphederapportCar"/>
    <w:uiPriority w:val="99"/>
    <w:rsid w:val="00FE6EE2"/>
    <w:pPr>
      <w:spacing w:before="0" w:after="240"/>
      <w:ind w:firstLine="567"/>
    </w:pPr>
    <w:rPr>
      <w:szCs w:val="24"/>
    </w:rPr>
  </w:style>
  <w:style w:type="character" w:customStyle="1" w:styleId="NivParagraphederapportCar">
    <w:name w:val="Niv. Paragraphe de rapport Car"/>
    <w:link w:val="NivParagraphederapport"/>
    <w:uiPriority w:val="99"/>
    <w:rsid w:val="00FE6EE2"/>
    <w:rPr>
      <w:rFonts w:ascii="Times New Roman" w:eastAsia="Times New Roman" w:hAnsi="Times New Roman" w:cs="Times New Roman"/>
      <w:sz w:val="24"/>
      <w:szCs w:val="24"/>
      <w:lang w:eastAsia="fr-FR"/>
    </w:rPr>
  </w:style>
  <w:style w:type="table" w:styleId="Grilledutableau">
    <w:name w:val="Table Grid"/>
    <w:basedOn w:val="TableauNormal"/>
    <w:uiPriority w:val="59"/>
    <w:rsid w:val="00FE6EE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uiPriority w:val="99"/>
    <w:semiHidden/>
    <w:unhideWhenUsed/>
    <w:rsid w:val="00FE6EE2"/>
    <w:rPr>
      <w:sz w:val="16"/>
      <w:szCs w:val="16"/>
    </w:rPr>
  </w:style>
  <w:style w:type="paragraph" w:styleId="Commentaire">
    <w:name w:val="annotation text"/>
    <w:basedOn w:val="Normal"/>
    <w:link w:val="CommentaireCar"/>
    <w:uiPriority w:val="99"/>
    <w:semiHidden/>
    <w:unhideWhenUsed/>
    <w:rsid w:val="00FE6EE2"/>
    <w:rPr>
      <w:sz w:val="20"/>
    </w:rPr>
  </w:style>
  <w:style w:type="character" w:customStyle="1" w:styleId="CommentaireCar">
    <w:name w:val="Commentaire Car"/>
    <w:link w:val="Commentaire"/>
    <w:uiPriority w:val="99"/>
    <w:semiHidden/>
    <w:rsid w:val="00FE6EE2"/>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FE6EE2"/>
    <w:rPr>
      <w:b/>
      <w:bCs/>
    </w:rPr>
  </w:style>
  <w:style w:type="character" w:customStyle="1" w:styleId="ObjetducommentaireCar">
    <w:name w:val="Objet du commentaire Car"/>
    <w:link w:val="Objetducommentaire"/>
    <w:uiPriority w:val="99"/>
    <w:semiHidden/>
    <w:rsid w:val="00FE6EE2"/>
    <w:rPr>
      <w:rFonts w:ascii="Times New Roman" w:eastAsia="Times New Roman" w:hAnsi="Times New Roman" w:cs="Times New Roman"/>
      <w:b/>
      <w:bCs/>
      <w:sz w:val="20"/>
      <w:szCs w:val="20"/>
      <w:lang w:eastAsia="fr-FR"/>
    </w:rPr>
  </w:style>
  <w:style w:type="paragraph" w:styleId="Rvision">
    <w:name w:val="Revision"/>
    <w:hidden/>
    <w:uiPriority w:val="99"/>
    <w:semiHidden/>
    <w:rsid w:val="00ED5134"/>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2F837-8072-46A3-A29E-823E722C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23</Pages>
  <Words>8686</Words>
  <Characters>47777</Characters>
  <Application>Microsoft Office Word</Application>
  <DocSecurity>0</DocSecurity>
  <Lines>398</Lines>
  <Paragraphs>112</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56351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8</cp:revision>
  <cp:lastPrinted>2014-10-17T11:15:00Z</cp:lastPrinted>
  <dcterms:created xsi:type="dcterms:W3CDTF">2014-11-19T16:49:00Z</dcterms:created>
  <dcterms:modified xsi:type="dcterms:W3CDTF">2014-12-05T01:39:00Z</dcterms:modified>
</cp:coreProperties>
</file>