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27" w:rsidRDefault="00BB2027" w:rsidP="00F57E5A">
      <w:pPr>
        <w:pStyle w:val="ET"/>
        <w:ind w:right="7512"/>
        <w:jc w:val="center"/>
      </w:pPr>
      <w:r>
        <w:t>COUR DES COMPTES</w:t>
      </w:r>
    </w:p>
    <w:p w:rsidR="00BB2027" w:rsidRDefault="00BB2027" w:rsidP="00F57E5A">
      <w:pPr>
        <w:pStyle w:val="ET"/>
        <w:ind w:right="7512"/>
        <w:jc w:val="center"/>
      </w:pPr>
      <w:r>
        <w:t>----</w:t>
      </w:r>
      <w:r w:rsidR="00873BCB">
        <w:t>-</w:t>
      </w:r>
      <w:r>
        <w:t>--</w:t>
      </w:r>
    </w:p>
    <w:p w:rsidR="00BB2027" w:rsidRDefault="006D5B49" w:rsidP="00F57E5A">
      <w:pPr>
        <w:pStyle w:val="ET"/>
        <w:ind w:right="7512"/>
        <w:jc w:val="center"/>
      </w:pPr>
      <w:r>
        <w:t xml:space="preserve">Septième </w:t>
      </w:r>
      <w:r w:rsidR="00BB2027">
        <w:t>CHAMBRE</w:t>
      </w:r>
    </w:p>
    <w:p w:rsidR="00BB2027" w:rsidRDefault="00BB2027" w:rsidP="00F57E5A">
      <w:pPr>
        <w:pStyle w:val="ET"/>
        <w:ind w:right="7512"/>
        <w:jc w:val="center"/>
      </w:pPr>
      <w:r>
        <w:t>----</w:t>
      </w:r>
      <w:r w:rsidR="00873BCB">
        <w:t>-</w:t>
      </w:r>
      <w:r>
        <w:t>--</w:t>
      </w:r>
    </w:p>
    <w:p w:rsidR="00BB2027" w:rsidRDefault="00F57E5A" w:rsidP="00F57E5A">
      <w:pPr>
        <w:pStyle w:val="ET"/>
        <w:ind w:right="7512"/>
        <w:jc w:val="center"/>
      </w:pPr>
      <w:r>
        <w:t>QUATRIEME SECTION</w:t>
      </w:r>
    </w:p>
    <w:p w:rsidR="00BB2027" w:rsidRDefault="00BB2027" w:rsidP="00F57E5A">
      <w:pPr>
        <w:pStyle w:val="ET"/>
        <w:spacing w:after="120"/>
        <w:ind w:right="7512"/>
        <w:jc w:val="center"/>
      </w:pPr>
      <w:r>
        <w:t>-----</w:t>
      </w:r>
      <w:r w:rsidR="00873BCB">
        <w:t>-</w:t>
      </w:r>
      <w:r>
        <w:t>-</w:t>
      </w:r>
    </w:p>
    <w:p w:rsidR="00BB2027" w:rsidRPr="00EB6812" w:rsidRDefault="006D5B49" w:rsidP="00F57E5A">
      <w:pPr>
        <w:pStyle w:val="En-tte"/>
        <w:spacing w:after="240"/>
        <w:ind w:right="7512"/>
        <w:jc w:val="center"/>
        <w:rPr>
          <w:b/>
          <w:bCs/>
          <w:i/>
          <w:iCs/>
          <w:sz w:val="24"/>
          <w:szCs w:val="24"/>
        </w:rPr>
      </w:pPr>
      <w:r w:rsidRPr="00EB6812">
        <w:rPr>
          <w:b/>
          <w:bCs/>
          <w:i/>
          <w:iCs/>
          <w:sz w:val="24"/>
          <w:szCs w:val="24"/>
        </w:rPr>
        <w:t xml:space="preserve">Arrêt n° </w:t>
      </w:r>
      <w:r w:rsidR="008C53F5">
        <w:rPr>
          <w:b/>
          <w:bCs/>
          <w:i/>
          <w:iCs/>
          <w:sz w:val="24"/>
          <w:szCs w:val="24"/>
        </w:rPr>
        <w:t>70582</w:t>
      </w:r>
    </w:p>
    <w:p w:rsidR="00BB2027" w:rsidRDefault="00BB2027" w:rsidP="00BB2027">
      <w:pPr>
        <w:pStyle w:val="OR"/>
      </w:pPr>
      <w:r>
        <w:t>GESTION DE FAIT DES DENIERS</w:t>
      </w:r>
      <w:r>
        <w:br/>
        <w:t>D</w:t>
      </w:r>
      <w:r w:rsidR="006D5B49">
        <w:t>E L’</w:t>
      </w:r>
      <w:r w:rsidR="008F5AB4" w:rsidRPr="008F5AB4">
        <w:t>É</w:t>
      </w:r>
      <w:r w:rsidR="006D5B49">
        <w:t>COLE NATIONALE V</w:t>
      </w:r>
      <w:r w:rsidR="008F5AB4" w:rsidRPr="008F5AB4">
        <w:t>É</w:t>
      </w:r>
      <w:r w:rsidR="006D5B49">
        <w:t>T</w:t>
      </w:r>
      <w:r w:rsidR="008F5AB4" w:rsidRPr="008F5AB4">
        <w:t>É</w:t>
      </w:r>
      <w:r w:rsidR="006D5B49">
        <w:t>R</w:t>
      </w:r>
      <w:r w:rsidR="008F5AB4">
        <w:t>I</w:t>
      </w:r>
      <w:r w:rsidR="006D5B49">
        <w:t>NAIRE, AGROALIMENTAIRE ET DE L’ALIMENTATION, NANTES</w:t>
      </w:r>
      <w:r w:rsidR="00427AC9">
        <w:t>-</w:t>
      </w:r>
      <w:r w:rsidR="006D5B49">
        <w:t>ATLANTIQUE</w:t>
      </w:r>
      <w:r w:rsidR="006313C7">
        <w:t xml:space="preserve"> (ONIRIS)</w:t>
      </w:r>
    </w:p>
    <w:p w:rsidR="006D4AE9" w:rsidRDefault="006D4AE9" w:rsidP="00BB2027">
      <w:pPr>
        <w:pStyle w:val="OR"/>
      </w:pPr>
    </w:p>
    <w:p w:rsidR="00BB2027" w:rsidRDefault="00BB2027" w:rsidP="00BB2027">
      <w:pPr>
        <w:pStyle w:val="OR"/>
      </w:pPr>
      <w:r>
        <w:t>Rapport</w:t>
      </w:r>
      <w:r w:rsidR="00197E10">
        <w:t>s</w:t>
      </w:r>
      <w:r>
        <w:t xml:space="preserve"> n° 201</w:t>
      </w:r>
      <w:r w:rsidR="006D5B49">
        <w:t>3</w:t>
      </w:r>
      <w:r>
        <w:t>-</w:t>
      </w:r>
      <w:r w:rsidR="006D5B49">
        <w:t>58</w:t>
      </w:r>
      <w:r w:rsidR="00197E10">
        <w:t>8</w:t>
      </w:r>
      <w:r>
        <w:t>-0</w:t>
      </w:r>
      <w:r w:rsidR="00197E10">
        <w:t xml:space="preserve"> et 2014-132-0</w:t>
      </w:r>
    </w:p>
    <w:p w:rsidR="00BB2027" w:rsidRDefault="00BB2027" w:rsidP="00BB2027">
      <w:pPr>
        <w:pStyle w:val="OR"/>
      </w:pPr>
    </w:p>
    <w:p w:rsidR="00BB2027" w:rsidRPr="00986812" w:rsidRDefault="00BB2027" w:rsidP="00873BCB">
      <w:pPr>
        <w:pStyle w:val="OR"/>
        <w:rPr>
          <w:color w:val="000000"/>
        </w:rPr>
      </w:pPr>
      <w:r>
        <w:t xml:space="preserve">Audience publique </w:t>
      </w:r>
      <w:r w:rsidR="00ED7F62" w:rsidRPr="005F47F3">
        <w:t>du 14 mai 2014</w:t>
      </w:r>
      <w:r w:rsidR="00ED7F62">
        <w:t xml:space="preserve"> </w:t>
      </w:r>
      <w:r>
        <w:t xml:space="preserve">et délibéré </w:t>
      </w:r>
      <w:r w:rsidRPr="005F47F3">
        <w:t>d</w:t>
      </w:r>
      <w:r w:rsidR="00ED7F62" w:rsidRPr="005F47F3">
        <w:t>es</w:t>
      </w:r>
      <w:r w:rsidRPr="00ED7F62">
        <w:rPr>
          <w:color w:val="FF0000"/>
        </w:rPr>
        <w:t xml:space="preserve"> </w:t>
      </w:r>
      <w:r>
        <w:t>1</w:t>
      </w:r>
      <w:r w:rsidR="006D5B49">
        <w:t>4</w:t>
      </w:r>
      <w:r w:rsidR="00F57E5A">
        <w:t xml:space="preserve"> </w:t>
      </w:r>
      <w:r w:rsidR="006D5B49">
        <w:t>mai</w:t>
      </w:r>
      <w:r w:rsidR="00F57E5A">
        <w:t xml:space="preserve"> </w:t>
      </w:r>
      <w:r w:rsidR="00ED7F62" w:rsidRPr="005F47F3">
        <w:t>et 8 juillet</w:t>
      </w:r>
      <w:r w:rsidR="00ED7F62">
        <w:t xml:space="preserve"> </w:t>
      </w:r>
      <w:r>
        <w:t>201</w:t>
      </w:r>
      <w:r w:rsidR="006D5B49">
        <w:t>4</w:t>
      </w:r>
      <w:r w:rsidR="00ED7F62">
        <w:t xml:space="preserve"> </w:t>
      </w:r>
    </w:p>
    <w:p w:rsidR="00BB2027" w:rsidRDefault="00BB2027" w:rsidP="00BB2027">
      <w:pPr>
        <w:pStyle w:val="OR"/>
      </w:pPr>
    </w:p>
    <w:p w:rsidR="00BB2027" w:rsidRDefault="00BB2027" w:rsidP="00357034">
      <w:pPr>
        <w:pStyle w:val="OR"/>
      </w:pPr>
      <w:r>
        <w:t xml:space="preserve">Lecture publique du </w:t>
      </w:r>
      <w:r w:rsidR="005F47F3">
        <w:t xml:space="preserve">21 </w:t>
      </w:r>
      <w:r w:rsidR="00ED7F62" w:rsidRPr="005F47F3">
        <w:t>juillet</w:t>
      </w:r>
      <w:r w:rsidR="002F28B3" w:rsidRPr="005F47F3">
        <w:t xml:space="preserve"> </w:t>
      </w:r>
      <w:r w:rsidR="002F28B3">
        <w:t>201</w:t>
      </w:r>
      <w:r w:rsidR="006D5B49">
        <w:t>4</w:t>
      </w:r>
    </w:p>
    <w:p w:rsidR="00357034" w:rsidRDefault="00357034" w:rsidP="00357034">
      <w:pPr>
        <w:pStyle w:val="OR"/>
      </w:pPr>
    </w:p>
    <w:p w:rsidR="00306A73" w:rsidRDefault="00357034" w:rsidP="00357034">
      <w:pPr>
        <w:pStyle w:val="P0"/>
        <w:spacing w:after="120"/>
        <w:ind w:left="539" w:right="-284"/>
        <w:jc w:val="center"/>
      </w:pPr>
      <w:r>
        <w:t>REPUBLIQUE FRANÇAISE</w:t>
      </w:r>
    </w:p>
    <w:p w:rsidR="00357034" w:rsidRDefault="00357034" w:rsidP="00357034">
      <w:pPr>
        <w:pStyle w:val="P0"/>
        <w:ind w:left="539" w:right="-284"/>
        <w:jc w:val="center"/>
      </w:pPr>
      <w:r>
        <w:t>AU NOM DU PEUPLE FRANÇAIS</w:t>
      </w:r>
    </w:p>
    <w:p w:rsidR="00357034" w:rsidRDefault="00357034" w:rsidP="00357034">
      <w:pPr>
        <w:pStyle w:val="P0"/>
        <w:ind w:left="539" w:right="-284"/>
        <w:jc w:val="center"/>
      </w:pPr>
    </w:p>
    <w:p w:rsidR="00357034" w:rsidRDefault="00357034" w:rsidP="00357034">
      <w:pPr>
        <w:pStyle w:val="P0"/>
        <w:ind w:left="539" w:right="-284"/>
        <w:jc w:val="center"/>
      </w:pPr>
      <w:r>
        <w:t>LA COUR DES COMPTES a rendu l’arrêt suivant :</w:t>
      </w:r>
    </w:p>
    <w:p w:rsidR="00357034" w:rsidRDefault="00357034" w:rsidP="00357034">
      <w:pPr>
        <w:pStyle w:val="P0"/>
        <w:ind w:left="539" w:right="-284"/>
        <w:jc w:val="center"/>
      </w:pPr>
    </w:p>
    <w:p w:rsidR="00BB2027" w:rsidRPr="00BB2027" w:rsidRDefault="00BB2027" w:rsidP="00357034">
      <w:pPr>
        <w:pStyle w:val="PS"/>
        <w:spacing w:after="0"/>
        <w:rPr>
          <w:lang w:val="pt-BR"/>
        </w:rPr>
      </w:pPr>
      <w:r w:rsidRPr="00BB2027">
        <w:rPr>
          <w:lang w:val="pt-BR"/>
        </w:rPr>
        <w:t>LA COUR,</w:t>
      </w:r>
    </w:p>
    <w:p w:rsidR="00357034" w:rsidRDefault="00357034" w:rsidP="00357034">
      <w:pPr>
        <w:pStyle w:val="PS"/>
        <w:spacing w:after="0"/>
      </w:pPr>
    </w:p>
    <w:p w:rsidR="00BB2027" w:rsidRDefault="00BB2027" w:rsidP="004210BC">
      <w:pPr>
        <w:pStyle w:val="PS"/>
        <w:spacing w:after="360"/>
      </w:pPr>
      <w:r w:rsidRPr="008A57A1">
        <w:t>Vu l</w:t>
      </w:r>
      <w:r>
        <w:t>’arrêt n°</w:t>
      </w:r>
      <w:r w:rsidR="009F7A39">
        <w:t> </w:t>
      </w:r>
      <w:r>
        <w:t>6</w:t>
      </w:r>
      <w:r w:rsidR="006D5B49">
        <w:t>41</w:t>
      </w:r>
      <w:r w:rsidR="00197E10">
        <w:t>70</w:t>
      </w:r>
      <w:r>
        <w:t xml:space="preserve"> du </w:t>
      </w:r>
      <w:r w:rsidR="006D5B49">
        <w:t xml:space="preserve">4 juin </w:t>
      </w:r>
      <w:r>
        <w:t>201</w:t>
      </w:r>
      <w:r w:rsidR="006D5B49">
        <w:t>2</w:t>
      </w:r>
      <w:r w:rsidR="00DF7075">
        <w:t>, faisant suite au réquisitoire n°</w:t>
      </w:r>
      <w:r w:rsidR="008C53F5">
        <w:t xml:space="preserve"> </w:t>
      </w:r>
      <w:r w:rsidR="00DF7075">
        <w:t>2009-1</w:t>
      </w:r>
      <w:r w:rsidR="00197E10">
        <w:t>5</w:t>
      </w:r>
      <w:r w:rsidR="00DF7075">
        <w:t xml:space="preserve"> RQ-GF du 12 janvier 2009,</w:t>
      </w:r>
      <w:r>
        <w:t xml:space="preserve"> par lequel la Cour </w:t>
      </w:r>
      <w:r w:rsidR="00D049C5">
        <w:t>a</w:t>
      </w:r>
      <w:r w:rsidR="00EB6812">
        <w:t>, d’une part,</w:t>
      </w:r>
      <w:r w:rsidR="00D049C5">
        <w:t xml:space="preserve"> </w:t>
      </w:r>
      <w:r w:rsidRPr="00851F00">
        <w:t xml:space="preserve">déclaré </w:t>
      </w:r>
      <w:r w:rsidR="006E5DDE">
        <w:t>M</w:t>
      </w:r>
      <w:r w:rsidR="001F6EB1">
        <w:t>M</w:t>
      </w:r>
      <w:r w:rsidR="006E5DDE">
        <w:t>. </w:t>
      </w:r>
      <w:r w:rsidR="003646AB">
        <w:t>X</w:t>
      </w:r>
      <w:r w:rsidR="006D5B49">
        <w:t xml:space="preserve"> et</w:t>
      </w:r>
      <w:r w:rsidR="000225B9">
        <w:t xml:space="preserve"> </w:t>
      </w:r>
      <w:r w:rsidR="003646AB">
        <w:t>Y</w:t>
      </w:r>
      <w:r w:rsidR="00075169">
        <w:t xml:space="preserve">, </w:t>
      </w:r>
      <w:r w:rsidRPr="00851F00">
        <w:t>comptable</w:t>
      </w:r>
      <w:r w:rsidR="006D5B49">
        <w:t>s</w:t>
      </w:r>
      <w:r w:rsidRPr="00851F00">
        <w:t xml:space="preserve"> de fait des deniers d</w:t>
      </w:r>
      <w:r w:rsidR="006D5B49">
        <w:t>e</w:t>
      </w:r>
      <w:r w:rsidR="006D5B49" w:rsidRPr="006D5B49">
        <w:t xml:space="preserve"> </w:t>
      </w:r>
      <w:r w:rsidR="00A036FE">
        <w:t>l’</w:t>
      </w:r>
      <w:r w:rsidR="008F5AB4" w:rsidRPr="008F5AB4">
        <w:t>É</w:t>
      </w:r>
      <w:r w:rsidR="00A036FE">
        <w:t>COLE NATIONALE V</w:t>
      </w:r>
      <w:r w:rsidR="008F5AB4" w:rsidRPr="008F5AB4">
        <w:t>É</w:t>
      </w:r>
      <w:r w:rsidR="00A036FE">
        <w:t>T</w:t>
      </w:r>
      <w:r w:rsidR="008F5AB4" w:rsidRPr="008F5AB4">
        <w:t>É</w:t>
      </w:r>
      <w:r w:rsidR="00A036FE">
        <w:t xml:space="preserve">RINAIRE, </w:t>
      </w:r>
      <w:r w:rsidR="006D5B49" w:rsidRPr="006D5B49">
        <w:t>AGROALIMENTAI</w:t>
      </w:r>
      <w:r w:rsidR="00427AC9">
        <w:t>RE ET DE L’ALIMENTATION, NANTES-</w:t>
      </w:r>
      <w:r w:rsidR="006D5B49" w:rsidRPr="006D5B49">
        <w:t>ATLANTIQUE</w:t>
      </w:r>
      <w:r w:rsidR="00EB6812">
        <w:t xml:space="preserve"> (ONIRIS)</w:t>
      </w:r>
      <w:r w:rsidR="00075169">
        <w:t xml:space="preserve">, </w:t>
      </w:r>
      <w:r w:rsidRPr="00851F00">
        <w:t>à raison d</w:t>
      </w:r>
      <w:r w:rsidR="00427AC9">
        <w:t xml:space="preserve">e versements </w:t>
      </w:r>
      <w:r w:rsidR="006E5DDE">
        <w:t>postérieurs au 12</w:t>
      </w:r>
      <w:r w:rsidR="00F57E5A">
        <w:t xml:space="preserve"> </w:t>
      </w:r>
      <w:r w:rsidR="006E5DDE">
        <w:t>janvier</w:t>
      </w:r>
      <w:r w:rsidR="00F57E5A">
        <w:t xml:space="preserve"> </w:t>
      </w:r>
      <w:r w:rsidR="000225B9">
        <w:t xml:space="preserve">1999, </w:t>
      </w:r>
      <w:r w:rsidRPr="00851F00">
        <w:t xml:space="preserve">réalisés </w:t>
      </w:r>
      <w:r w:rsidR="00075169">
        <w:t>dans le cadre de con</w:t>
      </w:r>
      <w:r w:rsidR="00427AC9">
        <w:t>ventions de r</w:t>
      </w:r>
      <w:r w:rsidR="00197E10">
        <w:t xml:space="preserve">echerche passées entre </w:t>
      </w:r>
      <w:r w:rsidR="000225B9">
        <w:t>l’</w:t>
      </w:r>
      <w:r w:rsidR="00427AC9">
        <w:t>école</w:t>
      </w:r>
      <w:r w:rsidR="00197E10">
        <w:t xml:space="preserve"> et les sociétés NESTL</w:t>
      </w:r>
      <w:r w:rsidR="008F5AB4" w:rsidRPr="008F5AB4">
        <w:t>É</w:t>
      </w:r>
      <w:r w:rsidR="00197E10">
        <w:t xml:space="preserve">, UNISABI SNC, MASTERFOODS SCS et MASTERFOODS </w:t>
      </w:r>
      <w:proofErr w:type="spellStart"/>
      <w:r w:rsidR="00197E10">
        <w:t>GmbH</w:t>
      </w:r>
      <w:proofErr w:type="spellEnd"/>
      <w:r w:rsidR="00075169">
        <w:t xml:space="preserve">, </w:t>
      </w:r>
      <w:r>
        <w:t xml:space="preserve">et </w:t>
      </w:r>
      <w:r w:rsidRPr="00851F00">
        <w:t>l</w:t>
      </w:r>
      <w:r w:rsidR="00075169">
        <w:t>eur</w:t>
      </w:r>
      <w:r w:rsidRPr="00851F00">
        <w:t xml:space="preserve"> a</w:t>
      </w:r>
      <w:r w:rsidR="005974CD">
        <w:t>, d’autre part,</w:t>
      </w:r>
      <w:r w:rsidRPr="00851F00">
        <w:t xml:space="preserve"> demandé de produire</w:t>
      </w:r>
      <w:r>
        <w:t xml:space="preserve"> </w:t>
      </w:r>
      <w:r w:rsidRPr="00851F00">
        <w:t>un compte retraçant</w:t>
      </w:r>
      <w:r w:rsidR="0004732B">
        <w:t xml:space="preserve"> les opérations constitutives de la gestion de fait portant sur les versements les concernant</w:t>
      </w:r>
      <w:r w:rsidRPr="00851F00">
        <w:t xml:space="preserve"> </w:t>
      </w:r>
      <w:r w:rsidR="0004732B">
        <w:t>effectués par l</w:t>
      </w:r>
      <w:r w:rsidR="000225B9">
        <w:t xml:space="preserve">es </w:t>
      </w:r>
      <w:r w:rsidR="0004732B">
        <w:t>société</w:t>
      </w:r>
      <w:r w:rsidR="000225B9">
        <w:t>s</w:t>
      </w:r>
      <w:r w:rsidR="0004732B">
        <w:t xml:space="preserve"> </w:t>
      </w:r>
      <w:r w:rsidR="000225B9">
        <w:t>précitées</w:t>
      </w:r>
      <w:r w:rsidRPr="00851F00">
        <w:t>, une attestation de la reconnaissance par le conseil d’administration d</w:t>
      </w:r>
      <w:r w:rsidR="0004732B">
        <w:t>e l’</w:t>
      </w:r>
      <w:r w:rsidR="00EB6812">
        <w:t>ONIRIS</w:t>
      </w:r>
      <w:r w:rsidRPr="00851F00">
        <w:t xml:space="preserve"> de l’utilité publique des dépenses de la gestion de fait</w:t>
      </w:r>
      <w:r w:rsidR="0004732B">
        <w:t xml:space="preserve">, ainsi que tous éléments de défense relatifs à </w:t>
      </w:r>
      <w:r w:rsidR="00EB6812">
        <w:t>l’</w:t>
      </w:r>
      <w:r w:rsidR="0004732B">
        <w:t xml:space="preserve">infliction éventuelle de l’amende prévue par l’article 60-XI </w:t>
      </w:r>
      <w:r w:rsidR="00384931">
        <w:t>de la</w:t>
      </w:r>
      <w:r w:rsidR="0004732B">
        <w:t xml:space="preserve"> loi n°</w:t>
      </w:r>
      <w:r w:rsidR="00EB6812">
        <w:t xml:space="preserve"> </w:t>
      </w:r>
      <w:r w:rsidR="0004732B">
        <w:t>63-156 du 23 février 1963 ;</w:t>
      </w:r>
    </w:p>
    <w:p w:rsidR="00D703B1" w:rsidRDefault="00D703B1" w:rsidP="006D4AE9">
      <w:pPr>
        <w:pStyle w:val="PS"/>
        <w:spacing w:after="360"/>
      </w:pPr>
      <w:r>
        <w:t xml:space="preserve">Vu les pièces attestant la notification dudit arrêt ; </w:t>
      </w:r>
    </w:p>
    <w:p w:rsidR="00BD2344" w:rsidRDefault="00BD2344" w:rsidP="006D4AE9">
      <w:pPr>
        <w:pStyle w:val="PS"/>
        <w:spacing w:after="360"/>
      </w:pPr>
      <w:r>
        <w:t>Vu la décision n°</w:t>
      </w:r>
      <w:r w:rsidR="00EB6812">
        <w:t xml:space="preserve"> </w:t>
      </w:r>
      <w:r>
        <w:t>36155</w:t>
      </w:r>
      <w:r w:rsidR="000225B9">
        <w:t>4</w:t>
      </w:r>
      <w:r>
        <w:t xml:space="preserve"> du 25 mars 2013 du Conseil d’</w:t>
      </w:r>
      <w:proofErr w:type="spellStart"/>
      <w:r>
        <w:t>Etat</w:t>
      </w:r>
      <w:proofErr w:type="spellEnd"/>
      <w:r>
        <w:t xml:space="preserve"> </w:t>
      </w:r>
      <w:r w:rsidR="00DE0D23">
        <w:t>déclarant non admis</w:t>
      </w:r>
      <w:r>
        <w:t xml:space="preserve"> le pourvoi en cassation présenté p</w:t>
      </w:r>
      <w:r w:rsidR="00384931">
        <w:t>a</w:t>
      </w:r>
      <w:r>
        <w:t xml:space="preserve">r </w:t>
      </w:r>
      <w:r w:rsidR="003646AB">
        <w:t>MM. X</w:t>
      </w:r>
      <w:r>
        <w:t xml:space="preserve"> et </w:t>
      </w:r>
      <w:r w:rsidR="003646AB">
        <w:rPr>
          <w:caps/>
        </w:rPr>
        <w:t>Y</w:t>
      </w:r>
      <w:r>
        <w:t xml:space="preserve"> en vue de l’annulation de l’arrêt susvisé du 4 juin 2012 ;</w:t>
      </w:r>
    </w:p>
    <w:p w:rsidR="00BB2027" w:rsidRPr="008A57A1" w:rsidRDefault="00BB2027" w:rsidP="006D4AE9">
      <w:pPr>
        <w:pStyle w:val="PS"/>
        <w:spacing w:after="360"/>
      </w:pPr>
      <w:bookmarkStart w:id="0" w:name="term0"/>
      <w:r w:rsidRPr="008A57A1">
        <w:t>Vu le code des juridictions financières ;</w:t>
      </w:r>
    </w:p>
    <w:p w:rsidR="00BB2027" w:rsidRPr="008A57A1" w:rsidRDefault="00BB2027" w:rsidP="006D4AE9">
      <w:pPr>
        <w:pStyle w:val="PS"/>
        <w:spacing w:after="360"/>
      </w:pPr>
      <w:r w:rsidRPr="008A57A1">
        <w:lastRenderedPageBreak/>
        <w:t>Vu l'article 60 de la loi de finances n°</w:t>
      </w:r>
      <w:r w:rsidR="009F7A39">
        <w:t> </w:t>
      </w:r>
      <w:r w:rsidRPr="008A57A1">
        <w:t>63-156 du 23</w:t>
      </w:r>
      <w:r w:rsidR="00F57E5A">
        <w:t xml:space="preserve"> </w:t>
      </w:r>
      <w:r w:rsidRPr="008A57A1">
        <w:t>février</w:t>
      </w:r>
      <w:r w:rsidR="00F57E5A">
        <w:t xml:space="preserve"> </w:t>
      </w:r>
      <w:r w:rsidRPr="008A57A1">
        <w:t>1963</w:t>
      </w:r>
      <w:r w:rsidR="004A6238">
        <w:t xml:space="preserve"> modifiée</w:t>
      </w:r>
      <w:r w:rsidRPr="008A57A1">
        <w:t>, notamment son paragraphe XI</w:t>
      </w:r>
      <w:r w:rsidR="00F57E5A">
        <w:t> ;</w:t>
      </w:r>
    </w:p>
    <w:p w:rsidR="00DF7075" w:rsidRDefault="005F4609" w:rsidP="009F7A39">
      <w:pPr>
        <w:pStyle w:val="PS"/>
      </w:pPr>
      <w:r>
        <w:t>Vu la réponse de M</w:t>
      </w:r>
      <w:r w:rsidRPr="00F57E5A">
        <w:rPr>
          <w:vertAlign w:val="superscript"/>
        </w:rPr>
        <w:t>e</w:t>
      </w:r>
      <w:r>
        <w:t xml:space="preserve"> P</w:t>
      </w:r>
      <w:r w:rsidR="005974CD">
        <w:t>lateaux</w:t>
      </w:r>
      <w:r>
        <w:t xml:space="preserve">, conseil de </w:t>
      </w:r>
      <w:r w:rsidR="003646AB">
        <w:t>MM. X</w:t>
      </w:r>
      <w:r w:rsidR="006E5DDE">
        <w:t xml:space="preserve"> et </w:t>
      </w:r>
      <w:r w:rsidR="003646AB">
        <w:rPr>
          <w:caps/>
        </w:rPr>
        <w:t>Y</w:t>
      </w:r>
      <w:r>
        <w:t xml:space="preserve">, parvenue au greffe le 10 septembre 2012, comprenant un compte de la gestion de fait pour les opérations concernant </w:t>
      </w:r>
      <w:r w:rsidR="00D049C5">
        <w:t xml:space="preserve">respectivement </w:t>
      </w:r>
      <w:r w:rsidR="003646AB">
        <w:t>MM. X</w:t>
      </w:r>
      <w:r w:rsidR="006E5DDE">
        <w:t xml:space="preserve"> et </w:t>
      </w:r>
      <w:r w:rsidR="003646AB">
        <w:rPr>
          <w:caps/>
        </w:rPr>
        <w:t>Y</w:t>
      </w:r>
      <w:r>
        <w:t>, signé par chacun d’eux ;</w:t>
      </w:r>
      <w:bookmarkEnd w:id="0"/>
    </w:p>
    <w:p w:rsidR="009F7A39" w:rsidRPr="008A57A1" w:rsidRDefault="009F7A39" w:rsidP="009F7A39">
      <w:pPr>
        <w:pStyle w:val="PS"/>
      </w:pPr>
      <w:r w:rsidRPr="008A57A1">
        <w:t>Vu le rapport à fin d</w:t>
      </w:r>
      <w:smartTag w:uri="urn:schemas-microsoft-com:office:smarttags" w:element="PersonName">
        <w:r w:rsidRPr="008A57A1">
          <w:t>'</w:t>
        </w:r>
      </w:smartTag>
      <w:r w:rsidRPr="008A57A1">
        <w:t xml:space="preserve">arrêt </w:t>
      </w:r>
      <w:r w:rsidR="005974CD">
        <w:t xml:space="preserve">sur le compte de la gestion de fait </w:t>
      </w:r>
      <w:r w:rsidRPr="008A57A1">
        <w:t>n°</w:t>
      </w:r>
      <w:r>
        <w:t> </w:t>
      </w:r>
      <w:r w:rsidRPr="008A57A1">
        <w:t>201</w:t>
      </w:r>
      <w:r w:rsidR="00DF7075">
        <w:t>3</w:t>
      </w:r>
      <w:r w:rsidRPr="008A57A1">
        <w:t>-</w:t>
      </w:r>
      <w:r w:rsidR="00DF7075">
        <w:t>58</w:t>
      </w:r>
      <w:r w:rsidR="000225B9">
        <w:t>8</w:t>
      </w:r>
      <w:r w:rsidRPr="008A57A1">
        <w:t>-0 de M.</w:t>
      </w:r>
      <w:r>
        <w:t> </w:t>
      </w:r>
      <w:proofErr w:type="spellStart"/>
      <w:r w:rsidR="00DF7075">
        <w:t>Eric</w:t>
      </w:r>
      <w:proofErr w:type="spellEnd"/>
      <w:r w:rsidR="00DF7075">
        <w:t xml:space="preserve"> </w:t>
      </w:r>
      <w:proofErr w:type="spellStart"/>
      <w:r w:rsidR="00DF7075" w:rsidRPr="00447609">
        <w:rPr>
          <w:caps/>
        </w:rPr>
        <w:t>T</w:t>
      </w:r>
      <w:r w:rsidR="00F57E5A" w:rsidRPr="00F57E5A">
        <w:t>hévenon</w:t>
      </w:r>
      <w:proofErr w:type="spellEnd"/>
      <w:r w:rsidRPr="008A57A1">
        <w:t>, conseil</w:t>
      </w:r>
      <w:r>
        <w:t xml:space="preserve">ler référendaire, </w:t>
      </w:r>
      <w:r w:rsidR="00DF7075">
        <w:t xml:space="preserve">déposé le </w:t>
      </w:r>
      <w:r>
        <w:t>1</w:t>
      </w:r>
      <w:r w:rsidR="00DF7075">
        <w:t xml:space="preserve">3 août </w:t>
      </w:r>
      <w:r>
        <w:t>201</w:t>
      </w:r>
      <w:r w:rsidR="00DF7075">
        <w:t xml:space="preserve">3 et transmis </w:t>
      </w:r>
      <w:r w:rsidRPr="008A57A1">
        <w:t>au Procureur général</w:t>
      </w:r>
      <w:r w:rsidR="00F57E5A">
        <w:t> ;</w:t>
      </w:r>
    </w:p>
    <w:p w:rsidR="009F7A39" w:rsidRDefault="009F7A39" w:rsidP="007244CA">
      <w:pPr>
        <w:pStyle w:val="PS"/>
      </w:pPr>
      <w:r w:rsidRPr="008A57A1">
        <w:t xml:space="preserve">Vu les conclusions n° </w:t>
      </w:r>
      <w:r w:rsidR="000225B9">
        <w:t>724</w:t>
      </w:r>
      <w:r w:rsidRPr="008A57A1">
        <w:t xml:space="preserve"> en date du </w:t>
      </w:r>
      <w:r w:rsidR="000225B9">
        <w:t>21</w:t>
      </w:r>
      <w:r w:rsidR="00DF7075">
        <w:t xml:space="preserve"> octobre 2013</w:t>
      </w:r>
      <w:r>
        <w:t xml:space="preserve"> </w:t>
      </w:r>
      <w:r w:rsidRPr="008A57A1">
        <w:t>du Pro</w:t>
      </w:r>
      <w:r>
        <w:t>cureur général</w:t>
      </w:r>
      <w:r w:rsidR="005974CD">
        <w:t> </w:t>
      </w:r>
      <w:r w:rsidRPr="00030E27">
        <w:t>;</w:t>
      </w:r>
    </w:p>
    <w:p w:rsidR="000225B9" w:rsidRDefault="000225B9" w:rsidP="007244CA">
      <w:pPr>
        <w:pStyle w:val="PS"/>
      </w:pPr>
      <w:r>
        <w:t>Vu le réquisitoire supplétif n°</w:t>
      </w:r>
      <w:r w:rsidR="005974CD">
        <w:t xml:space="preserve"> </w:t>
      </w:r>
      <w:r>
        <w:t>2013-76 RQ</w:t>
      </w:r>
      <w:r w:rsidR="008C53F5">
        <w:t>-</w:t>
      </w:r>
      <w:r>
        <w:t>GF du 19 novembre 2013</w:t>
      </w:r>
      <w:r w:rsidR="004170A5">
        <w:t xml:space="preserve"> sur l’application de l’amende pour immixtion dans les fonctions de comptable public, prévue par l’article 60-XI de la loi n°</w:t>
      </w:r>
      <w:r w:rsidR="001F6EB1">
        <w:t xml:space="preserve"> </w:t>
      </w:r>
      <w:r w:rsidR="004170A5">
        <w:t>63-156 du 23 février 1963 ;</w:t>
      </w:r>
    </w:p>
    <w:p w:rsidR="00C33E33" w:rsidRDefault="00C33E33" w:rsidP="007244CA">
      <w:pPr>
        <w:pStyle w:val="PS"/>
      </w:pPr>
      <w:r>
        <w:t xml:space="preserve">Vu les </w:t>
      </w:r>
      <w:r w:rsidR="00DF74D3">
        <w:t xml:space="preserve">lettres recommandées </w:t>
      </w:r>
      <w:r>
        <w:t xml:space="preserve">en date du 25 novembre 2013 </w:t>
      </w:r>
      <w:r w:rsidR="00DF74D3">
        <w:t>à fin de notification du</w:t>
      </w:r>
      <w:r>
        <w:t xml:space="preserve"> réquisitoire susvisé à </w:t>
      </w:r>
      <w:r w:rsidR="003646AB">
        <w:t>MM. X</w:t>
      </w:r>
      <w:r w:rsidR="006E5DDE">
        <w:t xml:space="preserve"> et </w:t>
      </w:r>
      <w:r w:rsidR="003646AB">
        <w:rPr>
          <w:caps/>
        </w:rPr>
        <w:t>Y</w:t>
      </w:r>
      <w:r w:rsidRPr="00C33E33">
        <w:t>,</w:t>
      </w:r>
      <w:r w:rsidR="005974CD">
        <w:t xml:space="preserve"> </w:t>
      </w:r>
      <w:r>
        <w:t>au</w:t>
      </w:r>
      <w:r w:rsidRPr="00C33E33">
        <w:t xml:space="preserve"> directeur et </w:t>
      </w:r>
      <w:r>
        <w:t xml:space="preserve">à </w:t>
      </w:r>
      <w:r w:rsidRPr="00C33E33">
        <w:t xml:space="preserve">l’agent comptable de </w:t>
      </w:r>
      <w:r w:rsidR="005974CD">
        <w:t>l’ONIRIS et la lettre adressée à M</w:t>
      </w:r>
      <w:r w:rsidR="005974CD" w:rsidRPr="00F57E5A">
        <w:rPr>
          <w:vertAlign w:val="superscript"/>
        </w:rPr>
        <w:t>e</w:t>
      </w:r>
      <w:r w:rsidR="005974CD">
        <w:t xml:space="preserve"> Plateaux, conseil de MM. </w:t>
      </w:r>
      <w:r w:rsidR="003646AB">
        <w:rPr>
          <w:caps/>
        </w:rPr>
        <w:t>X</w:t>
      </w:r>
      <w:r w:rsidR="006E5DDE">
        <w:t xml:space="preserve"> et </w:t>
      </w:r>
      <w:r w:rsidR="003646AB">
        <w:rPr>
          <w:caps/>
        </w:rPr>
        <w:t>Y</w:t>
      </w:r>
      <w:r w:rsidR="005974CD">
        <w:t>, pour information</w:t>
      </w:r>
      <w:r w:rsidR="00956DD4">
        <w:t> ;</w:t>
      </w:r>
      <w:r w:rsidR="005974CD">
        <w:t xml:space="preserve"> ensemble les avis de réception de ces lettres ;</w:t>
      </w:r>
    </w:p>
    <w:p w:rsidR="00E06BD1" w:rsidRDefault="00E06BD1" w:rsidP="007244CA">
      <w:pPr>
        <w:pStyle w:val="PS"/>
      </w:pPr>
      <w:r>
        <w:t>Vu la lettre et le courriel adres</w:t>
      </w:r>
      <w:r w:rsidR="0008665E">
        <w:t>sé</w:t>
      </w:r>
      <w:r>
        <w:t xml:space="preserve">s </w:t>
      </w:r>
      <w:r w:rsidR="0008665E">
        <w:t>le 16 décembre 2013</w:t>
      </w:r>
      <w:r w:rsidR="00DF74D3">
        <w:t xml:space="preserve"> </w:t>
      </w:r>
      <w:r w:rsidR="0008665E">
        <w:t xml:space="preserve">par </w:t>
      </w:r>
      <w:r w:rsidR="003646AB">
        <w:t>M. X</w:t>
      </w:r>
      <w:r w:rsidR="0008665E">
        <w:t xml:space="preserve"> </w:t>
      </w:r>
      <w:r>
        <w:t>en réponse au réquisitoire susvisé</w:t>
      </w:r>
      <w:r w:rsidR="00F57E5A">
        <w:t> ;</w:t>
      </w:r>
    </w:p>
    <w:p w:rsidR="00E06BD1" w:rsidRDefault="00E06BD1" w:rsidP="007244CA">
      <w:pPr>
        <w:pStyle w:val="PS"/>
      </w:pPr>
      <w:r>
        <w:t xml:space="preserve">Vu le courriel adressé à </w:t>
      </w:r>
      <w:r w:rsidR="003646AB">
        <w:t>M. X</w:t>
      </w:r>
      <w:r>
        <w:t xml:space="preserve"> le 13 janvier 2014 par le rapporteur, l’invitant à présenter ses observations éventuelles ;</w:t>
      </w:r>
    </w:p>
    <w:p w:rsidR="004170A5" w:rsidRDefault="004170A5" w:rsidP="004170A5">
      <w:pPr>
        <w:pStyle w:val="PS"/>
      </w:pPr>
      <w:r>
        <w:t>Vu le rapport à fin d'arrêt de condamnation à l’amende pour gestion de fait n° 2014-132-0 de M.</w:t>
      </w:r>
      <w:r w:rsidR="006A7541">
        <w:t xml:space="preserve"> </w:t>
      </w:r>
      <w:proofErr w:type="spellStart"/>
      <w:r w:rsidR="006A7541">
        <w:t>Thévenon</w:t>
      </w:r>
      <w:proofErr w:type="spellEnd"/>
      <w:r>
        <w:t>, conseiller référendaire, déposé le 14 février 2014 et transmis au Procureur général</w:t>
      </w:r>
      <w:r w:rsidR="00F57E5A">
        <w:t> ;</w:t>
      </w:r>
    </w:p>
    <w:p w:rsidR="004170A5" w:rsidRPr="00030E27" w:rsidRDefault="004170A5" w:rsidP="007244CA">
      <w:pPr>
        <w:pStyle w:val="PS"/>
      </w:pPr>
      <w:r>
        <w:t>Vu les conclusions n° 165 en date du 10 mars 2014 du Procureur général</w:t>
      </w:r>
      <w:r w:rsidR="00DE0D23">
        <w:t xml:space="preserve"> </w:t>
      </w:r>
      <w:r>
        <w:t>;</w:t>
      </w:r>
    </w:p>
    <w:p w:rsidR="009F7A39" w:rsidRDefault="009F7A39" w:rsidP="00E75549">
      <w:pPr>
        <w:pStyle w:val="PS"/>
      </w:pPr>
      <w:r w:rsidRPr="00030E27">
        <w:t>Vu l</w:t>
      </w:r>
      <w:r w:rsidR="00030E27" w:rsidRPr="00030E27">
        <w:t>es</w:t>
      </w:r>
      <w:r w:rsidRPr="00030E27">
        <w:t xml:space="preserve"> </w:t>
      </w:r>
      <w:r w:rsidR="00A3465A" w:rsidRPr="00030E27">
        <w:t>communication</w:t>
      </w:r>
      <w:r w:rsidR="00030E27" w:rsidRPr="00030E27">
        <w:t>s</w:t>
      </w:r>
      <w:r w:rsidRPr="00030E27">
        <w:t xml:space="preserve"> en date du </w:t>
      </w:r>
      <w:r w:rsidR="00030E27" w:rsidRPr="00030E27">
        <w:t>18</w:t>
      </w:r>
      <w:r w:rsidR="00F57E5A">
        <w:rPr>
          <w:iCs/>
        </w:rPr>
        <w:t xml:space="preserve"> </w:t>
      </w:r>
      <w:r w:rsidR="00030E27" w:rsidRPr="00030E27">
        <w:rPr>
          <w:iCs/>
        </w:rPr>
        <w:t>avril</w:t>
      </w:r>
      <w:r w:rsidR="00F57E5A">
        <w:rPr>
          <w:iCs/>
        </w:rPr>
        <w:t xml:space="preserve"> </w:t>
      </w:r>
      <w:r w:rsidRPr="00030E27">
        <w:rPr>
          <w:iCs/>
        </w:rPr>
        <w:t>201</w:t>
      </w:r>
      <w:r w:rsidR="00030E27" w:rsidRPr="00030E27">
        <w:rPr>
          <w:iCs/>
        </w:rPr>
        <w:t>4</w:t>
      </w:r>
      <w:r w:rsidRPr="00030E27">
        <w:rPr>
          <w:i/>
        </w:rPr>
        <w:t xml:space="preserve"> </w:t>
      </w:r>
      <w:r w:rsidRPr="00030E27">
        <w:t>informant M</w:t>
      </w:r>
      <w:r w:rsidR="00030E27" w:rsidRPr="00030E27">
        <w:t>M</w:t>
      </w:r>
      <w:r w:rsidRPr="00030E27">
        <w:t>.</w:t>
      </w:r>
      <w:r w:rsidR="00F57E5A">
        <w:t xml:space="preserve"> </w:t>
      </w:r>
      <w:r w:rsidR="003646AB">
        <w:rPr>
          <w:caps/>
        </w:rPr>
        <w:t>X</w:t>
      </w:r>
      <w:r w:rsidR="006A7541">
        <w:t xml:space="preserve"> et </w:t>
      </w:r>
      <w:r w:rsidR="003646AB">
        <w:rPr>
          <w:caps/>
        </w:rPr>
        <w:t>Y</w:t>
      </w:r>
      <w:r w:rsidR="00030E27" w:rsidRPr="00030E27">
        <w:t>, M</w:t>
      </w:r>
      <w:r w:rsidR="00030E27" w:rsidRPr="00F57E5A">
        <w:rPr>
          <w:vertAlign w:val="superscript"/>
        </w:rPr>
        <w:t>e</w:t>
      </w:r>
      <w:r w:rsidR="00F57E5A">
        <w:t> </w:t>
      </w:r>
      <w:r w:rsidR="006A7541">
        <w:t>Plateaux</w:t>
      </w:r>
      <w:r w:rsidR="00030E27" w:rsidRPr="00030E27">
        <w:t>,</w:t>
      </w:r>
      <w:r w:rsidRPr="00030E27">
        <w:t xml:space="preserve"> </w:t>
      </w:r>
      <w:r w:rsidR="004170A5">
        <w:t xml:space="preserve">conseil de </w:t>
      </w:r>
      <w:r w:rsidR="003646AB">
        <w:t>MM. X</w:t>
      </w:r>
      <w:r w:rsidR="006A7541">
        <w:t xml:space="preserve"> et </w:t>
      </w:r>
      <w:r w:rsidR="003646AB">
        <w:rPr>
          <w:caps/>
        </w:rPr>
        <w:t>Y</w:t>
      </w:r>
      <w:r w:rsidR="004170A5">
        <w:t xml:space="preserve">, </w:t>
      </w:r>
      <w:r w:rsidR="00030E27" w:rsidRPr="00030E27">
        <w:t xml:space="preserve">ainsi que le directeur </w:t>
      </w:r>
      <w:r w:rsidR="004170A5">
        <w:t xml:space="preserve">et l’agent comptable </w:t>
      </w:r>
      <w:r w:rsidR="00030E27" w:rsidRPr="00030E27">
        <w:t xml:space="preserve">de l’ONIRIS </w:t>
      </w:r>
      <w:r w:rsidRPr="00030E27">
        <w:t xml:space="preserve">de la tenue de l'audience publique et de la possibilité d'y présenter </w:t>
      </w:r>
      <w:r w:rsidR="00C33E33">
        <w:t>leurs</w:t>
      </w:r>
      <w:r w:rsidRPr="00030E27">
        <w:t xml:space="preserve"> observations</w:t>
      </w:r>
      <w:r w:rsidR="006A7541">
        <w:t> ;</w:t>
      </w:r>
      <w:r w:rsidR="00D703B1">
        <w:t xml:space="preserve"> ensemble les avis de réception de ces lettres</w:t>
      </w:r>
      <w:r w:rsidR="00447609">
        <w:t> </w:t>
      </w:r>
      <w:r w:rsidRPr="00030E27">
        <w:t>;</w:t>
      </w:r>
    </w:p>
    <w:p w:rsidR="00ED7F62" w:rsidRPr="005F47F3" w:rsidRDefault="00ED7F62" w:rsidP="00E75549">
      <w:pPr>
        <w:pStyle w:val="PS"/>
      </w:pPr>
      <w:r w:rsidRPr="005F47F3">
        <w:t>Vu le courrier adressé par M</w:t>
      </w:r>
      <w:r w:rsidRPr="00F57E5A">
        <w:rPr>
          <w:vertAlign w:val="superscript"/>
        </w:rPr>
        <w:t>e</w:t>
      </w:r>
      <w:r w:rsidRPr="005F47F3">
        <w:t xml:space="preserve"> Plateaux, au nom de </w:t>
      </w:r>
      <w:r w:rsidR="003646AB">
        <w:t>MM. X</w:t>
      </w:r>
      <w:r w:rsidRPr="005F47F3">
        <w:t xml:space="preserve"> et </w:t>
      </w:r>
      <w:r w:rsidR="003646AB">
        <w:t>Y</w:t>
      </w:r>
      <w:r w:rsidRPr="005F47F3">
        <w:t>, parvenu au greffe le 4 juin 2014 ;</w:t>
      </w:r>
    </w:p>
    <w:p w:rsidR="009F7A39" w:rsidRPr="002F7DE6" w:rsidRDefault="009F7A39" w:rsidP="00873BCB">
      <w:pPr>
        <w:pStyle w:val="PS"/>
      </w:pPr>
      <w:r w:rsidRPr="002F7DE6">
        <w:lastRenderedPageBreak/>
        <w:t>Après avoir entendu en audience publique</w:t>
      </w:r>
      <w:r w:rsidR="008C53F5">
        <w:t>,</w:t>
      </w:r>
      <w:r w:rsidRPr="002F7DE6">
        <w:t xml:space="preserve"> M.</w:t>
      </w:r>
      <w:r w:rsidR="002F7DE6" w:rsidRPr="002F7DE6">
        <w:t xml:space="preserve"> </w:t>
      </w:r>
      <w:proofErr w:type="spellStart"/>
      <w:r w:rsidR="006A7541">
        <w:t>Thévenon</w:t>
      </w:r>
      <w:proofErr w:type="spellEnd"/>
      <w:r w:rsidRPr="002F7DE6">
        <w:t>, conseiller référendaire, en son rapport, M.</w:t>
      </w:r>
      <w:r w:rsidR="00873BCB" w:rsidRPr="002F7DE6">
        <w:t> </w:t>
      </w:r>
      <w:r w:rsidR="002F7DE6" w:rsidRPr="002F7DE6">
        <w:t xml:space="preserve">Yves </w:t>
      </w:r>
      <w:r w:rsidR="002F7DE6" w:rsidRPr="00447609">
        <w:rPr>
          <w:caps/>
        </w:rPr>
        <w:t>P</w:t>
      </w:r>
      <w:r w:rsidR="002F7DE6" w:rsidRPr="00F57E5A">
        <w:t>errin</w:t>
      </w:r>
      <w:r w:rsidRPr="002F7DE6">
        <w:t>, avocat général, en ses conclusions,</w:t>
      </w:r>
      <w:r w:rsidR="00CD7492">
        <w:t xml:space="preserve"> ainsi que</w:t>
      </w:r>
      <w:r w:rsidR="00C33E33">
        <w:rPr>
          <w:color w:val="FF0000"/>
        </w:rPr>
        <w:t xml:space="preserve"> </w:t>
      </w:r>
      <w:r w:rsidR="00CD7492" w:rsidRPr="00CD7492">
        <w:t>M</w:t>
      </w:r>
      <w:r w:rsidR="00CD7492" w:rsidRPr="00F57E5A">
        <w:rPr>
          <w:vertAlign w:val="superscript"/>
        </w:rPr>
        <w:t>e</w:t>
      </w:r>
      <w:r w:rsidR="00CD7492" w:rsidRPr="00CD7492">
        <w:t xml:space="preserve"> </w:t>
      </w:r>
      <w:r w:rsidR="00CD7492">
        <w:t xml:space="preserve">Plateaux, au nom de </w:t>
      </w:r>
      <w:r w:rsidRPr="00CD7492">
        <w:t>M</w:t>
      </w:r>
      <w:r w:rsidR="002F7DE6" w:rsidRPr="00CD7492">
        <w:t>M</w:t>
      </w:r>
      <w:r w:rsidRPr="00CD7492">
        <w:t>. </w:t>
      </w:r>
      <w:r w:rsidR="003646AB">
        <w:rPr>
          <w:caps/>
        </w:rPr>
        <w:t>X</w:t>
      </w:r>
      <w:r w:rsidR="006A7541">
        <w:t xml:space="preserve"> et </w:t>
      </w:r>
      <w:r w:rsidR="003646AB">
        <w:rPr>
          <w:caps/>
        </w:rPr>
        <w:t>Y</w:t>
      </w:r>
      <w:r w:rsidR="00CD7492">
        <w:t xml:space="preserve">, et </w:t>
      </w:r>
      <w:r w:rsidR="003646AB">
        <w:t>M. X</w:t>
      </w:r>
      <w:r w:rsidR="00CD7492">
        <w:t xml:space="preserve">, qui ont </w:t>
      </w:r>
      <w:r w:rsidRPr="002F7DE6">
        <w:t xml:space="preserve">présenté </w:t>
      </w:r>
      <w:r w:rsidR="002F7DE6" w:rsidRPr="002F7DE6">
        <w:t>leurs</w:t>
      </w:r>
      <w:r w:rsidRPr="002F7DE6">
        <w:t xml:space="preserve"> observations et </w:t>
      </w:r>
      <w:r w:rsidR="00CD7492">
        <w:t>o</w:t>
      </w:r>
      <w:r w:rsidRPr="002F7DE6">
        <w:t>nt eu la parole en dernier</w:t>
      </w:r>
      <w:r w:rsidR="00F57E5A">
        <w:t> </w:t>
      </w:r>
      <w:r w:rsidRPr="002F7DE6">
        <w:t>;</w:t>
      </w:r>
    </w:p>
    <w:p w:rsidR="009F7A39" w:rsidRDefault="009F7A39" w:rsidP="005E2A98">
      <w:pPr>
        <w:pStyle w:val="PS"/>
        <w:spacing w:after="720"/>
      </w:pPr>
      <w:r w:rsidRPr="002F7DE6">
        <w:t>Après avoir délibéré hors la présence du rapporteur et du représentant du</w:t>
      </w:r>
      <w:r w:rsidR="006E5DDE">
        <w:t xml:space="preserve"> </w:t>
      </w:r>
      <w:r w:rsidRPr="002F7DE6">
        <w:t>ministère public, M.</w:t>
      </w:r>
      <w:r w:rsidR="00873BCB" w:rsidRPr="002F7DE6">
        <w:t> </w:t>
      </w:r>
      <w:r w:rsidR="002F7DE6" w:rsidRPr="002F7DE6">
        <w:t xml:space="preserve">Jacques </w:t>
      </w:r>
      <w:r w:rsidR="002F7DE6" w:rsidRPr="00447609">
        <w:rPr>
          <w:caps/>
        </w:rPr>
        <w:t>B</w:t>
      </w:r>
      <w:r w:rsidR="002F7DE6" w:rsidRPr="00F57E5A">
        <w:t>asset</w:t>
      </w:r>
      <w:r w:rsidRPr="002F7DE6">
        <w:t xml:space="preserve">, </w:t>
      </w:r>
      <w:r w:rsidR="00D703B1">
        <w:t xml:space="preserve">conseiller maître, </w:t>
      </w:r>
      <w:r w:rsidRPr="002F7DE6">
        <w:t>réviseur, étant entendu en ses observations ;</w:t>
      </w:r>
    </w:p>
    <w:p w:rsidR="009F7A39" w:rsidRPr="002F7DE6" w:rsidRDefault="009070A2" w:rsidP="009F7A39">
      <w:pPr>
        <w:pStyle w:val="PS"/>
        <w:rPr>
          <w:b/>
          <w:bCs/>
        </w:rPr>
      </w:pPr>
      <w:r w:rsidRPr="002F7DE6">
        <w:rPr>
          <w:b/>
          <w:bCs/>
        </w:rPr>
        <w:tab/>
      </w:r>
      <w:r w:rsidR="00E75549" w:rsidRPr="002F7DE6">
        <w:rPr>
          <w:b/>
          <w:bCs/>
        </w:rPr>
        <w:t xml:space="preserve">1. </w:t>
      </w:r>
      <w:r w:rsidR="009F7A39" w:rsidRPr="002F7DE6">
        <w:rPr>
          <w:b/>
          <w:bCs/>
        </w:rPr>
        <w:t>Sur la ligne de compte</w:t>
      </w:r>
    </w:p>
    <w:p w:rsidR="005E2A98" w:rsidRPr="00447609" w:rsidRDefault="005E2A98" w:rsidP="00F57E5A">
      <w:pPr>
        <w:pStyle w:val="PS"/>
        <w:ind w:firstLine="0"/>
        <w:rPr>
          <w:b/>
          <w:caps/>
        </w:rPr>
      </w:pPr>
      <w:r w:rsidRPr="00347BE2">
        <w:rPr>
          <w:b/>
        </w:rPr>
        <w:t xml:space="preserve">- En ce qui concerne les opérations relatives aux versements perçus par </w:t>
      </w:r>
      <w:r w:rsidR="003646AB">
        <w:rPr>
          <w:b/>
        </w:rPr>
        <w:t>M. X</w:t>
      </w:r>
    </w:p>
    <w:p w:rsidR="001F4D46" w:rsidRDefault="00393190" w:rsidP="001F4D46">
      <w:pPr>
        <w:pStyle w:val="PS"/>
      </w:pPr>
      <w:r>
        <w:t>Considérant</w:t>
      </w:r>
      <w:r w:rsidR="001F4D46">
        <w:t xml:space="preserve"> que </w:t>
      </w:r>
      <w:r w:rsidR="003646AB">
        <w:t>M. X</w:t>
      </w:r>
      <w:r w:rsidR="001F4D46">
        <w:t xml:space="preserve"> a satisfait à son obligation de produire le compte de sa gestion ; que</w:t>
      </w:r>
      <w:r w:rsidR="00545169">
        <w:t>,</w:t>
      </w:r>
      <w:r w:rsidR="001F4D46">
        <w:t xml:space="preserve"> toutefois</w:t>
      </w:r>
      <w:r w:rsidR="00545169">
        <w:t>,</w:t>
      </w:r>
      <w:r w:rsidR="001F4D46">
        <w:t xml:space="preserve"> il n’a pas produit de décision de l’organe délibérant sur l’utilité publique des dépenses le concernant</w:t>
      </w:r>
      <w:r w:rsidR="00F57E5A">
        <w:t> ;</w:t>
      </w:r>
    </w:p>
    <w:p w:rsidR="001F4D46" w:rsidRPr="000746DC" w:rsidRDefault="001F4D46" w:rsidP="001F4D46">
      <w:pPr>
        <w:pStyle w:val="PS"/>
      </w:pPr>
      <w:r>
        <w:t>Considérant que les recettes de la g</w:t>
      </w:r>
      <w:r w:rsidR="00447609">
        <w:t xml:space="preserve">estion de fait, </w:t>
      </w:r>
      <w:r w:rsidR="005974CD">
        <w:t xml:space="preserve">provenant des versements des sociétés </w:t>
      </w:r>
      <w:r w:rsidR="005974CD" w:rsidRPr="000746DC">
        <w:t>N</w:t>
      </w:r>
      <w:r w:rsidR="005974CD">
        <w:t>estlé</w:t>
      </w:r>
      <w:r w:rsidR="005974CD" w:rsidRPr="000746DC">
        <w:t xml:space="preserve">, </w:t>
      </w:r>
      <w:proofErr w:type="spellStart"/>
      <w:r w:rsidR="005974CD" w:rsidRPr="000746DC">
        <w:t>U</w:t>
      </w:r>
      <w:r w:rsidR="005974CD">
        <w:t>nisabi</w:t>
      </w:r>
      <w:proofErr w:type="spellEnd"/>
      <w:r w:rsidR="005974CD" w:rsidRPr="000746DC">
        <w:t xml:space="preserve"> SNC, </w:t>
      </w:r>
      <w:proofErr w:type="spellStart"/>
      <w:r w:rsidR="005974CD" w:rsidRPr="000746DC">
        <w:t>M</w:t>
      </w:r>
      <w:r w:rsidR="005974CD">
        <w:t>asterfoods</w:t>
      </w:r>
      <w:proofErr w:type="spellEnd"/>
      <w:r w:rsidR="005974CD" w:rsidRPr="000746DC">
        <w:t xml:space="preserve"> SCS et </w:t>
      </w:r>
      <w:proofErr w:type="spellStart"/>
      <w:r w:rsidR="005974CD" w:rsidRPr="000746DC">
        <w:t>M</w:t>
      </w:r>
      <w:r w:rsidR="005974CD">
        <w:t>asterfoods</w:t>
      </w:r>
      <w:proofErr w:type="spellEnd"/>
      <w:r w:rsidR="005974CD" w:rsidRPr="000746DC">
        <w:t xml:space="preserve"> </w:t>
      </w:r>
      <w:proofErr w:type="spellStart"/>
      <w:r w:rsidR="005974CD" w:rsidRPr="000746DC">
        <w:t>GmbH</w:t>
      </w:r>
      <w:proofErr w:type="spellEnd"/>
      <w:r w:rsidR="005974CD">
        <w:t xml:space="preserve"> à </w:t>
      </w:r>
      <w:r w:rsidR="00447609">
        <w:t>M. </w:t>
      </w:r>
      <w:r w:rsidR="003646AB">
        <w:t>X</w:t>
      </w:r>
      <w:r>
        <w:t xml:space="preserve"> </w:t>
      </w:r>
      <w:r w:rsidRPr="000746DC">
        <w:t>s’élèvent</w:t>
      </w:r>
      <w:r w:rsidR="000746DC" w:rsidRPr="000746DC">
        <w:t>, comme au compte,</w:t>
      </w:r>
      <w:r w:rsidRPr="000746DC">
        <w:t xml:space="preserve"> à un montant total de </w:t>
      </w:r>
      <w:r w:rsidR="000746DC" w:rsidRPr="000746DC">
        <w:t>118 552,59</w:t>
      </w:r>
      <w:r w:rsidR="00F57E5A">
        <w:t> </w:t>
      </w:r>
      <w:r w:rsidRPr="000746DC">
        <w:t>€ ;</w:t>
      </w:r>
    </w:p>
    <w:p w:rsidR="00A06C53" w:rsidRDefault="0029577D" w:rsidP="00E85B0C">
      <w:pPr>
        <w:pStyle w:val="PS"/>
      </w:pPr>
      <w:r>
        <w:t xml:space="preserve">Considérant que </w:t>
      </w:r>
      <w:r w:rsidR="009E5279">
        <w:t xml:space="preserve">si </w:t>
      </w:r>
      <w:r w:rsidR="003646AB">
        <w:t>M. X</w:t>
      </w:r>
      <w:r w:rsidR="009E5279">
        <w:t xml:space="preserve"> </w:t>
      </w:r>
      <w:r w:rsidR="009E5279" w:rsidRPr="009E5279">
        <w:t>ne conteste pas ce montant, il précise qu</w:t>
      </w:r>
      <w:r w:rsidR="00A06C53">
        <w:t>’il est supposé avoir versé</w:t>
      </w:r>
      <w:r w:rsidR="0008665E">
        <w:t>,</w:t>
      </w:r>
      <w:r w:rsidR="00A06C53">
        <w:t xml:space="preserve"> du fait de ces revenus</w:t>
      </w:r>
      <w:r w:rsidR="00A06C53" w:rsidRPr="00A06C53">
        <w:t>, «</w:t>
      </w:r>
      <w:r w:rsidR="00F57E5A">
        <w:t> </w:t>
      </w:r>
      <w:r w:rsidR="00A06C53" w:rsidRPr="00A06C53">
        <w:rPr>
          <w:i/>
        </w:rPr>
        <w:t>au prorata de ses bénéfices non commerciaux</w:t>
      </w:r>
      <w:r w:rsidR="00F57E5A">
        <w:rPr>
          <w:i/>
        </w:rPr>
        <w:t> </w:t>
      </w:r>
      <w:r w:rsidR="00A06C53" w:rsidRPr="00A06C53">
        <w:t xml:space="preserve">», </w:t>
      </w:r>
      <w:r w:rsidR="00A06C53">
        <w:t xml:space="preserve">des </w:t>
      </w:r>
      <w:r w:rsidR="00A06C53" w:rsidRPr="00A06C53">
        <w:t xml:space="preserve">impôts et taxes </w:t>
      </w:r>
      <w:r w:rsidR="00A06C53">
        <w:t>d’un montant de 26 61</w:t>
      </w:r>
      <w:r w:rsidR="00DE0D23">
        <w:t>5</w:t>
      </w:r>
      <w:r w:rsidR="00A06C53">
        <w:t xml:space="preserve"> €</w:t>
      </w:r>
      <w:r w:rsidR="00F82D61">
        <w:t xml:space="preserve"> ; </w:t>
      </w:r>
      <w:r w:rsidR="00F82D61" w:rsidRPr="00F82D61">
        <w:t xml:space="preserve">que ces dépenses, </w:t>
      </w:r>
      <w:r w:rsidR="005974CD">
        <w:t xml:space="preserve">les seules alléguées par lui, </w:t>
      </w:r>
      <w:r w:rsidR="00F82D61" w:rsidRPr="00F82D61">
        <w:t xml:space="preserve">dont l’utilité publique n’a d’ailleurs pas été reconnue par </w:t>
      </w:r>
      <w:r w:rsidR="00CD7492">
        <w:t>une délibération du</w:t>
      </w:r>
      <w:r w:rsidR="00F82D61" w:rsidRPr="00F82D61">
        <w:t xml:space="preserve"> conseil d’administration de l’</w:t>
      </w:r>
      <w:r w:rsidR="00545169">
        <w:t>ONIRIS</w:t>
      </w:r>
      <w:r w:rsidR="00F82D61" w:rsidRPr="00F82D61">
        <w:t xml:space="preserve">, ne peuvent en aucune manière être </w:t>
      </w:r>
      <w:r w:rsidR="0008665E">
        <w:t>admises</w:t>
      </w:r>
      <w:r w:rsidR="00F82D61" w:rsidRPr="00F82D61">
        <w:t xml:space="preserve"> comme des dépenses imputables à l’école nationale vétérinaire</w:t>
      </w:r>
      <w:r w:rsidR="00F57E5A">
        <w:t> </w:t>
      </w:r>
      <w:r w:rsidR="00F82D61" w:rsidRPr="00F82D61">
        <w:t>; qu’elles ne sauraient donc être allouées</w:t>
      </w:r>
      <w:r w:rsidR="00F57E5A">
        <w:t> </w:t>
      </w:r>
      <w:r w:rsidR="00F82D61" w:rsidRPr="00F82D61">
        <w:t>;</w:t>
      </w:r>
    </w:p>
    <w:p w:rsidR="00ED7F62" w:rsidRPr="005F47F3" w:rsidRDefault="00ED7F62" w:rsidP="00E85B0C">
      <w:pPr>
        <w:pStyle w:val="PS"/>
      </w:pPr>
      <w:r w:rsidRPr="005F47F3">
        <w:t>Considérant qu’aucun argument présenté à l’audience et repris dans le courrier de M</w:t>
      </w:r>
      <w:r w:rsidRPr="00F57E5A">
        <w:rPr>
          <w:vertAlign w:val="superscript"/>
        </w:rPr>
        <w:t>e</w:t>
      </w:r>
      <w:r w:rsidRPr="005F47F3">
        <w:t xml:space="preserve"> Plateaux n’est susceptible de remettre en cause les éléments matériels du compte ainsi décrits ;</w:t>
      </w:r>
    </w:p>
    <w:p w:rsidR="0029577D" w:rsidRDefault="002625F8" w:rsidP="001F4D46">
      <w:pPr>
        <w:pStyle w:val="PS"/>
      </w:pPr>
      <w:r w:rsidRPr="002625F8">
        <w:t>Considérant</w:t>
      </w:r>
      <w:r>
        <w:t xml:space="preserve"> en conséquence </w:t>
      </w:r>
      <w:r w:rsidRPr="002625F8">
        <w:t xml:space="preserve">qu’il convient de fixer la ligne de compte </w:t>
      </w:r>
      <w:r w:rsidR="00545169">
        <w:t xml:space="preserve">à </w:t>
      </w:r>
      <w:r w:rsidR="005974CD">
        <w:t>118 </w:t>
      </w:r>
      <w:r w:rsidR="00A06C53">
        <w:t>552</w:t>
      </w:r>
      <w:r>
        <w:t>,5</w:t>
      </w:r>
      <w:r w:rsidR="00A06C53">
        <w:t>9</w:t>
      </w:r>
      <w:r>
        <w:t xml:space="preserve"> € </w:t>
      </w:r>
      <w:r w:rsidRPr="002625F8">
        <w:t xml:space="preserve">en </w:t>
      </w:r>
      <w:r>
        <w:t>recettes</w:t>
      </w:r>
      <w:r w:rsidR="00A06C53">
        <w:t xml:space="preserve">, </w:t>
      </w:r>
      <w:r w:rsidR="005974CD" w:rsidRPr="002625F8">
        <w:t xml:space="preserve">à </w:t>
      </w:r>
      <w:r w:rsidR="005974CD">
        <w:t>0</w:t>
      </w:r>
      <w:r w:rsidR="00F57E5A">
        <w:t> </w:t>
      </w:r>
      <w:r w:rsidR="005974CD">
        <w:t xml:space="preserve">€ en dépenses, </w:t>
      </w:r>
      <w:r>
        <w:t>et</w:t>
      </w:r>
      <w:r w:rsidRPr="002625F8">
        <w:t xml:space="preserve"> </w:t>
      </w:r>
      <w:r w:rsidR="00A06C53">
        <w:t>de</w:t>
      </w:r>
      <w:r w:rsidRPr="002625F8">
        <w:t xml:space="preserve"> constituer </w:t>
      </w:r>
      <w:r w:rsidR="003646AB">
        <w:t>M. X</w:t>
      </w:r>
      <w:r>
        <w:t xml:space="preserve"> </w:t>
      </w:r>
      <w:r w:rsidRPr="002625F8">
        <w:t xml:space="preserve">débiteur de </w:t>
      </w:r>
      <w:r w:rsidR="00B01789" w:rsidRPr="00B01789">
        <w:t>l’</w:t>
      </w:r>
      <w:r w:rsidRPr="002625F8">
        <w:t xml:space="preserve">ONIRIS à hauteur de </w:t>
      </w:r>
      <w:r w:rsidR="00CD7492">
        <w:t>la</w:t>
      </w:r>
      <w:r>
        <w:t xml:space="preserve"> somme</w:t>
      </w:r>
      <w:r w:rsidR="00CD7492">
        <w:t xml:space="preserve"> de </w:t>
      </w:r>
      <w:r w:rsidR="00CD7492" w:rsidRPr="00CD7492">
        <w:t>118</w:t>
      </w:r>
      <w:r w:rsidR="00F57E5A">
        <w:t> </w:t>
      </w:r>
      <w:r w:rsidR="00CD7492" w:rsidRPr="00CD7492">
        <w:t>552,59</w:t>
      </w:r>
      <w:r w:rsidR="00F57E5A">
        <w:t> </w:t>
      </w:r>
      <w:r w:rsidR="00CD7492" w:rsidRPr="00CD7492">
        <w:t>€</w:t>
      </w:r>
      <w:r w:rsidRPr="002625F8">
        <w:t>, les intérêts étant à décompter à partir de la date de notification du réquisitoire</w:t>
      </w:r>
      <w:r w:rsidR="00CD7492">
        <w:t xml:space="preserve"> initial</w:t>
      </w:r>
      <w:r w:rsidRPr="002625F8">
        <w:t xml:space="preserve">, soit le </w:t>
      </w:r>
      <w:r>
        <w:t xml:space="preserve">22 octobre </w:t>
      </w:r>
      <w:r w:rsidRPr="002625F8">
        <w:t>2009</w:t>
      </w:r>
      <w:r w:rsidR="00F57E5A">
        <w:t> ;</w:t>
      </w:r>
    </w:p>
    <w:p w:rsidR="002625F8" w:rsidRPr="00347BE2" w:rsidRDefault="002625F8" w:rsidP="00F57E5A">
      <w:pPr>
        <w:pStyle w:val="PS"/>
        <w:ind w:firstLine="0"/>
        <w:rPr>
          <w:b/>
        </w:rPr>
      </w:pPr>
      <w:r w:rsidRPr="00347BE2">
        <w:rPr>
          <w:b/>
        </w:rPr>
        <w:t xml:space="preserve">- En ce qui concerne les opérations relatives aux versements perçus par </w:t>
      </w:r>
      <w:r w:rsidR="003646AB">
        <w:rPr>
          <w:b/>
        </w:rPr>
        <w:t>M. Y</w:t>
      </w:r>
    </w:p>
    <w:p w:rsidR="002625F8" w:rsidRDefault="00393190" w:rsidP="002625F8">
      <w:pPr>
        <w:pStyle w:val="PS"/>
      </w:pPr>
      <w:r>
        <w:t>Considérant</w:t>
      </w:r>
      <w:r w:rsidR="002625F8">
        <w:t xml:space="preserve"> que </w:t>
      </w:r>
      <w:r w:rsidR="003646AB">
        <w:t>M. Y</w:t>
      </w:r>
      <w:r w:rsidR="002625F8">
        <w:t xml:space="preserve"> a satisfait à son obligation de produire le compte de sa gestion</w:t>
      </w:r>
      <w:r w:rsidR="00F57E5A">
        <w:t> ;</w:t>
      </w:r>
      <w:r w:rsidR="002625F8">
        <w:t xml:space="preserve"> que toutefois il n’a pas produit de décision de l’organe délibérant sur l’utilité publique des dépenses le concernant</w:t>
      </w:r>
      <w:r w:rsidR="00F57E5A">
        <w:t> ;</w:t>
      </w:r>
    </w:p>
    <w:p w:rsidR="00F82D61" w:rsidRDefault="00F82D61" w:rsidP="00F82D61">
      <w:pPr>
        <w:pStyle w:val="PS"/>
      </w:pPr>
      <w:r>
        <w:lastRenderedPageBreak/>
        <w:t xml:space="preserve">Considérant que les recettes de la gestion de fait, </w:t>
      </w:r>
      <w:r w:rsidR="005974CD">
        <w:t xml:space="preserve">provenant des versements des sociétés </w:t>
      </w:r>
      <w:r w:rsidR="005974CD" w:rsidRPr="000746DC">
        <w:t>N</w:t>
      </w:r>
      <w:r w:rsidR="005974CD">
        <w:t>estlé</w:t>
      </w:r>
      <w:r w:rsidR="005974CD" w:rsidRPr="000746DC">
        <w:t xml:space="preserve">, </w:t>
      </w:r>
      <w:proofErr w:type="spellStart"/>
      <w:r w:rsidR="005974CD" w:rsidRPr="000746DC">
        <w:t>U</w:t>
      </w:r>
      <w:r w:rsidR="005974CD">
        <w:t>nisabi</w:t>
      </w:r>
      <w:proofErr w:type="spellEnd"/>
      <w:r w:rsidR="005974CD" w:rsidRPr="000746DC">
        <w:t xml:space="preserve"> SNC, </w:t>
      </w:r>
      <w:proofErr w:type="spellStart"/>
      <w:r w:rsidR="005974CD" w:rsidRPr="000746DC">
        <w:t>M</w:t>
      </w:r>
      <w:r w:rsidR="005974CD">
        <w:t>asterfoods</w:t>
      </w:r>
      <w:proofErr w:type="spellEnd"/>
      <w:r w:rsidR="005974CD" w:rsidRPr="000746DC">
        <w:t xml:space="preserve"> SCS et </w:t>
      </w:r>
      <w:proofErr w:type="spellStart"/>
      <w:r w:rsidR="005974CD" w:rsidRPr="000746DC">
        <w:t>M</w:t>
      </w:r>
      <w:r w:rsidR="005974CD">
        <w:t>asterfoods</w:t>
      </w:r>
      <w:proofErr w:type="spellEnd"/>
      <w:r w:rsidR="005974CD" w:rsidRPr="000746DC">
        <w:t xml:space="preserve"> </w:t>
      </w:r>
      <w:proofErr w:type="spellStart"/>
      <w:r w:rsidR="005974CD" w:rsidRPr="000746DC">
        <w:t>GmbH</w:t>
      </w:r>
      <w:proofErr w:type="spellEnd"/>
      <w:r w:rsidR="005974CD">
        <w:t xml:space="preserve"> à M. </w:t>
      </w:r>
      <w:r w:rsidR="003646AB">
        <w:t>Y</w:t>
      </w:r>
      <w:r>
        <w:t xml:space="preserve"> s’élèvent, comme au compte, à un montant total de 126</w:t>
      </w:r>
      <w:r w:rsidR="00F57E5A">
        <w:t> </w:t>
      </w:r>
      <w:r>
        <w:t>010,53</w:t>
      </w:r>
      <w:r w:rsidR="00F57E5A">
        <w:t> </w:t>
      </w:r>
      <w:r>
        <w:t>€</w:t>
      </w:r>
      <w:r w:rsidR="00F57E5A">
        <w:t> ;</w:t>
      </w:r>
    </w:p>
    <w:p w:rsidR="00F82D61" w:rsidRDefault="00F82D61" w:rsidP="00F82D61">
      <w:pPr>
        <w:pStyle w:val="PS"/>
      </w:pPr>
      <w:r>
        <w:t xml:space="preserve">Considérant que si </w:t>
      </w:r>
      <w:r w:rsidR="003646AB">
        <w:t>M. Y</w:t>
      </w:r>
      <w:r>
        <w:t xml:space="preserve"> ne conteste pas ce montant, il précise </w:t>
      </w:r>
      <w:r w:rsidRPr="00F82D61">
        <w:t>que ces «</w:t>
      </w:r>
      <w:r w:rsidR="00F57E5A">
        <w:t> </w:t>
      </w:r>
      <w:r w:rsidRPr="00F82D61">
        <w:rPr>
          <w:i/>
        </w:rPr>
        <w:t>recettes brutes ont fait l’objet outre les déclarations aux organismes sociaux d’une déclaration au titre des revenus en tant que micro BNC</w:t>
      </w:r>
      <w:r w:rsidR="00F57E5A">
        <w:t> </w:t>
      </w:r>
      <w:r w:rsidRPr="00F82D61">
        <w:t>», entraînant, pour lui, une dépense de 22</w:t>
      </w:r>
      <w:r w:rsidR="00F57E5A">
        <w:t> </w:t>
      </w:r>
      <w:r w:rsidRPr="00F82D61">
        <w:t>318</w:t>
      </w:r>
      <w:r w:rsidR="00F57E5A">
        <w:t> </w:t>
      </w:r>
      <w:r w:rsidRPr="00F82D61">
        <w:t>€</w:t>
      </w:r>
      <w:r>
        <w:t> ; que ce</w:t>
      </w:r>
      <w:r w:rsidR="00466C4B">
        <w:t>s</w:t>
      </w:r>
      <w:r>
        <w:t xml:space="preserve"> dépense</w:t>
      </w:r>
      <w:r w:rsidR="00466C4B">
        <w:t>s</w:t>
      </w:r>
      <w:r>
        <w:t>,</w:t>
      </w:r>
      <w:r w:rsidRPr="00F82D61">
        <w:rPr>
          <w:color w:val="FF0000"/>
        </w:rPr>
        <w:t xml:space="preserve"> </w:t>
      </w:r>
      <w:r w:rsidR="005974CD" w:rsidRPr="005974CD">
        <w:t xml:space="preserve">les seules alléguées par lui, </w:t>
      </w:r>
      <w:r w:rsidRPr="005974CD">
        <w:t>dont</w:t>
      </w:r>
      <w:r>
        <w:t xml:space="preserve"> l’utilité publique</w:t>
      </w:r>
      <w:r w:rsidR="005974CD">
        <w:t xml:space="preserve"> </w:t>
      </w:r>
      <w:r>
        <w:t xml:space="preserve">n’a d’ailleurs pas été reconnue par </w:t>
      </w:r>
      <w:r w:rsidR="00466C4B">
        <w:t>une délibération du</w:t>
      </w:r>
      <w:r>
        <w:t xml:space="preserve"> conseil d’administration de l’</w:t>
      </w:r>
      <w:r w:rsidR="005974CD">
        <w:t>ONIRIS</w:t>
      </w:r>
      <w:r>
        <w:t xml:space="preserve">, </w:t>
      </w:r>
      <w:r w:rsidRPr="00F82D61">
        <w:t>ne peu</w:t>
      </w:r>
      <w:r w:rsidR="00466C4B">
        <w:t>vent</w:t>
      </w:r>
      <w:r w:rsidRPr="00F82D61">
        <w:t xml:space="preserve"> en aucune manière être </w:t>
      </w:r>
      <w:r w:rsidR="0008665E">
        <w:t>admises</w:t>
      </w:r>
      <w:r w:rsidRPr="00F82D61">
        <w:t xml:space="preserve"> comme des dépenses imputables à l’école nationale vétérinaire</w:t>
      </w:r>
      <w:r w:rsidR="00F57E5A">
        <w:t> </w:t>
      </w:r>
      <w:r w:rsidRPr="00F82D61">
        <w:t xml:space="preserve">; </w:t>
      </w:r>
      <w:r>
        <w:t>qu’elles ne sauraient donc être allouées</w:t>
      </w:r>
      <w:r w:rsidR="00F57E5A">
        <w:t> </w:t>
      </w:r>
      <w:r>
        <w:t>;</w:t>
      </w:r>
    </w:p>
    <w:p w:rsidR="00ED7F62" w:rsidRPr="005F47F3" w:rsidRDefault="00ED7F62" w:rsidP="00ED7F62">
      <w:pPr>
        <w:spacing w:after="480"/>
        <w:ind w:left="1701" w:firstLine="1134"/>
        <w:jc w:val="both"/>
        <w:rPr>
          <w:sz w:val="24"/>
          <w:szCs w:val="24"/>
        </w:rPr>
      </w:pPr>
      <w:r w:rsidRPr="005F47F3">
        <w:rPr>
          <w:sz w:val="24"/>
          <w:szCs w:val="24"/>
        </w:rPr>
        <w:t>Considérant qu’aucun argument présenté à l’audience et repris dans le courrier de M</w:t>
      </w:r>
      <w:r w:rsidRPr="00F57E5A">
        <w:rPr>
          <w:sz w:val="24"/>
          <w:szCs w:val="24"/>
          <w:vertAlign w:val="superscript"/>
        </w:rPr>
        <w:t>e</w:t>
      </w:r>
      <w:r w:rsidRPr="005F47F3">
        <w:rPr>
          <w:sz w:val="24"/>
          <w:szCs w:val="24"/>
        </w:rPr>
        <w:t xml:space="preserve"> Plateaux n’est susceptible de remettre en cause les éléments matériels du compte ainsi décrits ;</w:t>
      </w:r>
    </w:p>
    <w:p w:rsidR="002625F8" w:rsidRDefault="002625F8" w:rsidP="002625F8">
      <w:pPr>
        <w:pStyle w:val="PS"/>
        <w:rPr>
          <w:color w:val="000000"/>
        </w:rPr>
      </w:pPr>
      <w:r w:rsidRPr="00A85DD6">
        <w:rPr>
          <w:color w:val="000000"/>
        </w:rPr>
        <w:t xml:space="preserve">Considérant en conséquence qu’il convient de fixer la ligne de compte </w:t>
      </w:r>
      <w:r w:rsidR="00820EA3">
        <w:rPr>
          <w:color w:val="000000"/>
        </w:rPr>
        <w:t>à 126 010,53</w:t>
      </w:r>
      <w:r w:rsidR="00F57E5A">
        <w:rPr>
          <w:color w:val="000000"/>
        </w:rPr>
        <w:t> </w:t>
      </w:r>
      <w:r w:rsidR="00820EA3">
        <w:rPr>
          <w:color w:val="000000"/>
        </w:rPr>
        <w:t>€</w:t>
      </w:r>
      <w:r w:rsidR="00F57E5A">
        <w:rPr>
          <w:color w:val="000000"/>
        </w:rPr>
        <w:t> </w:t>
      </w:r>
      <w:r w:rsidR="00820EA3">
        <w:rPr>
          <w:color w:val="000000"/>
        </w:rPr>
        <w:t>en</w:t>
      </w:r>
      <w:r w:rsidR="00820EA3" w:rsidRPr="00A85DD6">
        <w:rPr>
          <w:color w:val="000000"/>
        </w:rPr>
        <w:t xml:space="preserve"> recettes</w:t>
      </w:r>
      <w:r w:rsidR="00820EA3">
        <w:rPr>
          <w:color w:val="000000"/>
        </w:rPr>
        <w:t>,</w:t>
      </w:r>
      <w:r w:rsidR="00820EA3" w:rsidRPr="00A85DD6">
        <w:rPr>
          <w:color w:val="000000"/>
        </w:rPr>
        <w:t xml:space="preserve"> </w:t>
      </w:r>
      <w:r w:rsidRPr="00A85DD6">
        <w:rPr>
          <w:color w:val="000000"/>
        </w:rPr>
        <w:t xml:space="preserve">à </w:t>
      </w:r>
      <w:r w:rsidR="00E85B0C">
        <w:rPr>
          <w:color w:val="000000"/>
        </w:rPr>
        <w:t>0</w:t>
      </w:r>
      <w:r w:rsidR="00F57E5A">
        <w:rPr>
          <w:color w:val="000000"/>
        </w:rPr>
        <w:t> </w:t>
      </w:r>
      <w:r w:rsidR="00E85B0C">
        <w:rPr>
          <w:color w:val="000000"/>
        </w:rPr>
        <w:t xml:space="preserve">€ en dépenses, </w:t>
      </w:r>
      <w:r w:rsidRPr="00A85DD6">
        <w:rPr>
          <w:color w:val="000000"/>
        </w:rPr>
        <w:t xml:space="preserve">et </w:t>
      </w:r>
      <w:r w:rsidR="00E85B0C">
        <w:rPr>
          <w:color w:val="000000"/>
        </w:rPr>
        <w:t>de</w:t>
      </w:r>
      <w:r w:rsidRPr="00A85DD6">
        <w:rPr>
          <w:color w:val="000000"/>
        </w:rPr>
        <w:t xml:space="preserve"> constituer </w:t>
      </w:r>
      <w:r w:rsidR="003646AB">
        <w:rPr>
          <w:color w:val="000000"/>
        </w:rPr>
        <w:t>M. Y</w:t>
      </w:r>
      <w:r w:rsidRPr="00A85DD6">
        <w:rPr>
          <w:color w:val="000000"/>
        </w:rPr>
        <w:t xml:space="preserve"> débiteur de </w:t>
      </w:r>
      <w:r w:rsidR="00B01789" w:rsidRPr="00B01789">
        <w:rPr>
          <w:color w:val="000000"/>
        </w:rPr>
        <w:t>l’</w:t>
      </w:r>
      <w:r w:rsidRPr="00A85DD6">
        <w:rPr>
          <w:color w:val="000000"/>
        </w:rPr>
        <w:t xml:space="preserve">ONIRIS à hauteur de </w:t>
      </w:r>
      <w:r w:rsidR="00466C4B">
        <w:rPr>
          <w:color w:val="000000"/>
        </w:rPr>
        <w:t>126</w:t>
      </w:r>
      <w:r w:rsidR="00F57E5A">
        <w:rPr>
          <w:color w:val="000000"/>
        </w:rPr>
        <w:t> </w:t>
      </w:r>
      <w:r w:rsidR="00466C4B">
        <w:rPr>
          <w:color w:val="000000"/>
        </w:rPr>
        <w:t>010,53</w:t>
      </w:r>
      <w:r w:rsidR="00F57E5A">
        <w:rPr>
          <w:color w:val="000000"/>
        </w:rPr>
        <w:t> </w:t>
      </w:r>
      <w:r w:rsidR="00466C4B">
        <w:rPr>
          <w:color w:val="000000"/>
        </w:rPr>
        <w:t>€</w:t>
      </w:r>
      <w:r w:rsidRPr="00A85DD6">
        <w:rPr>
          <w:color w:val="000000"/>
        </w:rPr>
        <w:t>, les intérêts étant à décompter à partir de la date de notification du réquisitoire</w:t>
      </w:r>
      <w:r w:rsidR="00466C4B">
        <w:rPr>
          <w:color w:val="000000"/>
        </w:rPr>
        <w:t xml:space="preserve"> initial</w:t>
      </w:r>
      <w:r w:rsidRPr="00A85DD6">
        <w:rPr>
          <w:color w:val="000000"/>
        </w:rPr>
        <w:t>, soit le 22 octobre 2009</w:t>
      </w:r>
      <w:r w:rsidR="00F57E5A">
        <w:rPr>
          <w:color w:val="000000"/>
        </w:rPr>
        <w:t> ;</w:t>
      </w:r>
    </w:p>
    <w:p w:rsidR="008C53F5" w:rsidRPr="00A85DD6" w:rsidRDefault="008C53F5" w:rsidP="002625F8">
      <w:pPr>
        <w:pStyle w:val="PS"/>
        <w:rPr>
          <w:color w:val="000000"/>
        </w:rPr>
      </w:pPr>
    </w:p>
    <w:p w:rsidR="009F7A39" w:rsidRPr="00A85DD6" w:rsidRDefault="009070A2" w:rsidP="009F7A39">
      <w:pPr>
        <w:pStyle w:val="PS"/>
        <w:rPr>
          <w:b/>
          <w:bCs/>
          <w:color w:val="000000"/>
        </w:rPr>
      </w:pPr>
      <w:r w:rsidRPr="00A85DD6">
        <w:rPr>
          <w:b/>
          <w:bCs/>
          <w:color w:val="000000"/>
        </w:rPr>
        <w:tab/>
      </w:r>
      <w:r w:rsidR="00E75549" w:rsidRPr="00A85DD6">
        <w:rPr>
          <w:b/>
          <w:bCs/>
          <w:color w:val="000000"/>
        </w:rPr>
        <w:t xml:space="preserve">2. </w:t>
      </w:r>
      <w:r w:rsidR="009F7A39" w:rsidRPr="00A85DD6">
        <w:rPr>
          <w:b/>
          <w:bCs/>
          <w:color w:val="000000"/>
        </w:rPr>
        <w:t>Sur l’amende</w:t>
      </w:r>
    </w:p>
    <w:p w:rsidR="00E85B0C" w:rsidRDefault="00E85B0C" w:rsidP="009070A2">
      <w:pPr>
        <w:pStyle w:val="PS"/>
        <w:rPr>
          <w:color w:val="000000"/>
        </w:rPr>
      </w:pPr>
      <w:r>
        <w:rPr>
          <w:color w:val="000000"/>
        </w:rPr>
        <w:t xml:space="preserve">Considérant que </w:t>
      </w:r>
      <w:r w:rsidR="003646AB">
        <w:rPr>
          <w:color w:val="000000"/>
        </w:rPr>
        <w:t>MM. X</w:t>
      </w:r>
      <w:r w:rsidR="006A7541">
        <w:t xml:space="preserve"> et </w:t>
      </w:r>
      <w:r w:rsidR="003646AB">
        <w:rPr>
          <w:caps/>
        </w:rPr>
        <w:t>Y</w:t>
      </w:r>
      <w:r w:rsidR="006A7541">
        <w:t xml:space="preserve"> </w:t>
      </w:r>
      <w:r>
        <w:rPr>
          <w:color w:val="000000"/>
        </w:rPr>
        <w:t xml:space="preserve">n’ont produit à l’appui de leur réponse </w:t>
      </w:r>
      <w:r w:rsidR="00466C4B">
        <w:rPr>
          <w:color w:val="000000"/>
        </w:rPr>
        <w:t xml:space="preserve">écrite </w:t>
      </w:r>
      <w:r>
        <w:rPr>
          <w:color w:val="000000"/>
        </w:rPr>
        <w:t>aucun élément de défense relatif</w:t>
      </w:r>
      <w:r w:rsidR="00B54C04">
        <w:rPr>
          <w:color w:val="000000"/>
        </w:rPr>
        <w:t xml:space="preserve"> à</w:t>
      </w:r>
      <w:r>
        <w:rPr>
          <w:color w:val="000000"/>
        </w:rPr>
        <w:t xml:space="preserve"> l’infliction éventuelle de l’amende prévue par l’article 60-XI de la loi n°</w:t>
      </w:r>
      <w:r w:rsidR="008C53F5">
        <w:rPr>
          <w:color w:val="000000"/>
        </w:rPr>
        <w:t xml:space="preserve"> </w:t>
      </w:r>
      <w:r>
        <w:rPr>
          <w:color w:val="000000"/>
        </w:rPr>
        <w:t>63-156 du 23 février 1963 ;</w:t>
      </w:r>
    </w:p>
    <w:p w:rsidR="00466C4B" w:rsidRPr="005F47F3" w:rsidRDefault="00466C4B" w:rsidP="009070A2">
      <w:pPr>
        <w:pStyle w:val="PS"/>
      </w:pPr>
      <w:r>
        <w:rPr>
          <w:color w:val="000000"/>
        </w:rPr>
        <w:t xml:space="preserve">Considérant qu’ils ont </w:t>
      </w:r>
      <w:r w:rsidR="00BC4B03">
        <w:rPr>
          <w:color w:val="000000"/>
        </w:rPr>
        <w:t>cependant</w:t>
      </w:r>
      <w:r>
        <w:rPr>
          <w:color w:val="000000"/>
        </w:rPr>
        <w:t xml:space="preserve"> exposé au cours de l’audience</w:t>
      </w:r>
      <w:r w:rsidR="00BC4B03">
        <w:rPr>
          <w:color w:val="000000"/>
        </w:rPr>
        <w:t>,</w:t>
      </w:r>
      <w:r>
        <w:rPr>
          <w:color w:val="000000"/>
        </w:rPr>
        <w:t xml:space="preserve"> qu’aucune volonté de dissimulation des sommes maniées ne pouvait leur être reprochée ; que les sommes perçues</w:t>
      </w:r>
      <w:r w:rsidR="00BC4B03">
        <w:rPr>
          <w:color w:val="000000"/>
        </w:rPr>
        <w:t xml:space="preserve"> par eux</w:t>
      </w:r>
      <w:r>
        <w:rPr>
          <w:color w:val="000000"/>
        </w:rPr>
        <w:t xml:space="preserve"> </w:t>
      </w:r>
      <w:r w:rsidR="00ED7F62" w:rsidRPr="005F47F3">
        <w:t>de bonne foi</w:t>
      </w:r>
      <w:r w:rsidR="00ED7F62">
        <w:rPr>
          <w:color w:val="FF0000"/>
        </w:rPr>
        <w:t xml:space="preserve"> </w:t>
      </w:r>
      <w:r>
        <w:rPr>
          <w:color w:val="000000"/>
        </w:rPr>
        <w:t>avaient d’ailleurs été déclarées aux services fiscaux ;</w:t>
      </w:r>
      <w:r w:rsidR="00ED7F62">
        <w:rPr>
          <w:color w:val="000000"/>
        </w:rPr>
        <w:t xml:space="preserve"> </w:t>
      </w:r>
      <w:r w:rsidR="00ED7F62" w:rsidRPr="005F47F3">
        <w:t>que le travail</w:t>
      </w:r>
      <w:r w:rsidR="002D3CFB" w:rsidRPr="005F47F3">
        <w:t xml:space="preserve"> supplémentaire qu’occasionnaient pour eux les conventions apportées à l’école n’avait eu aucune contrepartie financière</w:t>
      </w:r>
      <w:r w:rsidR="00F57E5A">
        <w:t> ;</w:t>
      </w:r>
      <w:r w:rsidR="002D3CFB" w:rsidRPr="005F47F3">
        <w:t xml:space="preserve"> que les pratiques mises en cause</w:t>
      </w:r>
      <w:r w:rsidR="002D3CFB" w:rsidRPr="002D3CFB">
        <w:rPr>
          <w:color w:val="FF0000"/>
        </w:rPr>
        <w:t xml:space="preserve"> </w:t>
      </w:r>
      <w:r w:rsidR="002D3CFB" w:rsidRPr="005F47F3">
        <w:t xml:space="preserve">étaient une exception </w:t>
      </w:r>
      <w:r w:rsidR="005F47F3" w:rsidRPr="005F47F3">
        <w:t>et répondaient</w:t>
      </w:r>
      <w:r w:rsidR="002D3CFB" w:rsidRPr="005F47F3">
        <w:t xml:space="preserve"> à une demande des sociétés contractantes</w:t>
      </w:r>
      <w:r w:rsidR="00F57E5A">
        <w:t> ;</w:t>
      </w:r>
      <w:r w:rsidR="002D3CFB" w:rsidRPr="002D3CFB">
        <w:rPr>
          <w:color w:val="FF0000"/>
        </w:rPr>
        <w:t xml:space="preserve"> </w:t>
      </w:r>
      <w:r w:rsidR="002D3CFB" w:rsidRPr="005F47F3">
        <w:t>que l’activité libérale des deux intéressés n’</w:t>
      </w:r>
      <w:r w:rsidR="005F47F3" w:rsidRPr="005F47F3">
        <w:t>avait</w:t>
      </w:r>
      <w:r w:rsidR="002D3CFB" w:rsidRPr="005F47F3">
        <w:t xml:space="preserve"> pas nui à l’accomplissement de leurs obligations statutaires au profit de l’école vétérinaire</w:t>
      </w:r>
      <w:r w:rsidR="00F57E5A">
        <w:t> ;</w:t>
      </w:r>
      <w:r w:rsidR="002D3CFB" w:rsidRPr="005F47F3">
        <w:t xml:space="preserve"> que le reversement par eux des sommes perçues constituerait déjà un</w:t>
      </w:r>
      <w:r w:rsidR="005F47F3" w:rsidRPr="005F47F3">
        <w:t>e</w:t>
      </w:r>
      <w:r w:rsidR="002D3CFB" w:rsidRPr="005F47F3">
        <w:t xml:space="preserve"> pénalité financière ;</w:t>
      </w:r>
    </w:p>
    <w:p w:rsidR="00197E10" w:rsidRDefault="00197E10" w:rsidP="00E83921">
      <w:pPr>
        <w:pStyle w:val="PS"/>
        <w:spacing w:after="240"/>
        <w:rPr>
          <w:color w:val="000000"/>
        </w:rPr>
      </w:pPr>
      <w:r w:rsidRPr="00197E10">
        <w:rPr>
          <w:color w:val="000000"/>
        </w:rPr>
        <w:t xml:space="preserve">Considérant </w:t>
      </w:r>
      <w:r w:rsidR="00BC4B03">
        <w:rPr>
          <w:color w:val="000000"/>
        </w:rPr>
        <w:t xml:space="preserve">toutefois </w:t>
      </w:r>
      <w:r w:rsidRPr="00197E10">
        <w:rPr>
          <w:color w:val="000000"/>
        </w:rPr>
        <w:t xml:space="preserve">que </w:t>
      </w:r>
      <w:r w:rsidR="003646AB">
        <w:rPr>
          <w:color w:val="000000"/>
        </w:rPr>
        <w:t>MM. X</w:t>
      </w:r>
      <w:r w:rsidR="006A7541">
        <w:t xml:space="preserve"> et </w:t>
      </w:r>
      <w:r w:rsidR="003646AB">
        <w:rPr>
          <w:caps/>
        </w:rPr>
        <w:t>Y</w:t>
      </w:r>
      <w:r w:rsidR="006A7541">
        <w:t xml:space="preserve"> </w:t>
      </w:r>
      <w:r w:rsidR="00E85B0C">
        <w:rPr>
          <w:color w:val="000000"/>
        </w:rPr>
        <w:t>sont</w:t>
      </w:r>
      <w:r w:rsidRPr="00197E10">
        <w:rPr>
          <w:color w:val="000000"/>
        </w:rPr>
        <w:t xml:space="preserve"> susceptible</w:t>
      </w:r>
      <w:r w:rsidR="00E85B0C">
        <w:rPr>
          <w:color w:val="000000"/>
        </w:rPr>
        <w:t>s</w:t>
      </w:r>
      <w:r w:rsidRPr="00197E10">
        <w:rPr>
          <w:color w:val="000000"/>
        </w:rPr>
        <w:t xml:space="preserve"> de se voir infliger une amende</w:t>
      </w:r>
      <w:r w:rsidR="00BC4B03">
        <w:rPr>
          <w:color w:val="000000"/>
        </w:rPr>
        <w:t>,</w:t>
      </w:r>
      <w:r w:rsidRPr="00197E10">
        <w:rPr>
          <w:color w:val="000000"/>
        </w:rPr>
        <w:t xml:space="preserve"> dans les conditions prévues par l’article L. 131-11 du code des juridictions financières</w:t>
      </w:r>
      <w:r w:rsidR="00BC4B03">
        <w:rPr>
          <w:color w:val="000000"/>
        </w:rPr>
        <w:t>, dès lors qu’a été reconnue leur qualité de gestionnaires de fait</w:t>
      </w:r>
      <w:r w:rsidR="00F57E5A">
        <w:rPr>
          <w:color w:val="000000"/>
        </w:rPr>
        <w:t> ;</w:t>
      </w:r>
      <w:r w:rsidRPr="00197E10">
        <w:rPr>
          <w:color w:val="000000"/>
        </w:rPr>
        <w:t xml:space="preserve"> que le niveau de cette amende doit</w:t>
      </w:r>
      <w:r w:rsidR="00BC4B03">
        <w:rPr>
          <w:color w:val="000000"/>
        </w:rPr>
        <w:t xml:space="preserve"> </w:t>
      </w:r>
      <w:r w:rsidR="00EB2BEC">
        <w:rPr>
          <w:color w:val="000000"/>
        </w:rPr>
        <w:t>notamment</w:t>
      </w:r>
      <w:r w:rsidRPr="00197E10">
        <w:rPr>
          <w:color w:val="000000"/>
        </w:rPr>
        <w:t xml:space="preserve"> tenir compte de l’importance et de la durée du maniement des deniers publics</w:t>
      </w:r>
      <w:r w:rsidR="00F57E5A">
        <w:rPr>
          <w:color w:val="000000"/>
        </w:rPr>
        <w:t> ;</w:t>
      </w:r>
      <w:r w:rsidRPr="00197E10">
        <w:rPr>
          <w:color w:val="000000"/>
        </w:rPr>
        <w:t xml:space="preserve"> qu’en l’espèce l</w:t>
      </w:r>
      <w:r w:rsidR="00B70399">
        <w:rPr>
          <w:color w:val="000000"/>
        </w:rPr>
        <w:t>a perception de fonds publics sans titr</w:t>
      </w:r>
      <w:r w:rsidRPr="00197E10">
        <w:rPr>
          <w:color w:val="000000"/>
        </w:rPr>
        <w:t>e</w:t>
      </w:r>
      <w:r w:rsidR="00B70399">
        <w:rPr>
          <w:color w:val="000000"/>
        </w:rPr>
        <w:t xml:space="preserve"> légal par les deux comptables de fait s’est poursuivie pendant plus</w:t>
      </w:r>
      <w:r w:rsidRPr="00197E10">
        <w:rPr>
          <w:color w:val="000000"/>
        </w:rPr>
        <w:t xml:space="preserve"> </w:t>
      </w:r>
      <w:r w:rsidR="00B70399">
        <w:rPr>
          <w:color w:val="000000"/>
        </w:rPr>
        <w:t>de neuf ans</w:t>
      </w:r>
      <w:r w:rsidR="00804AE0">
        <w:rPr>
          <w:color w:val="000000"/>
        </w:rPr>
        <w:t xml:space="preserve"> et</w:t>
      </w:r>
      <w:r w:rsidR="00B70399">
        <w:rPr>
          <w:color w:val="000000"/>
        </w:rPr>
        <w:t xml:space="preserve"> a </w:t>
      </w:r>
      <w:r w:rsidR="00E85B0C">
        <w:rPr>
          <w:color w:val="000000"/>
        </w:rPr>
        <w:t xml:space="preserve">porté sur des montants importants, </w:t>
      </w:r>
      <w:r w:rsidR="00BC4B03">
        <w:rPr>
          <w:color w:val="000000"/>
        </w:rPr>
        <w:t>d’environ</w:t>
      </w:r>
      <w:r w:rsidR="00E85B0C">
        <w:rPr>
          <w:color w:val="000000"/>
        </w:rPr>
        <w:t xml:space="preserve"> 1</w:t>
      </w:r>
      <w:r w:rsidR="00B70399">
        <w:rPr>
          <w:color w:val="000000"/>
        </w:rPr>
        <w:t>2</w:t>
      </w:r>
      <w:r w:rsidR="00E85B0C">
        <w:rPr>
          <w:color w:val="000000"/>
        </w:rPr>
        <w:t>0</w:t>
      </w:r>
      <w:r w:rsidR="00B70399">
        <w:rPr>
          <w:color w:val="000000"/>
        </w:rPr>
        <w:t> </w:t>
      </w:r>
      <w:r w:rsidR="00E85B0C">
        <w:rPr>
          <w:color w:val="000000"/>
        </w:rPr>
        <w:t>000 €</w:t>
      </w:r>
      <w:r w:rsidR="00B70399">
        <w:rPr>
          <w:color w:val="000000"/>
        </w:rPr>
        <w:t xml:space="preserve"> pour chacun d’eux</w:t>
      </w:r>
      <w:r w:rsidR="00447609">
        <w:rPr>
          <w:color w:val="000000"/>
        </w:rPr>
        <w:t> </w:t>
      </w:r>
      <w:r w:rsidRPr="00197E10">
        <w:rPr>
          <w:color w:val="000000"/>
        </w:rPr>
        <w:t>; qu’il sera fait</w:t>
      </w:r>
      <w:r w:rsidR="00BC4B03">
        <w:rPr>
          <w:color w:val="000000"/>
        </w:rPr>
        <w:t>,</w:t>
      </w:r>
      <w:r w:rsidRPr="00197E10">
        <w:rPr>
          <w:color w:val="000000"/>
        </w:rPr>
        <w:t xml:space="preserve"> en </w:t>
      </w:r>
      <w:r w:rsidRPr="00197E10">
        <w:rPr>
          <w:color w:val="000000"/>
        </w:rPr>
        <w:lastRenderedPageBreak/>
        <w:t>conséquence</w:t>
      </w:r>
      <w:r w:rsidR="00BC4B03">
        <w:rPr>
          <w:color w:val="000000"/>
        </w:rPr>
        <w:t>,</w:t>
      </w:r>
      <w:r w:rsidRPr="00197E10">
        <w:rPr>
          <w:color w:val="000000"/>
        </w:rPr>
        <w:t xml:space="preserve"> une juste appréciation des circonstances de l’espèce en fixant l’amende à un montant de </w:t>
      </w:r>
      <w:r w:rsidR="00BC4B03">
        <w:rPr>
          <w:color w:val="000000"/>
        </w:rPr>
        <w:t>3</w:t>
      </w:r>
      <w:r w:rsidR="00F57E5A">
        <w:rPr>
          <w:color w:val="000000"/>
        </w:rPr>
        <w:t> </w:t>
      </w:r>
      <w:r w:rsidR="00B70399">
        <w:rPr>
          <w:color w:val="000000"/>
        </w:rPr>
        <w:t>0</w:t>
      </w:r>
      <w:r w:rsidRPr="00197E10">
        <w:rPr>
          <w:color w:val="000000"/>
        </w:rPr>
        <w:t>00</w:t>
      </w:r>
      <w:r w:rsidR="00F57E5A">
        <w:rPr>
          <w:color w:val="000000"/>
        </w:rPr>
        <w:t> </w:t>
      </w:r>
      <w:r w:rsidRPr="00197E10">
        <w:rPr>
          <w:color w:val="000000"/>
        </w:rPr>
        <w:t>€</w:t>
      </w:r>
      <w:r w:rsidR="00B70399">
        <w:rPr>
          <w:color w:val="000000"/>
        </w:rPr>
        <w:t xml:space="preserve"> pour chacun des deux gestionnaires de fait ;</w:t>
      </w:r>
    </w:p>
    <w:p w:rsidR="008C53F5" w:rsidRDefault="008C53F5" w:rsidP="00E83921">
      <w:pPr>
        <w:pStyle w:val="PS"/>
        <w:spacing w:after="240"/>
        <w:rPr>
          <w:color w:val="000000"/>
        </w:rPr>
      </w:pPr>
    </w:p>
    <w:p w:rsidR="008C53F5" w:rsidRDefault="008C53F5" w:rsidP="00E83921">
      <w:pPr>
        <w:pStyle w:val="PS"/>
        <w:spacing w:after="240"/>
        <w:rPr>
          <w:color w:val="000000"/>
        </w:rPr>
      </w:pPr>
    </w:p>
    <w:p w:rsidR="009F7A39" w:rsidRPr="00A85DD6" w:rsidRDefault="009F7A39" w:rsidP="009F7A39">
      <w:pPr>
        <w:pStyle w:val="PS"/>
        <w:rPr>
          <w:color w:val="000000"/>
        </w:rPr>
      </w:pPr>
      <w:r w:rsidRPr="00A85DD6">
        <w:rPr>
          <w:color w:val="000000"/>
        </w:rPr>
        <w:t>Par ces motifs,</w:t>
      </w:r>
    </w:p>
    <w:p w:rsidR="009F7A39" w:rsidRPr="00A85DD6" w:rsidRDefault="009F7A39" w:rsidP="00E75549">
      <w:pPr>
        <w:pStyle w:val="PS"/>
        <w:ind w:firstLine="0"/>
        <w:jc w:val="center"/>
        <w:rPr>
          <w:b/>
          <w:color w:val="000000"/>
        </w:rPr>
      </w:pPr>
      <w:r w:rsidRPr="00A85DD6">
        <w:rPr>
          <w:b/>
          <w:color w:val="000000"/>
        </w:rPr>
        <w:t>STATUANT DEFINITIVEMENT,</w:t>
      </w:r>
    </w:p>
    <w:p w:rsidR="009F7A39" w:rsidRPr="00A85DD6" w:rsidRDefault="009F7A39" w:rsidP="00E75549">
      <w:pPr>
        <w:pStyle w:val="PS"/>
        <w:ind w:firstLine="0"/>
        <w:jc w:val="center"/>
        <w:rPr>
          <w:b/>
          <w:color w:val="000000"/>
        </w:rPr>
      </w:pPr>
      <w:r w:rsidRPr="00A85DD6">
        <w:rPr>
          <w:b/>
          <w:color w:val="000000"/>
        </w:rPr>
        <w:t>D</w:t>
      </w:r>
      <w:r w:rsidR="00820EA3">
        <w:rPr>
          <w:b/>
          <w:color w:val="000000"/>
        </w:rPr>
        <w:t>ECIDE</w:t>
      </w:r>
      <w:r w:rsidRPr="00A85DD6">
        <w:rPr>
          <w:b/>
          <w:color w:val="000000"/>
        </w:rPr>
        <w:t xml:space="preserve"> :</w:t>
      </w:r>
    </w:p>
    <w:p w:rsidR="006A2351" w:rsidRPr="00A85DD6" w:rsidRDefault="006A2351" w:rsidP="00F57E5A">
      <w:pPr>
        <w:pStyle w:val="PS"/>
        <w:spacing w:after="360"/>
        <w:ind w:firstLine="0"/>
        <w:rPr>
          <w:color w:val="000000"/>
        </w:rPr>
      </w:pPr>
      <w:r w:rsidRPr="00EB2BEC">
        <w:rPr>
          <w:b/>
          <w:color w:val="000000"/>
          <w:u w:val="single"/>
        </w:rPr>
        <w:t>Article 1</w:t>
      </w:r>
      <w:r w:rsidRPr="00EB2BEC">
        <w:rPr>
          <w:b/>
          <w:color w:val="000000"/>
          <w:u w:val="single"/>
          <w:vertAlign w:val="superscript"/>
        </w:rPr>
        <w:t>er</w:t>
      </w:r>
      <w:r w:rsidRPr="002024F9">
        <w:rPr>
          <w:b/>
          <w:color w:val="000000"/>
          <w:vertAlign w:val="superscript"/>
        </w:rPr>
        <w:t> </w:t>
      </w:r>
      <w:r w:rsidRPr="002024F9">
        <w:rPr>
          <w:b/>
          <w:color w:val="000000"/>
        </w:rPr>
        <w:t>:</w:t>
      </w:r>
      <w:r w:rsidR="00EB2BEC" w:rsidRPr="00820EA3">
        <w:rPr>
          <w:b/>
          <w:color w:val="000000"/>
        </w:rPr>
        <w:t xml:space="preserve"> </w:t>
      </w:r>
      <w:r w:rsidR="009F7A39" w:rsidRPr="00A85DD6">
        <w:rPr>
          <w:color w:val="000000"/>
        </w:rPr>
        <w:t>La ligne de compte de la gestion de fait est arrêtée à</w:t>
      </w:r>
      <w:r w:rsidRPr="00A85DD6">
        <w:rPr>
          <w:color w:val="000000"/>
        </w:rPr>
        <w:t xml:space="preserve"> : </w:t>
      </w:r>
    </w:p>
    <w:p w:rsidR="009F7A39" w:rsidRPr="00A85DD6" w:rsidRDefault="006A2351" w:rsidP="00E83921">
      <w:pPr>
        <w:pStyle w:val="PS"/>
        <w:spacing w:after="240"/>
        <w:rPr>
          <w:color w:val="000000"/>
        </w:rPr>
      </w:pPr>
      <w:r w:rsidRPr="00A85DD6">
        <w:rPr>
          <w:color w:val="000000"/>
        </w:rPr>
        <w:t>- 1</w:t>
      </w:r>
      <w:r w:rsidR="00B70399">
        <w:rPr>
          <w:color w:val="000000"/>
        </w:rPr>
        <w:t>1</w:t>
      </w:r>
      <w:r w:rsidRPr="00A85DD6">
        <w:rPr>
          <w:color w:val="000000"/>
        </w:rPr>
        <w:t>8</w:t>
      </w:r>
      <w:r w:rsidR="00F57E5A">
        <w:rPr>
          <w:color w:val="000000"/>
        </w:rPr>
        <w:t> </w:t>
      </w:r>
      <w:r w:rsidR="00B70399">
        <w:rPr>
          <w:color w:val="000000"/>
        </w:rPr>
        <w:t>552</w:t>
      </w:r>
      <w:r w:rsidRPr="00A85DD6">
        <w:rPr>
          <w:color w:val="000000"/>
        </w:rPr>
        <w:t>,5</w:t>
      </w:r>
      <w:r w:rsidR="00B70399">
        <w:rPr>
          <w:color w:val="000000"/>
        </w:rPr>
        <w:t>9</w:t>
      </w:r>
      <w:r w:rsidR="00F57E5A">
        <w:rPr>
          <w:color w:val="000000"/>
        </w:rPr>
        <w:t> </w:t>
      </w:r>
      <w:r w:rsidRPr="00A85DD6">
        <w:rPr>
          <w:color w:val="000000"/>
        </w:rPr>
        <w:t xml:space="preserve">€ </w:t>
      </w:r>
      <w:r w:rsidR="009F7A39" w:rsidRPr="00A85DD6">
        <w:rPr>
          <w:color w:val="000000"/>
        </w:rPr>
        <w:t xml:space="preserve">en recettes et </w:t>
      </w:r>
      <w:r w:rsidR="00B70399">
        <w:rPr>
          <w:color w:val="000000"/>
        </w:rPr>
        <w:t>0</w:t>
      </w:r>
      <w:r w:rsidR="00F57E5A">
        <w:rPr>
          <w:color w:val="000000"/>
        </w:rPr>
        <w:t> </w:t>
      </w:r>
      <w:r w:rsidRPr="00A85DD6">
        <w:rPr>
          <w:color w:val="000000"/>
        </w:rPr>
        <w:t xml:space="preserve">€ </w:t>
      </w:r>
      <w:r w:rsidR="009F7A39" w:rsidRPr="00A85DD6">
        <w:rPr>
          <w:color w:val="000000"/>
        </w:rPr>
        <w:t>en dépenses</w:t>
      </w:r>
      <w:r w:rsidRPr="00A85DD6">
        <w:rPr>
          <w:color w:val="000000"/>
        </w:rPr>
        <w:t xml:space="preserve"> pour </w:t>
      </w:r>
      <w:r w:rsidR="003646AB">
        <w:rPr>
          <w:color w:val="000000"/>
        </w:rPr>
        <w:t>M. X</w:t>
      </w:r>
      <w:r w:rsidRPr="00A85DD6">
        <w:rPr>
          <w:color w:val="000000"/>
        </w:rPr>
        <w:t>, le reliquat s’élevant à 1</w:t>
      </w:r>
      <w:r w:rsidR="00B70399">
        <w:rPr>
          <w:color w:val="000000"/>
        </w:rPr>
        <w:t>18 552,59</w:t>
      </w:r>
      <w:r w:rsidR="00F57E5A">
        <w:rPr>
          <w:color w:val="000000"/>
        </w:rPr>
        <w:t> </w:t>
      </w:r>
      <w:r w:rsidRPr="00A85DD6">
        <w:rPr>
          <w:color w:val="000000"/>
        </w:rPr>
        <w:t>€ ;</w:t>
      </w:r>
    </w:p>
    <w:p w:rsidR="00347BE2" w:rsidRPr="00A85DD6" w:rsidRDefault="00347BE2" w:rsidP="00A05CB9">
      <w:pPr>
        <w:pStyle w:val="PS"/>
        <w:rPr>
          <w:color w:val="000000"/>
        </w:rPr>
      </w:pPr>
      <w:r w:rsidRPr="00A85DD6">
        <w:rPr>
          <w:color w:val="000000"/>
        </w:rPr>
        <w:t xml:space="preserve">- </w:t>
      </w:r>
      <w:r w:rsidR="005826A8">
        <w:rPr>
          <w:color w:val="000000"/>
        </w:rPr>
        <w:t>12</w:t>
      </w:r>
      <w:r w:rsidRPr="00A85DD6">
        <w:rPr>
          <w:color w:val="000000"/>
        </w:rPr>
        <w:t>6</w:t>
      </w:r>
      <w:r w:rsidR="00F57E5A">
        <w:rPr>
          <w:color w:val="000000"/>
        </w:rPr>
        <w:t> </w:t>
      </w:r>
      <w:r w:rsidR="005826A8">
        <w:rPr>
          <w:color w:val="000000"/>
        </w:rPr>
        <w:t>010</w:t>
      </w:r>
      <w:r w:rsidRPr="00A85DD6">
        <w:rPr>
          <w:color w:val="000000"/>
        </w:rPr>
        <w:t>,5</w:t>
      </w:r>
      <w:r w:rsidR="005826A8">
        <w:rPr>
          <w:color w:val="000000"/>
        </w:rPr>
        <w:t>3</w:t>
      </w:r>
      <w:r w:rsidR="007D5BF6">
        <w:rPr>
          <w:color w:val="000000"/>
        </w:rPr>
        <w:t> </w:t>
      </w:r>
      <w:r w:rsidRPr="00A85DD6">
        <w:rPr>
          <w:color w:val="000000"/>
        </w:rPr>
        <w:t xml:space="preserve">€ en recettes </w:t>
      </w:r>
      <w:r w:rsidR="005826A8">
        <w:rPr>
          <w:color w:val="000000"/>
        </w:rPr>
        <w:t>et 0</w:t>
      </w:r>
      <w:r w:rsidR="007D5BF6">
        <w:rPr>
          <w:color w:val="000000"/>
        </w:rPr>
        <w:t> </w:t>
      </w:r>
      <w:r w:rsidR="005826A8">
        <w:rPr>
          <w:color w:val="000000"/>
        </w:rPr>
        <w:t xml:space="preserve">€ en dépenses </w:t>
      </w:r>
      <w:r w:rsidRPr="00A85DD6">
        <w:rPr>
          <w:color w:val="000000"/>
        </w:rPr>
        <w:t xml:space="preserve">pour </w:t>
      </w:r>
      <w:r w:rsidR="003646AB">
        <w:rPr>
          <w:color w:val="000000"/>
        </w:rPr>
        <w:t>M. Y</w:t>
      </w:r>
      <w:r w:rsidRPr="00A85DD6">
        <w:rPr>
          <w:color w:val="000000"/>
        </w:rPr>
        <w:t>, le reliquat s’élevant à</w:t>
      </w:r>
      <w:r w:rsidR="005826A8">
        <w:rPr>
          <w:color w:val="000000"/>
        </w:rPr>
        <w:t xml:space="preserve"> </w:t>
      </w:r>
      <w:r w:rsidR="005826A8" w:rsidRPr="005826A8">
        <w:rPr>
          <w:color w:val="000000"/>
        </w:rPr>
        <w:t>126</w:t>
      </w:r>
      <w:r w:rsidR="007D5BF6">
        <w:rPr>
          <w:color w:val="000000"/>
        </w:rPr>
        <w:t> </w:t>
      </w:r>
      <w:r w:rsidR="005826A8" w:rsidRPr="005826A8">
        <w:rPr>
          <w:color w:val="000000"/>
        </w:rPr>
        <w:t>010,53</w:t>
      </w:r>
      <w:r w:rsidR="007D5BF6">
        <w:rPr>
          <w:color w:val="000000"/>
        </w:rPr>
        <w:t> € </w:t>
      </w:r>
      <w:r w:rsidRPr="00A85DD6">
        <w:rPr>
          <w:color w:val="000000"/>
        </w:rPr>
        <w:t>;</w:t>
      </w:r>
    </w:p>
    <w:p w:rsidR="00347BE2" w:rsidRDefault="00347BE2" w:rsidP="007D5BF6">
      <w:pPr>
        <w:pStyle w:val="PS"/>
        <w:spacing w:after="360"/>
        <w:ind w:firstLine="0"/>
        <w:rPr>
          <w:color w:val="000000"/>
        </w:rPr>
      </w:pPr>
      <w:r w:rsidRPr="00EB2BEC">
        <w:rPr>
          <w:b/>
          <w:color w:val="000000"/>
          <w:u w:val="single"/>
        </w:rPr>
        <w:t xml:space="preserve">Article </w:t>
      </w:r>
      <w:r w:rsidR="005826A8" w:rsidRPr="00EB2BEC">
        <w:rPr>
          <w:b/>
          <w:color w:val="000000"/>
          <w:u w:val="single"/>
        </w:rPr>
        <w:t>2</w:t>
      </w:r>
      <w:r w:rsidR="007D5BF6">
        <w:rPr>
          <w:b/>
          <w:color w:val="000000"/>
        </w:rPr>
        <w:t> </w:t>
      </w:r>
      <w:r w:rsidRPr="002024F9">
        <w:rPr>
          <w:b/>
          <w:color w:val="000000"/>
        </w:rPr>
        <w:t>:</w:t>
      </w:r>
      <w:r w:rsidR="00EB2BEC" w:rsidRPr="00820EA3">
        <w:rPr>
          <w:b/>
          <w:color w:val="000000"/>
        </w:rPr>
        <w:t xml:space="preserve"> </w:t>
      </w:r>
      <w:r w:rsidR="003646AB">
        <w:rPr>
          <w:color w:val="000000"/>
        </w:rPr>
        <w:t>M. X</w:t>
      </w:r>
      <w:r w:rsidRPr="00A85DD6">
        <w:rPr>
          <w:color w:val="000000"/>
        </w:rPr>
        <w:t xml:space="preserve"> est déclaré débiteur de la somme de </w:t>
      </w:r>
      <w:r w:rsidR="005826A8" w:rsidRPr="005826A8">
        <w:rPr>
          <w:color w:val="000000"/>
        </w:rPr>
        <w:t>118 552,59 €</w:t>
      </w:r>
      <w:r w:rsidRPr="00A85DD6">
        <w:rPr>
          <w:color w:val="000000"/>
        </w:rPr>
        <w:t xml:space="preserve"> à</w:t>
      </w:r>
      <w:r w:rsidRPr="00347BE2">
        <w:rPr>
          <w:color w:val="FF0000"/>
        </w:rPr>
        <w:t xml:space="preserve"> </w:t>
      </w:r>
      <w:r w:rsidRPr="00A85DD6">
        <w:rPr>
          <w:color w:val="000000"/>
        </w:rPr>
        <w:t xml:space="preserve">l’encontre de </w:t>
      </w:r>
      <w:r w:rsidR="00B01789" w:rsidRPr="00B01789">
        <w:rPr>
          <w:color w:val="000000"/>
        </w:rPr>
        <w:t>l’</w:t>
      </w:r>
      <w:r w:rsidRPr="00A85DD6">
        <w:rPr>
          <w:color w:val="000000"/>
        </w:rPr>
        <w:t>ONIRIS, les intérêts étant à décompter à partir 22 octobre 2009 ;</w:t>
      </w:r>
    </w:p>
    <w:p w:rsidR="005826A8" w:rsidRDefault="00447609" w:rsidP="007D5BF6">
      <w:pPr>
        <w:pStyle w:val="PS"/>
        <w:spacing w:after="360"/>
        <w:ind w:firstLine="0"/>
        <w:rPr>
          <w:color w:val="000000"/>
        </w:rPr>
      </w:pPr>
      <w:r w:rsidRPr="00447609">
        <w:rPr>
          <w:b/>
          <w:color w:val="000000"/>
          <w:u w:val="single"/>
        </w:rPr>
        <w:t>A</w:t>
      </w:r>
      <w:r w:rsidR="00D863B6" w:rsidRPr="00447609">
        <w:rPr>
          <w:b/>
          <w:color w:val="000000"/>
          <w:u w:val="single"/>
        </w:rPr>
        <w:t>rticle</w:t>
      </w:r>
      <w:r w:rsidRPr="00447609">
        <w:rPr>
          <w:b/>
          <w:color w:val="000000"/>
          <w:u w:val="single"/>
        </w:rPr>
        <w:t xml:space="preserve"> </w:t>
      </w:r>
      <w:r w:rsidR="00D863B6" w:rsidRPr="00447609">
        <w:rPr>
          <w:b/>
          <w:color w:val="000000"/>
          <w:u w:val="single"/>
        </w:rPr>
        <w:t>3</w:t>
      </w:r>
      <w:r w:rsidR="00D863B6">
        <w:rPr>
          <w:color w:val="000000"/>
        </w:rPr>
        <w:t> :</w:t>
      </w:r>
      <w:r w:rsidR="00C33E33">
        <w:rPr>
          <w:color w:val="000000"/>
        </w:rPr>
        <w:t xml:space="preserve"> </w:t>
      </w:r>
      <w:r w:rsidR="00D863B6">
        <w:rPr>
          <w:color w:val="000000"/>
        </w:rPr>
        <w:t>U</w:t>
      </w:r>
      <w:r w:rsidR="005826A8" w:rsidRPr="005826A8">
        <w:rPr>
          <w:color w:val="000000"/>
        </w:rPr>
        <w:t xml:space="preserve">ne amende de </w:t>
      </w:r>
      <w:r w:rsidR="00BC4B03">
        <w:rPr>
          <w:color w:val="000000"/>
        </w:rPr>
        <w:t>trois</w:t>
      </w:r>
      <w:r w:rsidR="005826A8">
        <w:rPr>
          <w:color w:val="000000"/>
        </w:rPr>
        <w:t xml:space="preserve"> mille </w:t>
      </w:r>
      <w:r w:rsidR="005826A8" w:rsidRPr="005826A8">
        <w:rPr>
          <w:color w:val="000000"/>
        </w:rPr>
        <w:t>euros (</w:t>
      </w:r>
      <w:r w:rsidR="00BC4B03">
        <w:rPr>
          <w:color w:val="000000"/>
        </w:rPr>
        <w:t>3</w:t>
      </w:r>
      <w:r w:rsidR="007D5BF6">
        <w:rPr>
          <w:color w:val="000000"/>
        </w:rPr>
        <w:t> </w:t>
      </w:r>
      <w:r w:rsidR="005826A8">
        <w:rPr>
          <w:color w:val="000000"/>
        </w:rPr>
        <w:t>0</w:t>
      </w:r>
      <w:r w:rsidR="005826A8" w:rsidRPr="005826A8">
        <w:rPr>
          <w:color w:val="000000"/>
        </w:rPr>
        <w:t>00</w:t>
      </w:r>
      <w:r w:rsidR="007D5BF6">
        <w:rPr>
          <w:color w:val="000000"/>
        </w:rPr>
        <w:t> </w:t>
      </w:r>
      <w:r w:rsidR="005826A8" w:rsidRPr="005826A8">
        <w:rPr>
          <w:color w:val="000000"/>
        </w:rPr>
        <w:t xml:space="preserve">€) est prononcée à l'encontre de </w:t>
      </w:r>
      <w:r w:rsidR="003646AB">
        <w:rPr>
          <w:color w:val="000000"/>
        </w:rPr>
        <w:t>M.</w:t>
      </w:r>
      <w:r w:rsidR="007D5BF6">
        <w:rPr>
          <w:color w:val="000000"/>
        </w:rPr>
        <w:t> </w:t>
      </w:r>
      <w:r w:rsidR="003646AB">
        <w:rPr>
          <w:color w:val="000000"/>
        </w:rPr>
        <w:t>X</w:t>
      </w:r>
      <w:r w:rsidR="007D5BF6">
        <w:rPr>
          <w:color w:val="000000"/>
        </w:rPr>
        <w:t> </w:t>
      </w:r>
      <w:r w:rsidR="00D863B6">
        <w:rPr>
          <w:color w:val="000000"/>
        </w:rPr>
        <w:t>;</w:t>
      </w:r>
    </w:p>
    <w:p w:rsidR="00347BE2" w:rsidRDefault="00347BE2" w:rsidP="007D5BF6">
      <w:pPr>
        <w:pStyle w:val="PS"/>
        <w:spacing w:after="360"/>
        <w:ind w:firstLine="0"/>
        <w:rPr>
          <w:color w:val="000000"/>
        </w:rPr>
      </w:pPr>
      <w:r w:rsidRPr="00D863B6">
        <w:rPr>
          <w:b/>
          <w:color w:val="000000"/>
          <w:u w:val="single"/>
        </w:rPr>
        <w:t xml:space="preserve">Article </w:t>
      </w:r>
      <w:r w:rsidR="00D863B6" w:rsidRPr="00D863B6">
        <w:rPr>
          <w:b/>
          <w:color w:val="000000"/>
          <w:u w:val="single"/>
        </w:rPr>
        <w:t>4</w:t>
      </w:r>
      <w:r w:rsidR="007D5BF6">
        <w:rPr>
          <w:b/>
          <w:color w:val="000000"/>
        </w:rPr>
        <w:t> </w:t>
      </w:r>
      <w:r w:rsidRPr="002024F9">
        <w:rPr>
          <w:b/>
          <w:color w:val="000000"/>
        </w:rPr>
        <w:t>:</w:t>
      </w:r>
      <w:r w:rsidR="00D863B6" w:rsidRPr="00820EA3">
        <w:rPr>
          <w:b/>
          <w:color w:val="000000"/>
        </w:rPr>
        <w:t xml:space="preserve"> </w:t>
      </w:r>
      <w:r w:rsidR="003646AB">
        <w:rPr>
          <w:color w:val="000000"/>
        </w:rPr>
        <w:t>M. Y</w:t>
      </w:r>
      <w:r w:rsidRPr="00A85DD6">
        <w:rPr>
          <w:color w:val="000000"/>
        </w:rPr>
        <w:t xml:space="preserve"> est déclaré débiteur de la somme de </w:t>
      </w:r>
      <w:r w:rsidR="00447609">
        <w:rPr>
          <w:color w:val="000000"/>
        </w:rPr>
        <w:t>126 </w:t>
      </w:r>
      <w:r w:rsidR="005826A8" w:rsidRPr="005826A8">
        <w:rPr>
          <w:color w:val="000000"/>
        </w:rPr>
        <w:t>010,53</w:t>
      </w:r>
      <w:r w:rsidR="007D5BF6">
        <w:rPr>
          <w:color w:val="000000"/>
        </w:rPr>
        <w:t> </w:t>
      </w:r>
      <w:r w:rsidR="005826A8" w:rsidRPr="005826A8">
        <w:rPr>
          <w:color w:val="000000"/>
        </w:rPr>
        <w:t xml:space="preserve">€ </w:t>
      </w:r>
      <w:r w:rsidRPr="00A85DD6">
        <w:rPr>
          <w:color w:val="000000"/>
        </w:rPr>
        <w:t xml:space="preserve">à l’encontre de </w:t>
      </w:r>
      <w:r w:rsidR="00B01789" w:rsidRPr="00B01789">
        <w:rPr>
          <w:color w:val="000000"/>
        </w:rPr>
        <w:t>l’</w:t>
      </w:r>
      <w:r w:rsidRPr="00A85DD6">
        <w:rPr>
          <w:color w:val="000000"/>
        </w:rPr>
        <w:t xml:space="preserve">ONIRIS, les intérêts étant </w:t>
      </w:r>
      <w:r w:rsidR="00956DD4">
        <w:rPr>
          <w:color w:val="000000"/>
        </w:rPr>
        <w:t>à décompter à partir 22</w:t>
      </w:r>
      <w:r w:rsidR="007D5BF6">
        <w:rPr>
          <w:color w:val="000000"/>
        </w:rPr>
        <w:t xml:space="preserve"> </w:t>
      </w:r>
      <w:r w:rsidR="00956DD4">
        <w:rPr>
          <w:color w:val="000000"/>
        </w:rPr>
        <w:t>octobre</w:t>
      </w:r>
      <w:r w:rsidR="007D5BF6">
        <w:rPr>
          <w:color w:val="000000"/>
        </w:rPr>
        <w:t xml:space="preserve"> </w:t>
      </w:r>
      <w:r w:rsidRPr="00A85DD6">
        <w:rPr>
          <w:color w:val="000000"/>
        </w:rPr>
        <w:t>2009 ;</w:t>
      </w:r>
    </w:p>
    <w:p w:rsidR="005826A8" w:rsidRDefault="00D863B6" w:rsidP="007D5BF6">
      <w:pPr>
        <w:pStyle w:val="PS"/>
        <w:spacing w:after="360"/>
        <w:ind w:firstLine="0"/>
        <w:rPr>
          <w:color w:val="000000"/>
        </w:rPr>
      </w:pPr>
      <w:r w:rsidRPr="00447609">
        <w:rPr>
          <w:b/>
          <w:color w:val="000000"/>
          <w:u w:val="single"/>
        </w:rPr>
        <w:t>Article 5</w:t>
      </w:r>
      <w:r w:rsidRPr="002024F9">
        <w:rPr>
          <w:b/>
          <w:color w:val="000000"/>
        </w:rPr>
        <w:t> :</w:t>
      </w:r>
      <w:r>
        <w:rPr>
          <w:color w:val="000000"/>
        </w:rPr>
        <w:t xml:space="preserve"> U</w:t>
      </w:r>
      <w:r w:rsidR="005826A8" w:rsidRPr="005826A8">
        <w:rPr>
          <w:color w:val="000000"/>
        </w:rPr>
        <w:t xml:space="preserve">ne amende de </w:t>
      </w:r>
      <w:r w:rsidR="00BC4B03">
        <w:rPr>
          <w:color w:val="000000"/>
        </w:rPr>
        <w:t>trois</w:t>
      </w:r>
      <w:r w:rsidR="005826A8" w:rsidRPr="005826A8">
        <w:rPr>
          <w:color w:val="000000"/>
        </w:rPr>
        <w:t xml:space="preserve"> mille euros (</w:t>
      </w:r>
      <w:r w:rsidR="00BC4B03">
        <w:rPr>
          <w:color w:val="000000"/>
        </w:rPr>
        <w:t>3</w:t>
      </w:r>
      <w:r w:rsidR="007D5BF6">
        <w:rPr>
          <w:color w:val="000000"/>
        </w:rPr>
        <w:t> </w:t>
      </w:r>
      <w:r w:rsidR="005826A8" w:rsidRPr="005826A8">
        <w:rPr>
          <w:color w:val="000000"/>
        </w:rPr>
        <w:t>000</w:t>
      </w:r>
      <w:r w:rsidR="007D5BF6">
        <w:rPr>
          <w:color w:val="000000"/>
        </w:rPr>
        <w:t> </w:t>
      </w:r>
      <w:r w:rsidR="005826A8" w:rsidRPr="005826A8">
        <w:rPr>
          <w:color w:val="000000"/>
        </w:rPr>
        <w:t xml:space="preserve">€) est prononcée à l'encontre de </w:t>
      </w:r>
      <w:r w:rsidR="003646AB">
        <w:rPr>
          <w:color w:val="000000"/>
        </w:rPr>
        <w:t>M</w:t>
      </w:r>
      <w:r w:rsidR="007D5BF6">
        <w:rPr>
          <w:color w:val="000000"/>
        </w:rPr>
        <w:t>. </w:t>
      </w:r>
      <w:r w:rsidR="003646AB">
        <w:rPr>
          <w:color w:val="000000"/>
        </w:rPr>
        <w:t>Y</w:t>
      </w:r>
      <w:r w:rsidR="007D5BF6">
        <w:rPr>
          <w:color w:val="000000"/>
        </w:rPr>
        <w:t> </w:t>
      </w:r>
      <w:r>
        <w:rPr>
          <w:color w:val="000000"/>
        </w:rPr>
        <w:t>;</w:t>
      </w:r>
    </w:p>
    <w:p w:rsidR="006F1192" w:rsidRPr="006F1192" w:rsidRDefault="0034642F" w:rsidP="007D5BF6">
      <w:pPr>
        <w:pStyle w:val="PS"/>
        <w:spacing w:after="360"/>
        <w:ind w:firstLine="0"/>
        <w:rPr>
          <w:color w:val="000000"/>
        </w:rPr>
      </w:pPr>
      <w:r w:rsidRPr="00D863B6">
        <w:rPr>
          <w:b/>
          <w:color w:val="000000"/>
          <w:u w:val="single"/>
        </w:rPr>
        <w:t xml:space="preserve">Article </w:t>
      </w:r>
      <w:r w:rsidR="00D863B6" w:rsidRPr="00D863B6">
        <w:rPr>
          <w:b/>
          <w:color w:val="000000"/>
          <w:u w:val="single"/>
        </w:rPr>
        <w:t>6</w:t>
      </w:r>
      <w:r w:rsidR="007D5BF6">
        <w:rPr>
          <w:b/>
          <w:color w:val="000000"/>
        </w:rPr>
        <w:t> </w:t>
      </w:r>
      <w:r w:rsidRPr="0034642F">
        <w:rPr>
          <w:b/>
          <w:color w:val="000000"/>
        </w:rPr>
        <w:t>:</w:t>
      </w:r>
      <w:r w:rsidR="00820EA3">
        <w:rPr>
          <w:b/>
          <w:color w:val="000000"/>
        </w:rPr>
        <w:t xml:space="preserve"> </w:t>
      </w:r>
      <w:r>
        <w:rPr>
          <w:color w:val="000000"/>
        </w:rPr>
        <w:t>I</w:t>
      </w:r>
      <w:r w:rsidR="006F1192" w:rsidRPr="006F1192">
        <w:rPr>
          <w:color w:val="000000"/>
        </w:rPr>
        <w:t xml:space="preserve">l est </w:t>
      </w:r>
      <w:r>
        <w:rPr>
          <w:color w:val="000000"/>
        </w:rPr>
        <w:t>e</w:t>
      </w:r>
      <w:r w:rsidRPr="006F1192">
        <w:rPr>
          <w:color w:val="000000"/>
        </w:rPr>
        <w:t xml:space="preserve">n conséquence </w:t>
      </w:r>
      <w:r w:rsidR="006F1192" w:rsidRPr="006F1192">
        <w:rPr>
          <w:color w:val="000000"/>
        </w:rPr>
        <w:t xml:space="preserve">sursis à la décharge de </w:t>
      </w:r>
      <w:r w:rsidR="003646AB">
        <w:rPr>
          <w:color w:val="000000"/>
        </w:rPr>
        <w:t>MM. X</w:t>
      </w:r>
      <w:r w:rsidR="005826A8">
        <w:rPr>
          <w:color w:val="000000"/>
        </w:rPr>
        <w:t xml:space="preserve"> et </w:t>
      </w:r>
      <w:r w:rsidR="003646AB">
        <w:rPr>
          <w:color w:val="000000"/>
        </w:rPr>
        <w:t>Y</w:t>
      </w:r>
      <w:r w:rsidR="005826A8">
        <w:rPr>
          <w:color w:val="000000"/>
        </w:rPr>
        <w:t xml:space="preserve"> </w:t>
      </w:r>
      <w:r w:rsidR="006F1192" w:rsidRPr="006F1192">
        <w:rPr>
          <w:color w:val="000000"/>
        </w:rPr>
        <w:t xml:space="preserve">jusqu'à l'apurement de </w:t>
      </w:r>
      <w:r w:rsidR="005826A8">
        <w:rPr>
          <w:color w:val="000000"/>
        </w:rPr>
        <w:t xml:space="preserve">leurs débets et </w:t>
      </w:r>
      <w:r w:rsidR="006F1192" w:rsidRPr="006F1192">
        <w:rPr>
          <w:color w:val="000000"/>
        </w:rPr>
        <w:t>amende</w:t>
      </w:r>
      <w:r w:rsidR="005826A8">
        <w:rPr>
          <w:color w:val="000000"/>
        </w:rPr>
        <w:t>s</w:t>
      </w:r>
      <w:r w:rsidR="006F1192" w:rsidRPr="006F1192">
        <w:rPr>
          <w:color w:val="000000"/>
        </w:rPr>
        <w:t>.</w:t>
      </w:r>
    </w:p>
    <w:p w:rsidR="009F7A39" w:rsidRPr="00A85DD6" w:rsidRDefault="00E75549" w:rsidP="00E83921">
      <w:pPr>
        <w:pStyle w:val="PS"/>
        <w:spacing w:after="240"/>
        <w:ind w:firstLine="0"/>
        <w:jc w:val="center"/>
        <w:rPr>
          <w:color w:val="000000"/>
        </w:rPr>
      </w:pPr>
      <w:r w:rsidRPr="00A85DD6">
        <w:rPr>
          <w:color w:val="000000"/>
        </w:rPr>
        <w:t>-----------</w:t>
      </w:r>
    </w:p>
    <w:p w:rsidR="009F7A39" w:rsidRPr="00A85DD6" w:rsidRDefault="009F7A39" w:rsidP="009070A2">
      <w:pPr>
        <w:pStyle w:val="PS"/>
        <w:rPr>
          <w:color w:val="000000"/>
        </w:rPr>
      </w:pPr>
      <w:r w:rsidRPr="00A85DD6">
        <w:rPr>
          <w:color w:val="000000"/>
        </w:rPr>
        <w:t xml:space="preserve">Fait et jugé en la Cour de comptes, </w:t>
      </w:r>
      <w:r w:rsidR="00347BE2" w:rsidRPr="00A85DD6">
        <w:rPr>
          <w:color w:val="000000"/>
        </w:rPr>
        <w:t>septième</w:t>
      </w:r>
      <w:r w:rsidR="00873BCB" w:rsidRPr="00A85DD6">
        <w:rPr>
          <w:color w:val="000000"/>
        </w:rPr>
        <w:t xml:space="preserve"> c</w:t>
      </w:r>
      <w:r w:rsidRPr="00A85DD6">
        <w:rPr>
          <w:color w:val="000000"/>
        </w:rPr>
        <w:t>hambre, quatrième section. Le</w:t>
      </w:r>
      <w:r w:rsidR="005F47F3">
        <w:rPr>
          <w:color w:val="000000"/>
        </w:rPr>
        <w:t>s quatorze mai et</w:t>
      </w:r>
      <w:r w:rsidRPr="00A85DD6">
        <w:rPr>
          <w:color w:val="000000"/>
        </w:rPr>
        <w:t xml:space="preserve"> </w:t>
      </w:r>
      <w:r w:rsidR="00E83921" w:rsidRPr="005F47F3">
        <w:t>huit juillet</w:t>
      </w:r>
      <w:r w:rsidRPr="00A85DD6">
        <w:rPr>
          <w:color w:val="000000"/>
        </w:rPr>
        <w:t xml:space="preserve"> deux mil </w:t>
      </w:r>
      <w:r w:rsidR="00347BE2" w:rsidRPr="00A85DD6">
        <w:rPr>
          <w:color w:val="000000"/>
        </w:rPr>
        <w:t>quatorze</w:t>
      </w:r>
      <w:r w:rsidRPr="00A85DD6">
        <w:rPr>
          <w:color w:val="000000"/>
        </w:rPr>
        <w:t>. Présents :</w:t>
      </w:r>
      <w:r w:rsidR="00873BCB" w:rsidRPr="00A85DD6">
        <w:rPr>
          <w:color w:val="000000"/>
        </w:rPr>
        <w:t> </w:t>
      </w:r>
      <w:r w:rsidR="007D5BF6" w:rsidRPr="007D5BF6">
        <w:rPr>
          <w:color w:val="000000"/>
        </w:rPr>
        <w:t>M</w:t>
      </w:r>
      <w:r w:rsidR="007D5BF6" w:rsidRPr="007D5BF6">
        <w:rPr>
          <w:color w:val="000000"/>
          <w:vertAlign w:val="superscript"/>
        </w:rPr>
        <w:t>me</w:t>
      </w:r>
      <w:r w:rsidR="007D5BF6">
        <w:rPr>
          <w:color w:val="000000"/>
        </w:rPr>
        <w:t xml:space="preserve"> </w:t>
      </w:r>
      <w:r w:rsidR="00BC4B03">
        <w:rPr>
          <w:color w:val="000000"/>
        </w:rPr>
        <w:t>R</w:t>
      </w:r>
      <w:r w:rsidR="007D5BF6">
        <w:rPr>
          <w:color w:val="000000"/>
        </w:rPr>
        <w:t>atte,</w:t>
      </w:r>
      <w:r w:rsidRPr="00A85DD6">
        <w:rPr>
          <w:color w:val="000000"/>
        </w:rPr>
        <w:t xml:space="preserve"> </w:t>
      </w:r>
      <w:r w:rsidR="009070A2" w:rsidRPr="00A85DD6">
        <w:rPr>
          <w:color w:val="000000"/>
        </w:rPr>
        <w:t>p</w:t>
      </w:r>
      <w:r w:rsidRPr="00A85DD6">
        <w:rPr>
          <w:color w:val="000000"/>
        </w:rPr>
        <w:t>résident</w:t>
      </w:r>
      <w:r w:rsidR="00BC4B03">
        <w:rPr>
          <w:color w:val="000000"/>
        </w:rPr>
        <w:t>e</w:t>
      </w:r>
      <w:r w:rsidRPr="00A85DD6">
        <w:rPr>
          <w:color w:val="000000"/>
        </w:rPr>
        <w:t xml:space="preserve">, </w:t>
      </w:r>
      <w:r w:rsidR="00347BE2" w:rsidRPr="00A85DD6">
        <w:rPr>
          <w:color w:val="000000"/>
        </w:rPr>
        <w:t>M</w:t>
      </w:r>
      <w:r w:rsidR="00BC4B03">
        <w:rPr>
          <w:color w:val="000000"/>
        </w:rPr>
        <w:t>.</w:t>
      </w:r>
      <w:r w:rsidR="007D5BF6">
        <w:rPr>
          <w:color w:val="000000"/>
        </w:rPr>
        <w:t xml:space="preserve"> Le </w:t>
      </w:r>
      <w:proofErr w:type="spellStart"/>
      <w:r w:rsidR="007D5BF6">
        <w:rPr>
          <w:color w:val="000000"/>
        </w:rPr>
        <w:t>Méné</w:t>
      </w:r>
      <w:proofErr w:type="spellEnd"/>
      <w:r w:rsidR="00BC4B03">
        <w:rPr>
          <w:color w:val="000000"/>
        </w:rPr>
        <w:t xml:space="preserve">, </w:t>
      </w:r>
      <w:r w:rsidR="007D5BF6" w:rsidRPr="007D5BF6">
        <w:rPr>
          <w:color w:val="000000"/>
        </w:rPr>
        <w:t>M</w:t>
      </w:r>
      <w:r w:rsidR="007D5BF6" w:rsidRPr="007D5BF6">
        <w:rPr>
          <w:color w:val="000000"/>
          <w:vertAlign w:val="superscript"/>
        </w:rPr>
        <w:t>me</w:t>
      </w:r>
      <w:r w:rsidR="007D5BF6">
        <w:rPr>
          <w:color w:val="000000"/>
        </w:rPr>
        <w:t xml:space="preserve"> </w:t>
      </w:r>
      <w:proofErr w:type="spellStart"/>
      <w:r w:rsidR="00BC4B03">
        <w:rPr>
          <w:color w:val="000000"/>
        </w:rPr>
        <w:t>V</w:t>
      </w:r>
      <w:r w:rsidR="007D5BF6">
        <w:rPr>
          <w:color w:val="000000"/>
        </w:rPr>
        <w:t>ergnet</w:t>
      </w:r>
      <w:proofErr w:type="spellEnd"/>
      <w:r w:rsidR="00BC4B03">
        <w:rPr>
          <w:color w:val="000000"/>
        </w:rPr>
        <w:t xml:space="preserve"> et </w:t>
      </w:r>
      <w:r w:rsidR="00347BE2" w:rsidRPr="00A85DD6">
        <w:rPr>
          <w:color w:val="000000"/>
        </w:rPr>
        <w:t>M</w:t>
      </w:r>
      <w:r w:rsidR="00BC4B03">
        <w:rPr>
          <w:color w:val="000000"/>
        </w:rPr>
        <w:t>. B</w:t>
      </w:r>
      <w:r w:rsidR="007D5BF6">
        <w:rPr>
          <w:color w:val="000000"/>
        </w:rPr>
        <w:t>asset</w:t>
      </w:r>
      <w:r w:rsidR="00BC4B03">
        <w:rPr>
          <w:color w:val="000000"/>
        </w:rPr>
        <w:t>,</w:t>
      </w:r>
      <w:r w:rsidRPr="00A85DD6">
        <w:rPr>
          <w:color w:val="000000"/>
        </w:rPr>
        <w:t xml:space="preserve"> conseillers maîtres.</w:t>
      </w:r>
    </w:p>
    <w:p w:rsidR="009F7A39" w:rsidRPr="00B5361E" w:rsidRDefault="00873BCB" w:rsidP="0006792A">
      <w:pPr>
        <w:pStyle w:val="PS"/>
        <w:rPr>
          <w:color w:val="000000"/>
        </w:rPr>
      </w:pPr>
      <w:r w:rsidRPr="00B5361E">
        <w:rPr>
          <w:color w:val="000000"/>
        </w:rPr>
        <w:t>Signé :</w:t>
      </w:r>
      <w:r w:rsidR="0006792A" w:rsidRPr="00B5361E">
        <w:rPr>
          <w:color w:val="000000"/>
        </w:rPr>
        <w:t> </w:t>
      </w:r>
      <w:r w:rsidR="00BC4B03" w:rsidRPr="00B5361E">
        <w:rPr>
          <w:color w:val="000000"/>
        </w:rPr>
        <w:t>R</w:t>
      </w:r>
      <w:r w:rsidR="007D5BF6">
        <w:rPr>
          <w:color w:val="000000"/>
        </w:rPr>
        <w:t>atte</w:t>
      </w:r>
      <w:r w:rsidRPr="00B5361E">
        <w:rPr>
          <w:color w:val="000000"/>
        </w:rPr>
        <w:t xml:space="preserve">, </w:t>
      </w:r>
      <w:r w:rsidR="0032633B" w:rsidRPr="00B5361E">
        <w:rPr>
          <w:color w:val="000000"/>
        </w:rPr>
        <w:t>P</w:t>
      </w:r>
      <w:r w:rsidRPr="00B5361E">
        <w:rPr>
          <w:color w:val="000000"/>
        </w:rPr>
        <w:t>résident</w:t>
      </w:r>
      <w:r w:rsidR="00BC4B03" w:rsidRPr="00B5361E">
        <w:rPr>
          <w:color w:val="000000"/>
        </w:rPr>
        <w:t>e</w:t>
      </w:r>
      <w:r w:rsidRPr="00B5361E">
        <w:rPr>
          <w:color w:val="000000"/>
        </w:rPr>
        <w:t xml:space="preserve"> </w:t>
      </w:r>
      <w:r w:rsidR="009F7A39" w:rsidRPr="00B5361E">
        <w:rPr>
          <w:color w:val="000000"/>
        </w:rPr>
        <w:t xml:space="preserve">et </w:t>
      </w:r>
      <w:r w:rsidR="00BC4B03" w:rsidRPr="00B5361E">
        <w:rPr>
          <w:color w:val="000000"/>
        </w:rPr>
        <w:t>L</w:t>
      </w:r>
      <w:r w:rsidR="007D5BF6">
        <w:rPr>
          <w:color w:val="000000"/>
        </w:rPr>
        <w:t>e Gall</w:t>
      </w:r>
      <w:bookmarkStart w:id="1" w:name="_GoBack"/>
      <w:bookmarkEnd w:id="1"/>
      <w:r w:rsidR="009F7A39" w:rsidRPr="00B5361E">
        <w:rPr>
          <w:color w:val="000000"/>
        </w:rPr>
        <w:t>, greffière.</w:t>
      </w:r>
    </w:p>
    <w:p w:rsidR="00BF4CD5" w:rsidRDefault="00CD4B95" w:rsidP="00BF4CD5">
      <w:pPr>
        <w:pStyle w:val="PS"/>
        <w:rPr>
          <w:color w:val="000000"/>
        </w:rPr>
      </w:pPr>
      <w:r w:rsidRPr="00B5361E">
        <w:rPr>
          <w:color w:val="000000"/>
        </w:rPr>
        <w:t>Collationné, certifié conforme à la minute étant au greffe de la Cour des comptes</w:t>
      </w:r>
      <w:r w:rsidR="00BF4CD5" w:rsidRPr="00B5361E">
        <w:rPr>
          <w:color w:val="000000"/>
        </w:rPr>
        <w:t>.</w:t>
      </w:r>
    </w:p>
    <w:p w:rsidR="00357034" w:rsidRPr="00B5361E" w:rsidRDefault="00357034" w:rsidP="00BF4CD5">
      <w:pPr>
        <w:pStyle w:val="PS"/>
        <w:rPr>
          <w:color w:val="000000"/>
        </w:rPr>
      </w:pPr>
    </w:p>
    <w:p w:rsidR="00306A73" w:rsidRPr="00B5361E" w:rsidRDefault="00306A73" w:rsidP="00306A73">
      <w:pPr>
        <w:pStyle w:val="PS"/>
        <w:rPr>
          <w:color w:val="000000"/>
        </w:rPr>
      </w:pPr>
      <w:r w:rsidRPr="00B5361E">
        <w:rPr>
          <w:color w:val="000000"/>
        </w:rPr>
        <w:t xml:space="preserve">En conséquence, la République </w:t>
      </w:r>
      <w:r w:rsidR="00B5361E">
        <w:rPr>
          <w:color w:val="000000"/>
        </w:rPr>
        <w:t xml:space="preserve">française </w:t>
      </w:r>
      <w:r w:rsidRPr="00B5361E">
        <w:rPr>
          <w:color w:val="000000"/>
        </w:rPr>
        <w:t>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CD4B95" w:rsidRPr="00B5361E" w:rsidRDefault="00BF4CD5" w:rsidP="006A7541">
      <w:pPr>
        <w:pStyle w:val="PS"/>
        <w:spacing w:after="120"/>
        <w:rPr>
          <w:color w:val="000000"/>
        </w:rPr>
      </w:pPr>
      <w:r w:rsidRPr="00B5361E">
        <w:rPr>
          <w:color w:val="000000"/>
        </w:rPr>
        <w:t>D</w:t>
      </w:r>
      <w:r w:rsidR="00CD4B95" w:rsidRPr="00B5361E">
        <w:rPr>
          <w:color w:val="000000"/>
        </w:rPr>
        <w:t>éli</w:t>
      </w:r>
      <w:r w:rsidR="009070A2" w:rsidRPr="00B5361E">
        <w:rPr>
          <w:color w:val="000000"/>
        </w:rPr>
        <w:t>vré par moi, secrétaire général.</w:t>
      </w:r>
    </w:p>
    <w:p w:rsidR="00B5361E" w:rsidRDefault="00B5361E" w:rsidP="00B5361E">
      <w:pPr>
        <w:pStyle w:val="PS"/>
        <w:spacing w:after="0"/>
        <w:ind w:firstLine="3119"/>
        <w:jc w:val="center"/>
        <w:rPr>
          <w:b/>
          <w:bCs/>
        </w:rPr>
      </w:pPr>
    </w:p>
    <w:p w:rsidR="00B5361E" w:rsidRDefault="00B5361E" w:rsidP="00B5361E">
      <w:pPr>
        <w:pStyle w:val="PS"/>
        <w:spacing w:after="0"/>
        <w:ind w:firstLine="3119"/>
        <w:jc w:val="center"/>
        <w:rPr>
          <w:b/>
          <w:bCs/>
        </w:rPr>
      </w:pPr>
      <w:r>
        <w:rPr>
          <w:b/>
          <w:bCs/>
        </w:rPr>
        <w:t>Pour le secrétaire général</w:t>
      </w:r>
    </w:p>
    <w:p w:rsidR="00B5361E" w:rsidRDefault="00B5361E" w:rsidP="00B5361E">
      <w:pPr>
        <w:pStyle w:val="PS"/>
        <w:spacing w:after="0"/>
        <w:ind w:firstLine="3119"/>
        <w:jc w:val="center"/>
        <w:rPr>
          <w:b/>
          <w:bCs/>
        </w:rPr>
      </w:pPr>
      <w:r>
        <w:rPr>
          <w:b/>
          <w:bCs/>
        </w:rPr>
        <w:t>et par délégation, la greffière principale,</w:t>
      </w:r>
    </w:p>
    <w:p w:rsidR="00B5361E" w:rsidRDefault="00B5361E" w:rsidP="00B5361E">
      <w:pPr>
        <w:pStyle w:val="PS"/>
        <w:spacing w:after="1320"/>
        <w:ind w:firstLine="3119"/>
        <w:jc w:val="center"/>
        <w:rPr>
          <w:b/>
          <w:bCs/>
        </w:rPr>
      </w:pPr>
      <w:r>
        <w:rPr>
          <w:b/>
          <w:bCs/>
        </w:rPr>
        <w:t>Chef du greffe de la Cour des comptes</w:t>
      </w:r>
    </w:p>
    <w:p w:rsidR="00B5361E" w:rsidRPr="00CD7CCA" w:rsidRDefault="00B5361E" w:rsidP="002024F9">
      <w:pPr>
        <w:pStyle w:val="PS"/>
        <w:spacing w:after="600"/>
        <w:ind w:firstLine="3261"/>
        <w:jc w:val="center"/>
        <w:rPr>
          <w:b/>
          <w:bCs/>
          <w:vanish/>
          <w:color w:val="000000"/>
        </w:rPr>
      </w:pPr>
      <w:r>
        <w:rPr>
          <w:b/>
          <w:bCs/>
        </w:rPr>
        <w:t>Florence BIOT</w:t>
      </w:r>
    </w:p>
    <w:sectPr w:rsidR="00B5361E" w:rsidRPr="00CD7CCA" w:rsidSect="006E5DDE">
      <w:headerReference w:type="default" r:id="rId9"/>
      <w:footerReference w:type="default" r:id="rId10"/>
      <w:pgSz w:w="11907" w:h="16840"/>
      <w:pgMar w:top="1134" w:right="1134" w:bottom="851"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E95" w:rsidRDefault="00566E95">
      <w:r>
        <w:separator/>
      </w:r>
    </w:p>
  </w:endnote>
  <w:endnote w:type="continuationSeparator" w:id="0">
    <w:p w:rsidR="00566E95" w:rsidRDefault="0056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4DA" w:rsidRDefault="003064DA" w:rsidP="00820EA3">
    <w:pPr>
      <w:pStyle w:val="Pieddepage"/>
      <w:jc w:val="right"/>
    </w:pPr>
    <w:r>
      <w:fldChar w:fldCharType="begin"/>
    </w:r>
    <w:r>
      <w:instrText>PAGE   \* MERGEFORMAT</w:instrText>
    </w:r>
    <w:r>
      <w:fldChar w:fldCharType="separate"/>
    </w:r>
    <w:r w:rsidR="007D5BF6">
      <w:rPr>
        <w:noProof/>
      </w:rPr>
      <w:t>6</w:t>
    </w:r>
    <w:r>
      <w:fldChar w:fldCharType="end"/>
    </w:r>
  </w:p>
  <w:p w:rsidR="003064DA" w:rsidRDefault="003064D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E95" w:rsidRDefault="00566E95">
      <w:r>
        <w:separator/>
      </w:r>
    </w:p>
  </w:footnote>
  <w:footnote w:type="continuationSeparator" w:id="0">
    <w:p w:rsidR="00566E95" w:rsidRDefault="00566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AE9" w:rsidRDefault="006D4AE9">
    <w:pPr>
      <w:pStyle w:val="En-tte"/>
      <w:jc w:val="right"/>
      <w:rPr>
        <w:rFonts w:ascii="CG Times (WN)" w:hAnsi="CG Times (W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E4A18"/>
    <w:multiLevelType w:val="hybridMultilevel"/>
    <w:tmpl w:val="616A7DFA"/>
    <w:lvl w:ilvl="0" w:tplc="FD44E0F2">
      <w:start w:val="39"/>
      <w:numFmt w:val="bullet"/>
      <w:lvlText w:val="-"/>
      <w:lvlJc w:val="left"/>
      <w:pPr>
        <w:tabs>
          <w:tab w:val="num" w:pos="374"/>
        </w:tabs>
        <w:ind w:left="374" w:hanging="360"/>
      </w:pPr>
      <w:rPr>
        <w:rFonts w:ascii="Tahoma" w:eastAsia="Times New Roman" w:hAnsi="Tahoma" w:cs="Tahoma" w:hint="default"/>
      </w:rPr>
    </w:lvl>
    <w:lvl w:ilvl="1" w:tplc="040C0003" w:tentative="1">
      <w:start w:val="1"/>
      <w:numFmt w:val="bullet"/>
      <w:lvlText w:val="o"/>
      <w:lvlJc w:val="left"/>
      <w:pPr>
        <w:tabs>
          <w:tab w:val="num" w:pos="1094"/>
        </w:tabs>
        <w:ind w:left="1094" w:hanging="360"/>
      </w:pPr>
      <w:rPr>
        <w:rFonts w:ascii="Courier New" w:hAnsi="Courier New" w:cs="Courier New" w:hint="default"/>
      </w:rPr>
    </w:lvl>
    <w:lvl w:ilvl="2" w:tplc="040C0005" w:tentative="1">
      <w:start w:val="1"/>
      <w:numFmt w:val="bullet"/>
      <w:lvlText w:val=""/>
      <w:lvlJc w:val="left"/>
      <w:pPr>
        <w:tabs>
          <w:tab w:val="num" w:pos="1814"/>
        </w:tabs>
        <w:ind w:left="1814" w:hanging="360"/>
      </w:pPr>
      <w:rPr>
        <w:rFonts w:ascii="Wingdings" w:hAnsi="Wingdings" w:hint="default"/>
      </w:rPr>
    </w:lvl>
    <w:lvl w:ilvl="3" w:tplc="040C0001" w:tentative="1">
      <w:start w:val="1"/>
      <w:numFmt w:val="bullet"/>
      <w:lvlText w:val=""/>
      <w:lvlJc w:val="left"/>
      <w:pPr>
        <w:tabs>
          <w:tab w:val="num" w:pos="2534"/>
        </w:tabs>
        <w:ind w:left="2534" w:hanging="360"/>
      </w:pPr>
      <w:rPr>
        <w:rFonts w:ascii="Symbol" w:hAnsi="Symbol" w:hint="default"/>
      </w:rPr>
    </w:lvl>
    <w:lvl w:ilvl="4" w:tplc="040C0003" w:tentative="1">
      <w:start w:val="1"/>
      <w:numFmt w:val="bullet"/>
      <w:lvlText w:val="o"/>
      <w:lvlJc w:val="left"/>
      <w:pPr>
        <w:tabs>
          <w:tab w:val="num" w:pos="3254"/>
        </w:tabs>
        <w:ind w:left="3254" w:hanging="360"/>
      </w:pPr>
      <w:rPr>
        <w:rFonts w:ascii="Courier New" w:hAnsi="Courier New" w:cs="Courier New" w:hint="default"/>
      </w:rPr>
    </w:lvl>
    <w:lvl w:ilvl="5" w:tplc="040C0005" w:tentative="1">
      <w:start w:val="1"/>
      <w:numFmt w:val="bullet"/>
      <w:lvlText w:val=""/>
      <w:lvlJc w:val="left"/>
      <w:pPr>
        <w:tabs>
          <w:tab w:val="num" w:pos="3974"/>
        </w:tabs>
        <w:ind w:left="3974" w:hanging="360"/>
      </w:pPr>
      <w:rPr>
        <w:rFonts w:ascii="Wingdings" w:hAnsi="Wingdings" w:hint="default"/>
      </w:rPr>
    </w:lvl>
    <w:lvl w:ilvl="6" w:tplc="040C0001" w:tentative="1">
      <w:start w:val="1"/>
      <w:numFmt w:val="bullet"/>
      <w:lvlText w:val=""/>
      <w:lvlJc w:val="left"/>
      <w:pPr>
        <w:tabs>
          <w:tab w:val="num" w:pos="4694"/>
        </w:tabs>
        <w:ind w:left="4694" w:hanging="360"/>
      </w:pPr>
      <w:rPr>
        <w:rFonts w:ascii="Symbol" w:hAnsi="Symbol" w:hint="default"/>
      </w:rPr>
    </w:lvl>
    <w:lvl w:ilvl="7" w:tplc="040C0003" w:tentative="1">
      <w:start w:val="1"/>
      <w:numFmt w:val="bullet"/>
      <w:lvlText w:val="o"/>
      <w:lvlJc w:val="left"/>
      <w:pPr>
        <w:tabs>
          <w:tab w:val="num" w:pos="5414"/>
        </w:tabs>
        <w:ind w:left="5414" w:hanging="360"/>
      </w:pPr>
      <w:rPr>
        <w:rFonts w:ascii="Courier New" w:hAnsi="Courier New" w:cs="Courier New" w:hint="default"/>
      </w:rPr>
    </w:lvl>
    <w:lvl w:ilvl="8" w:tplc="040C0005" w:tentative="1">
      <w:start w:val="1"/>
      <w:numFmt w:val="bullet"/>
      <w:lvlText w:val=""/>
      <w:lvlJc w:val="left"/>
      <w:pPr>
        <w:tabs>
          <w:tab w:val="num" w:pos="6134"/>
        </w:tabs>
        <w:ind w:left="61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142D"/>
    <w:rsid w:val="000225B9"/>
    <w:rsid w:val="00030E27"/>
    <w:rsid w:val="00031BD8"/>
    <w:rsid w:val="0004732B"/>
    <w:rsid w:val="0005355E"/>
    <w:rsid w:val="00055E5E"/>
    <w:rsid w:val="0006792A"/>
    <w:rsid w:val="000746DC"/>
    <w:rsid w:val="00075169"/>
    <w:rsid w:val="0008665E"/>
    <w:rsid w:val="000F4D45"/>
    <w:rsid w:val="001060C9"/>
    <w:rsid w:val="001135D7"/>
    <w:rsid w:val="00140E03"/>
    <w:rsid w:val="00197E10"/>
    <w:rsid w:val="001F4D46"/>
    <w:rsid w:val="001F6EB1"/>
    <w:rsid w:val="002015A0"/>
    <w:rsid w:val="002024F9"/>
    <w:rsid w:val="00225EB1"/>
    <w:rsid w:val="002438D7"/>
    <w:rsid w:val="002625F8"/>
    <w:rsid w:val="00265780"/>
    <w:rsid w:val="002737FE"/>
    <w:rsid w:val="0029577D"/>
    <w:rsid w:val="002D3CFB"/>
    <w:rsid w:val="002D5E41"/>
    <w:rsid w:val="002F28B3"/>
    <w:rsid w:val="002F7DE6"/>
    <w:rsid w:val="00303845"/>
    <w:rsid w:val="003064DA"/>
    <w:rsid w:val="00306A73"/>
    <w:rsid w:val="00323415"/>
    <w:rsid w:val="0032633B"/>
    <w:rsid w:val="00330E33"/>
    <w:rsid w:val="00335149"/>
    <w:rsid w:val="00344631"/>
    <w:rsid w:val="0034642F"/>
    <w:rsid w:val="00347BE2"/>
    <w:rsid w:val="00357034"/>
    <w:rsid w:val="003646AB"/>
    <w:rsid w:val="003650C9"/>
    <w:rsid w:val="00384931"/>
    <w:rsid w:val="00393190"/>
    <w:rsid w:val="004170A5"/>
    <w:rsid w:val="004210BC"/>
    <w:rsid w:val="00427AC9"/>
    <w:rsid w:val="00447609"/>
    <w:rsid w:val="004545E3"/>
    <w:rsid w:val="00455E33"/>
    <w:rsid w:val="00466C4B"/>
    <w:rsid w:val="00470B77"/>
    <w:rsid w:val="00481E1F"/>
    <w:rsid w:val="004827AD"/>
    <w:rsid w:val="004A6238"/>
    <w:rsid w:val="004B243C"/>
    <w:rsid w:val="00514114"/>
    <w:rsid w:val="0053230B"/>
    <w:rsid w:val="00533369"/>
    <w:rsid w:val="005429BE"/>
    <w:rsid w:val="00545169"/>
    <w:rsid w:val="00551506"/>
    <w:rsid w:val="00556C6F"/>
    <w:rsid w:val="00566E95"/>
    <w:rsid w:val="00575553"/>
    <w:rsid w:val="005826A8"/>
    <w:rsid w:val="00585BC0"/>
    <w:rsid w:val="0059695F"/>
    <w:rsid w:val="005974CD"/>
    <w:rsid w:val="005A1C55"/>
    <w:rsid w:val="005E2A98"/>
    <w:rsid w:val="005F184A"/>
    <w:rsid w:val="005F4609"/>
    <w:rsid w:val="005F47F3"/>
    <w:rsid w:val="00623415"/>
    <w:rsid w:val="006313C7"/>
    <w:rsid w:val="00674232"/>
    <w:rsid w:val="006A2351"/>
    <w:rsid w:val="006A4CA6"/>
    <w:rsid w:val="006A7541"/>
    <w:rsid w:val="006B6665"/>
    <w:rsid w:val="006D4AE9"/>
    <w:rsid w:val="006D5B49"/>
    <w:rsid w:val="006E5DDE"/>
    <w:rsid w:val="006F1192"/>
    <w:rsid w:val="007244CA"/>
    <w:rsid w:val="00726389"/>
    <w:rsid w:val="00727260"/>
    <w:rsid w:val="00751ADE"/>
    <w:rsid w:val="00753F29"/>
    <w:rsid w:val="00777843"/>
    <w:rsid w:val="007A408A"/>
    <w:rsid w:val="007A6101"/>
    <w:rsid w:val="007B6B45"/>
    <w:rsid w:val="007B74B0"/>
    <w:rsid w:val="007D5BF6"/>
    <w:rsid w:val="007F4622"/>
    <w:rsid w:val="008012E1"/>
    <w:rsid w:val="00804AE0"/>
    <w:rsid w:val="00810F28"/>
    <w:rsid w:val="00820EA3"/>
    <w:rsid w:val="00835454"/>
    <w:rsid w:val="00835DEC"/>
    <w:rsid w:val="00840BD8"/>
    <w:rsid w:val="00854AC2"/>
    <w:rsid w:val="00873BCB"/>
    <w:rsid w:val="008766C7"/>
    <w:rsid w:val="00896648"/>
    <w:rsid w:val="008A2E9D"/>
    <w:rsid w:val="008C53F5"/>
    <w:rsid w:val="008C6E9E"/>
    <w:rsid w:val="008D1644"/>
    <w:rsid w:val="008F5AB4"/>
    <w:rsid w:val="009070A2"/>
    <w:rsid w:val="00941DEB"/>
    <w:rsid w:val="00956DD4"/>
    <w:rsid w:val="00986812"/>
    <w:rsid w:val="009D46D0"/>
    <w:rsid w:val="009E1A2E"/>
    <w:rsid w:val="009E3322"/>
    <w:rsid w:val="009E5279"/>
    <w:rsid w:val="009F7A39"/>
    <w:rsid w:val="00A036FE"/>
    <w:rsid w:val="00A05CB9"/>
    <w:rsid w:val="00A06C53"/>
    <w:rsid w:val="00A3465A"/>
    <w:rsid w:val="00A60152"/>
    <w:rsid w:val="00A85DD6"/>
    <w:rsid w:val="00AC1DBA"/>
    <w:rsid w:val="00B01789"/>
    <w:rsid w:val="00B143D4"/>
    <w:rsid w:val="00B34C54"/>
    <w:rsid w:val="00B5361E"/>
    <w:rsid w:val="00B54C04"/>
    <w:rsid w:val="00B630BA"/>
    <w:rsid w:val="00B70399"/>
    <w:rsid w:val="00BA24AD"/>
    <w:rsid w:val="00BB2027"/>
    <w:rsid w:val="00BB534C"/>
    <w:rsid w:val="00BC4B03"/>
    <w:rsid w:val="00BD2344"/>
    <w:rsid w:val="00BD604C"/>
    <w:rsid w:val="00BE4744"/>
    <w:rsid w:val="00BF4CD5"/>
    <w:rsid w:val="00C24726"/>
    <w:rsid w:val="00C33E33"/>
    <w:rsid w:val="00C73265"/>
    <w:rsid w:val="00CD4B95"/>
    <w:rsid w:val="00CD7492"/>
    <w:rsid w:val="00CD7CCA"/>
    <w:rsid w:val="00D049C5"/>
    <w:rsid w:val="00D35B65"/>
    <w:rsid w:val="00D703B1"/>
    <w:rsid w:val="00D863B6"/>
    <w:rsid w:val="00DB1D02"/>
    <w:rsid w:val="00DC16FB"/>
    <w:rsid w:val="00DD0DFD"/>
    <w:rsid w:val="00DE0D23"/>
    <w:rsid w:val="00DE545D"/>
    <w:rsid w:val="00DF7075"/>
    <w:rsid w:val="00DF74D3"/>
    <w:rsid w:val="00E06BD1"/>
    <w:rsid w:val="00E07722"/>
    <w:rsid w:val="00E267B4"/>
    <w:rsid w:val="00E75549"/>
    <w:rsid w:val="00E81D92"/>
    <w:rsid w:val="00E83921"/>
    <w:rsid w:val="00E85B0C"/>
    <w:rsid w:val="00EA73FB"/>
    <w:rsid w:val="00EB2BEC"/>
    <w:rsid w:val="00EB6812"/>
    <w:rsid w:val="00ED7F62"/>
    <w:rsid w:val="00EE666A"/>
    <w:rsid w:val="00F4770A"/>
    <w:rsid w:val="00F57E5A"/>
    <w:rsid w:val="00F63D54"/>
    <w:rsid w:val="00F82D61"/>
    <w:rsid w:val="00F85246"/>
    <w:rsid w:val="00FA35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62"/>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paragraph" w:customStyle="1" w:styleId="CarCarCharCarCharCarCharCarCharCarChar">
    <w:name w:val="Car Car Char Car Char Car Char Car Char Car Char"/>
    <w:basedOn w:val="Normal"/>
    <w:rsid w:val="00BB2027"/>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customStyle="1" w:styleId="renvoi">
    <w:name w:val="renvoi"/>
    <w:rsid w:val="00BB2027"/>
    <w:pPr>
      <w:keepLines/>
      <w:overflowPunct w:val="0"/>
      <w:autoSpaceDE w:val="0"/>
      <w:autoSpaceDN w:val="0"/>
      <w:adjustRightInd w:val="0"/>
      <w:ind w:left="1701"/>
      <w:jc w:val="both"/>
      <w:textAlignment w:val="baseline"/>
    </w:pPr>
    <w:rPr>
      <w:rFonts w:ascii="Courier" w:hAnsi="Courier"/>
      <w:sz w:val="24"/>
    </w:rPr>
  </w:style>
  <w:style w:type="paragraph" w:styleId="NormalWeb">
    <w:name w:val="Normal (Web)"/>
    <w:basedOn w:val="Normal"/>
    <w:rsid w:val="00BB2027"/>
    <w:pPr>
      <w:spacing w:before="100" w:beforeAutospacing="1" w:after="100" w:afterAutospacing="1"/>
    </w:pPr>
    <w:rPr>
      <w:sz w:val="24"/>
      <w:szCs w:val="24"/>
    </w:rPr>
  </w:style>
  <w:style w:type="character" w:customStyle="1" w:styleId="CorpsdetexteCar1">
    <w:name w:val="Corps de texte Car1"/>
    <w:aliases w:val="Corps de texte Car Car,Corps de texte Car1 Car Car,Corps de texte Car Car Car Car,Corps de texte Car Car encadré Car Car Car Car Car Car,Corps de texte Car1 Car Car1 Car Car,Corps de texte Car Car Car Car1 Car Car"/>
    <w:link w:val="Corpsdetexte"/>
    <w:rsid w:val="00CD4B95"/>
    <w:rPr>
      <w:sz w:val="24"/>
      <w:lang w:val="fr-FR" w:eastAsia="fr-FR" w:bidi="ar-SA"/>
    </w:rPr>
  </w:style>
  <w:style w:type="paragraph" w:styleId="Corpsdetexte">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CorpsdetexteCar1"/>
    <w:rsid w:val="00CD4B95"/>
    <w:pPr>
      <w:spacing w:before="120" w:after="120"/>
      <w:ind w:firstLine="709"/>
      <w:jc w:val="both"/>
    </w:pPr>
    <w:rPr>
      <w:sz w:val="24"/>
    </w:rPr>
  </w:style>
  <w:style w:type="character" w:customStyle="1" w:styleId="PSCar">
    <w:name w:val="PS Car"/>
    <w:link w:val="PS"/>
    <w:rsid w:val="00CD4B95"/>
    <w:rPr>
      <w:sz w:val="24"/>
      <w:szCs w:val="24"/>
      <w:lang w:val="fr-FR" w:eastAsia="fr-FR" w:bidi="ar-SA"/>
    </w:rPr>
  </w:style>
  <w:style w:type="character" w:customStyle="1" w:styleId="P0Car">
    <w:name w:val="P0 Car"/>
    <w:link w:val="P0"/>
    <w:rsid w:val="00306A73"/>
    <w:rPr>
      <w:sz w:val="24"/>
      <w:szCs w:val="24"/>
      <w:lang w:val="fr-FR" w:eastAsia="fr-FR" w:bidi="ar-SA"/>
    </w:rPr>
  </w:style>
  <w:style w:type="paragraph" w:styleId="Pieddepage">
    <w:name w:val="footer"/>
    <w:basedOn w:val="Normal"/>
    <w:link w:val="PieddepageCar"/>
    <w:uiPriority w:val="99"/>
    <w:unhideWhenUsed/>
    <w:rsid w:val="007B74B0"/>
    <w:pPr>
      <w:tabs>
        <w:tab w:val="center" w:pos="4536"/>
        <w:tab w:val="right" w:pos="9072"/>
      </w:tabs>
    </w:pPr>
  </w:style>
  <w:style w:type="character" w:customStyle="1" w:styleId="PieddepageCar">
    <w:name w:val="Pied de page Car"/>
    <w:basedOn w:val="Policepardfaut"/>
    <w:link w:val="Pieddepage"/>
    <w:uiPriority w:val="99"/>
    <w:rsid w:val="007B74B0"/>
  </w:style>
  <w:style w:type="paragraph" w:styleId="Textedebulles">
    <w:name w:val="Balloon Text"/>
    <w:basedOn w:val="Normal"/>
    <w:link w:val="TextedebullesCar"/>
    <w:uiPriority w:val="99"/>
    <w:semiHidden/>
    <w:unhideWhenUsed/>
    <w:rsid w:val="007B74B0"/>
    <w:rPr>
      <w:rFonts w:ascii="Tahoma" w:hAnsi="Tahoma" w:cs="Tahoma"/>
      <w:sz w:val="16"/>
      <w:szCs w:val="16"/>
    </w:rPr>
  </w:style>
  <w:style w:type="character" w:customStyle="1" w:styleId="TextedebullesCar">
    <w:name w:val="Texte de bulles Car"/>
    <w:link w:val="Textedebulles"/>
    <w:uiPriority w:val="99"/>
    <w:semiHidden/>
    <w:rsid w:val="007B74B0"/>
    <w:rPr>
      <w:rFonts w:ascii="Tahoma" w:hAnsi="Tahoma" w:cs="Tahoma"/>
      <w:sz w:val="16"/>
      <w:szCs w:val="16"/>
    </w:rPr>
  </w:style>
  <w:style w:type="character" w:styleId="Marquedecommentaire">
    <w:name w:val="annotation reference"/>
    <w:uiPriority w:val="99"/>
    <w:semiHidden/>
    <w:unhideWhenUsed/>
    <w:rsid w:val="00BD604C"/>
    <w:rPr>
      <w:sz w:val="16"/>
      <w:szCs w:val="16"/>
    </w:rPr>
  </w:style>
  <w:style w:type="paragraph" w:styleId="Commentaire">
    <w:name w:val="annotation text"/>
    <w:basedOn w:val="Normal"/>
    <w:link w:val="CommentaireCar"/>
    <w:uiPriority w:val="99"/>
    <w:semiHidden/>
    <w:unhideWhenUsed/>
    <w:rsid w:val="00BD604C"/>
  </w:style>
  <w:style w:type="character" w:customStyle="1" w:styleId="CommentaireCar">
    <w:name w:val="Commentaire Car"/>
    <w:basedOn w:val="Policepardfaut"/>
    <w:link w:val="Commentaire"/>
    <w:uiPriority w:val="99"/>
    <w:semiHidden/>
    <w:rsid w:val="00BD604C"/>
  </w:style>
  <w:style w:type="paragraph" w:styleId="Objetducommentaire">
    <w:name w:val="annotation subject"/>
    <w:basedOn w:val="Commentaire"/>
    <w:next w:val="Commentaire"/>
    <w:link w:val="ObjetducommentaireCar"/>
    <w:uiPriority w:val="99"/>
    <w:semiHidden/>
    <w:unhideWhenUsed/>
    <w:rsid w:val="00BD604C"/>
    <w:rPr>
      <w:b/>
      <w:bCs/>
    </w:rPr>
  </w:style>
  <w:style w:type="character" w:customStyle="1" w:styleId="ObjetducommentaireCar">
    <w:name w:val="Objet du commentaire Car"/>
    <w:link w:val="Objetducommentaire"/>
    <w:uiPriority w:val="99"/>
    <w:semiHidden/>
    <w:rsid w:val="00BD604C"/>
    <w:rPr>
      <w:b/>
      <w:bCs/>
    </w:rPr>
  </w:style>
  <w:style w:type="paragraph" w:styleId="Rvision">
    <w:name w:val="Revision"/>
    <w:hidden/>
    <w:uiPriority w:val="99"/>
    <w:semiHidden/>
    <w:rsid w:val="00BD60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646876">
      <w:bodyDiv w:val="1"/>
      <w:marLeft w:val="0"/>
      <w:marRight w:val="0"/>
      <w:marTop w:val="0"/>
      <w:marBottom w:val="0"/>
      <w:divBdr>
        <w:top w:val="none" w:sz="0" w:space="0" w:color="auto"/>
        <w:left w:val="none" w:sz="0" w:space="0" w:color="auto"/>
        <w:bottom w:val="none" w:sz="0" w:space="0" w:color="auto"/>
        <w:right w:val="none" w:sz="0" w:space="0" w:color="auto"/>
      </w:divBdr>
    </w:div>
    <w:div w:id="980573868">
      <w:bodyDiv w:val="1"/>
      <w:marLeft w:val="0"/>
      <w:marRight w:val="0"/>
      <w:marTop w:val="0"/>
      <w:marBottom w:val="0"/>
      <w:divBdr>
        <w:top w:val="none" w:sz="0" w:space="0" w:color="auto"/>
        <w:left w:val="none" w:sz="0" w:space="0" w:color="auto"/>
        <w:bottom w:val="none" w:sz="0" w:space="0" w:color="auto"/>
        <w:right w:val="none" w:sz="0" w:space="0" w:color="auto"/>
      </w:divBdr>
    </w:div>
    <w:div w:id="152274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929E9-E6C5-41E7-B78F-4C7F903F9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1666</Words>
  <Characters>9165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2014-07-11T13:35:00Z</cp:lastPrinted>
  <dcterms:created xsi:type="dcterms:W3CDTF">2014-08-08T16:20:00Z</dcterms:created>
  <dcterms:modified xsi:type="dcterms:W3CDTF">2014-08-28T18:11:00Z</dcterms:modified>
</cp:coreProperties>
</file>