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497" w:type="dxa"/>
        <w:tblLayout w:type="fixed"/>
        <w:tblCellMar>
          <w:left w:w="70" w:type="dxa"/>
          <w:right w:w="70" w:type="dxa"/>
        </w:tblCellMar>
        <w:tblLook w:val="0000" w:firstRow="0" w:lastRow="0" w:firstColumn="0" w:lastColumn="0" w:noHBand="0" w:noVBand="0"/>
      </w:tblPr>
      <w:tblGrid>
        <w:gridCol w:w="2835"/>
        <w:gridCol w:w="2127"/>
        <w:gridCol w:w="4677"/>
      </w:tblGrid>
      <w:tr w:rsidR="0063772E">
        <w:tc>
          <w:tcPr>
            <w:tcW w:w="2835" w:type="dxa"/>
            <w:vAlign w:val="center"/>
          </w:tcPr>
          <w:p w:rsidR="0063772E" w:rsidRPr="00B772D6" w:rsidRDefault="0063772E" w:rsidP="0063772E">
            <w:pPr>
              <w:pStyle w:val="1pageCour"/>
            </w:pPr>
            <w:r w:rsidRPr="00B772D6">
              <w:t>Cour des comptes</w:t>
            </w:r>
          </w:p>
        </w:tc>
        <w:tc>
          <w:tcPr>
            <w:tcW w:w="2127" w:type="dxa"/>
            <w:vAlign w:val="center"/>
          </w:tcPr>
          <w:p w:rsidR="0063772E" w:rsidRDefault="0063772E" w:rsidP="0063772E">
            <w:pPr>
              <w:pStyle w:val="1pageCour"/>
            </w:pPr>
          </w:p>
        </w:tc>
        <w:tc>
          <w:tcPr>
            <w:tcW w:w="4677" w:type="dxa"/>
            <w:vAlign w:val="center"/>
          </w:tcPr>
          <w:p w:rsidR="0063772E" w:rsidRDefault="0063772E" w:rsidP="0063772E">
            <w:pPr>
              <w:pStyle w:val="1pageCour"/>
            </w:pPr>
          </w:p>
        </w:tc>
      </w:tr>
      <w:tr w:rsidR="0063772E" w:rsidRPr="00C176ED">
        <w:tc>
          <w:tcPr>
            <w:tcW w:w="2835" w:type="dxa"/>
            <w:vAlign w:val="center"/>
          </w:tcPr>
          <w:p w:rsidR="0063772E" w:rsidRPr="00C176ED" w:rsidRDefault="0063772E" w:rsidP="0063772E">
            <w:pPr>
              <w:pStyle w:val="1pageCour"/>
              <w:rPr>
                <w:sz w:val="16"/>
                <w:szCs w:val="16"/>
              </w:rPr>
            </w:pPr>
            <w:r w:rsidRPr="00C176ED">
              <w:rPr>
                <w:sz w:val="16"/>
                <w:szCs w:val="16"/>
              </w:rPr>
              <w:t>----------</w:t>
            </w:r>
          </w:p>
        </w:tc>
        <w:tc>
          <w:tcPr>
            <w:tcW w:w="2127" w:type="dxa"/>
            <w:vAlign w:val="center"/>
          </w:tcPr>
          <w:p w:rsidR="0063772E" w:rsidRPr="00C176ED" w:rsidRDefault="0063772E" w:rsidP="0063772E">
            <w:pPr>
              <w:pStyle w:val="1pageCour"/>
              <w:rPr>
                <w:sz w:val="16"/>
                <w:szCs w:val="16"/>
              </w:rPr>
            </w:pPr>
          </w:p>
        </w:tc>
        <w:tc>
          <w:tcPr>
            <w:tcW w:w="4677" w:type="dxa"/>
            <w:vAlign w:val="center"/>
          </w:tcPr>
          <w:p w:rsidR="0063772E" w:rsidRPr="00C176ED" w:rsidRDefault="0063772E" w:rsidP="0063772E">
            <w:pPr>
              <w:pStyle w:val="1pageCour"/>
              <w:rPr>
                <w:sz w:val="16"/>
                <w:szCs w:val="16"/>
              </w:rPr>
            </w:pPr>
          </w:p>
        </w:tc>
      </w:tr>
      <w:tr w:rsidR="0063772E">
        <w:trPr>
          <w:trHeight w:val="498"/>
        </w:trPr>
        <w:tc>
          <w:tcPr>
            <w:tcW w:w="2835" w:type="dxa"/>
            <w:vAlign w:val="center"/>
          </w:tcPr>
          <w:p w:rsidR="0063772E" w:rsidRDefault="0063772E" w:rsidP="0063772E">
            <w:pPr>
              <w:pStyle w:val="1pageChambre"/>
            </w:pPr>
            <w:r>
              <w:t>Quatrième chambre</w:t>
            </w:r>
          </w:p>
        </w:tc>
        <w:tc>
          <w:tcPr>
            <w:tcW w:w="2127" w:type="dxa"/>
            <w:vAlign w:val="center"/>
          </w:tcPr>
          <w:p w:rsidR="0063772E" w:rsidRDefault="0063772E" w:rsidP="0063772E">
            <w:pPr>
              <w:pStyle w:val="1pageCour"/>
            </w:pPr>
          </w:p>
        </w:tc>
        <w:tc>
          <w:tcPr>
            <w:tcW w:w="4677" w:type="dxa"/>
            <w:vAlign w:val="center"/>
          </w:tcPr>
          <w:p w:rsidR="0063772E" w:rsidRDefault="0063772E" w:rsidP="0063772E">
            <w:pPr>
              <w:pStyle w:val="1pageCour"/>
            </w:pPr>
          </w:p>
        </w:tc>
      </w:tr>
      <w:tr w:rsidR="0063772E" w:rsidRPr="00C176ED">
        <w:tc>
          <w:tcPr>
            <w:tcW w:w="2835" w:type="dxa"/>
            <w:vAlign w:val="center"/>
          </w:tcPr>
          <w:p w:rsidR="0063772E" w:rsidRPr="00C176ED" w:rsidRDefault="0063772E" w:rsidP="0063772E">
            <w:pPr>
              <w:pStyle w:val="1pageChambre"/>
              <w:rPr>
                <w:sz w:val="16"/>
                <w:szCs w:val="16"/>
              </w:rPr>
            </w:pPr>
            <w:r w:rsidRPr="00C176ED">
              <w:rPr>
                <w:sz w:val="16"/>
                <w:szCs w:val="16"/>
              </w:rPr>
              <w:t>----------</w:t>
            </w:r>
          </w:p>
        </w:tc>
        <w:tc>
          <w:tcPr>
            <w:tcW w:w="2127" w:type="dxa"/>
            <w:vAlign w:val="center"/>
          </w:tcPr>
          <w:p w:rsidR="0063772E" w:rsidRPr="00C176ED" w:rsidRDefault="0063772E" w:rsidP="0063772E">
            <w:pPr>
              <w:pStyle w:val="1pageCour"/>
              <w:rPr>
                <w:sz w:val="16"/>
                <w:szCs w:val="16"/>
              </w:rPr>
            </w:pPr>
          </w:p>
        </w:tc>
        <w:tc>
          <w:tcPr>
            <w:tcW w:w="4677" w:type="dxa"/>
            <w:vAlign w:val="center"/>
          </w:tcPr>
          <w:p w:rsidR="0063772E" w:rsidRPr="00C176ED" w:rsidRDefault="0063772E" w:rsidP="0063772E">
            <w:pPr>
              <w:pStyle w:val="1pageCour"/>
              <w:rPr>
                <w:sz w:val="16"/>
                <w:szCs w:val="16"/>
              </w:rPr>
            </w:pPr>
          </w:p>
        </w:tc>
      </w:tr>
      <w:tr w:rsidR="0063772E" w:rsidRPr="00BE69A2">
        <w:tc>
          <w:tcPr>
            <w:tcW w:w="2835" w:type="dxa"/>
            <w:vAlign w:val="center"/>
          </w:tcPr>
          <w:p w:rsidR="0063772E" w:rsidRPr="00F30C3C" w:rsidRDefault="0063772E" w:rsidP="0063772E">
            <w:pPr>
              <w:pStyle w:val="1pageChambre"/>
            </w:pPr>
            <w:r w:rsidRPr="00F30C3C">
              <w:t>Première section</w:t>
            </w:r>
          </w:p>
        </w:tc>
        <w:tc>
          <w:tcPr>
            <w:tcW w:w="2127" w:type="dxa"/>
            <w:vAlign w:val="center"/>
          </w:tcPr>
          <w:p w:rsidR="0063772E" w:rsidRPr="00BE69A2" w:rsidRDefault="0063772E" w:rsidP="0063772E">
            <w:pPr>
              <w:pStyle w:val="1pageCour"/>
              <w:rPr>
                <w:sz w:val="16"/>
                <w:szCs w:val="16"/>
              </w:rPr>
            </w:pPr>
          </w:p>
        </w:tc>
        <w:tc>
          <w:tcPr>
            <w:tcW w:w="4677" w:type="dxa"/>
            <w:vAlign w:val="center"/>
          </w:tcPr>
          <w:p w:rsidR="0063772E" w:rsidRPr="00BE69A2" w:rsidRDefault="0063772E" w:rsidP="0063772E">
            <w:pPr>
              <w:pStyle w:val="1pageCour"/>
              <w:rPr>
                <w:sz w:val="16"/>
                <w:szCs w:val="16"/>
              </w:rPr>
            </w:pPr>
          </w:p>
        </w:tc>
      </w:tr>
      <w:tr w:rsidR="0063772E" w:rsidRPr="00C176ED">
        <w:tc>
          <w:tcPr>
            <w:tcW w:w="2835" w:type="dxa"/>
            <w:vAlign w:val="center"/>
          </w:tcPr>
          <w:p w:rsidR="0063772E" w:rsidRPr="00C176ED" w:rsidRDefault="0063772E" w:rsidP="0063772E">
            <w:pPr>
              <w:pStyle w:val="1pageCour"/>
              <w:rPr>
                <w:sz w:val="16"/>
                <w:szCs w:val="16"/>
              </w:rPr>
            </w:pPr>
            <w:r w:rsidRPr="00C176ED">
              <w:rPr>
                <w:sz w:val="16"/>
                <w:szCs w:val="16"/>
              </w:rPr>
              <w:t>----------</w:t>
            </w:r>
          </w:p>
        </w:tc>
        <w:tc>
          <w:tcPr>
            <w:tcW w:w="2127" w:type="dxa"/>
            <w:vAlign w:val="center"/>
          </w:tcPr>
          <w:p w:rsidR="0063772E" w:rsidRPr="00C176ED" w:rsidRDefault="0063772E" w:rsidP="0063772E">
            <w:pPr>
              <w:pStyle w:val="1pageCour"/>
              <w:rPr>
                <w:sz w:val="16"/>
                <w:szCs w:val="16"/>
              </w:rPr>
            </w:pPr>
          </w:p>
        </w:tc>
        <w:tc>
          <w:tcPr>
            <w:tcW w:w="4677" w:type="dxa"/>
            <w:vAlign w:val="center"/>
          </w:tcPr>
          <w:p w:rsidR="0063772E" w:rsidRPr="00C176ED" w:rsidRDefault="0063772E" w:rsidP="0063772E">
            <w:pPr>
              <w:pStyle w:val="1pageCour"/>
              <w:rPr>
                <w:sz w:val="16"/>
                <w:szCs w:val="16"/>
              </w:rPr>
            </w:pPr>
          </w:p>
        </w:tc>
      </w:tr>
      <w:tr w:rsidR="0063772E" w:rsidRPr="00DA003C">
        <w:tc>
          <w:tcPr>
            <w:tcW w:w="2835" w:type="dxa"/>
            <w:vAlign w:val="center"/>
          </w:tcPr>
          <w:p w:rsidR="003F77AD" w:rsidRDefault="003F77AD" w:rsidP="0063772E">
            <w:pPr>
              <w:pStyle w:val="Corpsdetexte"/>
              <w:spacing w:before="0" w:after="0"/>
              <w:ind w:left="0" w:firstLine="0"/>
              <w:jc w:val="center"/>
              <w:rPr>
                <w:b/>
                <w:i/>
                <w:sz w:val="22"/>
                <w:szCs w:val="22"/>
              </w:rPr>
            </w:pPr>
          </w:p>
          <w:p w:rsidR="0063772E" w:rsidRPr="003F77AD" w:rsidRDefault="0063772E" w:rsidP="0063772E">
            <w:pPr>
              <w:pStyle w:val="Corpsdetexte"/>
              <w:spacing w:before="0" w:after="0"/>
              <w:ind w:left="0" w:firstLine="0"/>
              <w:jc w:val="center"/>
              <w:rPr>
                <w:b/>
                <w:i/>
                <w:sz w:val="22"/>
                <w:szCs w:val="22"/>
              </w:rPr>
            </w:pPr>
            <w:r w:rsidRPr="003F77AD">
              <w:rPr>
                <w:b/>
                <w:i/>
                <w:sz w:val="22"/>
                <w:szCs w:val="22"/>
              </w:rPr>
              <w:t>Arrêt n°</w:t>
            </w:r>
            <w:r w:rsidR="003F77AD" w:rsidRPr="003F77AD">
              <w:rPr>
                <w:b/>
                <w:i/>
                <w:sz w:val="22"/>
                <w:szCs w:val="22"/>
              </w:rPr>
              <w:t xml:space="preserve"> 70797</w:t>
            </w:r>
          </w:p>
        </w:tc>
        <w:tc>
          <w:tcPr>
            <w:tcW w:w="2127" w:type="dxa"/>
            <w:vAlign w:val="center"/>
          </w:tcPr>
          <w:p w:rsidR="0063772E" w:rsidRPr="00DA003C" w:rsidRDefault="0063772E" w:rsidP="0063772E">
            <w:pPr>
              <w:pStyle w:val="Corpsdetexte"/>
              <w:spacing w:before="0" w:after="0"/>
              <w:ind w:left="0" w:firstLine="0"/>
              <w:jc w:val="center"/>
              <w:rPr>
                <w:i/>
                <w:sz w:val="22"/>
                <w:szCs w:val="22"/>
              </w:rPr>
            </w:pPr>
          </w:p>
        </w:tc>
        <w:tc>
          <w:tcPr>
            <w:tcW w:w="4677" w:type="dxa"/>
            <w:vAlign w:val="center"/>
          </w:tcPr>
          <w:p w:rsidR="0063772E" w:rsidRPr="00DA003C" w:rsidRDefault="0063772E" w:rsidP="0063772E">
            <w:pPr>
              <w:pStyle w:val="Corpsdetexte"/>
              <w:spacing w:before="0" w:after="0"/>
              <w:ind w:left="0" w:firstLine="0"/>
              <w:jc w:val="center"/>
              <w:rPr>
                <w:i/>
                <w:sz w:val="22"/>
                <w:szCs w:val="22"/>
              </w:rPr>
            </w:pPr>
          </w:p>
        </w:tc>
      </w:tr>
      <w:tr w:rsidR="0063772E">
        <w:tc>
          <w:tcPr>
            <w:tcW w:w="2835" w:type="dxa"/>
            <w:vAlign w:val="center"/>
          </w:tcPr>
          <w:p w:rsidR="0063772E" w:rsidRPr="00FA2BFF" w:rsidRDefault="0063772E" w:rsidP="0063772E">
            <w:pPr>
              <w:pStyle w:val="Corpsdetexte"/>
              <w:spacing w:before="0" w:after="0"/>
              <w:ind w:left="0" w:firstLine="0"/>
              <w:jc w:val="center"/>
              <w:rPr>
                <w:sz w:val="16"/>
                <w:szCs w:val="16"/>
              </w:rPr>
            </w:pPr>
          </w:p>
        </w:tc>
        <w:tc>
          <w:tcPr>
            <w:tcW w:w="2127" w:type="dxa"/>
            <w:vAlign w:val="center"/>
          </w:tcPr>
          <w:p w:rsidR="0063772E" w:rsidRPr="0063772E" w:rsidRDefault="0063772E" w:rsidP="0063772E">
            <w:pPr>
              <w:pStyle w:val="Corpsdetexte"/>
              <w:spacing w:before="0" w:after="0"/>
              <w:ind w:left="0" w:firstLine="0"/>
              <w:jc w:val="left"/>
              <w:rPr>
                <w:sz w:val="24"/>
                <w:szCs w:val="24"/>
              </w:rPr>
            </w:pPr>
          </w:p>
        </w:tc>
        <w:tc>
          <w:tcPr>
            <w:tcW w:w="4677" w:type="dxa"/>
            <w:vAlign w:val="center"/>
          </w:tcPr>
          <w:p w:rsidR="0063772E" w:rsidRDefault="0067457B" w:rsidP="0063772E">
            <w:pPr>
              <w:pStyle w:val="Corpstextegauche"/>
              <w:spacing w:before="0" w:after="0"/>
              <w:jc w:val="left"/>
              <w:rPr>
                <w:caps/>
              </w:rPr>
            </w:pPr>
            <w:r w:rsidRPr="0067457B">
              <w:rPr>
                <w:caps/>
              </w:rPr>
              <w:t>Centre Intercommunal d'Action Sociale</w:t>
            </w:r>
            <w:r w:rsidR="007E2503">
              <w:rPr>
                <w:caps/>
              </w:rPr>
              <w:t xml:space="preserve"> (CIAS)</w:t>
            </w:r>
            <w:r w:rsidRPr="0067457B">
              <w:rPr>
                <w:caps/>
              </w:rPr>
              <w:t xml:space="preserve"> du Marsan</w:t>
            </w:r>
            <w:r w:rsidR="00DE3E05">
              <w:rPr>
                <w:caps/>
              </w:rPr>
              <w:t xml:space="preserve"> </w:t>
            </w:r>
          </w:p>
          <w:p w:rsidR="0063772E" w:rsidRPr="0063772E" w:rsidRDefault="0063772E" w:rsidP="0063772E">
            <w:pPr>
              <w:pStyle w:val="Corpsdetexte"/>
              <w:spacing w:before="0" w:after="0"/>
              <w:ind w:left="0" w:firstLine="0"/>
              <w:rPr>
                <w:i/>
                <w:sz w:val="24"/>
                <w:szCs w:val="24"/>
              </w:rPr>
            </w:pPr>
          </w:p>
        </w:tc>
      </w:tr>
      <w:tr w:rsidR="0063772E">
        <w:tc>
          <w:tcPr>
            <w:tcW w:w="2835" w:type="dxa"/>
            <w:vAlign w:val="center"/>
          </w:tcPr>
          <w:p w:rsidR="0063772E" w:rsidRPr="0063772E" w:rsidRDefault="0063772E" w:rsidP="0063772E">
            <w:pPr>
              <w:pStyle w:val="Corpsdetexte"/>
              <w:spacing w:before="60" w:after="60"/>
              <w:ind w:left="0" w:firstLine="0"/>
              <w:jc w:val="center"/>
              <w:rPr>
                <w:sz w:val="24"/>
                <w:szCs w:val="24"/>
              </w:rPr>
            </w:pPr>
          </w:p>
        </w:tc>
        <w:tc>
          <w:tcPr>
            <w:tcW w:w="2127" w:type="dxa"/>
            <w:vAlign w:val="center"/>
          </w:tcPr>
          <w:p w:rsidR="0063772E" w:rsidRPr="0063772E" w:rsidRDefault="0063772E" w:rsidP="0063772E">
            <w:pPr>
              <w:pStyle w:val="Corpsdetexte"/>
              <w:spacing w:before="60" w:after="60"/>
              <w:ind w:left="0" w:firstLine="0"/>
              <w:jc w:val="left"/>
              <w:rPr>
                <w:sz w:val="24"/>
                <w:szCs w:val="24"/>
              </w:rPr>
            </w:pPr>
          </w:p>
        </w:tc>
        <w:tc>
          <w:tcPr>
            <w:tcW w:w="4677" w:type="dxa"/>
            <w:vAlign w:val="center"/>
          </w:tcPr>
          <w:p w:rsidR="0063772E" w:rsidRPr="001732E8" w:rsidRDefault="0063772E" w:rsidP="006E26BF">
            <w:pPr>
              <w:pStyle w:val="Corpstextegauche"/>
            </w:pPr>
            <w:r>
              <w:t xml:space="preserve">Appel d’un jugement de la chambre régionale des comptes </w:t>
            </w:r>
            <w:r w:rsidR="00322F28" w:rsidRPr="00322F28">
              <w:t>d’Aquitaine, Poitou-Charentes</w:t>
            </w:r>
          </w:p>
        </w:tc>
      </w:tr>
      <w:tr w:rsidR="0063772E" w:rsidRPr="007F4CC5">
        <w:tc>
          <w:tcPr>
            <w:tcW w:w="2835" w:type="dxa"/>
            <w:vAlign w:val="center"/>
          </w:tcPr>
          <w:p w:rsidR="0063772E" w:rsidRPr="007F4CC5" w:rsidRDefault="0063772E" w:rsidP="0063772E">
            <w:pPr>
              <w:pStyle w:val="Corpsdetexte"/>
              <w:spacing w:before="60" w:after="60"/>
              <w:ind w:left="0" w:firstLine="0"/>
              <w:jc w:val="center"/>
              <w:rPr>
                <w:sz w:val="24"/>
                <w:szCs w:val="24"/>
              </w:rPr>
            </w:pPr>
          </w:p>
        </w:tc>
        <w:tc>
          <w:tcPr>
            <w:tcW w:w="2127" w:type="dxa"/>
            <w:vAlign w:val="center"/>
          </w:tcPr>
          <w:p w:rsidR="0063772E" w:rsidRPr="007F4CC5" w:rsidRDefault="0063772E" w:rsidP="0063772E">
            <w:pPr>
              <w:pStyle w:val="Corpsdetexte"/>
              <w:spacing w:before="60" w:after="60"/>
              <w:ind w:left="0" w:firstLine="0"/>
              <w:jc w:val="left"/>
              <w:rPr>
                <w:sz w:val="24"/>
                <w:szCs w:val="24"/>
              </w:rPr>
            </w:pPr>
          </w:p>
        </w:tc>
        <w:tc>
          <w:tcPr>
            <w:tcW w:w="4677" w:type="dxa"/>
            <w:vAlign w:val="center"/>
          </w:tcPr>
          <w:p w:rsidR="0063772E" w:rsidRPr="007F4CC5" w:rsidRDefault="0063772E" w:rsidP="006E26BF">
            <w:pPr>
              <w:pStyle w:val="Corpstextegauche"/>
            </w:pPr>
            <w:r w:rsidRPr="007F4CC5">
              <w:t>Rapport n° </w:t>
            </w:r>
            <w:r w:rsidR="007F4CC5" w:rsidRPr="007F4CC5">
              <w:t>2014-424-0</w:t>
            </w:r>
          </w:p>
        </w:tc>
      </w:tr>
      <w:tr w:rsidR="0063772E">
        <w:tc>
          <w:tcPr>
            <w:tcW w:w="2835" w:type="dxa"/>
            <w:vAlign w:val="center"/>
          </w:tcPr>
          <w:p w:rsidR="0063772E" w:rsidRPr="0063772E" w:rsidRDefault="0063772E" w:rsidP="0063772E">
            <w:pPr>
              <w:pStyle w:val="Corpsdetexte"/>
              <w:spacing w:before="60" w:after="60"/>
              <w:ind w:left="0" w:firstLine="0"/>
              <w:jc w:val="center"/>
              <w:rPr>
                <w:sz w:val="24"/>
                <w:szCs w:val="24"/>
              </w:rPr>
            </w:pPr>
          </w:p>
        </w:tc>
        <w:tc>
          <w:tcPr>
            <w:tcW w:w="2127" w:type="dxa"/>
            <w:vAlign w:val="center"/>
          </w:tcPr>
          <w:p w:rsidR="0063772E" w:rsidRPr="0063772E" w:rsidRDefault="0063772E" w:rsidP="0063772E">
            <w:pPr>
              <w:pStyle w:val="Corpsdetexte"/>
              <w:spacing w:before="60" w:after="60"/>
              <w:ind w:left="0" w:firstLine="0"/>
              <w:jc w:val="left"/>
              <w:rPr>
                <w:sz w:val="24"/>
                <w:szCs w:val="24"/>
              </w:rPr>
            </w:pPr>
          </w:p>
        </w:tc>
        <w:tc>
          <w:tcPr>
            <w:tcW w:w="4677" w:type="dxa"/>
            <w:vAlign w:val="center"/>
          </w:tcPr>
          <w:p w:rsidR="00307918" w:rsidRPr="00307918" w:rsidRDefault="0063772E" w:rsidP="00307918">
            <w:pPr>
              <w:pStyle w:val="Corpstextegauche"/>
            </w:pPr>
            <w:r>
              <w:t xml:space="preserve">Audience publique </w:t>
            </w:r>
            <w:r w:rsidR="00BB18AE">
              <w:t>du 10 juillet 2014</w:t>
            </w:r>
          </w:p>
        </w:tc>
      </w:tr>
      <w:tr w:rsidR="0063772E">
        <w:tc>
          <w:tcPr>
            <w:tcW w:w="2835" w:type="dxa"/>
            <w:vAlign w:val="center"/>
          </w:tcPr>
          <w:p w:rsidR="0063772E" w:rsidRPr="0063772E" w:rsidRDefault="0063772E" w:rsidP="0063772E">
            <w:pPr>
              <w:pStyle w:val="Corpsdetexte"/>
              <w:spacing w:before="60" w:after="60"/>
              <w:ind w:left="0" w:firstLine="0"/>
              <w:jc w:val="center"/>
              <w:rPr>
                <w:sz w:val="24"/>
                <w:szCs w:val="24"/>
              </w:rPr>
            </w:pPr>
          </w:p>
        </w:tc>
        <w:tc>
          <w:tcPr>
            <w:tcW w:w="2127" w:type="dxa"/>
            <w:vAlign w:val="center"/>
          </w:tcPr>
          <w:p w:rsidR="0063772E" w:rsidRPr="0063772E" w:rsidRDefault="0063772E" w:rsidP="0063772E">
            <w:pPr>
              <w:pStyle w:val="Corpsdetexte"/>
              <w:spacing w:before="60" w:after="60"/>
              <w:ind w:left="0" w:firstLine="0"/>
              <w:jc w:val="left"/>
              <w:rPr>
                <w:sz w:val="24"/>
                <w:szCs w:val="24"/>
              </w:rPr>
            </w:pPr>
          </w:p>
        </w:tc>
        <w:tc>
          <w:tcPr>
            <w:tcW w:w="4677" w:type="dxa"/>
            <w:vAlign w:val="center"/>
          </w:tcPr>
          <w:p w:rsidR="0063772E" w:rsidRDefault="0063772E" w:rsidP="00DF3746">
            <w:pPr>
              <w:pStyle w:val="Corpstextegauche"/>
            </w:pPr>
            <w:r>
              <w:t xml:space="preserve">Lecture publique du </w:t>
            </w:r>
            <w:r w:rsidR="000D41FA">
              <w:t>18 septembre 2014</w:t>
            </w:r>
          </w:p>
        </w:tc>
      </w:tr>
    </w:tbl>
    <w:p w:rsidR="0063772E" w:rsidRDefault="0063772E" w:rsidP="0063772E">
      <w:pPr>
        <w:pStyle w:val="Corpsdetexte"/>
      </w:pPr>
    </w:p>
    <w:p w:rsidR="00516109" w:rsidRPr="00690D05" w:rsidRDefault="00516109" w:rsidP="00516109">
      <w:pPr>
        <w:pStyle w:val="P0"/>
        <w:spacing w:after="240"/>
        <w:ind w:left="540" w:right="-284" w:firstLine="594"/>
        <w:jc w:val="center"/>
      </w:pPr>
      <w:r w:rsidRPr="00690D05">
        <w:t>REPUBLIQUE FRANÇAISE</w:t>
      </w:r>
    </w:p>
    <w:p w:rsidR="00516109" w:rsidRPr="00690D05" w:rsidRDefault="00516109" w:rsidP="00516109">
      <w:pPr>
        <w:pStyle w:val="P0"/>
        <w:spacing w:after="360"/>
        <w:ind w:left="539" w:right="-284" w:firstLine="594"/>
        <w:jc w:val="center"/>
      </w:pPr>
      <w:r w:rsidRPr="00690D05">
        <w:t>AU NOM DU PEUPLE FRANÇAIS</w:t>
      </w:r>
    </w:p>
    <w:p w:rsidR="00516109" w:rsidRPr="00690D05" w:rsidRDefault="00516109" w:rsidP="00516109">
      <w:pPr>
        <w:pStyle w:val="P0"/>
        <w:spacing w:after="360"/>
        <w:ind w:left="539" w:right="-284" w:firstLine="594"/>
        <w:jc w:val="center"/>
      </w:pPr>
      <w:r w:rsidRPr="00690D05">
        <w:t>LA COUR DES COMPTES a rendu l’arrêt suivant :</w:t>
      </w:r>
    </w:p>
    <w:p w:rsidR="0063772E" w:rsidRPr="007C192B" w:rsidRDefault="0063772E" w:rsidP="0063772E">
      <w:pPr>
        <w:pStyle w:val="Corpsdetexte"/>
        <w:ind w:firstLine="2268"/>
        <w:rPr>
          <w:sz w:val="24"/>
          <w:szCs w:val="24"/>
        </w:rPr>
      </w:pPr>
      <w:r w:rsidRPr="007C192B">
        <w:rPr>
          <w:sz w:val="24"/>
          <w:szCs w:val="24"/>
        </w:rPr>
        <w:t>LA COUR,</w:t>
      </w:r>
    </w:p>
    <w:p w:rsidR="0063772E" w:rsidRPr="007C192B" w:rsidDel="00B63A15" w:rsidRDefault="0063772E" w:rsidP="0063772E">
      <w:pPr>
        <w:pStyle w:val="Corpsdetexte"/>
        <w:ind w:left="1701"/>
        <w:rPr>
          <w:sz w:val="24"/>
          <w:szCs w:val="24"/>
        </w:rPr>
      </w:pPr>
      <w:r w:rsidRPr="007C192B">
        <w:rPr>
          <w:sz w:val="24"/>
          <w:szCs w:val="24"/>
        </w:rPr>
        <w:t xml:space="preserve">Vu </w:t>
      </w:r>
      <w:r w:rsidR="00D43B61">
        <w:rPr>
          <w:sz w:val="24"/>
          <w:szCs w:val="24"/>
        </w:rPr>
        <w:t>les</w:t>
      </w:r>
      <w:r w:rsidRPr="007C192B">
        <w:rPr>
          <w:sz w:val="24"/>
          <w:szCs w:val="24"/>
        </w:rPr>
        <w:t xml:space="preserve"> </w:t>
      </w:r>
      <w:r w:rsidR="00D43B61" w:rsidRPr="00D43B61">
        <w:rPr>
          <w:sz w:val="24"/>
          <w:szCs w:val="24"/>
        </w:rPr>
        <w:t>requêtes en date des 8, 15, 20 et 26</w:t>
      </w:r>
      <w:r w:rsidR="00EB6A78">
        <w:rPr>
          <w:sz w:val="24"/>
          <w:szCs w:val="24"/>
        </w:rPr>
        <w:t> </w:t>
      </w:r>
      <w:r w:rsidR="00D43B61" w:rsidRPr="00D43B61">
        <w:rPr>
          <w:sz w:val="24"/>
          <w:szCs w:val="24"/>
        </w:rPr>
        <w:t>février</w:t>
      </w:r>
      <w:r w:rsidR="00EB6A78">
        <w:rPr>
          <w:sz w:val="24"/>
          <w:szCs w:val="24"/>
        </w:rPr>
        <w:t> </w:t>
      </w:r>
      <w:r w:rsidR="00D43B61" w:rsidRPr="00D43B61">
        <w:rPr>
          <w:sz w:val="24"/>
          <w:szCs w:val="24"/>
        </w:rPr>
        <w:t>2013, enregistrées au greffe de la chambre régionale des comptes d’Aquitaine, Poitou-Charentes respectivement les 12, 18, 21 et 27</w:t>
      </w:r>
      <w:r w:rsidR="00A51916">
        <w:rPr>
          <w:sz w:val="24"/>
          <w:szCs w:val="24"/>
        </w:rPr>
        <w:t xml:space="preserve"> </w:t>
      </w:r>
      <w:r w:rsidR="00D43B61" w:rsidRPr="00D43B61">
        <w:rPr>
          <w:sz w:val="24"/>
          <w:szCs w:val="24"/>
        </w:rPr>
        <w:t>février</w:t>
      </w:r>
      <w:r w:rsidR="00A51916">
        <w:rPr>
          <w:sz w:val="24"/>
          <w:szCs w:val="24"/>
        </w:rPr>
        <w:t xml:space="preserve"> </w:t>
      </w:r>
      <w:r w:rsidR="00D43B61" w:rsidRPr="00D43B61">
        <w:rPr>
          <w:sz w:val="24"/>
          <w:szCs w:val="24"/>
        </w:rPr>
        <w:t>2013</w:t>
      </w:r>
      <w:r w:rsidR="00CB1EAB">
        <w:rPr>
          <w:sz w:val="24"/>
          <w:szCs w:val="24"/>
        </w:rPr>
        <w:t>, par les</w:t>
      </w:r>
      <w:r w:rsidRPr="007C192B">
        <w:rPr>
          <w:sz w:val="24"/>
          <w:szCs w:val="24"/>
        </w:rPr>
        <w:t>quelle</w:t>
      </w:r>
      <w:r w:rsidR="00CB1EAB">
        <w:rPr>
          <w:sz w:val="24"/>
          <w:szCs w:val="24"/>
        </w:rPr>
        <w:t xml:space="preserve">s </w:t>
      </w:r>
      <w:r w:rsidR="00A51916" w:rsidRPr="00A51916">
        <w:rPr>
          <w:sz w:val="24"/>
          <w:szCs w:val="24"/>
        </w:rPr>
        <w:t>M</w:t>
      </w:r>
      <w:r w:rsidR="00A51916" w:rsidRPr="00A51916">
        <w:rPr>
          <w:sz w:val="24"/>
          <w:szCs w:val="24"/>
          <w:vertAlign w:val="superscript"/>
        </w:rPr>
        <w:t>me</w:t>
      </w:r>
      <w:r w:rsidR="00A51916">
        <w:rPr>
          <w:sz w:val="24"/>
          <w:szCs w:val="24"/>
        </w:rPr>
        <w:t xml:space="preserve"> </w:t>
      </w:r>
      <w:r w:rsidR="008345A7">
        <w:rPr>
          <w:sz w:val="24"/>
          <w:szCs w:val="24"/>
        </w:rPr>
        <w:t>X</w:t>
      </w:r>
      <w:r w:rsidR="00CB1EAB">
        <w:rPr>
          <w:sz w:val="24"/>
          <w:szCs w:val="24"/>
        </w:rPr>
        <w:t xml:space="preserve">, </w:t>
      </w:r>
      <w:r w:rsidR="00CB1EAB" w:rsidRPr="00CB1EAB">
        <w:rPr>
          <w:sz w:val="24"/>
          <w:szCs w:val="24"/>
        </w:rPr>
        <w:t>M</w:t>
      </w:r>
      <w:r w:rsidR="00CB1EAB">
        <w:rPr>
          <w:sz w:val="24"/>
          <w:szCs w:val="24"/>
        </w:rPr>
        <w:t>M</w:t>
      </w:r>
      <w:r w:rsidR="00CB1EAB" w:rsidRPr="00CB1EAB">
        <w:rPr>
          <w:sz w:val="24"/>
          <w:szCs w:val="24"/>
        </w:rPr>
        <w:t>.</w:t>
      </w:r>
      <w:r w:rsidR="00A51916">
        <w:rPr>
          <w:sz w:val="24"/>
          <w:szCs w:val="24"/>
        </w:rPr>
        <w:t xml:space="preserve"> </w:t>
      </w:r>
      <w:r w:rsidR="008345A7">
        <w:rPr>
          <w:sz w:val="24"/>
          <w:szCs w:val="24"/>
        </w:rPr>
        <w:t>Y</w:t>
      </w:r>
      <w:r w:rsidR="00CB1EAB">
        <w:rPr>
          <w:sz w:val="24"/>
          <w:szCs w:val="24"/>
        </w:rPr>
        <w:t xml:space="preserve">, </w:t>
      </w:r>
      <w:r w:rsidR="008345A7">
        <w:rPr>
          <w:sz w:val="24"/>
          <w:szCs w:val="24"/>
        </w:rPr>
        <w:t>Z</w:t>
      </w:r>
      <w:r w:rsidR="00CB1EAB" w:rsidRPr="00DC20CB">
        <w:rPr>
          <w:caps/>
          <w:sz w:val="24"/>
          <w:szCs w:val="24"/>
        </w:rPr>
        <w:t xml:space="preserve"> </w:t>
      </w:r>
      <w:r w:rsidR="00CB1EAB">
        <w:rPr>
          <w:sz w:val="24"/>
          <w:szCs w:val="24"/>
        </w:rPr>
        <w:t xml:space="preserve">et </w:t>
      </w:r>
      <w:r w:rsidR="008345A7">
        <w:rPr>
          <w:sz w:val="24"/>
          <w:szCs w:val="24"/>
        </w:rPr>
        <w:t>A</w:t>
      </w:r>
      <w:r w:rsidRPr="007C192B">
        <w:rPr>
          <w:sz w:val="24"/>
          <w:szCs w:val="24"/>
        </w:rPr>
        <w:t>, comptable</w:t>
      </w:r>
      <w:r w:rsidR="00CB1EAB">
        <w:rPr>
          <w:sz w:val="24"/>
          <w:szCs w:val="24"/>
        </w:rPr>
        <w:t xml:space="preserve">s du </w:t>
      </w:r>
      <w:r w:rsidR="00CB1EAB" w:rsidRPr="00BE0D64">
        <w:rPr>
          <w:caps/>
          <w:sz w:val="24"/>
          <w:szCs w:val="24"/>
        </w:rPr>
        <w:t>centre intercom</w:t>
      </w:r>
      <w:r w:rsidR="00A51916">
        <w:rPr>
          <w:caps/>
          <w:sz w:val="24"/>
          <w:szCs w:val="24"/>
        </w:rPr>
        <w:t>-</w:t>
      </w:r>
      <w:r w:rsidR="00CB1EAB" w:rsidRPr="00BE0D64">
        <w:rPr>
          <w:caps/>
          <w:sz w:val="24"/>
          <w:szCs w:val="24"/>
        </w:rPr>
        <w:t>munal d’action sociale</w:t>
      </w:r>
      <w:r w:rsidR="00CB1EAB">
        <w:rPr>
          <w:sz w:val="24"/>
          <w:szCs w:val="24"/>
        </w:rPr>
        <w:t xml:space="preserve"> (CIAS) </w:t>
      </w:r>
      <w:r w:rsidR="00CB1EAB" w:rsidRPr="00BE0D64">
        <w:rPr>
          <w:caps/>
          <w:sz w:val="24"/>
          <w:szCs w:val="24"/>
        </w:rPr>
        <w:t>du Marsan</w:t>
      </w:r>
      <w:r w:rsidRPr="007C192B">
        <w:rPr>
          <w:sz w:val="24"/>
          <w:szCs w:val="24"/>
        </w:rPr>
        <w:t xml:space="preserve"> du </w:t>
      </w:r>
      <w:r w:rsidR="001123CE">
        <w:rPr>
          <w:sz w:val="24"/>
          <w:szCs w:val="24"/>
        </w:rPr>
        <w:t>1</w:t>
      </w:r>
      <w:r w:rsidR="001123CE" w:rsidRPr="001123CE">
        <w:rPr>
          <w:sz w:val="24"/>
          <w:szCs w:val="24"/>
          <w:vertAlign w:val="superscript"/>
        </w:rPr>
        <w:t>er</w:t>
      </w:r>
      <w:r w:rsidR="00A51916">
        <w:rPr>
          <w:sz w:val="24"/>
          <w:szCs w:val="24"/>
        </w:rPr>
        <w:t xml:space="preserve"> </w:t>
      </w:r>
      <w:r w:rsidR="001123CE">
        <w:rPr>
          <w:sz w:val="24"/>
          <w:szCs w:val="24"/>
        </w:rPr>
        <w:t>janvier</w:t>
      </w:r>
      <w:r w:rsidR="00A51916">
        <w:rPr>
          <w:sz w:val="24"/>
          <w:szCs w:val="24"/>
        </w:rPr>
        <w:t xml:space="preserve"> </w:t>
      </w:r>
      <w:r w:rsidR="001123CE">
        <w:rPr>
          <w:sz w:val="24"/>
          <w:szCs w:val="24"/>
        </w:rPr>
        <w:t>2008 au 31</w:t>
      </w:r>
      <w:r w:rsidR="00A51916">
        <w:rPr>
          <w:sz w:val="24"/>
          <w:szCs w:val="24"/>
        </w:rPr>
        <w:t xml:space="preserve"> </w:t>
      </w:r>
      <w:r w:rsidR="001123CE">
        <w:rPr>
          <w:sz w:val="24"/>
          <w:szCs w:val="24"/>
        </w:rPr>
        <w:t>décembre 2010, ont</w:t>
      </w:r>
      <w:r w:rsidRPr="007C192B">
        <w:rPr>
          <w:sz w:val="24"/>
          <w:szCs w:val="24"/>
        </w:rPr>
        <w:t xml:space="preserve"> élevé appel des dispositions définitives du jugement </w:t>
      </w:r>
      <w:r w:rsidR="001123CE">
        <w:rPr>
          <w:sz w:val="24"/>
          <w:szCs w:val="24"/>
        </w:rPr>
        <w:t>n° </w:t>
      </w:r>
      <w:r w:rsidR="001123CE" w:rsidRPr="001123CE">
        <w:rPr>
          <w:sz w:val="24"/>
          <w:szCs w:val="24"/>
        </w:rPr>
        <w:t>2012-</w:t>
      </w:r>
      <w:r w:rsidR="001123CE" w:rsidRPr="000B6898">
        <w:rPr>
          <w:sz w:val="24"/>
          <w:szCs w:val="24"/>
        </w:rPr>
        <w:t>002</w:t>
      </w:r>
      <w:r w:rsidR="00685EC9">
        <w:rPr>
          <w:sz w:val="24"/>
          <w:szCs w:val="24"/>
        </w:rPr>
        <w:t>8</w:t>
      </w:r>
      <w:r w:rsidR="001123CE" w:rsidRPr="000B6898">
        <w:rPr>
          <w:sz w:val="24"/>
          <w:szCs w:val="24"/>
        </w:rPr>
        <w:t xml:space="preserve"> du </w:t>
      </w:r>
      <w:r w:rsidR="000B6898" w:rsidRPr="000B6898">
        <w:rPr>
          <w:sz w:val="24"/>
          <w:szCs w:val="24"/>
        </w:rPr>
        <w:t>12</w:t>
      </w:r>
      <w:r w:rsidR="00A51916">
        <w:rPr>
          <w:sz w:val="24"/>
          <w:szCs w:val="24"/>
        </w:rPr>
        <w:t xml:space="preserve"> </w:t>
      </w:r>
      <w:r w:rsidR="000B6898" w:rsidRPr="000B6898">
        <w:rPr>
          <w:sz w:val="24"/>
          <w:szCs w:val="24"/>
        </w:rPr>
        <w:t>décembre</w:t>
      </w:r>
      <w:r w:rsidR="00A51916">
        <w:rPr>
          <w:sz w:val="24"/>
          <w:szCs w:val="24"/>
        </w:rPr>
        <w:t xml:space="preserve"> </w:t>
      </w:r>
      <w:r w:rsidR="001123CE" w:rsidRPr="000B6898">
        <w:rPr>
          <w:sz w:val="24"/>
          <w:szCs w:val="24"/>
        </w:rPr>
        <w:t>2012 par lequel cette juridiction les</w:t>
      </w:r>
      <w:r w:rsidR="00A51916">
        <w:rPr>
          <w:sz w:val="24"/>
          <w:szCs w:val="24"/>
        </w:rPr>
        <w:t xml:space="preserve"> </w:t>
      </w:r>
      <w:r w:rsidRPr="000B6898">
        <w:rPr>
          <w:sz w:val="24"/>
          <w:szCs w:val="24"/>
        </w:rPr>
        <w:t>a</w:t>
      </w:r>
      <w:r w:rsidR="00A51916">
        <w:rPr>
          <w:sz w:val="24"/>
          <w:szCs w:val="24"/>
        </w:rPr>
        <w:t xml:space="preserve"> </w:t>
      </w:r>
      <w:r w:rsidRPr="000B6898">
        <w:rPr>
          <w:sz w:val="24"/>
          <w:szCs w:val="24"/>
        </w:rPr>
        <w:t>constitué</w:t>
      </w:r>
      <w:r w:rsidR="00526DDB">
        <w:rPr>
          <w:sz w:val="24"/>
          <w:szCs w:val="24"/>
        </w:rPr>
        <w:t>s</w:t>
      </w:r>
      <w:r w:rsidRPr="000B6898">
        <w:rPr>
          <w:sz w:val="24"/>
          <w:szCs w:val="24"/>
        </w:rPr>
        <w:t xml:space="preserve"> débiteur</w:t>
      </w:r>
      <w:r w:rsidR="001123CE" w:rsidRPr="000B6898">
        <w:rPr>
          <w:sz w:val="24"/>
          <w:szCs w:val="24"/>
        </w:rPr>
        <w:t>s</w:t>
      </w:r>
      <w:r w:rsidRPr="000B6898">
        <w:rPr>
          <w:sz w:val="24"/>
          <w:szCs w:val="24"/>
        </w:rPr>
        <w:t xml:space="preserve"> </w:t>
      </w:r>
      <w:r w:rsidR="001123CE" w:rsidRPr="000B6898">
        <w:rPr>
          <w:sz w:val="24"/>
          <w:szCs w:val="24"/>
        </w:rPr>
        <w:t>dudit centre des</w:t>
      </w:r>
      <w:r w:rsidRPr="000B6898">
        <w:rPr>
          <w:sz w:val="24"/>
          <w:szCs w:val="24"/>
        </w:rPr>
        <w:t xml:space="preserve"> somme</w:t>
      </w:r>
      <w:r w:rsidR="001123CE" w:rsidRPr="000B6898">
        <w:rPr>
          <w:sz w:val="24"/>
          <w:szCs w:val="24"/>
        </w:rPr>
        <w:t>s</w:t>
      </w:r>
      <w:r w:rsidRPr="000B6898">
        <w:rPr>
          <w:sz w:val="24"/>
          <w:szCs w:val="24"/>
        </w:rPr>
        <w:t xml:space="preserve"> de </w:t>
      </w:r>
      <w:r w:rsidR="001123CE" w:rsidRPr="000B6898">
        <w:rPr>
          <w:sz w:val="24"/>
          <w:szCs w:val="24"/>
        </w:rPr>
        <w:t xml:space="preserve">respectivement </w:t>
      </w:r>
      <w:r w:rsidR="00E20AFC" w:rsidRPr="000B6898">
        <w:rPr>
          <w:sz w:val="24"/>
          <w:szCs w:val="24"/>
        </w:rPr>
        <w:t>636 570,69</w:t>
      </w:r>
      <w:r w:rsidRPr="000B6898">
        <w:rPr>
          <w:sz w:val="24"/>
          <w:szCs w:val="24"/>
        </w:rPr>
        <w:t> €,</w:t>
      </w:r>
      <w:r w:rsidR="00E20AFC" w:rsidRPr="000B6898">
        <w:rPr>
          <w:sz w:val="24"/>
          <w:szCs w:val="24"/>
        </w:rPr>
        <w:t xml:space="preserve"> 512 918,65 €, 6 612,</w:t>
      </w:r>
      <w:r w:rsidR="00E20AFC">
        <w:rPr>
          <w:sz w:val="24"/>
          <w:szCs w:val="24"/>
        </w:rPr>
        <w:t>56 € et 352 795,44 €,</w:t>
      </w:r>
      <w:r w:rsidRPr="007C192B">
        <w:rPr>
          <w:sz w:val="24"/>
          <w:szCs w:val="24"/>
        </w:rPr>
        <w:t xml:space="preserve"> augmentée</w:t>
      </w:r>
      <w:r w:rsidR="00E20AFC">
        <w:rPr>
          <w:sz w:val="24"/>
          <w:szCs w:val="24"/>
        </w:rPr>
        <w:t>s</w:t>
      </w:r>
      <w:r w:rsidRPr="007C192B">
        <w:rPr>
          <w:sz w:val="24"/>
          <w:szCs w:val="24"/>
        </w:rPr>
        <w:t xml:space="preserve"> des intérêts de droit ;</w:t>
      </w:r>
    </w:p>
    <w:p w:rsidR="0063772E" w:rsidRPr="007C192B" w:rsidDel="00B63A15" w:rsidRDefault="0063772E" w:rsidP="0063772E">
      <w:pPr>
        <w:pStyle w:val="Corpsdetexte"/>
        <w:ind w:left="1701"/>
        <w:rPr>
          <w:sz w:val="24"/>
          <w:szCs w:val="24"/>
        </w:rPr>
      </w:pPr>
      <w:r w:rsidRPr="007C192B">
        <w:rPr>
          <w:sz w:val="24"/>
          <w:szCs w:val="24"/>
        </w:rPr>
        <w:t xml:space="preserve">Vu le réquisitoire du Procureur général </w:t>
      </w:r>
      <w:r w:rsidR="00677BCF">
        <w:rPr>
          <w:sz w:val="24"/>
          <w:szCs w:val="24"/>
        </w:rPr>
        <w:t>près la Cour des comptes n° 2013</w:t>
      </w:r>
      <w:r w:rsidRPr="007C192B">
        <w:rPr>
          <w:sz w:val="24"/>
          <w:szCs w:val="24"/>
        </w:rPr>
        <w:t>-4</w:t>
      </w:r>
      <w:r w:rsidR="00677BCF">
        <w:rPr>
          <w:sz w:val="24"/>
          <w:szCs w:val="24"/>
        </w:rPr>
        <w:t>3</w:t>
      </w:r>
      <w:r w:rsidRPr="007C192B">
        <w:rPr>
          <w:sz w:val="24"/>
          <w:szCs w:val="24"/>
        </w:rPr>
        <w:t xml:space="preserve"> du </w:t>
      </w:r>
      <w:r w:rsidR="00677BCF">
        <w:rPr>
          <w:sz w:val="24"/>
          <w:szCs w:val="24"/>
        </w:rPr>
        <w:t>2 juillet 2013 transmettant à la Cour les</w:t>
      </w:r>
      <w:r w:rsidRPr="007C192B">
        <w:rPr>
          <w:sz w:val="24"/>
          <w:szCs w:val="24"/>
        </w:rPr>
        <w:t xml:space="preserve"> requête</w:t>
      </w:r>
      <w:r w:rsidR="00677BCF">
        <w:rPr>
          <w:sz w:val="24"/>
          <w:szCs w:val="24"/>
        </w:rPr>
        <w:t>s</w:t>
      </w:r>
      <w:r w:rsidRPr="007C192B">
        <w:rPr>
          <w:sz w:val="24"/>
          <w:szCs w:val="24"/>
        </w:rPr>
        <w:t xml:space="preserve"> précitée</w:t>
      </w:r>
      <w:r w:rsidR="00677BCF">
        <w:rPr>
          <w:sz w:val="24"/>
          <w:szCs w:val="24"/>
        </w:rPr>
        <w:t>s</w:t>
      </w:r>
      <w:r w:rsidRPr="007C192B">
        <w:rPr>
          <w:sz w:val="24"/>
          <w:szCs w:val="24"/>
        </w:rPr>
        <w:t> ;</w:t>
      </w:r>
    </w:p>
    <w:p w:rsidR="0063772E" w:rsidRPr="007C192B" w:rsidDel="00B63A15" w:rsidRDefault="0063772E" w:rsidP="0063772E">
      <w:pPr>
        <w:pStyle w:val="Corpsdetexte"/>
        <w:ind w:left="1701"/>
        <w:rPr>
          <w:sz w:val="24"/>
          <w:szCs w:val="24"/>
        </w:rPr>
      </w:pPr>
      <w:r w:rsidRPr="007C192B">
        <w:rPr>
          <w:sz w:val="24"/>
          <w:szCs w:val="24"/>
        </w:rPr>
        <w:t>Vu les pièces de la procédure suivie en première instance</w:t>
      </w:r>
      <w:r w:rsidR="001A4291">
        <w:rPr>
          <w:sz w:val="24"/>
          <w:szCs w:val="24"/>
        </w:rPr>
        <w:t xml:space="preserve">, et notamment le réquisitoire </w:t>
      </w:r>
      <w:r w:rsidR="001A4291" w:rsidRPr="007D147D">
        <w:rPr>
          <w:sz w:val="24"/>
          <w:szCs w:val="24"/>
        </w:rPr>
        <w:t>n°</w:t>
      </w:r>
      <w:r w:rsidR="00DC20CB">
        <w:rPr>
          <w:sz w:val="24"/>
          <w:szCs w:val="24"/>
        </w:rPr>
        <w:t> </w:t>
      </w:r>
      <w:r w:rsidR="001A4291" w:rsidRPr="007D147D">
        <w:rPr>
          <w:sz w:val="24"/>
          <w:szCs w:val="24"/>
        </w:rPr>
        <w:t>2012-0027 du 26 juin 2012</w:t>
      </w:r>
      <w:r w:rsidR="001A4291">
        <w:rPr>
          <w:sz w:val="24"/>
          <w:szCs w:val="24"/>
        </w:rPr>
        <w:t xml:space="preserve"> par lequel le procureur financier a saisi la chambre de présomptions de charges ;</w:t>
      </w:r>
    </w:p>
    <w:p w:rsidR="001543B8" w:rsidRDefault="001543B8" w:rsidP="0063772E">
      <w:pPr>
        <w:pStyle w:val="Corpsdetexte"/>
        <w:ind w:left="1701"/>
        <w:rPr>
          <w:sz w:val="24"/>
          <w:szCs w:val="24"/>
        </w:rPr>
      </w:pPr>
      <w:r>
        <w:rPr>
          <w:sz w:val="24"/>
          <w:szCs w:val="24"/>
        </w:rPr>
        <w:t>Vu le code de l’action sociale et des familles ;</w:t>
      </w:r>
    </w:p>
    <w:p w:rsidR="0059611D" w:rsidRDefault="0059611D" w:rsidP="0063772E">
      <w:pPr>
        <w:pStyle w:val="Corpsdetexte"/>
        <w:ind w:left="1701"/>
        <w:rPr>
          <w:sz w:val="24"/>
          <w:szCs w:val="24"/>
        </w:rPr>
      </w:pPr>
      <w:r>
        <w:rPr>
          <w:sz w:val="24"/>
          <w:szCs w:val="24"/>
        </w:rPr>
        <w:t>Vu le code électoral ;</w:t>
      </w:r>
    </w:p>
    <w:p w:rsidR="0063772E" w:rsidRPr="007C192B" w:rsidRDefault="0063772E" w:rsidP="0063772E">
      <w:pPr>
        <w:pStyle w:val="Corpsdetexte"/>
        <w:ind w:left="1701"/>
        <w:rPr>
          <w:sz w:val="24"/>
          <w:szCs w:val="24"/>
        </w:rPr>
      </w:pPr>
      <w:r w:rsidRPr="007C192B">
        <w:rPr>
          <w:sz w:val="24"/>
          <w:szCs w:val="24"/>
        </w:rPr>
        <w:t>Vu le code des juridictions financières ;</w:t>
      </w:r>
    </w:p>
    <w:p w:rsidR="0063772E" w:rsidRDefault="0063772E" w:rsidP="0063772E">
      <w:pPr>
        <w:pStyle w:val="Corpsdetexte"/>
        <w:ind w:left="1701"/>
        <w:rPr>
          <w:sz w:val="24"/>
          <w:szCs w:val="24"/>
        </w:rPr>
      </w:pPr>
      <w:r w:rsidRPr="007C192B">
        <w:rPr>
          <w:sz w:val="24"/>
          <w:szCs w:val="24"/>
        </w:rPr>
        <w:lastRenderedPageBreak/>
        <w:t>Vu l’article 60 de la loi de finances n°</w:t>
      </w:r>
      <w:r w:rsidR="00DC20CB">
        <w:rPr>
          <w:sz w:val="24"/>
          <w:szCs w:val="24"/>
        </w:rPr>
        <w:t> </w:t>
      </w:r>
      <w:r w:rsidRPr="007C192B">
        <w:rPr>
          <w:sz w:val="24"/>
          <w:szCs w:val="24"/>
        </w:rPr>
        <w:t>63-156 du 23 février 1963 modifiée</w:t>
      </w:r>
      <w:r w:rsidR="00A271B9">
        <w:rPr>
          <w:sz w:val="24"/>
          <w:szCs w:val="24"/>
        </w:rPr>
        <w:t>, notamment</w:t>
      </w:r>
      <w:r w:rsidR="00A51916">
        <w:rPr>
          <w:sz w:val="24"/>
          <w:szCs w:val="24"/>
        </w:rPr>
        <w:t>,</w:t>
      </w:r>
      <w:r w:rsidR="00A271B9">
        <w:rPr>
          <w:sz w:val="24"/>
          <w:szCs w:val="24"/>
        </w:rPr>
        <w:t xml:space="preserve"> par </w:t>
      </w:r>
      <w:r w:rsidR="00A271B9" w:rsidRPr="00F47EA5">
        <w:rPr>
          <w:sz w:val="24"/>
          <w:szCs w:val="24"/>
        </w:rPr>
        <w:t xml:space="preserve">la </w:t>
      </w:r>
      <w:r w:rsidR="00A271B9">
        <w:rPr>
          <w:sz w:val="24"/>
          <w:szCs w:val="24"/>
        </w:rPr>
        <w:t xml:space="preserve">loi </w:t>
      </w:r>
      <w:r w:rsidR="00A271B9" w:rsidRPr="00356C4A">
        <w:rPr>
          <w:sz w:val="24"/>
          <w:szCs w:val="24"/>
        </w:rPr>
        <w:t>du 28</w:t>
      </w:r>
      <w:r w:rsidR="00A51916">
        <w:rPr>
          <w:sz w:val="24"/>
          <w:szCs w:val="24"/>
        </w:rPr>
        <w:t xml:space="preserve"> </w:t>
      </w:r>
      <w:r w:rsidR="00A271B9" w:rsidRPr="00356C4A">
        <w:rPr>
          <w:sz w:val="24"/>
          <w:szCs w:val="24"/>
        </w:rPr>
        <w:t>décembre</w:t>
      </w:r>
      <w:r w:rsidR="00A51916">
        <w:rPr>
          <w:sz w:val="24"/>
          <w:szCs w:val="24"/>
        </w:rPr>
        <w:t xml:space="preserve"> </w:t>
      </w:r>
      <w:r w:rsidR="00A271B9" w:rsidRPr="00356C4A">
        <w:rPr>
          <w:sz w:val="24"/>
          <w:szCs w:val="24"/>
        </w:rPr>
        <w:t>2011</w:t>
      </w:r>
      <w:r w:rsidRPr="007C192B">
        <w:rPr>
          <w:sz w:val="24"/>
          <w:szCs w:val="24"/>
        </w:rPr>
        <w:t xml:space="preserve"> </w:t>
      </w:r>
      <w:r w:rsidR="00A271B9">
        <w:rPr>
          <w:sz w:val="24"/>
          <w:szCs w:val="24"/>
        </w:rPr>
        <w:t>de finances rectificative pour 2011</w:t>
      </w:r>
      <w:r w:rsidR="00A51916">
        <w:rPr>
          <w:sz w:val="24"/>
          <w:szCs w:val="24"/>
        </w:rPr>
        <w:t> ;</w:t>
      </w:r>
    </w:p>
    <w:p w:rsidR="00263696" w:rsidRPr="00263696" w:rsidRDefault="00263696" w:rsidP="00263696">
      <w:pPr>
        <w:pStyle w:val="Corpsdetexte"/>
        <w:ind w:left="1701"/>
        <w:rPr>
          <w:sz w:val="24"/>
          <w:szCs w:val="24"/>
        </w:rPr>
      </w:pPr>
      <w:r w:rsidRPr="00263696">
        <w:rPr>
          <w:sz w:val="24"/>
          <w:szCs w:val="24"/>
        </w:rPr>
        <w:t>Vu le décret n°</w:t>
      </w:r>
      <w:r w:rsidR="00DC20CB">
        <w:rPr>
          <w:sz w:val="24"/>
          <w:szCs w:val="24"/>
        </w:rPr>
        <w:t> </w:t>
      </w:r>
      <w:r w:rsidRPr="00263696">
        <w:rPr>
          <w:sz w:val="24"/>
          <w:szCs w:val="24"/>
        </w:rPr>
        <w:t xml:space="preserve">62-1587 du 29 décembre 1962 portant règlement général </w:t>
      </w:r>
      <w:r w:rsidR="00A51916">
        <w:rPr>
          <w:sz w:val="24"/>
          <w:szCs w:val="24"/>
        </w:rPr>
        <w:t>sur</w:t>
      </w:r>
      <w:r w:rsidRPr="00263696">
        <w:rPr>
          <w:sz w:val="24"/>
          <w:szCs w:val="24"/>
        </w:rPr>
        <w:t xml:space="preserve"> la comptabilité publique</w:t>
      </w:r>
      <w:r w:rsidR="001A4291">
        <w:rPr>
          <w:sz w:val="24"/>
          <w:szCs w:val="24"/>
        </w:rPr>
        <w:t>,</w:t>
      </w:r>
      <w:r w:rsidRPr="00263696">
        <w:rPr>
          <w:sz w:val="24"/>
          <w:szCs w:val="24"/>
        </w:rPr>
        <w:t xml:space="preserve"> en vigueur </w:t>
      </w:r>
      <w:r w:rsidR="001A4291">
        <w:rPr>
          <w:sz w:val="24"/>
          <w:szCs w:val="24"/>
        </w:rPr>
        <w:t>au moment des faits</w:t>
      </w:r>
      <w:r w:rsidR="00A51916">
        <w:rPr>
          <w:sz w:val="24"/>
          <w:szCs w:val="24"/>
        </w:rPr>
        <w:t> ;</w:t>
      </w:r>
    </w:p>
    <w:p w:rsidR="00263696" w:rsidRDefault="00263696" w:rsidP="00263696">
      <w:pPr>
        <w:pStyle w:val="Corpsdetexte"/>
        <w:ind w:left="1701"/>
        <w:rPr>
          <w:sz w:val="24"/>
          <w:szCs w:val="24"/>
        </w:rPr>
      </w:pPr>
      <w:r w:rsidRPr="00263696">
        <w:rPr>
          <w:sz w:val="24"/>
          <w:szCs w:val="24"/>
        </w:rPr>
        <w:t>Vu le décret n°</w:t>
      </w:r>
      <w:r w:rsidR="00DC20CB">
        <w:rPr>
          <w:sz w:val="24"/>
          <w:szCs w:val="24"/>
        </w:rPr>
        <w:t> </w:t>
      </w:r>
      <w:r w:rsidRPr="00263696">
        <w:rPr>
          <w:sz w:val="24"/>
          <w:szCs w:val="24"/>
        </w:rPr>
        <w:t>2012-1386 du 10 décembre 2012 portant application du deuxième alinéa du VI de l’article 60 de la loi de finances de</w:t>
      </w:r>
      <w:r w:rsidR="00DC20CB">
        <w:rPr>
          <w:sz w:val="24"/>
          <w:szCs w:val="24"/>
        </w:rPr>
        <w:t> </w:t>
      </w:r>
      <w:r w:rsidRPr="00263696">
        <w:rPr>
          <w:sz w:val="24"/>
          <w:szCs w:val="24"/>
        </w:rPr>
        <w:t>1963 susvisée</w:t>
      </w:r>
      <w:r w:rsidR="00A51916">
        <w:rPr>
          <w:sz w:val="24"/>
          <w:szCs w:val="24"/>
        </w:rPr>
        <w:t> ;</w:t>
      </w:r>
    </w:p>
    <w:p w:rsidR="0063772E" w:rsidRPr="007C192B" w:rsidDel="00B63A15" w:rsidRDefault="006713EC" w:rsidP="0063772E">
      <w:pPr>
        <w:pStyle w:val="Corpsdetexte"/>
        <w:ind w:left="0" w:firstLine="2835"/>
        <w:rPr>
          <w:sz w:val="24"/>
          <w:szCs w:val="24"/>
        </w:rPr>
      </w:pPr>
      <w:r>
        <w:rPr>
          <w:sz w:val="24"/>
          <w:szCs w:val="24"/>
        </w:rPr>
        <w:t xml:space="preserve">Vu le rapport de </w:t>
      </w:r>
      <w:r w:rsidR="00BB18AE">
        <w:rPr>
          <w:sz w:val="24"/>
          <w:szCs w:val="24"/>
        </w:rPr>
        <w:t>M.</w:t>
      </w:r>
      <w:r w:rsidR="00DC20CB">
        <w:rPr>
          <w:sz w:val="24"/>
          <w:szCs w:val="24"/>
        </w:rPr>
        <w:t> </w:t>
      </w:r>
      <w:r w:rsidR="003502C6">
        <w:rPr>
          <w:sz w:val="24"/>
          <w:szCs w:val="24"/>
        </w:rPr>
        <w:t>Jean-Eudes</w:t>
      </w:r>
      <w:r w:rsidR="00BB18AE">
        <w:rPr>
          <w:sz w:val="24"/>
          <w:szCs w:val="24"/>
        </w:rPr>
        <w:t xml:space="preserve"> Picard, conseiller référendaire</w:t>
      </w:r>
      <w:r w:rsidR="0063772E" w:rsidRPr="007C192B">
        <w:rPr>
          <w:sz w:val="24"/>
          <w:szCs w:val="24"/>
        </w:rPr>
        <w:t> ;</w:t>
      </w:r>
    </w:p>
    <w:p w:rsidR="0063772E" w:rsidRPr="007C192B" w:rsidDel="00B63A15" w:rsidRDefault="0063772E" w:rsidP="0063772E">
      <w:pPr>
        <w:pStyle w:val="Corpsdetexte"/>
        <w:ind w:left="1701"/>
        <w:rPr>
          <w:sz w:val="24"/>
          <w:szCs w:val="24"/>
        </w:rPr>
      </w:pPr>
      <w:r w:rsidRPr="007C192B">
        <w:rPr>
          <w:sz w:val="24"/>
          <w:szCs w:val="24"/>
        </w:rPr>
        <w:t>Vu les conclusions du Procureur général n°</w:t>
      </w:r>
      <w:r w:rsidR="00DC20CB">
        <w:rPr>
          <w:sz w:val="24"/>
          <w:szCs w:val="24"/>
        </w:rPr>
        <w:t> </w:t>
      </w:r>
      <w:r w:rsidR="00BB18AE">
        <w:rPr>
          <w:sz w:val="24"/>
          <w:szCs w:val="24"/>
        </w:rPr>
        <w:t>454</w:t>
      </w:r>
      <w:r w:rsidRPr="007C192B">
        <w:rPr>
          <w:sz w:val="24"/>
          <w:szCs w:val="24"/>
        </w:rPr>
        <w:t xml:space="preserve"> du </w:t>
      </w:r>
      <w:r w:rsidR="00BB18AE">
        <w:rPr>
          <w:sz w:val="24"/>
          <w:szCs w:val="24"/>
        </w:rPr>
        <w:t>4 juillet 2014</w:t>
      </w:r>
      <w:r w:rsidR="006E029E">
        <w:rPr>
          <w:sz w:val="24"/>
          <w:szCs w:val="24"/>
        </w:rPr>
        <w:t> </w:t>
      </w:r>
      <w:r w:rsidRPr="007C192B">
        <w:rPr>
          <w:sz w:val="24"/>
          <w:szCs w:val="24"/>
        </w:rPr>
        <w:t>;</w:t>
      </w:r>
    </w:p>
    <w:p w:rsidR="0063772E" w:rsidRPr="007C192B" w:rsidDel="00B63A15" w:rsidRDefault="0063772E" w:rsidP="0063772E">
      <w:pPr>
        <w:pStyle w:val="Corpsdetexte"/>
        <w:ind w:left="1701"/>
        <w:rPr>
          <w:sz w:val="24"/>
          <w:szCs w:val="24"/>
        </w:rPr>
      </w:pPr>
      <w:r w:rsidRPr="007C192B">
        <w:rPr>
          <w:sz w:val="24"/>
          <w:szCs w:val="24"/>
        </w:rPr>
        <w:t xml:space="preserve">Entendu, lors de l’audience publique de ce jour, </w:t>
      </w:r>
      <w:r w:rsidR="00BB18AE">
        <w:rPr>
          <w:sz w:val="24"/>
          <w:szCs w:val="24"/>
        </w:rPr>
        <w:t>M.</w:t>
      </w:r>
      <w:r w:rsidR="00DC20CB">
        <w:rPr>
          <w:sz w:val="24"/>
          <w:szCs w:val="24"/>
        </w:rPr>
        <w:t> </w:t>
      </w:r>
      <w:r w:rsidR="00BB18AE">
        <w:rPr>
          <w:sz w:val="24"/>
          <w:szCs w:val="24"/>
        </w:rPr>
        <w:t>Picard, conseiller référendaire</w:t>
      </w:r>
      <w:r w:rsidRPr="007C192B">
        <w:rPr>
          <w:sz w:val="24"/>
          <w:szCs w:val="24"/>
        </w:rPr>
        <w:t xml:space="preserve">, en son rapport, </w:t>
      </w:r>
      <w:r w:rsidR="00BB18AE">
        <w:rPr>
          <w:sz w:val="24"/>
          <w:szCs w:val="24"/>
        </w:rPr>
        <w:t>M.</w:t>
      </w:r>
      <w:r w:rsidR="00DC20CB">
        <w:rPr>
          <w:sz w:val="24"/>
          <w:szCs w:val="24"/>
        </w:rPr>
        <w:t> </w:t>
      </w:r>
      <w:r w:rsidR="003502C6">
        <w:rPr>
          <w:sz w:val="24"/>
          <w:szCs w:val="24"/>
        </w:rPr>
        <w:t xml:space="preserve">Yves </w:t>
      </w:r>
      <w:r w:rsidR="00BB18AE">
        <w:rPr>
          <w:sz w:val="24"/>
          <w:szCs w:val="24"/>
        </w:rPr>
        <w:t>Perrin</w:t>
      </w:r>
      <w:r w:rsidRPr="007C192B">
        <w:rPr>
          <w:sz w:val="24"/>
          <w:szCs w:val="24"/>
        </w:rPr>
        <w:t>, avocat général, en</w:t>
      </w:r>
      <w:r w:rsidR="00A51916">
        <w:rPr>
          <w:sz w:val="24"/>
          <w:szCs w:val="24"/>
        </w:rPr>
        <w:t xml:space="preserve"> </w:t>
      </w:r>
      <w:r w:rsidRPr="007C192B">
        <w:rPr>
          <w:sz w:val="24"/>
          <w:szCs w:val="24"/>
        </w:rPr>
        <w:t>les conclusions du ministère public</w:t>
      </w:r>
      <w:r w:rsidR="006E029E">
        <w:rPr>
          <w:sz w:val="24"/>
          <w:szCs w:val="24"/>
        </w:rPr>
        <w:t> ;</w:t>
      </w:r>
    </w:p>
    <w:p w:rsidR="0063772E" w:rsidRDefault="0063772E" w:rsidP="0063772E">
      <w:pPr>
        <w:pStyle w:val="Corpsdetexte"/>
        <w:ind w:left="1701"/>
        <w:rPr>
          <w:sz w:val="24"/>
          <w:szCs w:val="24"/>
        </w:rPr>
      </w:pPr>
      <w:r w:rsidRPr="007C192B">
        <w:rPr>
          <w:sz w:val="24"/>
          <w:szCs w:val="24"/>
        </w:rPr>
        <w:t xml:space="preserve">Entendu en délibéré, </w:t>
      </w:r>
      <w:r w:rsidR="00BB18AE">
        <w:rPr>
          <w:sz w:val="24"/>
          <w:szCs w:val="24"/>
        </w:rPr>
        <w:t>M.</w:t>
      </w:r>
      <w:r w:rsidR="00DC20CB">
        <w:rPr>
          <w:sz w:val="24"/>
          <w:szCs w:val="24"/>
        </w:rPr>
        <w:t> </w:t>
      </w:r>
      <w:r w:rsidR="003502C6">
        <w:rPr>
          <w:sz w:val="24"/>
          <w:szCs w:val="24"/>
        </w:rPr>
        <w:t xml:space="preserve">Yves </w:t>
      </w:r>
      <w:r w:rsidR="00BB18AE">
        <w:rPr>
          <w:sz w:val="24"/>
          <w:szCs w:val="24"/>
        </w:rPr>
        <w:t>Rolland</w:t>
      </w:r>
      <w:r w:rsidRPr="007C192B">
        <w:rPr>
          <w:sz w:val="24"/>
          <w:szCs w:val="24"/>
        </w:rPr>
        <w:t>, conseill</w:t>
      </w:r>
      <w:r w:rsidR="000B6898">
        <w:rPr>
          <w:sz w:val="24"/>
          <w:szCs w:val="24"/>
        </w:rPr>
        <w:t>er</w:t>
      </w:r>
      <w:r w:rsidRPr="007C192B">
        <w:rPr>
          <w:sz w:val="24"/>
          <w:szCs w:val="24"/>
        </w:rPr>
        <w:t xml:space="preserve"> maître, en ses observations ;</w:t>
      </w:r>
    </w:p>
    <w:p w:rsidR="002517BC" w:rsidRPr="009726DC" w:rsidRDefault="002517BC" w:rsidP="0063772E">
      <w:pPr>
        <w:pStyle w:val="Corpsdetexte"/>
        <w:ind w:left="1701"/>
        <w:rPr>
          <w:b/>
          <w:i/>
          <w:sz w:val="24"/>
          <w:szCs w:val="24"/>
        </w:rPr>
      </w:pPr>
      <w:r w:rsidRPr="009726DC">
        <w:rPr>
          <w:b/>
          <w:i/>
          <w:sz w:val="24"/>
          <w:szCs w:val="24"/>
        </w:rPr>
        <w:t>Jonction des requêtes</w:t>
      </w:r>
    </w:p>
    <w:p w:rsidR="002517BC" w:rsidRPr="002517BC" w:rsidRDefault="0095712C" w:rsidP="0063772E">
      <w:pPr>
        <w:pStyle w:val="Corpsdetexte"/>
        <w:ind w:left="1701"/>
        <w:rPr>
          <w:sz w:val="24"/>
          <w:szCs w:val="24"/>
        </w:rPr>
      </w:pPr>
      <w:r w:rsidRPr="0095712C">
        <w:rPr>
          <w:sz w:val="24"/>
          <w:szCs w:val="24"/>
        </w:rPr>
        <w:t xml:space="preserve">Considérant que les requêtes </w:t>
      </w:r>
      <w:r w:rsidR="00C2538E">
        <w:rPr>
          <w:sz w:val="24"/>
          <w:szCs w:val="24"/>
        </w:rPr>
        <w:t>susvisé</w:t>
      </w:r>
      <w:r>
        <w:rPr>
          <w:sz w:val="24"/>
          <w:szCs w:val="24"/>
        </w:rPr>
        <w:t>es</w:t>
      </w:r>
      <w:r w:rsidRPr="0095712C">
        <w:rPr>
          <w:sz w:val="24"/>
          <w:szCs w:val="24"/>
        </w:rPr>
        <w:t xml:space="preserve"> présentent à juger des questions semblables</w:t>
      </w:r>
      <w:r w:rsidR="000B6898">
        <w:rPr>
          <w:sz w:val="24"/>
          <w:szCs w:val="24"/>
        </w:rPr>
        <w:t> </w:t>
      </w:r>
      <w:r w:rsidRPr="0095712C">
        <w:rPr>
          <w:sz w:val="24"/>
          <w:szCs w:val="24"/>
        </w:rPr>
        <w:t>; qu'il y a lieu de les joindre pour s</w:t>
      </w:r>
      <w:r w:rsidR="000B6898">
        <w:rPr>
          <w:sz w:val="24"/>
          <w:szCs w:val="24"/>
        </w:rPr>
        <w:t>tatuer par une seule décision</w:t>
      </w:r>
      <w:r w:rsidR="00A51916">
        <w:rPr>
          <w:sz w:val="24"/>
          <w:szCs w:val="24"/>
        </w:rPr>
        <w:t> ;</w:t>
      </w:r>
    </w:p>
    <w:p w:rsidR="006E515A" w:rsidRPr="009726DC" w:rsidRDefault="006E515A" w:rsidP="0063772E">
      <w:pPr>
        <w:pStyle w:val="Corpsdetexte"/>
        <w:ind w:left="1701"/>
        <w:rPr>
          <w:b/>
          <w:i/>
          <w:sz w:val="24"/>
          <w:szCs w:val="24"/>
        </w:rPr>
      </w:pPr>
      <w:r w:rsidRPr="009726DC">
        <w:rPr>
          <w:b/>
          <w:i/>
          <w:sz w:val="24"/>
          <w:szCs w:val="24"/>
        </w:rPr>
        <w:t xml:space="preserve">Sur </w:t>
      </w:r>
      <w:r w:rsidR="00AC3752" w:rsidRPr="009726DC">
        <w:rPr>
          <w:b/>
          <w:i/>
          <w:sz w:val="24"/>
          <w:szCs w:val="24"/>
        </w:rPr>
        <w:t>le régime de responsabilité applicable</w:t>
      </w:r>
    </w:p>
    <w:p w:rsidR="00F47EA5" w:rsidRDefault="00A5332A" w:rsidP="0063772E">
      <w:pPr>
        <w:pStyle w:val="Corpsdetexte"/>
        <w:ind w:left="1701"/>
        <w:rPr>
          <w:sz w:val="24"/>
          <w:szCs w:val="24"/>
        </w:rPr>
      </w:pPr>
      <w:r>
        <w:rPr>
          <w:sz w:val="24"/>
          <w:szCs w:val="24"/>
        </w:rPr>
        <w:t>Attendu</w:t>
      </w:r>
      <w:r w:rsidR="00F47EA5">
        <w:rPr>
          <w:sz w:val="24"/>
          <w:szCs w:val="24"/>
        </w:rPr>
        <w:t xml:space="preserve"> que l</w:t>
      </w:r>
      <w:r w:rsidR="00F47EA5" w:rsidRPr="00F47EA5">
        <w:rPr>
          <w:sz w:val="24"/>
          <w:szCs w:val="24"/>
        </w:rPr>
        <w:t xml:space="preserve">es </w:t>
      </w:r>
      <w:r w:rsidR="00356C4A">
        <w:rPr>
          <w:sz w:val="24"/>
          <w:szCs w:val="24"/>
        </w:rPr>
        <w:t>appelants</w:t>
      </w:r>
      <w:r w:rsidR="00F47EA5" w:rsidRPr="00F47EA5">
        <w:rPr>
          <w:sz w:val="24"/>
          <w:szCs w:val="24"/>
        </w:rPr>
        <w:t xml:space="preserve"> </w:t>
      </w:r>
      <w:r w:rsidR="003502C6">
        <w:rPr>
          <w:sz w:val="24"/>
          <w:szCs w:val="24"/>
        </w:rPr>
        <w:t xml:space="preserve">estiment </w:t>
      </w:r>
      <w:r w:rsidR="00F47EA5" w:rsidRPr="00F47EA5">
        <w:rPr>
          <w:sz w:val="24"/>
          <w:szCs w:val="24"/>
        </w:rPr>
        <w:t xml:space="preserve">que </w:t>
      </w:r>
      <w:r w:rsidR="003502C6">
        <w:rPr>
          <w:sz w:val="24"/>
          <w:szCs w:val="24"/>
        </w:rPr>
        <w:t xml:space="preserve">c’est à tort que </w:t>
      </w:r>
      <w:r w:rsidR="00F47EA5" w:rsidRPr="00F47EA5">
        <w:rPr>
          <w:sz w:val="24"/>
          <w:szCs w:val="24"/>
        </w:rPr>
        <w:t xml:space="preserve">le jugement de la </w:t>
      </w:r>
      <w:r w:rsidR="00356C4A" w:rsidRPr="007C192B">
        <w:rPr>
          <w:sz w:val="24"/>
          <w:szCs w:val="24"/>
        </w:rPr>
        <w:t xml:space="preserve">chambre régionale des comptes </w:t>
      </w:r>
      <w:r w:rsidR="00F47EA5" w:rsidRPr="00F47EA5">
        <w:rPr>
          <w:sz w:val="24"/>
          <w:szCs w:val="24"/>
        </w:rPr>
        <w:t>n’a pas appliqué les règles nouvelles découlant de l’article</w:t>
      </w:r>
      <w:r w:rsidR="00A51916">
        <w:rPr>
          <w:sz w:val="24"/>
          <w:szCs w:val="24"/>
        </w:rPr>
        <w:t xml:space="preserve"> </w:t>
      </w:r>
      <w:r w:rsidR="00F47EA5" w:rsidRPr="00F47EA5">
        <w:rPr>
          <w:sz w:val="24"/>
          <w:szCs w:val="24"/>
        </w:rPr>
        <w:t xml:space="preserve">90 de la </w:t>
      </w:r>
      <w:r w:rsidR="00356C4A">
        <w:rPr>
          <w:sz w:val="24"/>
          <w:szCs w:val="24"/>
        </w:rPr>
        <w:t xml:space="preserve">loi </w:t>
      </w:r>
      <w:r w:rsidR="00356C4A" w:rsidRPr="00356C4A">
        <w:rPr>
          <w:sz w:val="24"/>
          <w:szCs w:val="24"/>
        </w:rPr>
        <w:t>du 28</w:t>
      </w:r>
      <w:r w:rsidR="00A51916">
        <w:rPr>
          <w:sz w:val="24"/>
          <w:szCs w:val="24"/>
        </w:rPr>
        <w:t xml:space="preserve"> </w:t>
      </w:r>
      <w:r w:rsidR="00356C4A" w:rsidRPr="00356C4A">
        <w:rPr>
          <w:sz w:val="24"/>
          <w:szCs w:val="24"/>
        </w:rPr>
        <w:t>décembre</w:t>
      </w:r>
      <w:r w:rsidR="00A51916">
        <w:rPr>
          <w:sz w:val="24"/>
          <w:szCs w:val="24"/>
        </w:rPr>
        <w:t xml:space="preserve"> </w:t>
      </w:r>
      <w:r w:rsidR="00356C4A" w:rsidRPr="00356C4A">
        <w:rPr>
          <w:sz w:val="24"/>
          <w:szCs w:val="24"/>
        </w:rPr>
        <w:t>2011 de finances rectificative pour 2011</w:t>
      </w:r>
      <w:r w:rsidR="005B75C3">
        <w:rPr>
          <w:sz w:val="24"/>
          <w:szCs w:val="24"/>
        </w:rPr>
        <w:t xml:space="preserve"> alors même que </w:t>
      </w:r>
      <w:r w:rsidR="005B75C3" w:rsidRPr="005B75C3">
        <w:rPr>
          <w:sz w:val="24"/>
          <w:szCs w:val="24"/>
        </w:rPr>
        <w:t xml:space="preserve">le réquisitoire </w:t>
      </w:r>
      <w:r w:rsidR="001A4291">
        <w:rPr>
          <w:sz w:val="24"/>
          <w:szCs w:val="24"/>
        </w:rPr>
        <w:t>susvisé du 26</w:t>
      </w:r>
      <w:r w:rsidR="00A51916">
        <w:rPr>
          <w:sz w:val="24"/>
          <w:szCs w:val="24"/>
        </w:rPr>
        <w:t xml:space="preserve"> </w:t>
      </w:r>
      <w:r w:rsidR="001A4291">
        <w:rPr>
          <w:sz w:val="24"/>
          <w:szCs w:val="24"/>
        </w:rPr>
        <w:t>juin</w:t>
      </w:r>
      <w:r w:rsidR="00A51916">
        <w:rPr>
          <w:sz w:val="24"/>
          <w:szCs w:val="24"/>
        </w:rPr>
        <w:t xml:space="preserve"> </w:t>
      </w:r>
      <w:r w:rsidR="001A4291">
        <w:rPr>
          <w:sz w:val="24"/>
          <w:szCs w:val="24"/>
        </w:rPr>
        <w:t xml:space="preserve">2012 </w:t>
      </w:r>
      <w:r w:rsidR="005B75C3" w:rsidRPr="005B75C3">
        <w:rPr>
          <w:sz w:val="24"/>
          <w:szCs w:val="24"/>
        </w:rPr>
        <w:t xml:space="preserve">leur a été notifié </w:t>
      </w:r>
      <w:r w:rsidR="005B75C3">
        <w:rPr>
          <w:sz w:val="24"/>
          <w:szCs w:val="24"/>
        </w:rPr>
        <w:t>à une date postérieure au 1</w:t>
      </w:r>
      <w:r w:rsidR="005B75C3" w:rsidRPr="005B75C3">
        <w:rPr>
          <w:sz w:val="24"/>
          <w:szCs w:val="24"/>
          <w:vertAlign w:val="superscript"/>
        </w:rPr>
        <w:t>er</w:t>
      </w:r>
      <w:r w:rsidR="00A51916">
        <w:rPr>
          <w:sz w:val="24"/>
          <w:szCs w:val="24"/>
        </w:rPr>
        <w:t xml:space="preserve"> </w:t>
      </w:r>
      <w:r w:rsidR="005B75C3" w:rsidRPr="005B75C3">
        <w:rPr>
          <w:sz w:val="24"/>
          <w:szCs w:val="24"/>
        </w:rPr>
        <w:t>juillet</w:t>
      </w:r>
      <w:r w:rsidR="00A51916">
        <w:rPr>
          <w:sz w:val="24"/>
          <w:szCs w:val="24"/>
        </w:rPr>
        <w:t xml:space="preserve"> </w:t>
      </w:r>
      <w:r w:rsidR="005B75C3" w:rsidRPr="005B75C3">
        <w:rPr>
          <w:sz w:val="24"/>
          <w:szCs w:val="24"/>
        </w:rPr>
        <w:t>2012</w:t>
      </w:r>
      <w:r w:rsidR="00356C4A">
        <w:rPr>
          <w:sz w:val="24"/>
          <w:szCs w:val="24"/>
        </w:rPr>
        <w:t> ; qu’ils relèvent ainsi</w:t>
      </w:r>
      <w:r w:rsidR="00F47EA5" w:rsidRPr="00F47EA5">
        <w:rPr>
          <w:sz w:val="24"/>
          <w:szCs w:val="24"/>
        </w:rPr>
        <w:t xml:space="preserve"> qu’</w:t>
      </w:r>
      <w:r w:rsidR="006E029E">
        <w:rPr>
          <w:i/>
          <w:sz w:val="24"/>
          <w:szCs w:val="24"/>
        </w:rPr>
        <w:t>« </w:t>
      </w:r>
      <w:r w:rsidR="00F47EA5" w:rsidRPr="0040094A">
        <w:rPr>
          <w:i/>
          <w:sz w:val="24"/>
          <w:szCs w:val="24"/>
        </w:rPr>
        <w:t xml:space="preserve">aucune contradiction n’a été menée ni avec l’ordonnateur ni avec </w:t>
      </w:r>
      <w:r w:rsidR="00F47EA5" w:rsidRPr="009A5555">
        <w:rPr>
          <w:sz w:val="24"/>
          <w:szCs w:val="24"/>
        </w:rPr>
        <w:t>[le</w:t>
      </w:r>
      <w:r w:rsidR="00944577">
        <w:rPr>
          <w:sz w:val="24"/>
          <w:szCs w:val="24"/>
        </w:rPr>
        <w:t>s</w:t>
      </w:r>
      <w:r w:rsidR="00F47EA5" w:rsidRPr="009A5555">
        <w:rPr>
          <w:sz w:val="24"/>
          <w:szCs w:val="24"/>
        </w:rPr>
        <w:t xml:space="preserve"> comptable</w:t>
      </w:r>
      <w:r w:rsidR="00944577">
        <w:rPr>
          <w:sz w:val="24"/>
          <w:szCs w:val="24"/>
        </w:rPr>
        <w:t>s</w:t>
      </w:r>
      <w:r w:rsidR="00F47EA5" w:rsidRPr="009A5555">
        <w:rPr>
          <w:sz w:val="24"/>
          <w:szCs w:val="24"/>
        </w:rPr>
        <w:t>]</w:t>
      </w:r>
      <w:r w:rsidR="00F47EA5" w:rsidRPr="0040094A">
        <w:rPr>
          <w:i/>
          <w:sz w:val="24"/>
          <w:szCs w:val="24"/>
        </w:rPr>
        <w:t>, au sujet de l’existence d’un préjudice financier et au lien de celui-ci avec les manquements constatés</w:t>
      </w:r>
      <w:r w:rsidR="00A51916">
        <w:rPr>
          <w:i/>
          <w:sz w:val="24"/>
          <w:szCs w:val="24"/>
        </w:rPr>
        <w:t> </w:t>
      </w:r>
      <w:r w:rsidR="00F47EA5" w:rsidRPr="0040094A">
        <w:rPr>
          <w:i/>
          <w:sz w:val="24"/>
          <w:szCs w:val="24"/>
        </w:rPr>
        <w:t>»</w:t>
      </w:r>
      <w:r w:rsidR="0040094A">
        <w:rPr>
          <w:i/>
          <w:sz w:val="24"/>
          <w:szCs w:val="24"/>
        </w:rPr>
        <w:t> </w:t>
      </w:r>
      <w:r w:rsidR="0040094A">
        <w:rPr>
          <w:sz w:val="24"/>
          <w:szCs w:val="24"/>
        </w:rPr>
        <w:t>;</w:t>
      </w:r>
    </w:p>
    <w:p w:rsidR="00FF4A20" w:rsidRPr="006B0DF4" w:rsidRDefault="00A5332A" w:rsidP="00B72814">
      <w:pPr>
        <w:pStyle w:val="Corpsdetexte"/>
        <w:ind w:left="1701"/>
        <w:rPr>
          <w:i/>
          <w:sz w:val="24"/>
          <w:szCs w:val="24"/>
        </w:rPr>
      </w:pPr>
      <w:r>
        <w:rPr>
          <w:sz w:val="24"/>
          <w:szCs w:val="24"/>
        </w:rPr>
        <w:t>Attendu</w:t>
      </w:r>
      <w:r w:rsidR="005B75C3">
        <w:rPr>
          <w:sz w:val="24"/>
          <w:szCs w:val="24"/>
        </w:rPr>
        <w:t xml:space="preserve"> que </w:t>
      </w:r>
      <w:r w:rsidR="00944577">
        <w:rPr>
          <w:sz w:val="24"/>
          <w:szCs w:val="24"/>
        </w:rPr>
        <w:t xml:space="preserve">le II de </w:t>
      </w:r>
      <w:r w:rsidR="005B75C3" w:rsidRPr="005B75C3">
        <w:rPr>
          <w:sz w:val="24"/>
          <w:szCs w:val="24"/>
        </w:rPr>
        <w:t>l’article 90</w:t>
      </w:r>
      <w:r w:rsidR="00AC3752">
        <w:rPr>
          <w:sz w:val="24"/>
          <w:szCs w:val="24"/>
        </w:rPr>
        <w:t xml:space="preserve"> </w:t>
      </w:r>
      <w:r w:rsidR="005B75C3">
        <w:rPr>
          <w:sz w:val="24"/>
          <w:szCs w:val="24"/>
        </w:rPr>
        <w:t xml:space="preserve">de </w:t>
      </w:r>
      <w:r w:rsidR="005B75C3" w:rsidRPr="00F47EA5">
        <w:rPr>
          <w:sz w:val="24"/>
          <w:szCs w:val="24"/>
        </w:rPr>
        <w:t xml:space="preserve">la </w:t>
      </w:r>
      <w:r w:rsidR="005B75C3">
        <w:rPr>
          <w:sz w:val="24"/>
          <w:szCs w:val="24"/>
        </w:rPr>
        <w:t xml:space="preserve">loi </w:t>
      </w:r>
      <w:r w:rsidR="005B75C3" w:rsidRPr="00356C4A">
        <w:rPr>
          <w:sz w:val="24"/>
          <w:szCs w:val="24"/>
        </w:rPr>
        <w:t>du 28</w:t>
      </w:r>
      <w:r w:rsidR="00A51916">
        <w:rPr>
          <w:sz w:val="24"/>
          <w:szCs w:val="24"/>
        </w:rPr>
        <w:t xml:space="preserve"> </w:t>
      </w:r>
      <w:r w:rsidR="005B75C3" w:rsidRPr="00356C4A">
        <w:rPr>
          <w:sz w:val="24"/>
          <w:szCs w:val="24"/>
        </w:rPr>
        <w:t>décembre</w:t>
      </w:r>
      <w:r w:rsidR="00A51916">
        <w:rPr>
          <w:sz w:val="24"/>
          <w:szCs w:val="24"/>
        </w:rPr>
        <w:t xml:space="preserve"> </w:t>
      </w:r>
      <w:r w:rsidR="005B75C3" w:rsidRPr="00356C4A">
        <w:rPr>
          <w:sz w:val="24"/>
          <w:szCs w:val="24"/>
        </w:rPr>
        <w:t>2011</w:t>
      </w:r>
      <w:r w:rsidR="00E35BCF">
        <w:rPr>
          <w:sz w:val="24"/>
          <w:szCs w:val="24"/>
        </w:rPr>
        <w:t xml:space="preserve"> </w:t>
      </w:r>
      <w:r w:rsidR="00944577">
        <w:rPr>
          <w:sz w:val="24"/>
          <w:szCs w:val="24"/>
        </w:rPr>
        <w:t xml:space="preserve">susvisée </w:t>
      </w:r>
      <w:r w:rsidR="005B75C3" w:rsidRPr="005B75C3">
        <w:rPr>
          <w:sz w:val="24"/>
          <w:szCs w:val="24"/>
        </w:rPr>
        <w:t xml:space="preserve">dispose </w:t>
      </w:r>
      <w:r w:rsidR="00AC3752">
        <w:rPr>
          <w:sz w:val="24"/>
          <w:szCs w:val="24"/>
        </w:rPr>
        <w:t>que le nouveau régime de responsabilité des comptables publics « </w:t>
      </w:r>
      <w:r w:rsidR="009B4E0F">
        <w:rPr>
          <w:i/>
          <w:sz w:val="24"/>
          <w:szCs w:val="24"/>
        </w:rPr>
        <w:t>entre en vigueur le 1</w:t>
      </w:r>
      <w:r w:rsidR="009B4E0F" w:rsidRPr="009B4E0F">
        <w:rPr>
          <w:i/>
          <w:sz w:val="24"/>
          <w:szCs w:val="24"/>
          <w:vertAlign w:val="superscript"/>
        </w:rPr>
        <w:t>er</w:t>
      </w:r>
      <w:r w:rsidR="00DC20CB">
        <w:rPr>
          <w:i/>
          <w:sz w:val="24"/>
          <w:szCs w:val="24"/>
          <w:vertAlign w:val="superscript"/>
        </w:rPr>
        <w:t> </w:t>
      </w:r>
      <w:r w:rsidR="005B75C3" w:rsidRPr="00465D39">
        <w:rPr>
          <w:i/>
          <w:sz w:val="24"/>
          <w:szCs w:val="24"/>
        </w:rPr>
        <w:t>juillet</w:t>
      </w:r>
      <w:r w:rsidR="00DC20CB">
        <w:rPr>
          <w:i/>
          <w:sz w:val="24"/>
          <w:szCs w:val="24"/>
        </w:rPr>
        <w:t> </w:t>
      </w:r>
      <w:r w:rsidR="005B75C3" w:rsidRPr="00465D39">
        <w:rPr>
          <w:i/>
          <w:sz w:val="24"/>
          <w:szCs w:val="24"/>
        </w:rPr>
        <w:t>2012</w:t>
      </w:r>
      <w:r w:rsidR="00AC3752">
        <w:rPr>
          <w:i/>
          <w:sz w:val="24"/>
          <w:szCs w:val="24"/>
        </w:rPr>
        <w:t xml:space="preserve"> » </w:t>
      </w:r>
      <w:r w:rsidR="00AC3752" w:rsidRPr="00AC3752">
        <w:rPr>
          <w:sz w:val="24"/>
          <w:szCs w:val="24"/>
        </w:rPr>
        <w:t>et que</w:t>
      </w:r>
      <w:r w:rsidR="00AC3752">
        <w:rPr>
          <w:i/>
          <w:sz w:val="24"/>
          <w:szCs w:val="24"/>
        </w:rPr>
        <w:t xml:space="preserve"> « l</w:t>
      </w:r>
      <w:r w:rsidR="005B75C3" w:rsidRPr="00465D39">
        <w:rPr>
          <w:i/>
          <w:sz w:val="24"/>
          <w:szCs w:val="24"/>
        </w:rPr>
        <w:t>es déficits ayant fait l'objet d'un premier acte de mise en jeu de la responsabilité d'un comptable public ou d'un régisseur avant cette date demeurent régis par les dispositions antérieures</w:t>
      </w:r>
      <w:r w:rsidR="006E029E">
        <w:rPr>
          <w:i/>
          <w:sz w:val="24"/>
          <w:szCs w:val="24"/>
        </w:rPr>
        <w:t> </w:t>
      </w:r>
      <w:r w:rsidR="005B75C3" w:rsidRPr="00465D39">
        <w:rPr>
          <w:i/>
          <w:sz w:val="24"/>
          <w:szCs w:val="24"/>
        </w:rPr>
        <w:t>»</w:t>
      </w:r>
      <w:r w:rsidR="00465D39">
        <w:rPr>
          <w:i/>
          <w:sz w:val="24"/>
          <w:szCs w:val="24"/>
        </w:rPr>
        <w:t> ;</w:t>
      </w:r>
      <w:r w:rsidR="000240B9">
        <w:rPr>
          <w:i/>
          <w:sz w:val="24"/>
          <w:szCs w:val="24"/>
        </w:rPr>
        <w:t xml:space="preserve"> </w:t>
      </w:r>
      <w:r w:rsidR="009A5555" w:rsidRPr="009A5555">
        <w:rPr>
          <w:sz w:val="24"/>
          <w:szCs w:val="24"/>
        </w:rPr>
        <w:t>qu’en vertu de l’article L.</w:t>
      </w:r>
      <w:r w:rsidR="00F223C2">
        <w:rPr>
          <w:sz w:val="24"/>
          <w:szCs w:val="24"/>
        </w:rPr>
        <w:t> </w:t>
      </w:r>
      <w:r w:rsidR="009A5555" w:rsidRPr="009A5555">
        <w:rPr>
          <w:sz w:val="24"/>
          <w:szCs w:val="24"/>
        </w:rPr>
        <w:t>242-1 du code des juridictions financières, le premier acte de mise en jeu de la responsabilité du comptable est le réquisitoire du ministère public ;</w:t>
      </w:r>
      <w:r w:rsidR="009A5555">
        <w:rPr>
          <w:sz w:val="24"/>
          <w:szCs w:val="24"/>
        </w:rPr>
        <w:t xml:space="preserve"> qu’en effet, </w:t>
      </w:r>
      <w:r w:rsidR="00FF4A20" w:rsidRPr="00FF4A20">
        <w:rPr>
          <w:sz w:val="24"/>
          <w:szCs w:val="24"/>
        </w:rPr>
        <w:t xml:space="preserve">selon </w:t>
      </w:r>
      <w:r w:rsidR="009A5555">
        <w:rPr>
          <w:sz w:val="24"/>
          <w:szCs w:val="24"/>
        </w:rPr>
        <w:t>cet art</w:t>
      </w:r>
      <w:r w:rsidR="00FF4A20" w:rsidRPr="00FF4A20">
        <w:rPr>
          <w:sz w:val="24"/>
          <w:szCs w:val="24"/>
        </w:rPr>
        <w:t>icle, « </w:t>
      </w:r>
      <w:r w:rsidR="00FF4A20" w:rsidRPr="00FF4A20">
        <w:rPr>
          <w:i/>
          <w:sz w:val="24"/>
          <w:szCs w:val="24"/>
        </w:rPr>
        <w:t>lorsque le ministère public relève, dans les rapports mentionnés au I ou au vu des autres informations dont il dispose, un élément susceptible de conduire à la mise en jeu de la responsabilité personnelle et pécuniaire du comptable, ou présomptif de gestion de fait, il saisit la formation de</w:t>
      </w:r>
      <w:r w:rsidR="00A51916">
        <w:rPr>
          <w:i/>
          <w:sz w:val="24"/>
          <w:szCs w:val="24"/>
        </w:rPr>
        <w:t xml:space="preserve"> </w:t>
      </w:r>
      <w:r w:rsidR="00FF4A20" w:rsidRPr="00FF4A20">
        <w:rPr>
          <w:i/>
          <w:sz w:val="24"/>
          <w:szCs w:val="24"/>
        </w:rPr>
        <w:t>jugement </w:t>
      </w:r>
      <w:r w:rsidR="00FF4A20" w:rsidRPr="00FF4A20">
        <w:rPr>
          <w:sz w:val="24"/>
          <w:szCs w:val="24"/>
        </w:rPr>
        <w:t>» et «</w:t>
      </w:r>
      <w:r w:rsidR="00FF4A20" w:rsidRPr="00FF4A20">
        <w:rPr>
          <w:i/>
          <w:sz w:val="24"/>
          <w:szCs w:val="24"/>
        </w:rPr>
        <w:t> la procédure est contradictoire </w:t>
      </w:r>
      <w:r w:rsidR="00FF4A20" w:rsidRPr="00FF4A20">
        <w:rPr>
          <w:sz w:val="24"/>
          <w:szCs w:val="24"/>
        </w:rPr>
        <w:t>» ; que selon l’article</w:t>
      </w:r>
      <w:r w:rsidR="00A51916">
        <w:rPr>
          <w:sz w:val="24"/>
          <w:szCs w:val="24"/>
        </w:rPr>
        <w:br/>
      </w:r>
      <w:r w:rsidR="00FF4A20" w:rsidRPr="00FF4A20">
        <w:rPr>
          <w:sz w:val="24"/>
          <w:szCs w:val="24"/>
        </w:rPr>
        <w:lastRenderedPageBreak/>
        <w:t>R</w:t>
      </w:r>
      <w:r w:rsidR="00F223C2">
        <w:rPr>
          <w:sz w:val="24"/>
          <w:szCs w:val="24"/>
        </w:rPr>
        <w:t> </w:t>
      </w:r>
      <w:r w:rsidR="00FF4A20" w:rsidRPr="00FF4A20">
        <w:rPr>
          <w:sz w:val="24"/>
          <w:szCs w:val="24"/>
        </w:rPr>
        <w:t>242-3 du même code «</w:t>
      </w:r>
      <w:r w:rsidR="00FF4A20" w:rsidRPr="00FF4A20">
        <w:rPr>
          <w:i/>
          <w:sz w:val="24"/>
          <w:szCs w:val="24"/>
        </w:rPr>
        <w:t> le réquisitoire du ministère public et le nom du ou des magistrats chargés de l'instruction sont notifiés à chacun des comptables et autres personnes mis en cause, ainsi qu'à l'ordonnateur en fonctions </w:t>
      </w:r>
      <w:r w:rsidR="00FF4A20" w:rsidRPr="00FF4A20">
        <w:rPr>
          <w:sz w:val="24"/>
          <w:szCs w:val="24"/>
        </w:rPr>
        <w:t>» ;</w:t>
      </w:r>
    </w:p>
    <w:p w:rsidR="00FF4A20" w:rsidRDefault="00FF4A20" w:rsidP="00FF4A20">
      <w:pPr>
        <w:pStyle w:val="Corpsdetexte"/>
        <w:ind w:left="1701"/>
        <w:rPr>
          <w:sz w:val="24"/>
          <w:szCs w:val="24"/>
        </w:rPr>
      </w:pPr>
      <w:r w:rsidRPr="00FF4A20">
        <w:rPr>
          <w:sz w:val="24"/>
          <w:szCs w:val="24"/>
        </w:rPr>
        <w:t xml:space="preserve">Considérant que le réquisitoire du ministère public </w:t>
      </w:r>
      <w:r w:rsidR="00F223C2">
        <w:rPr>
          <w:sz w:val="24"/>
          <w:szCs w:val="24"/>
        </w:rPr>
        <w:t>n’est</w:t>
      </w:r>
      <w:r w:rsidRPr="00FF4A20">
        <w:rPr>
          <w:sz w:val="24"/>
          <w:szCs w:val="24"/>
        </w:rPr>
        <w:t xml:space="preserve"> soumis à aucune lecture ou autre publicité qui permettrait aux intéressés d’en avoir con</w:t>
      </w:r>
      <w:r w:rsidR="009A5555">
        <w:rPr>
          <w:sz w:val="24"/>
          <w:szCs w:val="24"/>
        </w:rPr>
        <w:t>naissance avant s</w:t>
      </w:r>
      <w:r w:rsidR="006E029E">
        <w:rPr>
          <w:sz w:val="24"/>
          <w:szCs w:val="24"/>
        </w:rPr>
        <w:t xml:space="preserve">a notification </w:t>
      </w:r>
      <w:r w:rsidRPr="00FF4A20">
        <w:rPr>
          <w:sz w:val="24"/>
          <w:szCs w:val="24"/>
        </w:rPr>
        <w:t>expresse prévue par les textes</w:t>
      </w:r>
      <w:r w:rsidR="00A51916">
        <w:t> </w:t>
      </w:r>
      <w:r w:rsidRPr="00FF4A20">
        <w:rPr>
          <w:sz w:val="24"/>
          <w:szCs w:val="24"/>
        </w:rPr>
        <w:t>;</w:t>
      </w:r>
      <w:r w:rsidR="009A5555">
        <w:rPr>
          <w:sz w:val="24"/>
          <w:szCs w:val="24"/>
        </w:rPr>
        <w:t xml:space="preserve"> qu’</w:t>
      </w:r>
      <w:r w:rsidRPr="00FF4A20">
        <w:rPr>
          <w:sz w:val="24"/>
          <w:szCs w:val="24"/>
        </w:rPr>
        <w:t xml:space="preserve">ainsi </w:t>
      </w:r>
      <w:r w:rsidR="009A5555">
        <w:rPr>
          <w:sz w:val="24"/>
          <w:szCs w:val="24"/>
        </w:rPr>
        <w:t>l</w:t>
      </w:r>
      <w:r w:rsidRPr="00FF4A20">
        <w:rPr>
          <w:sz w:val="24"/>
          <w:szCs w:val="24"/>
        </w:rPr>
        <w:t>a responsabilité d’un comptable soumis à la juridiction d’une chambre régionale des comptes n’est valablement mise en jeu qu’à partir de la date à</w:t>
      </w:r>
      <w:r w:rsidR="00A51916">
        <w:rPr>
          <w:sz w:val="24"/>
          <w:szCs w:val="24"/>
        </w:rPr>
        <w:t xml:space="preserve"> </w:t>
      </w:r>
      <w:r w:rsidRPr="00FF4A20">
        <w:rPr>
          <w:sz w:val="24"/>
          <w:szCs w:val="24"/>
        </w:rPr>
        <w:t>laquelle ledit comptable, par notification expresse du réquisitoire, a été mis en mesure de prendre connaissance des éléments à charge et d’y</w:t>
      </w:r>
      <w:r w:rsidR="00A51916">
        <w:rPr>
          <w:sz w:val="24"/>
          <w:szCs w:val="24"/>
        </w:rPr>
        <w:t xml:space="preserve"> </w:t>
      </w:r>
      <w:r w:rsidRPr="00FF4A20">
        <w:rPr>
          <w:sz w:val="24"/>
          <w:szCs w:val="24"/>
        </w:rPr>
        <w:t>apporter, s’il le souhaite, une contradiction ; que cette situation est au demeurant cohérente avec la jurisprudence de la Cour qui retient la date non de signature, mais de notification du réquisitoire, comme celle à laquelle la presc</w:t>
      </w:r>
      <w:r w:rsidR="006E029E">
        <w:rPr>
          <w:sz w:val="24"/>
          <w:szCs w:val="24"/>
        </w:rPr>
        <w:t xml:space="preserve">ription de jugement des comptes </w:t>
      </w:r>
      <w:r w:rsidRPr="00FF4A20">
        <w:rPr>
          <w:sz w:val="24"/>
          <w:szCs w:val="24"/>
        </w:rPr>
        <w:t>est valablement interrompue</w:t>
      </w:r>
      <w:r w:rsidR="00A51916">
        <w:rPr>
          <w:sz w:val="24"/>
          <w:szCs w:val="24"/>
        </w:rPr>
        <w:t> ;</w:t>
      </w:r>
    </w:p>
    <w:p w:rsidR="00AB4D79" w:rsidRDefault="00FF4A20" w:rsidP="002048C2">
      <w:pPr>
        <w:pStyle w:val="Corpsdetexte"/>
        <w:ind w:left="1701"/>
        <w:rPr>
          <w:sz w:val="24"/>
          <w:szCs w:val="24"/>
        </w:rPr>
      </w:pPr>
      <w:r>
        <w:rPr>
          <w:sz w:val="24"/>
          <w:szCs w:val="24"/>
        </w:rPr>
        <w:t xml:space="preserve">Considérant </w:t>
      </w:r>
      <w:r w:rsidR="002048C2">
        <w:rPr>
          <w:sz w:val="24"/>
          <w:szCs w:val="24"/>
        </w:rPr>
        <w:t>qu’en l’espèce</w:t>
      </w:r>
      <w:r w:rsidR="00B1654A">
        <w:rPr>
          <w:sz w:val="24"/>
          <w:szCs w:val="24"/>
        </w:rPr>
        <w:t>,</w:t>
      </w:r>
      <w:r w:rsidR="002048C2">
        <w:rPr>
          <w:sz w:val="24"/>
          <w:szCs w:val="24"/>
        </w:rPr>
        <w:t xml:space="preserve"> le réquisitoire a été adressé par le greffe de la </w:t>
      </w:r>
      <w:r w:rsidR="006E029E" w:rsidRPr="006E029E">
        <w:rPr>
          <w:sz w:val="24"/>
          <w:szCs w:val="24"/>
        </w:rPr>
        <w:t xml:space="preserve">chambre régionale des comptes </w:t>
      </w:r>
      <w:r w:rsidR="002048C2">
        <w:rPr>
          <w:sz w:val="24"/>
          <w:szCs w:val="24"/>
        </w:rPr>
        <w:t>par voie postale le 3</w:t>
      </w:r>
      <w:r w:rsidR="00A51916">
        <w:rPr>
          <w:sz w:val="24"/>
          <w:szCs w:val="24"/>
        </w:rPr>
        <w:t xml:space="preserve"> </w:t>
      </w:r>
      <w:r w:rsidR="002048C2">
        <w:rPr>
          <w:sz w:val="24"/>
          <w:szCs w:val="24"/>
        </w:rPr>
        <w:t xml:space="preserve">juillet 2012 ; que </w:t>
      </w:r>
      <w:r w:rsidR="00A51916" w:rsidRPr="00A51916">
        <w:rPr>
          <w:sz w:val="24"/>
          <w:szCs w:val="24"/>
        </w:rPr>
        <w:t>M</w:t>
      </w:r>
      <w:r w:rsidR="00A51916" w:rsidRPr="00A51916">
        <w:rPr>
          <w:sz w:val="24"/>
          <w:szCs w:val="24"/>
          <w:vertAlign w:val="superscript"/>
        </w:rPr>
        <w:t>me</w:t>
      </w:r>
      <w:r w:rsidR="00A51916">
        <w:rPr>
          <w:sz w:val="24"/>
          <w:szCs w:val="24"/>
        </w:rPr>
        <w:t xml:space="preserve"> </w:t>
      </w:r>
      <w:r w:rsidR="008345A7">
        <w:rPr>
          <w:sz w:val="24"/>
          <w:szCs w:val="24"/>
        </w:rPr>
        <w:t>X</w:t>
      </w:r>
      <w:r>
        <w:rPr>
          <w:sz w:val="24"/>
          <w:szCs w:val="24"/>
        </w:rPr>
        <w:t>, MM.</w:t>
      </w:r>
      <w:r w:rsidR="00A51916">
        <w:rPr>
          <w:sz w:val="24"/>
          <w:szCs w:val="24"/>
        </w:rPr>
        <w:t xml:space="preserve"> </w:t>
      </w:r>
      <w:r w:rsidR="008345A7">
        <w:rPr>
          <w:sz w:val="24"/>
          <w:szCs w:val="24"/>
        </w:rPr>
        <w:t>A</w:t>
      </w:r>
      <w:r>
        <w:rPr>
          <w:sz w:val="24"/>
          <w:szCs w:val="24"/>
        </w:rPr>
        <w:t xml:space="preserve"> et </w:t>
      </w:r>
      <w:r w:rsidR="00A51916">
        <w:rPr>
          <w:sz w:val="24"/>
          <w:szCs w:val="24"/>
        </w:rPr>
        <w:t>Z</w:t>
      </w:r>
      <w:r>
        <w:rPr>
          <w:sz w:val="24"/>
          <w:szCs w:val="24"/>
        </w:rPr>
        <w:t xml:space="preserve"> en ont</w:t>
      </w:r>
      <w:r w:rsidR="002048C2">
        <w:rPr>
          <w:sz w:val="24"/>
          <w:szCs w:val="24"/>
        </w:rPr>
        <w:t xml:space="preserve"> accusé réception le</w:t>
      </w:r>
      <w:r w:rsidR="00A51916">
        <w:rPr>
          <w:sz w:val="24"/>
          <w:szCs w:val="24"/>
        </w:rPr>
        <w:t xml:space="preserve"> </w:t>
      </w:r>
      <w:r>
        <w:rPr>
          <w:sz w:val="24"/>
          <w:szCs w:val="24"/>
        </w:rPr>
        <w:t>5</w:t>
      </w:r>
      <w:r w:rsidR="00A51916">
        <w:rPr>
          <w:sz w:val="24"/>
          <w:szCs w:val="24"/>
        </w:rPr>
        <w:t xml:space="preserve"> </w:t>
      </w:r>
      <w:r>
        <w:rPr>
          <w:sz w:val="24"/>
          <w:szCs w:val="24"/>
        </w:rPr>
        <w:t>juillet</w:t>
      </w:r>
      <w:r w:rsidR="00A51916">
        <w:rPr>
          <w:sz w:val="24"/>
          <w:szCs w:val="24"/>
        </w:rPr>
        <w:t xml:space="preserve"> </w:t>
      </w:r>
      <w:r>
        <w:rPr>
          <w:sz w:val="24"/>
          <w:szCs w:val="24"/>
        </w:rPr>
        <w:t>2012</w:t>
      </w:r>
      <w:r w:rsidR="00A51916">
        <w:rPr>
          <w:sz w:val="24"/>
          <w:szCs w:val="24"/>
        </w:rPr>
        <w:t xml:space="preserve"> </w:t>
      </w:r>
      <w:r w:rsidR="00F041DC">
        <w:rPr>
          <w:sz w:val="24"/>
          <w:szCs w:val="24"/>
        </w:rPr>
        <w:t>et</w:t>
      </w:r>
      <w:r>
        <w:rPr>
          <w:sz w:val="24"/>
          <w:szCs w:val="24"/>
        </w:rPr>
        <w:t xml:space="preserve"> M</w:t>
      </w:r>
      <w:r w:rsidR="002048C2">
        <w:rPr>
          <w:sz w:val="24"/>
          <w:szCs w:val="24"/>
        </w:rPr>
        <w:t>.</w:t>
      </w:r>
      <w:r w:rsidR="00DC20CB">
        <w:rPr>
          <w:sz w:val="24"/>
          <w:szCs w:val="24"/>
        </w:rPr>
        <w:t> </w:t>
      </w:r>
      <w:r w:rsidR="008345A7">
        <w:rPr>
          <w:sz w:val="24"/>
          <w:szCs w:val="24"/>
        </w:rPr>
        <w:t>Y</w:t>
      </w:r>
      <w:r w:rsidR="002048C2">
        <w:rPr>
          <w:sz w:val="24"/>
          <w:szCs w:val="24"/>
        </w:rPr>
        <w:t xml:space="preserve"> </w:t>
      </w:r>
      <w:r>
        <w:rPr>
          <w:sz w:val="24"/>
          <w:szCs w:val="24"/>
        </w:rPr>
        <w:t>le 6</w:t>
      </w:r>
      <w:r w:rsidR="00A51916">
        <w:rPr>
          <w:sz w:val="24"/>
          <w:szCs w:val="24"/>
        </w:rPr>
        <w:t xml:space="preserve"> </w:t>
      </w:r>
      <w:r>
        <w:rPr>
          <w:sz w:val="24"/>
          <w:szCs w:val="24"/>
        </w:rPr>
        <w:t>juillet</w:t>
      </w:r>
      <w:r w:rsidR="00A51916">
        <w:rPr>
          <w:sz w:val="24"/>
          <w:szCs w:val="24"/>
        </w:rPr>
        <w:t xml:space="preserve"> </w:t>
      </w:r>
      <w:r>
        <w:rPr>
          <w:sz w:val="24"/>
          <w:szCs w:val="24"/>
        </w:rPr>
        <w:t>2012</w:t>
      </w:r>
      <w:r w:rsidR="002048C2">
        <w:rPr>
          <w:sz w:val="24"/>
          <w:szCs w:val="24"/>
        </w:rPr>
        <w:t> ;</w:t>
      </w:r>
      <w:r w:rsidR="005F2A2D">
        <w:rPr>
          <w:sz w:val="24"/>
          <w:szCs w:val="24"/>
        </w:rPr>
        <w:t xml:space="preserve"> que les présomptions de charge relevées par le ministère public à l’encontre des comptables devaient </w:t>
      </w:r>
      <w:r w:rsidR="0059611D">
        <w:rPr>
          <w:sz w:val="24"/>
          <w:szCs w:val="24"/>
        </w:rPr>
        <w:t xml:space="preserve">donc </w:t>
      </w:r>
      <w:r w:rsidR="005F2A2D">
        <w:rPr>
          <w:sz w:val="24"/>
          <w:szCs w:val="24"/>
        </w:rPr>
        <w:t>être jugées selon le régime de responsabilité modifié par la loi susvisée du 28</w:t>
      </w:r>
      <w:r w:rsidR="00A51916">
        <w:rPr>
          <w:sz w:val="24"/>
          <w:szCs w:val="24"/>
        </w:rPr>
        <w:t xml:space="preserve"> </w:t>
      </w:r>
      <w:r w:rsidR="005F2A2D">
        <w:rPr>
          <w:sz w:val="24"/>
          <w:szCs w:val="24"/>
        </w:rPr>
        <w:t>novembre</w:t>
      </w:r>
      <w:r w:rsidR="00A51916">
        <w:rPr>
          <w:sz w:val="24"/>
          <w:szCs w:val="24"/>
        </w:rPr>
        <w:t xml:space="preserve"> </w:t>
      </w:r>
      <w:r w:rsidR="005F2A2D">
        <w:rPr>
          <w:sz w:val="24"/>
          <w:szCs w:val="24"/>
        </w:rPr>
        <w:t>2011 ;</w:t>
      </w:r>
    </w:p>
    <w:p w:rsidR="00C571C3" w:rsidRDefault="005F2A2D" w:rsidP="00CC152A">
      <w:pPr>
        <w:pStyle w:val="Corpsdetexte"/>
        <w:ind w:left="1701"/>
        <w:rPr>
          <w:sz w:val="24"/>
          <w:szCs w:val="24"/>
        </w:rPr>
      </w:pPr>
      <w:r>
        <w:rPr>
          <w:sz w:val="24"/>
          <w:szCs w:val="24"/>
        </w:rPr>
        <w:t xml:space="preserve">Considérant </w:t>
      </w:r>
      <w:r w:rsidR="0059611D">
        <w:rPr>
          <w:sz w:val="24"/>
          <w:szCs w:val="24"/>
        </w:rPr>
        <w:t xml:space="preserve">ainsi </w:t>
      </w:r>
      <w:r>
        <w:rPr>
          <w:sz w:val="24"/>
          <w:szCs w:val="24"/>
        </w:rPr>
        <w:t xml:space="preserve">que les appelants sont fondés à soutenir </w:t>
      </w:r>
      <w:r w:rsidR="00AB0247">
        <w:rPr>
          <w:sz w:val="24"/>
          <w:szCs w:val="24"/>
        </w:rPr>
        <w:t xml:space="preserve">que c’est à tort que la CRC d’Aquitaine, Poitou-Charentes leur a appliqué </w:t>
      </w:r>
      <w:r>
        <w:rPr>
          <w:sz w:val="24"/>
          <w:szCs w:val="24"/>
        </w:rPr>
        <w:t>le régime antérieur de responsabilité personnelle et péc</w:t>
      </w:r>
      <w:r w:rsidR="006E029E">
        <w:rPr>
          <w:sz w:val="24"/>
          <w:szCs w:val="24"/>
        </w:rPr>
        <w:t>uniaire des comptables</w:t>
      </w:r>
      <w:r>
        <w:rPr>
          <w:sz w:val="24"/>
          <w:szCs w:val="24"/>
        </w:rPr>
        <w:t xml:space="preserve"> ; qu’il y a donc lieu d’infirmer le jugement </w:t>
      </w:r>
      <w:r w:rsidR="006B0DF4">
        <w:rPr>
          <w:sz w:val="24"/>
          <w:szCs w:val="24"/>
        </w:rPr>
        <w:t xml:space="preserve">en tant </w:t>
      </w:r>
      <w:r w:rsidR="006B0DF4" w:rsidRPr="006B0DF4">
        <w:rPr>
          <w:sz w:val="24"/>
          <w:szCs w:val="24"/>
        </w:rPr>
        <w:t xml:space="preserve">en tant qu’il a statué </w:t>
      </w:r>
      <w:r w:rsidR="00C571C3">
        <w:rPr>
          <w:sz w:val="24"/>
          <w:szCs w:val="24"/>
        </w:rPr>
        <w:t xml:space="preserve">sur leur responsabilité </w:t>
      </w:r>
      <w:r w:rsidR="006B0DF4" w:rsidRPr="006B0DF4">
        <w:rPr>
          <w:sz w:val="24"/>
          <w:szCs w:val="24"/>
        </w:rPr>
        <w:t xml:space="preserve">en appliquant le régime prévu aux IV et VI de l’article 60 de la loi du 23 février 1963 dans sa rédaction antérieure à la loi du 28 décembre </w:t>
      </w:r>
      <w:r w:rsidR="006B0DF4">
        <w:rPr>
          <w:sz w:val="24"/>
          <w:szCs w:val="24"/>
        </w:rPr>
        <w:t>2011 ;</w:t>
      </w:r>
    </w:p>
    <w:p w:rsidR="007D147D" w:rsidRDefault="007D147D" w:rsidP="00EB76BB">
      <w:pPr>
        <w:pStyle w:val="Corpsdetexte"/>
        <w:spacing w:after="360"/>
        <w:ind w:left="1701"/>
        <w:rPr>
          <w:sz w:val="24"/>
          <w:szCs w:val="24"/>
        </w:rPr>
      </w:pPr>
      <w:r>
        <w:rPr>
          <w:sz w:val="24"/>
          <w:szCs w:val="24"/>
        </w:rPr>
        <w:t xml:space="preserve">Considérant </w:t>
      </w:r>
      <w:r w:rsidR="005F2A2D">
        <w:rPr>
          <w:sz w:val="24"/>
          <w:szCs w:val="24"/>
        </w:rPr>
        <w:t xml:space="preserve">que </w:t>
      </w:r>
      <w:r w:rsidR="00C75AA0">
        <w:rPr>
          <w:sz w:val="24"/>
          <w:szCs w:val="24"/>
        </w:rPr>
        <w:t xml:space="preserve">l’affaire est en l’état ; qu’il y a donc lieu de statuer au fond sans qu’il soit besoin de </w:t>
      </w:r>
      <w:r w:rsidR="005F2A2D">
        <w:rPr>
          <w:sz w:val="24"/>
          <w:szCs w:val="24"/>
        </w:rPr>
        <w:t xml:space="preserve">mesures d’instruction </w:t>
      </w:r>
      <w:r w:rsidR="00C75AA0">
        <w:rPr>
          <w:sz w:val="24"/>
          <w:szCs w:val="24"/>
        </w:rPr>
        <w:t>complémentaires</w:t>
      </w:r>
      <w:r w:rsidR="00A51916">
        <w:rPr>
          <w:sz w:val="24"/>
          <w:szCs w:val="24"/>
        </w:rPr>
        <w:t> </w:t>
      </w:r>
      <w:r>
        <w:rPr>
          <w:sz w:val="24"/>
          <w:szCs w:val="24"/>
        </w:rPr>
        <w:t>;</w:t>
      </w:r>
    </w:p>
    <w:p w:rsidR="006D59F8" w:rsidRPr="009726DC" w:rsidRDefault="006E515A" w:rsidP="005F2A2D">
      <w:pPr>
        <w:pStyle w:val="Corpsdetexte"/>
        <w:ind w:left="1701"/>
        <w:rPr>
          <w:b/>
          <w:i/>
          <w:sz w:val="24"/>
          <w:szCs w:val="24"/>
        </w:rPr>
      </w:pPr>
      <w:r w:rsidRPr="009726DC">
        <w:rPr>
          <w:b/>
          <w:i/>
          <w:sz w:val="24"/>
          <w:szCs w:val="24"/>
        </w:rPr>
        <w:t>Sur l</w:t>
      </w:r>
      <w:r w:rsidR="00220B1D" w:rsidRPr="009726DC">
        <w:rPr>
          <w:b/>
          <w:i/>
          <w:sz w:val="24"/>
          <w:szCs w:val="24"/>
        </w:rPr>
        <w:t xml:space="preserve">a présomption de </w:t>
      </w:r>
      <w:r w:rsidR="005F2A2D" w:rsidRPr="009726DC">
        <w:rPr>
          <w:b/>
          <w:i/>
          <w:sz w:val="24"/>
          <w:szCs w:val="24"/>
        </w:rPr>
        <w:t>charge n°</w:t>
      </w:r>
      <w:r w:rsidR="00DC20CB">
        <w:rPr>
          <w:b/>
          <w:i/>
          <w:sz w:val="24"/>
          <w:szCs w:val="24"/>
        </w:rPr>
        <w:t> </w:t>
      </w:r>
      <w:r w:rsidR="005F2A2D" w:rsidRPr="009726DC">
        <w:rPr>
          <w:b/>
          <w:i/>
          <w:sz w:val="24"/>
          <w:szCs w:val="24"/>
        </w:rPr>
        <w:t>1</w:t>
      </w:r>
    </w:p>
    <w:p w:rsidR="000F7CC6" w:rsidRPr="000F7CC6" w:rsidRDefault="00A5332A" w:rsidP="00F9373F">
      <w:pPr>
        <w:pStyle w:val="Corpsdetexte"/>
        <w:ind w:left="1701"/>
        <w:rPr>
          <w:sz w:val="24"/>
          <w:szCs w:val="24"/>
        </w:rPr>
      </w:pPr>
      <w:r>
        <w:rPr>
          <w:sz w:val="24"/>
          <w:szCs w:val="24"/>
        </w:rPr>
        <w:t>Attendu</w:t>
      </w:r>
      <w:r w:rsidR="005D43DD">
        <w:rPr>
          <w:sz w:val="24"/>
          <w:szCs w:val="24"/>
        </w:rPr>
        <w:t xml:space="preserve"> que</w:t>
      </w:r>
      <w:r w:rsidR="0052696D">
        <w:rPr>
          <w:sz w:val="24"/>
          <w:szCs w:val="24"/>
        </w:rPr>
        <w:t xml:space="preserve">, </w:t>
      </w:r>
      <w:r w:rsidR="00073A31">
        <w:rPr>
          <w:sz w:val="24"/>
          <w:szCs w:val="24"/>
        </w:rPr>
        <w:t xml:space="preserve">dans le </w:t>
      </w:r>
      <w:r w:rsidR="0052696D">
        <w:rPr>
          <w:sz w:val="24"/>
          <w:szCs w:val="24"/>
        </w:rPr>
        <w:t xml:space="preserve">réquisitoire </w:t>
      </w:r>
      <w:r w:rsidR="00073A31">
        <w:rPr>
          <w:sz w:val="24"/>
          <w:szCs w:val="24"/>
        </w:rPr>
        <w:t>susvisé</w:t>
      </w:r>
      <w:r w:rsidR="0052696D">
        <w:rPr>
          <w:sz w:val="24"/>
          <w:szCs w:val="24"/>
        </w:rPr>
        <w:t>,</w:t>
      </w:r>
      <w:r w:rsidR="0052696D" w:rsidRPr="007D147D">
        <w:rPr>
          <w:sz w:val="24"/>
          <w:szCs w:val="24"/>
        </w:rPr>
        <w:t xml:space="preserve"> </w:t>
      </w:r>
      <w:r w:rsidR="0052696D">
        <w:rPr>
          <w:sz w:val="24"/>
          <w:szCs w:val="24"/>
        </w:rPr>
        <w:t>le p</w:t>
      </w:r>
      <w:r w:rsidR="0052696D" w:rsidRPr="007D147D">
        <w:rPr>
          <w:sz w:val="24"/>
          <w:szCs w:val="24"/>
        </w:rPr>
        <w:t>rocureur financier</w:t>
      </w:r>
      <w:r w:rsidR="0052696D" w:rsidRPr="0052696D">
        <w:t xml:space="preserve"> </w:t>
      </w:r>
      <w:r w:rsidR="00F9373F">
        <w:rPr>
          <w:sz w:val="24"/>
          <w:szCs w:val="24"/>
        </w:rPr>
        <w:t>estim</w:t>
      </w:r>
      <w:r w:rsidR="005E3D2B">
        <w:rPr>
          <w:sz w:val="24"/>
          <w:szCs w:val="24"/>
        </w:rPr>
        <w:t>ait</w:t>
      </w:r>
      <w:r w:rsidR="000F7CC6" w:rsidRPr="000F7CC6">
        <w:rPr>
          <w:sz w:val="24"/>
          <w:szCs w:val="24"/>
        </w:rPr>
        <w:t xml:space="preserve"> que les quatre comptables </w:t>
      </w:r>
      <w:r w:rsidR="005E3D2B">
        <w:rPr>
          <w:sz w:val="24"/>
          <w:szCs w:val="24"/>
        </w:rPr>
        <w:t>avaient</w:t>
      </w:r>
      <w:r w:rsidR="000F7CC6" w:rsidRPr="000F7CC6">
        <w:rPr>
          <w:sz w:val="24"/>
          <w:szCs w:val="24"/>
        </w:rPr>
        <w:t xml:space="preserve"> irrégulièrement payé la rémunération d’un agent du CIAS</w:t>
      </w:r>
      <w:r w:rsidR="005E3D2B">
        <w:rPr>
          <w:sz w:val="24"/>
          <w:szCs w:val="24"/>
        </w:rPr>
        <w:t xml:space="preserve"> et que l’irrégularité résultait</w:t>
      </w:r>
      <w:r w:rsidR="00594B96">
        <w:rPr>
          <w:sz w:val="24"/>
          <w:szCs w:val="24"/>
        </w:rPr>
        <w:t xml:space="preserve"> de l’incompatibilité entre</w:t>
      </w:r>
      <w:r w:rsidR="008B253D">
        <w:rPr>
          <w:sz w:val="24"/>
          <w:szCs w:val="24"/>
        </w:rPr>
        <w:t xml:space="preserve"> </w:t>
      </w:r>
      <w:r w:rsidR="008B253D" w:rsidRPr="000F7CC6">
        <w:rPr>
          <w:sz w:val="24"/>
          <w:szCs w:val="24"/>
        </w:rPr>
        <w:t>les fonctions de directeur de l’établissement d’hébergement de personnes âgées dépendantes (EHPAD) de Saint-Pierre-du-Mont</w:t>
      </w:r>
      <w:r w:rsidR="00D97CA9">
        <w:rPr>
          <w:sz w:val="24"/>
          <w:szCs w:val="24"/>
        </w:rPr>
        <w:t xml:space="preserve"> et d</w:t>
      </w:r>
      <w:r w:rsidR="00CE3D23">
        <w:rPr>
          <w:sz w:val="24"/>
          <w:szCs w:val="24"/>
        </w:rPr>
        <w:t xml:space="preserve">e </w:t>
      </w:r>
      <w:r w:rsidR="00E822A2" w:rsidRPr="000F7CC6">
        <w:rPr>
          <w:sz w:val="24"/>
          <w:szCs w:val="24"/>
        </w:rPr>
        <w:t>représentant au conseil de la communauté d’agglomération du Marsan</w:t>
      </w:r>
      <w:r w:rsidR="00D97CA9">
        <w:rPr>
          <w:sz w:val="24"/>
          <w:szCs w:val="24"/>
        </w:rPr>
        <w:t xml:space="preserve"> dont dépend le CIAS d</w:t>
      </w:r>
      <w:r w:rsidR="00A51916">
        <w:rPr>
          <w:sz w:val="24"/>
          <w:szCs w:val="24"/>
        </w:rPr>
        <w:t>u</w:t>
      </w:r>
      <w:r w:rsidR="00D97CA9">
        <w:rPr>
          <w:sz w:val="24"/>
          <w:szCs w:val="24"/>
        </w:rPr>
        <w:t xml:space="preserve"> Marsan,</w:t>
      </w:r>
      <w:r w:rsidR="000F7CC6" w:rsidRPr="000F7CC6">
        <w:rPr>
          <w:sz w:val="24"/>
          <w:szCs w:val="24"/>
        </w:rPr>
        <w:t xml:space="preserve"> </w:t>
      </w:r>
      <w:r w:rsidR="00594B96">
        <w:rPr>
          <w:sz w:val="24"/>
          <w:szCs w:val="24"/>
        </w:rPr>
        <w:t>qui découle de</w:t>
      </w:r>
      <w:r w:rsidR="000F7CC6" w:rsidRPr="000F7CC6">
        <w:rPr>
          <w:sz w:val="24"/>
          <w:szCs w:val="24"/>
        </w:rPr>
        <w:t xml:space="preserve"> l’art</w:t>
      </w:r>
      <w:r w:rsidR="00B26424">
        <w:rPr>
          <w:sz w:val="24"/>
          <w:szCs w:val="24"/>
        </w:rPr>
        <w:t>icle</w:t>
      </w:r>
      <w:r w:rsidR="00A51916">
        <w:rPr>
          <w:sz w:val="24"/>
          <w:szCs w:val="24"/>
        </w:rPr>
        <w:br/>
      </w:r>
      <w:r w:rsidR="00B26424">
        <w:rPr>
          <w:sz w:val="24"/>
          <w:szCs w:val="24"/>
        </w:rPr>
        <w:t>L.</w:t>
      </w:r>
      <w:r w:rsidR="00DC20CB">
        <w:rPr>
          <w:sz w:val="24"/>
          <w:szCs w:val="24"/>
        </w:rPr>
        <w:t> </w:t>
      </w:r>
      <w:r w:rsidR="00B26424">
        <w:rPr>
          <w:sz w:val="24"/>
          <w:szCs w:val="24"/>
        </w:rPr>
        <w:t>237-1 du code électoral</w:t>
      </w:r>
      <w:r w:rsidR="00D97CA9">
        <w:rPr>
          <w:sz w:val="24"/>
          <w:szCs w:val="24"/>
        </w:rPr>
        <w:t> ;</w:t>
      </w:r>
      <w:r w:rsidR="00ED4266">
        <w:rPr>
          <w:sz w:val="24"/>
          <w:szCs w:val="24"/>
        </w:rPr>
        <w:t xml:space="preserve"> qu’à ce propos, </w:t>
      </w:r>
      <w:r w:rsidR="00F9373F">
        <w:rPr>
          <w:sz w:val="24"/>
          <w:szCs w:val="24"/>
        </w:rPr>
        <w:t>il</w:t>
      </w:r>
      <w:r w:rsidR="00ED4266">
        <w:rPr>
          <w:sz w:val="24"/>
          <w:szCs w:val="24"/>
        </w:rPr>
        <w:t xml:space="preserve"> relevait aussi que</w:t>
      </w:r>
      <w:r w:rsidR="000F7CC6" w:rsidRPr="000F7CC6">
        <w:rPr>
          <w:sz w:val="24"/>
          <w:szCs w:val="24"/>
        </w:rPr>
        <w:t xml:space="preserve"> les comptables étaient tenus, pour apprécier la validité des créances, d’interpréter conformément aux lois et règlements en vigueur les actes administ</w:t>
      </w:r>
      <w:r w:rsidR="00ED4266">
        <w:rPr>
          <w:sz w:val="24"/>
          <w:szCs w:val="24"/>
        </w:rPr>
        <w:t>ratifs qui en sont l’origine</w:t>
      </w:r>
      <w:r w:rsidR="00A51916">
        <w:rPr>
          <w:sz w:val="24"/>
          <w:szCs w:val="24"/>
        </w:rPr>
        <w:t> </w:t>
      </w:r>
      <w:r w:rsidR="00ED4266">
        <w:rPr>
          <w:sz w:val="24"/>
          <w:szCs w:val="24"/>
        </w:rPr>
        <w:t>;</w:t>
      </w:r>
    </w:p>
    <w:p w:rsidR="001A1F25" w:rsidRDefault="00A5332A" w:rsidP="00651DCD">
      <w:pPr>
        <w:pStyle w:val="Corpsdetexte"/>
        <w:spacing w:before="120"/>
        <w:ind w:left="1701"/>
        <w:rPr>
          <w:sz w:val="24"/>
          <w:szCs w:val="24"/>
        </w:rPr>
      </w:pPr>
      <w:r>
        <w:rPr>
          <w:sz w:val="24"/>
          <w:szCs w:val="24"/>
        </w:rPr>
        <w:lastRenderedPageBreak/>
        <w:t>Attendu</w:t>
      </w:r>
      <w:r w:rsidR="0014568B">
        <w:rPr>
          <w:sz w:val="24"/>
          <w:szCs w:val="24"/>
        </w:rPr>
        <w:t xml:space="preserve"> que les </w:t>
      </w:r>
      <w:r w:rsidR="00F9373F">
        <w:rPr>
          <w:sz w:val="24"/>
          <w:szCs w:val="24"/>
        </w:rPr>
        <w:t>comptables</w:t>
      </w:r>
      <w:r w:rsidR="0014568B">
        <w:rPr>
          <w:sz w:val="24"/>
          <w:szCs w:val="24"/>
        </w:rPr>
        <w:t xml:space="preserve"> soutiennent </w:t>
      </w:r>
      <w:r w:rsidR="00F9373F">
        <w:rPr>
          <w:sz w:val="24"/>
          <w:szCs w:val="24"/>
        </w:rPr>
        <w:t xml:space="preserve">qu’il </w:t>
      </w:r>
      <w:r w:rsidR="00DA3B88">
        <w:rPr>
          <w:sz w:val="24"/>
          <w:szCs w:val="24"/>
        </w:rPr>
        <w:t>n’ont pas l’obligation</w:t>
      </w:r>
      <w:r w:rsidR="0014568B" w:rsidRPr="0014568B">
        <w:rPr>
          <w:sz w:val="24"/>
          <w:szCs w:val="24"/>
        </w:rPr>
        <w:t xml:space="preserve"> </w:t>
      </w:r>
      <w:r w:rsidR="00F9373F">
        <w:rPr>
          <w:sz w:val="24"/>
          <w:szCs w:val="24"/>
        </w:rPr>
        <w:t>d’</w:t>
      </w:r>
      <w:r w:rsidR="0014568B" w:rsidRPr="0014568B">
        <w:rPr>
          <w:sz w:val="24"/>
          <w:szCs w:val="24"/>
        </w:rPr>
        <w:t xml:space="preserve">apprécier la légalité interne des actes qui servent de fondement à la créance, obligation que, d’après eux, </w:t>
      </w:r>
      <w:r w:rsidR="00F9373F">
        <w:rPr>
          <w:sz w:val="24"/>
          <w:szCs w:val="24"/>
        </w:rPr>
        <w:t>le réquisitoire</w:t>
      </w:r>
      <w:r w:rsidR="0014568B">
        <w:rPr>
          <w:sz w:val="24"/>
          <w:szCs w:val="24"/>
        </w:rPr>
        <w:t xml:space="preserve"> </w:t>
      </w:r>
      <w:r w:rsidR="0014568B" w:rsidRPr="0014568B">
        <w:rPr>
          <w:sz w:val="24"/>
          <w:szCs w:val="24"/>
        </w:rPr>
        <w:t>a mis à</w:t>
      </w:r>
      <w:r w:rsidR="00A51916">
        <w:rPr>
          <w:sz w:val="24"/>
          <w:szCs w:val="24"/>
        </w:rPr>
        <w:t xml:space="preserve"> </w:t>
      </w:r>
      <w:r w:rsidR="0014568B" w:rsidRPr="0014568B">
        <w:rPr>
          <w:sz w:val="24"/>
          <w:szCs w:val="24"/>
        </w:rPr>
        <w:t xml:space="preserve">leur charge en considérant qu’ils auraient dû suspendre les paiements des rémunérations d’un agent de CIAS </w:t>
      </w:r>
      <w:r w:rsidR="00D35C98">
        <w:rPr>
          <w:sz w:val="24"/>
          <w:szCs w:val="24"/>
        </w:rPr>
        <w:t xml:space="preserve">au motif qu’il était </w:t>
      </w:r>
      <w:r w:rsidR="0014568B">
        <w:rPr>
          <w:sz w:val="24"/>
          <w:szCs w:val="24"/>
        </w:rPr>
        <w:t>par ailleurs élu communautaire</w:t>
      </w:r>
      <w:r w:rsidR="00D35C98">
        <w:rPr>
          <w:sz w:val="24"/>
          <w:szCs w:val="24"/>
        </w:rPr>
        <w:t xml:space="preserve">, situations </w:t>
      </w:r>
      <w:r w:rsidR="00DA3B88">
        <w:rPr>
          <w:sz w:val="24"/>
          <w:szCs w:val="24"/>
        </w:rPr>
        <w:t>incompatib</w:t>
      </w:r>
      <w:r w:rsidR="00D35C98">
        <w:rPr>
          <w:sz w:val="24"/>
          <w:szCs w:val="24"/>
        </w:rPr>
        <w:t>les</w:t>
      </w:r>
      <w:r w:rsidR="00DA3B88">
        <w:rPr>
          <w:sz w:val="24"/>
          <w:szCs w:val="24"/>
        </w:rPr>
        <w:t xml:space="preserve"> </w:t>
      </w:r>
      <w:r w:rsidR="00D35C98">
        <w:rPr>
          <w:sz w:val="24"/>
          <w:szCs w:val="24"/>
        </w:rPr>
        <w:t>en vertu</w:t>
      </w:r>
      <w:r w:rsidR="00DA3B88">
        <w:rPr>
          <w:sz w:val="24"/>
          <w:szCs w:val="24"/>
        </w:rPr>
        <w:t xml:space="preserve"> </w:t>
      </w:r>
      <w:r w:rsidR="00D35C98">
        <w:rPr>
          <w:sz w:val="24"/>
          <w:szCs w:val="24"/>
        </w:rPr>
        <w:t>du</w:t>
      </w:r>
      <w:r w:rsidR="00DA3B88">
        <w:rPr>
          <w:sz w:val="24"/>
          <w:szCs w:val="24"/>
        </w:rPr>
        <w:t xml:space="preserve"> code électoral</w:t>
      </w:r>
      <w:r w:rsidR="0014568B">
        <w:rPr>
          <w:sz w:val="24"/>
          <w:szCs w:val="24"/>
        </w:rPr>
        <w:t xml:space="preserve"> ; </w:t>
      </w:r>
      <w:r w:rsidR="0014568B" w:rsidRPr="0014568B">
        <w:rPr>
          <w:sz w:val="24"/>
          <w:szCs w:val="24"/>
        </w:rPr>
        <w:t xml:space="preserve">qu’ils </w:t>
      </w:r>
      <w:r w:rsidR="00AB67B1">
        <w:rPr>
          <w:sz w:val="24"/>
          <w:szCs w:val="24"/>
        </w:rPr>
        <w:t xml:space="preserve">ajoutent qu’ils </w:t>
      </w:r>
      <w:r w:rsidR="0014568B" w:rsidRPr="0014568B">
        <w:rPr>
          <w:sz w:val="24"/>
          <w:szCs w:val="24"/>
        </w:rPr>
        <w:t>n’avaient pas à suspendre le paiement des rémunérations de l’intéressé puisqu’il n’avait pas été mis fin à son détachement au CIAS par le directeu</w:t>
      </w:r>
      <w:r w:rsidR="00AB67B1">
        <w:rPr>
          <w:sz w:val="24"/>
          <w:szCs w:val="24"/>
        </w:rPr>
        <w:t>r du centre national de gestion ;</w:t>
      </w:r>
    </w:p>
    <w:p w:rsidR="00FB03B7" w:rsidRDefault="00A5332A" w:rsidP="00E36B35">
      <w:pPr>
        <w:pStyle w:val="Corpsdetexte"/>
        <w:ind w:left="1701"/>
        <w:rPr>
          <w:sz w:val="24"/>
          <w:szCs w:val="24"/>
        </w:rPr>
      </w:pPr>
      <w:r>
        <w:rPr>
          <w:sz w:val="24"/>
          <w:szCs w:val="24"/>
        </w:rPr>
        <w:t>Attendu</w:t>
      </w:r>
      <w:r w:rsidR="00594B96">
        <w:rPr>
          <w:sz w:val="24"/>
          <w:szCs w:val="24"/>
        </w:rPr>
        <w:t xml:space="preserve"> qu’en application des articles 12 et 13 du </w:t>
      </w:r>
      <w:r w:rsidR="00594B96" w:rsidRPr="00594B96">
        <w:rPr>
          <w:sz w:val="24"/>
          <w:szCs w:val="24"/>
        </w:rPr>
        <w:t>règlement général sur la comptabilité publique</w:t>
      </w:r>
      <w:r w:rsidR="00594B96">
        <w:rPr>
          <w:sz w:val="24"/>
          <w:szCs w:val="24"/>
        </w:rPr>
        <w:t>,</w:t>
      </w:r>
      <w:r w:rsidR="00FB03B7">
        <w:rPr>
          <w:sz w:val="24"/>
          <w:szCs w:val="24"/>
        </w:rPr>
        <w:t xml:space="preserve"> </w:t>
      </w:r>
      <w:r w:rsidR="00FB03B7" w:rsidRPr="00AB67B1">
        <w:rPr>
          <w:sz w:val="24"/>
          <w:szCs w:val="24"/>
        </w:rPr>
        <w:t>pour apprécier la validité des créances, les comptables doivent notamment exercer leur contrôle sur la production des justifications</w:t>
      </w:r>
      <w:r w:rsidR="00A51916">
        <w:rPr>
          <w:sz w:val="24"/>
          <w:szCs w:val="24"/>
        </w:rPr>
        <w:t> </w:t>
      </w:r>
      <w:r w:rsidR="00FB03B7" w:rsidRPr="00AB67B1">
        <w:rPr>
          <w:sz w:val="24"/>
          <w:szCs w:val="24"/>
        </w:rPr>
        <w:t>; qu’à ce titre, il leur revient d’apprécier si les pièces fournies présentent un caractère suffisant pour justifier la dépense engagée</w:t>
      </w:r>
      <w:r w:rsidR="00A51916">
        <w:rPr>
          <w:sz w:val="24"/>
          <w:szCs w:val="24"/>
        </w:rPr>
        <w:t> </w:t>
      </w:r>
      <w:r w:rsidR="00FB03B7" w:rsidRPr="00AB67B1">
        <w:rPr>
          <w:sz w:val="24"/>
          <w:szCs w:val="24"/>
        </w:rPr>
        <w:t>; que pour établir ce caractère suffisant, il leur appartient de vérifier, en</w:t>
      </w:r>
      <w:r w:rsidR="00A51916">
        <w:rPr>
          <w:sz w:val="24"/>
          <w:szCs w:val="24"/>
        </w:rPr>
        <w:t xml:space="preserve"> </w:t>
      </w:r>
      <w:r w:rsidR="00FB03B7" w:rsidRPr="00AB67B1">
        <w:rPr>
          <w:sz w:val="24"/>
          <w:szCs w:val="24"/>
        </w:rPr>
        <w:t>premier lieu, si l’ensemble des pièces requises au titre de la nomenclature comptable applicable leur ont été fournies et, en deuxième lieu, si ces pièces sont, d’une part, complètes et précises, d’autre part, cohérentes au regard de la catégorie de la dépense définie dans la nomenclature applicable et de la nature et de l’objet de la dépense telle qu’elle a été ordonnancée</w:t>
      </w:r>
      <w:r w:rsidR="009726DC">
        <w:rPr>
          <w:sz w:val="24"/>
          <w:szCs w:val="24"/>
        </w:rPr>
        <w:t> </w:t>
      </w:r>
      <w:r w:rsidR="00FB03B7" w:rsidRPr="00AB67B1">
        <w:rPr>
          <w:sz w:val="24"/>
          <w:szCs w:val="24"/>
        </w:rPr>
        <w:t xml:space="preserve">; </w:t>
      </w:r>
      <w:r w:rsidR="00921257" w:rsidRPr="00AB67B1">
        <w:rPr>
          <w:sz w:val="24"/>
          <w:szCs w:val="24"/>
        </w:rPr>
        <w:t>qu</w:t>
      </w:r>
      <w:r w:rsidR="00921257">
        <w:rPr>
          <w:sz w:val="24"/>
          <w:szCs w:val="24"/>
        </w:rPr>
        <w:t>e</w:t>
      </w:r>
      <w:r w:rsidR="00921257" w:rsidRPr="00AB67B1">
        <w:rPr>
          <w:sz w:val="24"/>
          <w:szCs w:val="24"/>
        </w:rPr>
        <w:t xml:space="preserve">, lorsque les pièces justificatives fournies sont insuffisantes pour établir la validité de la créance, </w:t>
      </w:r>
      <w:r w:rsidR="00921257">
        <w:rPr>
          <w:sz w:val="24"/>
          <w:szCs w:val="24"/>
        </w:rPr>
        <w:t xml:space="preserve">ou contradictoires, </w:t>
      </w:r>
      <w:r w:rsidR="00921257" w:rsidRPr="00AB67B1">
        <w:rPr>
          <w:sz w:val="24"/>
          <w:szCs w:val="24"/>
        </w:rPr>
        <w:t xml:space="preserve">il </w:t>
      </w:r>
      <w:r w:rsidR="009726DC">
        <w:rPr>
          <w:sz w:val="24"/>
          <w:szCs w:val="24"/>
        </w:rPr>
        <w:t xml:space="preserve">leur </w:t>
      </w:r>
      <w:r w:rsidR="00921257" w:rsidRPr="00AB67B1">
        <w:rPr>
          <w:sz w:val="24"/>
          <w:szCs w:val="24"/>
        </w:rPr>
        <w:t>appartient de suspendre le paiement jusqu’à ce que l’ordonnateur leur ait produit les justifications n</w:t>
      </w:r>
      <w:r w:rsidR="00921257">
        <w:rPr>
          <w:sz w:val="24"/>
          <w:szCs w:val="24"/>
        </w:rPr>
        <w:t>écessaires ;</w:t>
      </w:r>
    </w:p>
    <w:p w:rsidR="00AB67B1" w:rsidRDefault="00C360EA" w:rsidP="001A1F25">
      <w:pPr>
        <w:pStyle w:val="Corpsdetexte"/>
        <w:ind w:left="1701"/>
        <w:rPr>
          <w:sz w:val="24"/>
          <w:szCs w:val="24"/>
        </w:rPr>
      </w:pPr>
      <w:r>
        <w:rPr>
          <w:sz w:val="24"/>
          <w:szCs w:val="24"/>
        </w:rPr>
        <w:t>Considérant</w:t>
      </w:r>
      <w:r w:rsidR="00921257">
        <w:rPr>
          <w:sz w:val="24"/>
          <w:szCs w:val="24"/>
        </w:rPr>
        <w:t xml:space="preserve"> </w:t>
      </w:r>
      <w:r w:rsidR="00EE2B11">
        <w:rPr>
          <w:sz w:val="24"/>
          <w:szCs w:val="24"/>
        </w:rPr>
        <w:t>qu</w:t>
      </w:r>
      <w:r w:rsidR="009A5555">
        <w:rPr>
          <w:sz w:val="24"/>
          <w:szCs w:val="24"/>
        </w:rPr>
        <w:t>e</w:t>
      </w:r>
      <w:r w:rsidR="00E36B35">
        <w:rPr>
          <w:sz w:val="24"/>
          <w:szCs w:val="24"/>
        </w:rPr>
        <w:t xml:space="preserve"> l</w:t>
      </w:r>
      <w:r w:rsidR="00D35C98">
        <w:rPr>
          <w:sz w:val="24"/>
          <w:szCs w:val="24"/>
        </w:rPr>
        <w:t>’</w:t>
      </w:r>
      <w:r w:rsidR="00E36B35">
        <w:rPr>
          <w:sz w:val="24"/>
          <w:szCs w:val="24"/>
        </w:rPr>
        <w:t xml:space="preserve">examen de </w:t>
      </w:r>
      <w:r w:rsidR="00946BD9">
        <w:rPr>
          <w:sz w:val="24"/>
          <w:szCs w:val="24"/>
        </w:rPr>
        <w:t>la situation du bénéficiaire d</w:t>
      </w:r>
      <w:r w:rsidR="00D35C98">
        <w:rPr>
          <w:sz w:val="24"/>
          <w:szCs w:val="24"/>
        </w:rPr>
        <w:t>es</w:t>
      </w:r>
      <w:r w:rsidR="00946BD9">
        <w:rPr>
          <w:sz w:val="24"/>
          <w:szCs w:val="24"/>
        </w:rPr>
        <w:t xml:space="preserve"> paiement</w:t>
      </w:r>
      <w:r w:rsidR="00D35C98">
        <w:rPr>
          <w:sz w:val="24"/>
          <w:szCs w:val="24"/>
        </w:rPr>
        <w:t>s</w:t>
      </w:r>
      <w:r w:rsidR="00946BD9">
        <w:rPr>
          <w:sz w:val="24"/>
          <w:szCs w:val="24"/>
        </w:rPr>
        <w:t xml:space="preserve"> au regard des incompatibilités du cod</w:t>
      </w:r>
      <w:r w:rsidR="002771C7">
        <w:rPr>
          <w:sz w:val="24"/>
          <w:szCs w:val="24"/>
        </w:rPr>
        <w:t>e électoral</w:t>
      </w:r>
      <w:r w:rsidR="009726DC">
        <w:rPr>
          <w:sz w:val="24"/>
          <w:szCs w:val="24"/>
        </w:rPr>
        <w:t xml:space="preserve"> aurait excéd</w:t>
      </w:r>
      <w:r w:rsidR="00DD2FA1">
        <w:rPr>
          <w:sz w:val="24"/>
          <w:szCs w:val="24"/>
        </w:rPr>
        <w:t>é</w:t>
      </w:r>
      <w:r w:rsidR="009D1357">
        <w:rPr>
          <w:sz w:val="24"/>
          <w:szCs w:val="24"/>
        </w:rPr>
        <w:t xml:space="preserve"> les </w:t>
      </w:r>
      <w:r w:rsidR="00DD2FA1">
        <w:rPr>
          <w:sz w:val="24"/>
          <w:szCs w:val="24"/>
        </w:rPr>
        <w:t>obligations</w:t>
      </w:r>
      <w:r w:rsidR="009D1357">
        <w:rPr>
          <w:sz w:val="24"/>
          <w:szCs w:val="24"/>
        </w:rPr>
        <w:t xml:space="preserve"> précitées </w:t>
      </w:r>
      <w:r w:rsidR="00DD2FA1">
        <w:rPr>
          <w:sz w:val="24"/>
          <w:szCs w:val="24"/>
        </w:rPr>
        <w:t>incombant a</w:t>
      </w:r>
      <w:r w:rsidR="009D1357">
        <w:rPr>
          <w:sz w:val="24"/>
          <w:szCs w:val="24"/>
        </w:rPr>
        <w:t>u comptable ;</w:t>
      </w:r>
      <w:r w:rsidR="00D35C98">
        <w:rPr>
          <w:sz w:val="24"/>
          <w:szCs w:val="24"/>
        </w:rPr>
        <w:t xml:space="preserve"> </w:t>
      </w:r>
      <w:r w:rsidR="009D1357">
        <w:rPr>
          <w:sz w:val="24"/>
          <w:szCs w:val="24"/>
        </w:rPr>
        <w:t xml:space="preserve">qu’il n’y a </w:t>
      </w:r>
      <w:r w:rsidR="00921257">
        <w:rPr>
          <w:sz w:val="24"/>
          <w:szCs w:val="24"/>
        </w:rPr>
        <w:t xml:space="preserve">donc </w:t>
      </w:r>
      <w:r w:rsidR="009D1357">
        <w:rPr>
          <w:sz w:val="24"/>
          <w:szCs w:val="24"/>
        </w:rPr>
        <w:t>pas lieu à charge à ce motif ;</w:t>
      </w:r>
    </w:p>
    <w:p w:rsidR="00B145C3" w:rsidRPr="009726DC" w:rsidRDefault="00760FC4" w:rsidP="00B145C3">
      <w:pPr>
        <w:pStyle w:val="Corpsdetexte"/>
        <w:ind w:left="1701"/>
        <w:rPr>
          <w:b/>
          <w:i/>
          <w:sz w:val="24"/>
          <w:szCs w:val="24"/>
        </w:rPr>
      </w:pPr>
      <w:r w:rsidRPr="009726DC">
        <w:rPr>
          <w:b/>
          <w:i/>
          <w:sz w:val="24"/>
          <w:szCs w:val="24"/>
        </w:rPr>
        <w:t xml:space="preserve">Sur la </w:t>
      </w:r>
      <w:r w:rsidR="00B145C3" w:rsidRPr="009726DC">
        <w:rPr>
          <w:b/>
          <w:i/>
          <w:sz w:val="24"/>
          <w:szCs w:val="24"/>
        </w:rPr>
        <w:t>présomption de charge n° 3</w:t>
      </w:r>
    </w:p>
    <w:p w:rsidR="004E6D12" w:rsidRPr="004E6D12" w:rsidRDefault="00A5332A" w:rsidP="00651DCD">
      <w:pPr>
        <w:pStyle w:val="Corpsdetexte"/>
        <w:spacing w:after="120"/>
        <w:ind w:left="1701"/>
        <w:rPr>
          <w:sz w:val="24"/>
          <w:szCs w:val="24"/>
        </w:rPr>
      </w:pPr>
      <w:r>
        <w:rPr>
          <w:sz w:val="24"/>
          <w:szCs w:val="24"/>
        </w:rPr>
        <w:t>Attendu</w:t>
      </w:r>
      <w:r w:rsidR="00FB03B7">
        <w:rPr>
          <w:sz w:val="24"/>
          <w:szCs w:val="24"/>
        </w:rPr>
        <w:t xml:space="preserve"> que</w:t>
      </w:r>
      <w:r w:rsidR="004E6D12">
        <w:t>, d</w:t>
      </w:r>
      <w:r w:rsidR="004E6D12" w:rsidRPr="004E6D12">
        <w:rPr>
          <w:sz w:val="24"/>
          <w:szCs w:val="24"/>
        </w:rPr>
        <w:t xml:space="preserve">ans </w:t>
      </w:r>
      <w:r w:rsidR="00921257">
        <w:rPr>
          <w:sz w:val="24"/>
          <w:szCs w:val="24"/>
        </w:rPr>
        <w:t xml:space="preserve">le </w:t>
      </w:r>
      <w:r w:rsidR="004E6D12" w:rsidRPr="004E6D12">
        <w:rPr>
          <w:sz w:val="24"/>
          <w:szCs w:val="24"/>
        </w:rPr>
        <w:t>réquisitoire</w:t>
      </w:r>
      <w:r w:rsidR="00921257">
        <w:rPr>
          <w:sz w:val="24"/>
          <w:szCs w:val="24"/>
        </w:rPr>
        <w:t xml:space="preserve"> </w:t>
      </w:r>
      <w:r w:rsidR="00073A31">
        <w:rPr>
          <w:sz w:val="24"/>
          <w:szCs w:val="24"/>
        </w:rPr>
        <w:t>susvisé</w:t>
      </w:r>
      <w:r w:rsidR="004E6D12" w:rsidRPr="004E6D12">
        <w:rPr>
          <w:sz w:val="24"/>
          <w:szCs w:val="24"/>
        </w:rPr>
        <w:t>,</w:t>
      </w:r>
      <w:r w:rsidR="001F10DA">
        <w:rPr>
          <w:sz w:val="24"/>
          <w:szCs w:val="24"/>
        </w:rPr>
        <w:t xml:space="preserve"> le procureur financier </w:t>
      </w:r>
      <w:r w:rsidR="00921257">
        <w:rPr>
          <w:sz w:val="24"/>
          <w:szCs w:val="24"/>
        </w:rPr>
        <w:t>estimait</w:t>
      </w:r>
      <w:r w:rsidR="00921257" w:rsidRPr="004E6D12">
        <w:rPr>
          <w:sz w:val="24"/>
          <w:szCs w:val="24"/>
        </w:rPr>
        <w:t xml:space="preserve"> </w:t>
      </w:r>
      <w:r w:rsidR="004E6D12" w:rsidRPr="004E6D12">
        <w:rPr>
          <w:sz w:val="24"/>
          <w:szCs w:val="24"/>
        </w:rPr>
        <w:t xml:space="preserve">que </w:t>
      </w:r>
      <w:r w:rsidR="00A51916" w:rsidRPr="00A51916">
        <w:rPr>
          <w:sz w:val="24"/>
          <w:szCs w:val="24"/>
        </w:rPr>
        <w:t>M</w:t>
      </w:r>
      <w:r w:rsidR="00A51916" w:rsidRPr="00A51916">
        <w:rPr>
          <w:sz w:val="24"/>
          <w:szCs w:val="24"/>
          <w:vertAlign w:val="superscript"/>
        </w:rPr>
        <w:t>me</w:t>
      </w:r>
      <w:r w:rsidR="00A51916">
        <w:rPr>
          <w:sz w:val="24"/>
          <w:szCs w:val="24"/>
        </w:rPr>
        <w:t xml:space="preserve"> </w:t>
      </w:r>
      <w:r w:rsidR="008345A7">
        <w:rPr>
          <w:sz w:val="24"/>
          <w:szCs w:val="24"/>
        </w:rPr>
        <w:t>X</w:t>
      </w:r>
      <w:r w:rsidR="00C14DA2">
        <w:rPr>
          <w:sz w:val="24"/>
          <w:szCs w:val="24"/>
        </w:rPr>
        <w:t>,</w:t>
      </w:r>
      <w:r w:rsidR="004E6D12" w:rsidRPr="004E6D12">
        <w:rPr>
          <w:sz w:val="24"/>
          <w:szCs w:val="24"/>
        </w:rPr>
        <w:t xml:space="preserve"> M</w:t>
      </w:r>
      <w:r w:rsidR="00DC20CB">
        <w:rPr>
          <w:sz w:val="24"/>
          <w:szCs w:val="24"/>
        </w:rPr>
        <w:t>.</w:t>
      </w:r>
      <w:r w:rsidR="00A51916">
        <w:rPr>
          <w:sz w:val="24"/>
          <w:szCs w:val="24"/>
        </w:rPr>
        <w:t xml:space="preserve"> </w:t>
      </w:r>
      <w:r w:rsidR="008345A7">
        <w:rPr>
          <w:sz w:val="24"/>
          <w:szCs w:val="24"/>
        </w:rPr>
        <w:t>Y</w:t>
      </w:r>
      <w:r w:rsidR="004E6D12" w:rsidRPr="004E6D12">
        <w:rPr>
          <w:sz w:val="24"/>
          <w:szCs w:val="24"/>
        </w:rPr>
        <w:t xml:space="preserve"> et </w:t>
      </w:r>
      <w:r w:rsidR="00C14DA2">
        <w:rPr>
          <w:sz w:val="24"/>
          <w:szCs w:val="24"/>
        </w:rPr>
        <w:t>M.</w:t>
      </w:r>
      <w:r w:rsidR="00A51916">
        <w:rPr>
          <w:sz w:val="24"/>
          <w:szCs w:val="24"/>
        </w:rPr>
        <w:t xml:space="preserve"> </w:t>
      </w:r>
      <w:r w:rsidR="008345A7">
        <w:rPr>
          <w:sz w:val="24"/>
          <w:szCs w:val="24"/>
        </w:rPr>
        <w:t>A</w:t>
      </w:r>
      <w:r w:rsidR="004E6D12" w:rsidRPr="004E6D12">
        <w:rPr>
          <w:sz w:val="24"/>
          <w:szCs w:val="24"/>
        </w:rPr>
        <w:t xml:space="preserve"> avaient irrégulièrement payé les annuités d’emprunt (intérêts et amortissement du capital) pour la construction de l’EHPAD de Saint-Pierre-du-Mon</w:t>
      </w:r>
      <w:r w:rsidR="004E6D12">
        <w:rPr>
          <w:sz w:val="24"/>
          <w:szCs w:val="24"/>
        </w:rPr>
        <w:t xml:space="preserve">t </w:t>
      </w:r>
      <w:r w:rsidR="00D35C98">
        <w:rPr>
          <w:sz w:val="24"/>
          <w:szCs w:val="24"/>
        </w:rPr>
        <w:t xml:space="preserve">pour </w:t>
      </w:r>
      <w:r w:rsidR="004E6D12">
        <w:rPr>
          <w:sz w:val="24"/>
          <w:szCs w:val="24"/>
        </w:rPr>
        <w:t>les exercices</w:t>
      </w:r>
      <w:r w:rsidR="00A51916">
        <w:rPr>
          <w:sz w:val="24"/>
          <w:szCs w:val="24"/>
        </w:rPr>
        <w:t xml:space="preserve"> </w:t>
      </w:r>
      <w:r w:rsidR="004E6D12">
        <w:rPr>
          <w:sz w:val="24"/>
          <w:szCs w:val="24"/>
        </w:rPr>
        <w:t>2008 à</w:t>
      </w:r>
      <w:r w:rsidR="00A51916">
        <w:rPr>
          <w:sz w:val="24"/>
          <w:szCs w:val="24"/>
        </w:rPr>
        <w:t xml:space="preserve"> </w:t>
      </w:r>
      <w:r w:rsidR="004E6D12">
        <w:rPr>
          <w:sz w:val="24"/>
          <w:szCs w:val="24"/>
        </w:rPr>
        <w:t>2010</w:t>
      </w:r>
      <w:r w:rsidR="00D1542E">
        <w:rPr>
          <w:sz w:val="24"/>
          <w:szCs w:val="24"/>
        </w:rPr>
        <w:t>,</w:t>
      </w:r>
      <w:r w:rsidR="00D1542E" w:rsidRPr="00D1542E">
        <w:rPr>
          <w:sz w:val="24"/>
          <w:szCs w:val="24"/>
        </w:rPr>
        <w:t xml:space="preserve"> </w:t>
      </w:r>
      <w:r w:rsidR="00D1542E">
        <w:rPr>
          <w:sz w:val="24"/>
          <w:szCs w:val="24"/>
        </w:rPr>
        <w:t>par mandats référencés en annexe</w:t>
      </w:r>
      <w:r w:rsidR="00A51916">
        <w:rPr>
          <w:sz w:val="24"/>
          <w:szCs w:val="24"/>
        </w:rPr>
        <w:t xml:space="preserve"> </w:t>
      </w:r>
      <w:r w:rsidR="00D1542E">
        <w:rPr>
          <w:sz w:val="24"/>
          <w:szCs w:val="24"/>
        </w:rPr>
        <w:t>1 </w:t>
      </w:r>
      <w:r w:rsidR="004E6D12">
        <w:rPr>
          <w:sz w:val="24"/>
          <w:szCs w:val="24"/>
        </w:rPr>
        <w:t>; que l</w:t>
      </w:r>
      <w:r w:rsidR="004E6D12" w:rsidRPr="004E6D12">
        <w:rPr>
          <w:sz w:val="24"/>
          <w:szCs w:val="24"/>
        </w:rPr>
        <w:t>’irrégularité tenait à</w:t>
      </w:r>
      <w:r w:rsidR="00A51916">
        <w:rPr>
          <w:sz w:val="24"/>
          <w:szCs w:val="24"/>
        </w:rPr>
        <w:t xml:space="preserve"> </w:t>
      </w:r>
      <w:r w:rsidR="004E6D12" w:rsidRPr="004E6D12">
        <w:rPr>
          <w:sz w:val="24"/>
          <w:szCs w:val="24"/>
        </w:rPr>
        <w:t>l’incorrecte imputation des dépenses au budget principal du CIAS alors qu’elles auraient dû l’être sur le budget annexe spécifique créé par délibérations des 10 juillet 2008 et 27 octobre 2008</w:t>
      </w:r>
      <w:r w:rsidR="004E6D12">
        <w:rPr>
          <w:sz w:val="24"/>
          <w:szCs w:val="24"/>
        </w:rPr>
        <w:t xml:space="preserve"> alors que</w:t>
      </w:r>
      <w:r w:rsidR="004E6D12" w:rsidRPr="004E6D12">
        <w:rPr>
          <w:sz w:val="24"/>
          <w:szCs w:val="24"/>
        </w:rPr>
        <w:t xml:space="preserve"> l’article 12 du </w:t>
      </w:r>
      <w:r w:rsidR="004E6D12">
        <w:rPr>
          <w:sz w:val="24"/>
          <w:szCs w:val="24"/>
        </w:rPr>
        <w:t>règlement général sur la comptabilité publique</w:t>
      </w:r>
      <w:r w:rsidR="004E6D12" w:rsidRPr="004E6D12">
        <w:rPr>
          <w:sz w:val="24"/>
          <w:szCs w:val="24"/>
        </w:rPr>
        <w:t xml:space="preserve"> </w:t>
      </w:r>
      <w:r w:rsidR="00D35C98">
        <w:rPr>
          <w:sz w:val="24"/>
          <w:szCs w:val="24"/>
        </w:rPr>
        <w:t xml:space="preserve">charge </w:t>
      </w:r>
      <w:r w:rsidR="004E6D12">
        <w:rPr>
          <w:sz w:val="24"/>
          <w:szCs w:val="24"/>
        </w:rPr>
        <w:t>le comptable d</w:t>
      </w:r>
      <w:r w:rsidR="00D35C98">
        <w:rPr>
          <w:sz w:val="24"/>
          <w:szCs w:val="24"/>
        </w:rPr>
        <w:t>e</w:t>
      </w:r>
      <w:r w:rsidR="004E6D12">
        <w:rPr>
          <w:sz w:val="24"/>
          <w:szCs w:val="24"/>
        </w:rPr>
        <w:t xml:space="preserve"> contrôler </w:t>
      </w:r>
      <w:r w:rsidR="004E6D12" w:rsidRPr="004E6D12">
        <w:rPr>
          <w:sz w:val="24"/>
          <w:szCs w:val="24"/>
        </w:rPr>
        <w:t>l'exacte imputation des dépenses aux chapitres qu'elles concernent se</w:t>
      </w:r>
      <w:r w:rsidR="004E6D12">
        <w:rPr>
          <w:sz w:val="24"/>
          <w:szCs w:val="24"/>
        </w:rPr>
        <w:t xml:space="preserve">lon leur nature ou leur objet ; que </w:t>
      </w:r>
      <w:r w:rsidR="00921257">
        <w:rPr>
          <w:sz w:val="24"/>
          <w:szCs w:val="24"/>
        </w:rPr>
        <w:t xml:space="preserve">lesdites </w:t>
      </w:r>
      <w:r w:rsidR="004E6D12" w:rsidRPr="004E6D12">
        <w:rPr>
          <w:sz w:val="24"/>
          <w:szCs w:val="24"/>
        </w:rPr>
        <w:t xml:space="preserve">opérations </w:t>
      </w:r>
      <w:r w:rsidR="00921257">
        <w:rPr>
          <w:sz w:val="24"/>
          <w:szCs w:val="24"/>
        </w:rPr>
        <w:t xml:space="preserve">seraient </w:t>
      </w:r>
      <w:r w:rsidR="004E6D12" w:rsidRPr="004E6D12">
        <w:rPr>
          <w:sz w:val="24"/>
          <w:szCs w:val="24"/>
        </w:rPr>
        <w:t>susceptibles de fonder la mise en jeu de la responsabilité des comptables à hauteur des sommes suivantes :</w:t>
      </w:r>
    </w:p>
    <w:p w:rsidR="004E6D12" w:rsidRPr="004E6D12" w:rsidRDefault="007E2503" w:rsidP="007E2503">
      <w:pPr>
        <w:pStyle w:val="Corpsdetexte"/>
        <w:spacing w:before="120" w:after="120"/>
        <w:ind w:left="1701"/>
        <w:rPr>
          <w:sz w:val="24"/>
          <w:szCs w:val="24"/>
        </w:rPr>
      </w:pPr>
      <w:r>
        <w:rPr>
          <w:sz w:val="24"/>
          <w:szCs w:val="24"/>
        </w:rPr>
        <w:t xml:space="preserve">- </w:t>
      </w:r>
      <w:r w:rsidR="00A51916" w:rsidRPr="00A51916">
        <w:rPr>
          <w:sz w:val="24"/>
          <w:szCs w:val="24"/>
        </w:rPr>
        <w:t>M</w:t>
      </w:r>
      <w:r w:rsidR="00A51916" w:rsidRPr="00A51916">
        <w:rPr>
          <w:sz w:val="24"/>
          <w:szCs w:val="24"/>
          <w:vertAlign w:val="superscript"/>
        </w:rPr>
        <w:t>me</w:t>
      </w:r>
      <w:r w:rsidR="00A51916">
        <w:rPr>
          <w:sz w:val="24"/>
          <w:szCs w:val="24"/>
        </w:rPr>
        <w:t xml:space="preserve"> </w:t>
      </w:r>
      <w:r w:rsidR="008345A7">
        <w:rPr>
          <w:sz w:val="24"/>
          <w:szCs w:val="24"/>
        </w:rPr>
        <w:t>X</w:t>
      </w:r>
      <w:r w:rsidR="00A51916">
        <w:rPr>
          <w:sz w:val="24"/>
          <w:szCs w:val="24"/>
        </w:rPr>
        <w:t> </w:t>
      </w:r>
      <w:r w:rsidR="004E6D12" w:rsidRPr="004E6D12">
        <w:rPr>
          <w:sz w:val="24"/>
          <w:szCs w:val="24"/>
        </w:rPr>
        <w:t>: 179 391,92</w:t>
      </w:r>
      <w:r w:rsidR="00651DCD">
        <w:rPr>
          <w:sz w:val="24"/>
          <w:szCs w:val="24"/>
        </w:rPr>
        <w:t> </w:t>
      </w:r>
      <w:r w:rsidR="004E6D12" w:rsidRPr="004E6D12">
        <w:rPr>
          <w:sz w:val="24"/>
          <w:szCs w:val="24"/>
        </w:rPr>
        <w:t xml:space="preserve">€ (exercice </w:t>
      </w:r>
      <w:r w:rsidR="00220B1D" w:rsidRPr="004E6D12">
        <w:rPr>
          <w:sz w:val="24"/>
          <w:szCs w:val="24"/>
        </w:rPr>
        <w:t>2008)</w:t>
      </w:r>
      <w:r w:rsidR="00D35C98">
        <w:rPr>
          <w:sz w:val="24"/>
          <w:szCs w:val="24"/>
        </w:rPr>
        <w:t> ;</w:t>
      </w:r>
    </w:p>
    <w:p w:rsidR="004E6D12" w:rsidRPr="004E6D12" w:rsidRDefault="007E2503" w:rsidP="007E2503">
      <w:pPr>
        <w:pStyle w:val="Corpsdetexte"/>
        <w:spacing w:after="120"/>
        <w:ind w:left="1701"/>
        <w:rPr>
          <w:sz w:val="24"/>
          <w:szCs w:val="24"/>
        </w:rPr>
      </w:pPr>
      <w:r>
        <w:rPr>
          <w:sz w:val="24"/>
          <w:szCs w:val="24"/>
        </w:rPr>
        <w:t xml:space="preserve">- </w:t>
      </w:r>
      <w:r w:rsidR="008345A7">
        <w:rPr>
          <w:sz w:val="24"/>
          <w:szCs w:val="24"/>
        </w:rPr>
        <w:t>M. Y</w:t>
      </w:r>
      <w:r w:rsidR="00A51916">
        <w:rPr>
          <w:sz w:val="24"/>
          <w:szCs w:val="24"/>
        </w:rPr>
        <w:t> </w:t>
      </w:r>
      <w:r w:rsidR="004E6D12" w:rsidRPr="004E6D12">
        <w:rPr>
          <w:sz w:val="24"/>
          <w:szCs w:val="24"/>
        </w:rPr>
        <w:t>: 314 551,85 € (exercice 2009)</w:t>
      </w:r>
      <w:r w:rsidR="00D35C98">
        <w:rPr>
          <w:sz w:val="24"/>
          <w:szCs w:val="24"/>
        </w:rPr>
        <w:t> ;</w:t>
      </w:r>
    </w:p>
    <w:p w:rsidR="004E6D12" w:rsidRDefault="007E2503" w:rsidP="007E2503">
      <w:pPr>
        <w:pStyle w:val="Corpsdetexte"/>
        <w:spacing w:after="120"/>
        <w:ind w:left="1698"/>
        <w:rPr>
          <w:sz w:val="24"/>
          <w:szCs w:val="24"/>
        </w:rPr>
      </w:pPr>
      <w:r>
        <w:rPr>
          <w:sz w:val="24"/>
          <w:szCs w:val="24"/>
        </w:rPr>
        <w:t xml:space="preserve">- </w:t>
      </w:r>
      <w:r w:rsidR="008345A7">
        <w:rPr>
          <w:sz w:val="24"/>
          <w:szCs w:val="24"/>
        </w:rPr>
        <w:t>M. A</w:t>
      </w:r>
      <w:r w:rsidR="00A51916">
        <w:rPr>
          <w:sz w:val="24"/>
          <w:szCs w:val="24"/>
        </w:rPr>
        <w:t> </w:t>
      </w:r>
      <w:r w:rsidR="004E6D12" w:rsidRPr="004E6D12">
        <w:rPr>
          <w:sz w:val="24"/>
          <w:szCs w:val="24"/>
        </w:rPr>
        <w:t>: 339 132,45 € (exercice 2010)</w:t>
      </w:r>
      <w:r w:rsidR="00A51916">
        <w:rPr>
          <w:sz w:val="24"/>
          <w:szCs w:val="24"/>
        </w:rPr>
        <w:t> ;</w:t>
      </w:r>
    </w:p>
    <w:p w:rsidR="00427FA5" w:rsidRDefault="00A5332A" w:rsidP="001A1F25">
      <w:pPr>
        <w:pStyle w:val="Corpsdetexte"/>
        <w:ind w:left="1701"/>
        <w:rPr>
          <w:sz w:val="24"/>
          <w:szCs w:val="24"/>
        </w:rPr>
      </w:pPr>
      <w:r>
        <w:rPr>
          <w:sz w:val="24"/>
          <w:szCs w:val="24"/>
        </w:rPr>
        <w:lastRenderedPageBreak/>
        <w:t>Attendu</w:t>
      </w:r>
      <w:r w:rsidR="00427FA5">
        <w:rPr>
          <w:sz w:val="24"/>
          <w:szCs w:val="24"/>
        </w:rPr>
        <w:t xml:space="preserve"> que les</w:t>
      </w:r>
      <w:r w:rsidR="00427FA5" w:rsidRPr="00427FA5">
        <w:rPr>
          <w:sz w:val="24"/>
          <w:szCs w:val="24"/>
        </w:rPr>
        <w:t xml:space="preserve"> articles 12</w:t>
      </w:r>
      <w:r w:rsidR="00DC20CB">
        <w:rPr>
          <w:sz w:val="24"/>
          <w:szCs w:val="24"/>
        </w:rPr>
        <w:t> </w:t>
      </w:r>
      <w:r w:rsidR="00427FA5" w:rsidRPr="00427FA5">
        <w:rPr>
          <w:sz w:val="24"/>
          <w:szCs w:val="24"/>
        </w:rPr>
        <w:t>B et 13 du décret du 29 décembre 1962 susvisé</w:t>
      </w:r>
      <w:r w:rsidR="00427FA5">
        <w:rPr>
          <w:sz w:val="24"/>
          <w:szCs w:val="24"/>
        </w:rPr>
        <w:t xml:space="preserve"> charge</w:t>
      </w:r>
      <w:r w:rsidR="009726DC">
        <w:rPr>
          <w:sz w:val="24"/>
          <w:szCs w:val="24"/>
        </w:rPr>
        <w:t>nt</w:t>
      </w:r>
      <w:r w:rsidR="00427FA5">
        <w:rPr>
          <w:sz w:val="24"/>
          <w:szCs w:val="24"/>
        </w:rPr>
        <w:t xml:space="preserve"> </w:t>
      </w:r>
      <w:r w:rsidR="009726DC">
        <w:rPr>
          <w:sz w:val="24"/>
          <w:szCs w:val="24"/>
        </w:rPr>
        <w:t>l</w:t>
      </w:r>
      <w:r w:rsidR="00427FA5" w:rsidRPr="00427FA5">
        <w:rPr>
          <w:sz w:val="24"/>
          <w:szCs w:val="24"/>
        </w:rPr>
        <w:t>es comptables publics</w:t>
      </w:r>
      <w:r w:rsidR="00427FA5">
        <w:rPr>
          <w:sz w:val="24"/>
          <w:szCs w:val="24"/>
        </w:rPr>
        <w:t xml:space="preserve"> </w:t>
      </w:r>
      <w:r w:rsidR="009726DC">
        <w:rPr>
          <w:sz w:val="24"/>
          <w:szCs w:val="24"/>
        </w:rPr>
        <w:t xml:space="preserve">de </w:t>
      </w:r>
      <w:r w:rsidR="00427FA5" w:rsidRPr="00427FA5">
        <w:rPr>
          <w:sz w:val="24"/>
          <w:szCs w:val="24"/>
        </w:rPr>
        <w:t>contrôle</w:t>
      </w:r>
      <w:r w:rsidR="009726DC">
        <w:rPr>
          <w:sz w:val="24"/>
          <w:szCs w:val="24"/>
        </w:rPr>
        <w:t>r</w:t>
      </w:r>
      <w:r w:rsidR="00427FA5" w:rsidRPr="00427FA5">
        <w:rPr>
          <w:sz w:val="24"/>
          <w:szCs w:val="24"/>
        </w:rPr>
        <w:t xml:space="preserve"> l'exacte imputation </w:t>
      </w:r>
      <w:r w:rsidR="00427FA5">
        <w:rPr>
          <w:sz w:val="24"/>
          <w:szCs w:val="24"/>
        </w:rPr>
        <w:t>des dépenses</w:t>
      </w:r>
      <w:r w:rsidR="00427FA5" w:rsidRPr="00427FA5">
        <w:rPr>
          <w:sz w:val="24"/>
          <w:szCs w:val="24"/>
        </w:rPr>
        <w:t xml:space="preserve"> selon leur nature ou leur objet</w:t>
      </w:r>
      <w:r w:rsidR="00427FA5">
        <w:rPr>
          <w:sz w:val="24"/>
          <w:szCs w:val="24"/>
        </w:rPr>
        <w:t> ;</w:t>
      </w:r>
    </w:p>
    <w:p w:rsidR="004A656C" w:rsidRPr="00A82178" w:rsidRDefault="00A5332A" w:rsidP="001A1F25">
      <w:pPr>
        <w:pStyle w:val="Corpsdetexte"/>
        <w:ind w:left="1701"/>
        <w:rPr>
          <w:sz w:val="24"/>
          <w:szCs w:val="24"/>
        </w:rPr>
      </w:pPr>
      <w:r>
        <w:rPr>
          <w:sz w:val="24"/>
          <w:szCs w:val="24"/>
        </w:rPr>
        <w:t>Attendu</w:t>
      </w:r>
      <w:r w:rsidR="004A656C">
        <w:rPr>
          <w:sz w:val="24"/>
          <w:szCs w:val="24"/>
        </w:rPr>
        <w:t xml:space="preserve"> que </w:t>
      </w:r>
      <w:r w:rsidR="004A656C" w:rsidRPr="004A656C">
        <w:rPr>
          <w:sz w:val="24"/>
          <w:szCs w:val="24"/>
        </w:rPr>
        <w:t>l’article R.</w:t>
      </w:r>
      <w:r w:rsidR="004A656C">
        <w:rPr>
          <w:sz w:val="24"/>
          <w:szCs w:val="24"/>
        </w:rPr>
        <w:t> </w:t>
      </w:r>
      <w:r w:rsidR="004A656C" w:rsidRPr="004A656C">
        <w:rPr>
          <w:sz w:val="24"/>
          <w:szCs w:val="24"/>
        </w:rPr>
        <w:t>314-78 du code de l’action sociale et des familles</w:t>
      </w:r>
      <w:r w:rsidR="00921257">
        <w:rPr>
          <w:sz w:val="24"/>
          <w:szCs w:val="24"/>
        </w:rPr>
        <w:t xml:space="preserve"> susvisé </w:t>
      </w:r>
      <w:r w:rsidR="004A656C" w:rsidRPr="004A656C">
        <w:rPr>
          <w:sz w:val="24"/>
          <w:szCs w:val="24"/>
        </w:rPr>
        <w:t xml:space="preserve">dispose que </w:t>
      </w:r>
      <w:r w:rsidR="004A656C" w:rsidRPr="004A656C">
        <w:rPr>
          <w:i/>
          <w:sz w:val="24"/>
          <w:szCs w:val="24"/>
        </w:rPr>
        <w:t>« Les activités sociales et médico-sociales relevant du I de l'article L.</w:t>
      </w:r>
      <w:r w:rsidR="00651DCD">
        <w:rPr>
          <w:i/>
          <w:sz w:val="24"/>
          <w:szCs w:val="24"/>
        </w:rPr>
        <w:t> </w:t>
      </w:r>
      <w:r w:rsidR="004A656C" w:rsidRPr="004A656C">
        <w:rPr>
          <w:i/>
          <w:sz w:val="24"/>
          <w:szCs w:val="24"/>
        </w:rPr>
        <w:t>312-1 qui sont gérées par une collectivité territoriale ou un centre communal ou intercommunal d'action sociale sont retracées dans un budget annexe de cette collectivité ou de cet établissement. »</w:t>
      </w:r>
      <w:r w:rsidR="00A82178" w:rsidRPr="00A82178">
        <w:rPr>
          <w:sz w:val="24"/>
          <w:szCs w:val="24"/>
        </w:rPr>
        <w:t> ; que le 7° du I de l'article L.</w:t>
      </w:r>
      <w:r w:rsidR="00651DCD">
        <w:rPr>
          <w:sz w:val="24"/>
          <w:szCs w:val="24"/>
        </w:rPr>
        <w:t> </w:t>
      </w:r>
      <w:r w:rsidR="00A82178" w:rsidRPr="00A82178">
        <w:rPr>
          <w:sz w:val="24"/>
          <w:szCs w:val="24"/>
        </w:rPr>
        <w:t xml:space="preserve">312-1 du même code mentionne </w:t>
      </w:r>
      <w:r w:rsidR="00A82178">
        <w:rPr>
          <w:i/>
          <w:sz w:val="24"/>
          <w:szCs w:val="24"/>
        </w:rPr>
        <w:t>« </w:t>
      </w:r>
      <w:r w:rsidR="00A82178" w:rsidRPr="00A82178">
        <w:rPr>
          <w:i/>
          <w:sz w:val="24"/>
          <w:szCs w:val="24"/>
        </w:rPr>
        <w:t>Les établissements et les services qui accueillent des personnes âgées</w:t>
      </w:r>
      <w:r w:rsidR="00A82178">
        <w:rPr>
          <w:i/>
          <w:sz w:val="24"/>
          <w:szCs w:val="24"/>
        </w:rPr>
        <w:t> »</w:t>
      </w:r>
      <w:r w:rsidR="00A82178">
        <w:rPr>
          <w:sz w:val="24"/>
          <w:szCs w:val="24"/>
        </w:rPr>
        <w:t>, c’est-à-dire notamment les EHPAD</w:t>
      </w:r>
      <w:r w:rsidR="006A0570">
        <w:rPr>
          <w:sz w:val="24"/>
          <w:szCs w:val="24"/>
        </w:rPr>
        <w:t xml:space="preserve"> ; </w:t>
      </w:r>
      <w:r w:rsidR="009726DC">
        <w:rPr>
          <w:sz w:val="24"/>
          <w:szCs w:val="24"/>
        </w:rPr>
        <w:t>que cette règle est rappelée aux comptables par des instructions budgétaires et comptables ;</w:t>
      </w:r>
    </w:p>
    <w:p w:rsidR="005233C9" w:rsidRDefault="00A5332A" w:rsidP="001A1F25">
      <w:pPr>
        <w:pStyle w:val="Corpsdetexte"/>
        <w:ind w:left="1701"/>
        <w:rPr>
          <w:sz w:val="24"/>
          <w:szCs w:val="24"/>
        </w:rPr>
      </w:pPr>
      <w:r>
        <w:rPr>
          <w:sz w:val="24"/>
          <w:szCs w:val="24"/>
        </w:rPr>
        <w:t>Attendu</w:t>
      </w:r>
      <w:r w:rsidR="005233C9">
        <w:rPr>
          <w:sz w:val="24"/>
          <w:szCs w:val="24"/>
        </w:rPr>
        <w:t xml:space="preserve"> que les </w:t>
      </w:r>
      <w:r w:rsidR="004E6D12">
        <w:rPr>
          <w:sz w:val="24"/>
          <w:szCs w:val="24"/>
        </w:rPr>
        <w:t>comptables</w:t>
      </w:r>
      <w:r w:rsidR="005233C9">
        <w:rPr>
          <w:sz w:val="24"/>
          <w:szCs w:val="24"/>
        </w:rPr>
        <w:t xml:space="preserve"> </w:t>
      </w:r>
      <w:r w:rsidR="0074280D">
        <w:rPr>
          <w:sz w:val="24"/>
          <w:szCs w:val="24"/>
        </w:rPr>
        <w:t>ne contestent pas</w:t>
      </w:r>
      <w:r w:rsidR="005233C9">
        <w:rPr>
          <w:sz w:val="24"/>
          <w:szCs w:val="24"/>
        </w:rPr>
        <w:t xml:space="preserve"> que </w:t>
      </w:r>
      <w:r w:rsidR="005233C9" w:rsidRPr="005233C9">
        <w:rPr>
          <w:sz w:val="24"/>
          <w:szCs w:val="24"/>
        </w:rPr>
        <w:t>le</w:t>
      </w:r>
      <w:r w:rsidR="0074280D">
        <w:rPr>
          <w:sz w:val="24"/>
          <w:szCs w:val="24"/>
        </w:rPr>
        <w:t>s paiements en cause auraient dû être imputés au</w:t>
      </w:r>
      <w:r w:rsidR="005233C9" w:rsidRPr="005233C9">
        <w:rPr>
          <w:sz w:val="24"/>
          <w:szCs w:val="24"/>
        </w:rPr>
        <w:t xml:space="preserve"> budget annexe </w:t>
      </w:r>
      <w:r w:rsidR="0074280D">
        <w:rPr>
          <w:sz w:val="24"/>
          <w:szCs w:val="24"/>
        </w:rPr>
        <w:t>créé en 2008</w:t>
      </w:r>
      <w:r w:rsidR="00AD5070">
        <w:rPr>
          <w:sz w:val="24"/>
          <w:szCs w:val="24"/>
        </w:rPr>
        <w:t xml:space="preserve"> ; qu’ils </w:t>
      </w:r>
      <w:r w:rsidR="005A6855">
        <w:rPr>
          <w:sz w:val="24"/>
          <w:szCs w:val="24"/>
        </w:rPr>
        <w:t>estiment</w:t>
      </w:r>
      <w:r w:rsidR="00AD5070">
        <w:rPr>
          <w:sz w:val="24"/>
          <w:szCs w:val="24"/>
        </w:rPr>
        <w:t xml:space="preserve"> cependant </w:t>
      </w:r>
      <w:r w:rsidR="00454872">
        <w:rPr>
          <w:sz w:val="24"/>
          <w:szCs w:val="24"/>
        </w:rPr>
        <w:t>qu’une</w:t>
      </w:r>
      <w:r w:rsidR="00AD5070" w:rsidRPr="00AD5070">
        <w:rPr>
          <w:sz w:val="24"/>
          <w:szCs w:val="24"/>
        </w:rPr>
        <w:t xml:space="preserve"> délibération du 16 décembre 2009 prévoyant le transfert des emprunts vers le budget annexe nécessitait une intervention d’ordre budgétaire qui relevait de l’ordo</w:t>
      </w:r>
      <w:r w:rsidR="00752F7C">
        <w:rPr>
          <w:sz w:val="24"/>
          <w:szCs w:val="24"/>
        </w:rPr>
        <w:t>nnateur et</w:t>
      </w:r>
      <w:r w:rsidR="00AD5070" w:rsidRPr="00AD5070">
        <w:rPr>
          <w:sz w:val="24"/>
          <w:szCs w:val="24"/>
        </w:rPr>
        <w:t xml:space="preserve"> </w:t>
      </w:r>
      <w:r w:rsidR="00752F7C">
        <w:rPr>
          <w:sz w:val="24"/>
          <w:szCs w:val="24"/>
        </w:rPr>
        <w:t xml:space="preserve">que cette </w:t>
      </w:r>
      <w:r w:rsidR="00AD5070" w:rsidRPr="00AD5070">
        <w:rPr>
          <w:sz w:val="24"/>
          <w:szCs w:val="24"/>
        </w:rPr>
        <w:t xml:space="preserve">opération n’a été effectuée </w:t>
      </w:r>
      <w:r w:rsidR="0074280D">
        <w:rPr>
          <w:sz w:val="24"/>
          <w:szCs w:val="24"/>
        </w:rPr>
        <w:t>par ce dernier</w:t>
      </w:r>
      <w:r w:rsidR="00752F7C">
        <w:rPr>
          <w:sz w:val="24"/>
          <w:szCs w:val="24"/>
        </w:rPr>
        <w:t xml:space="preserve"> que durant la gestion 2011 ; qu’i</w:t>
      </w:r>
      <w:r w:rsidR="00AD5070" w:rsidRPr="00AD5070">
        <w:rPr>
          <w:sz w:val="24"/>
          <w:szCs w:val="24"/>
        </w:rPr>
        <w:t xml:space="preserve">ls en déduisent </w:t>
      </w:r>
      <w:r w:rsidR="00752F7C">
        <w:rPr>
          <w:sz w:val="24"/>
          <w:szCs w:val="24"/>
        </w:rPr>
        <w:t>qu’ils</w:t>
      </w:r>
      <w:r w:rsidR="007012B8">
        <w:rPr>
          <w:sz w:val="24"/>
          <w:szCs w:val="24"/>
        </w:rPr>
        <w:t xml:space="preserve"> ne pouvaient </w:t>
      </w:r>
      <w:r w:rsidR="00AD5070" w:rsidRPr="00AD5070">
        <w:rPr>
          <w:sz w:val="24"/>
          <w:szCs w:val="24"/>
        </w:rPr>
        <w:t xml:space="preserve">effectuer le règlement des annuités d’emprunt </w:t>
      </w:r>
      <w:r w:rsidR="007012B8">
        <w:rPr>
          <w:sz w:val="24"/>
          <w:szCs w:val="24"/>
        </w:rPr>
        <w:t xml:space="preserve">que </w:t>
      </w:r>
      <w:r w:rsidR="00752F7C">
        <w:rPr>
          <w:sz w:val="24"/>
          <w:szCs w:val="24"/>
        </w:rPr>
        <w:t>dans le</w:t>
      </w:r>
      <w:r w:rsidR="00AD5070" w:rsidRPr="00AD5070">
        <w:rPr>
          <w:sz w:val="24"/>
          <w:szCs w:val="24"/>
        </w:rPr>
        <w:t xml:space="preserve"> budget principal </w:t>
      </w:r>
      <w:r w:rsidR="007012B8">
        <w:rPr>
          <w:sz w:val="24"/>
          <w:szCs w:val="24"/>
        </w:rPr>
        <w:t>qui comprenait chaque année les</w:t>
      </w:r>
      <w:r w:rsidR="00AD5070" w:rsidRPr="00AD5070">
        <w:rPr>
          <w:sz w:val="24"/>
          <w:szCs w:val="24"/>
        </w:rPr>
        <w:t xml:space="preserve"> crédits budgétaires </w:t>
      </w:r>
      <w:r w:rsidR="00DD2FA1">
        <w:rPr>
          <w:sz w:val="24"/>
          <w:szCs w:val="24"/>
        </w:rPr>
        <w:t>à</w:t>
      </w:r>
      <w:r w:rsidR="000E70F5">
        <w:rPr>
          <w:sz w:val="24"/>
          <w:szCs w:val="24"/>
        </w:rPr>
        <w:t xml:space="preserve"> </w:t>
      </w:r>
      <w:r w:rsidR="00DD2FA1">
        <w:rPr>
          <w:sz w:val="24"/>
          <w:szCs w:val="24"/>
        </w:rPr>
        <w:t>cette fin</w:t>
      </w:r>
      <w:r w:rsidR="007012B8">
        <w:rPr>
          <w:sz w:val="24"/>
          <w:szCs w:val="24"/>
        </w:rPr>
        <w:t> ;</w:t>
      </w:r>
    </w:p>
    <w:p w:rsidR="00CF1439" w:rsidRDefault="007012B8" w:rsidP="007012B8">
      <w:pPr>
        <w:pStyle w:val="Corpsdetexte"/>
        <w:ind w:left="1701"/>
        <w:rPr>
          <w:sz w:val="24"/>
          <w:szCs w:val="24"/>
        </w:rPr>
      </w:pPr>
      <w:r>
        <w:rPr>
          <w:sz w:val="24"/>
          <w:szCs w:val="24"/>
        </w:rPr>
        <w:t>Considérant cependant</w:t>
      </w:r>
      <w:r w:rsidR="003718B3">
        <w:rPr>
          <w:sz w:val="24"/>
          <w:szCs w:val="24"/>
        </w:rPr>
        <w:t xml:space="preserve"> </w:t>
      </w:r>
      <w:r>
        <w:rPr>
          <w:sz w:val="24"/>
          <w:szCs w:val="24"/>
        </w:rPr>
        <w:t xml:space="preserve">que </w:t>
      </w:r>
      <w:r w:rsidRPr="007012B8">
        <w:rPr>
          <w:sz w:val="24"/>
          <w:szCs w:val="24"/>
        </w:rPr>
        <w:t xml:space="preserve">le fait que des transferts budgétaires et comptables entre </w:t>
      </w:r>
      <w:r w:rsidR="00921257">
        <w:rPr>
          <w:sz w:val="24"/>
          <w:szCs w:val="24"/>
        </w:rPr>
        <w:t xml:space="preserve">le </w:t>
      </w:r>
      <w:r w:rsidRPr="007012B8">
        <w:rPr>
          <w:sz w:val="24"/>
          <w:szCs w:val="24"/>
        </w:rPr>
        <w:t xml:space="preserve">budget principal et </w:t>
      </w:r>
      <w:r w:rsidR="00921257">
        <w:rPr>
          <w:sz w:val="24"/>
          <w:szCs w:val="24"/>
        </w:rPr>
        <w:t xml:space="preserve">un </w:t>
      </w:r>
      <w:r w:rsidRPr="007012B8">
        <w:rPr>
          <w:sz w:val="24"/>
          <w:szCs w:val="24"/>
        </w:rPr>
        <w:t xml:space="preserve">budget annexe </w:t>
      </w:r>
      <w:r w:rsidR="00921257">
        <w:rPr>
          <w:sz w:val="24"/>
          <w:szCs w:val="24"/>
        </w:rPr>
        <w:t xml:space="preserve">ne soient pas intervenus </w:t>
      </w:r>
      <w:r w:rsidR="003718B3">
        <w:rPr>
          <w:sz w:val="24"/>
          <w:szCs w:val="24"/>
        </w:rPr>
        <w:t>avant le paiement est indifférent</w:t>
      </w:r>
      <w:r w:rsidRPr="007012B8">
        <w:rPr>
          <w:sz w:val="24"/>
          <w:szCs w:val="24"/>
        </w:rPr>
        <w:t xml:space="preserve"> quant à la nécessité pour le comptable de vérifier l</w:t>
      </w:r>
      <w:r w:rsidR="00DD2FA1">
        <w:rPr>
          <w:sz w:val="24"/>
          <w:szCs w:val="24"/>
        </w:rPr>
        <w:t>’exacte</w:t>
      </w:r>
      <w:r w:rsidR="003718B3">
        <w:rPr>
          <w:sz w:val="24"/>
          <w:szCs w:val="24"/>
        </w:rPr>
        <w:t xml:space="preserve"> imputation de la dépense ;</w:t>
      </w:r>
      <w:r w:rsidR="00B51D92">
        <w:rPr>
          <w:sz w:val="24"/>
          <w:szCs w:val="24"/>
        </w:rPr>
        <w:t xml:space="preserve"> </w:t>
      </w:r>
      <w:r w:rsidR="003718B3">
        <w:rPr>
          <w:sz w:val="24"/>
          <w:szCs w:val="24"/>
        </w:rPr>
        <w:t>que,</w:t>
      </w:r>
      <w:r w:rsidRPr="007012B8">
        <w:rPr>
          <w:sz w:val="24"/>
          <w:szCs w:val="24"/>
        </w:rPr>
        <w:t xml:space="preserve"> face à une </w:t>
      </w:r>
      <w:r w:rsidR="00DD2FA1">
        <w:rPr>
          <w:sz w:val="24"/>
          <w:szCs w:val="24"/>
        </w:rPr>
        <w:t xml:space="preserve">proposition d’imputation de </w:t>
      </w:r>
      <w:r w:rsidRPr="007012B8">
        <w:rPr>
          <w:sz w:val="24"/>
          <w:szCs w:val="24"/>
        </w:rPr>
        <w:t xml:space="preserve">dépense </w:t>
      </w:r>
      <w:r w:rsidR="00DD2FA1">
        <w:rPr>
          <w:sz w:val="24"/>
          <w:szCs w:val="24"/>
        </w:rPr>
        <w:t>inexacte</w:t>
      </w:r>
      <w:r w:rsidR="003718B3">
        <w:rPr>
          <w:sz w:val="24"/>
          <w:szCs w:val="24"/>
        </w:rPr>
        <w:t>, le</w:t>
      </w:r>
      <w:r w:rsidR="00FD1B78">
        <w:rPr>
          <w:sz w:val="24"/>
          <w:szCs w:val="24"/>
        </w:rPr>
        <w:t>s</w:t>
      </w:r>
      <w:r w:rsidR="003718B3">
        <w:rPr>
          <w:sz w:val="24"/>
          <w:szCs w:val="24"/>
        </w:rPr>
        <w:t xml:space="preserve"> comptable</w:t>
      </w:r>
      <w:r w:rsidR="00FD1B78">
        <w:rPr>
          <w:sz w:val="24"/>
          <w:szCs w:val="24"/>
        </w:rPr>
        <w:t>s</w:t>
      </w:r>
      <w:r w:rsidR="003718B3">
        <w:rPr>
          <w:sz w:val="24"/>
          <w:szCs w:val="24"/>
        </w:rPr>
        <w:t xml:space="preserve"> </w:t>
      </w:r>
      <w:r w:rsidR="00D35C98">
        <w:rPr>
          <w:sz w:val="24"/>
          <w:szCs w:val="24"/>
        </w:rPr>
        <w:t>concernés</w:t>
      </w:r>
      <w:r w:rsidRPr="007012B8">
        <w:rPr>
          <w:sz w:val="24"/>
          <w:szCs w:val="24"/>
        </w:rPr>
        <w:t xml:space="preserve"> </w:t>
      </w:r>
      <w:r w:rsidR="00FD1B78">
        <w:rPr>
          <w:sz w:val="24"/>
          <w:szCs w:val="24"/>
        </w:rPr>
        <w:t>auraient dû</w:t>
      </w:r>
      <w:r w:rsidR="00084ED3">
        <w:rPr>
          <w:sz w:val="24"/>
          <w:szCs w:val="24"/>
        </w:rPr>
        <w:t xml:space="preserve"> suspendre le paiement et </w:t>
      </w:r>
      <w:r w:rsidRPr="007012B8">
        <w:rPr>
          <w:sz w:val="24"/>
          <w:szCs w:val="24"/>
        </w:rPr>
        <w:t>av</w:t>
      </w:r>
      <w:r w:rsidR="00C14DA2">
        <w:rPr>
          <w:sz w:val="24"/>
          <w:szCs w:val="24"/>
        </w:rPr>
        <w:t>iser</w:t>
      </w:r>
      <w:r w:rsidRPr="007012B8">
        <w:rPr>
          <w:sz w:val="24"/>
          <w:szCs w:val="24"/>
        </w:rPr>
        <w:t xml:space="preserve"> l’ordonnateur</w:t>
      </w:r>
      <w:r w:rsidR="001C5621">
        <w:rPr>
          <w:sz w:val="24"/>
          <w:szCs w:val="24"/>
        </w:rPr>
        <w:t>, ce qu’ils n’ont pas fait</w:t>
      </w:r>
      <w:r w:rsidR="003718B3">
        <w:rPr>
          <w:sz w:val="24"/>
          <w:szCs w:val="24"/>
        </w:rPr>
        <w:t> ;</w:t>
      </w:r>
    </w:p>
    <w:p w:rsidR="00325289" w:rsidRDefault="00443016" w:rsidP="002B260C">
      <w:pPr>
        <w:pStyle w:val="Corpsdetexte"/>
        <w:spacing w:after="240"/>
        <w:ind w:left="1701"/>
        <w:rPr>
          <w:sz w:val="24"/>
          <w:szCs w:val="24"/>
        </w:rPr>
      </w:pPr>
      <w:r>
        <w:rPr>
          <w:sz w:val="24"/>
          <w:szCs w:val="24"/>
        </w:rPr>
        <w:t>Considérant ainsi qu</w:t>
      </w:r>
      <w:r w:rsidR="00C14DA2">
        <w:rPr>
          <w:sz w:val="24"/>
          <w:szCs w:val="24"/>
        </w:rPr>
        <w:t>’ils ont ainsi manqué à leur obligation</w:t>
      </w:r>
      <w:r w:rsidR="00DD2FA1">
        <w:rPr>
          <w:sz w:val="24"/>
          <w:szCs w:val="24"/>
        </w:rPr>
        <w:t xml:space="preserve"> et dès lors engagé leur responsabilité personnelle et pécuniaire</w:t>
      </w:r>
      <w:r w:rsidR="00C14DA2">
        <w:rPr>
          <w:sz w:val="24"/>
          <w:szCs w:val="24"/>
        </w:rPr>
        <w:t> </w:t>
      </w:r>
      <w:r w:rsidR="00325289">
        <w:rPr>
          <w:sz w:val="24"/>
          <w:szCs w:val="24"/>
        </w:rPr>
        <w:t>;</w:t>
      </w:r>
    </w:p>
    <w:p w:rsidR="00B145C3" w:rsidRPr="009726DC" w:rsidRDefault="00B145C3" w:rsidP="00B145C3">
      <w:pPr>
        <w:pStyle w:val="Corpsdetexte"/>
        <w:ind w:left="1701"/>
        <w:rPr>
          <w:b/>
          <w:i/>
          <w:sz w:val="24"/>
          <w:szCs w:val="24"/>
        </w:rPr>
      </w:pPr>
      <w:r w:rsidRPr="009726DC">
        <w:rPr>
          <w:b/>
          <w:i/>
          <w:sz w:val="24"/>
          <w:szCs w:val="24"/>
        </w:rPr>
        <w:t>Sur la présomption de charge n° 4</w:t>
      </w:r>
    </w:p>
    <w:p w:rsidR="001F10DA" w:rsidRPr="001F10DA" w:rsidRDefault="00A5332A" w:rsidP="002B260C">
      <w:pPr>
        <w:pStyle w:val="Corpsdetexte"/>
        <w:spacing w:after="120"/>
        <w:ind w:left="1701"/>
        <w:rPr>
          <w:sz w:val="24"/>
          <w:szCs w:val="24"/>
        </w:rPr>
      </w:pPr>
      <w:r>
        <w:rPr>
          <w:sz w:val="24"/>
          <w:szCs w:val="24"/>
        </w:rPr>
        <w:t>Attendu</w:t>
      </w:r>
      <w:r w:rsidR="001F10DA">
        <w:rPr>
          <w:sz w:val="24"/>
          <w:szCs w:val="24"/>
        </w:rPr>
        <w:t xml:space="preserve"> que</w:t>
      </w:r>
      <w:r w:rsidR="00F13DC1">
        <w:rPr>
          <w:sz w:val="24"/>
          <w:szCs w:val="24"/>
        </w:rPr>
        <w:t xml:space="preserve"> </w:t>
      </w:r>
      <w:r w:rsidR="001F10DA">
        <w:t>d</w:t>
      </w:r>
      <w:r w:rsidR="001F10DA" w:rsidRPr="004E6D12">
        <w:rPr>
          <w:sz w:val="24"/>
          <w:szCs w:val="24"/>
        </w:rPr>
        <w:t xml:space="preserve">ans </w:t>
      </w:r>
      <w:r w:rsidR="00073A31">
        <w:rPr>
          <w:sz w:val="24"/>
          <w:szCs w:val="24"/>
        </w:rPr>
        <w:t xml:space="preserve">le </w:t>
      </w:r>
      <w:r w:rsidR="001F10DA" w:rsidRPr="004E6D12">
        <w:rPr>
          <w:sz w:val="24"/>
          <w:szCs w:val="24"/>
        </w:rPr>
        <w:t>réquisitoire</w:t>
      </w:r>
      <w:r w:rsidR="00073A31">
        <w:rPr>
          <w:sz w:val="24"/>
          <w:szCs w:val="24"/>
        </w:rPr>
        <w:t xml:space="preserve"> susvisé</w:t>
      </w:r>
      <w:r w:rsidR="001F10DA" w:rsidRPr="004E6D12">
        <w:rPr>
          <w:sz w:val="24"/>
          <w:szCs w:val="24"/>
        </w:rPr>
        <w:t>,</w:t>
      </w:r>
      <w:r w:rsidR="001F10DA">
        <w:rPr>
          <w:sz w:val="24"/>
          <w:szCs w:val="24"/>
        </w:rPr>
        <w:t xml:space="preserve"> le procureur financier estim</w:t>
      </w:r>
      <w:r w:rsidR="00CD2C00">
        <w:rPr>
          <w:sz w:val="24"/>
          <w:szCs w:val="24"/>
        </w:rPr>
        <w:t>ait</w:t>
      </w:r>
      <w:r w:rsidR="001F10DA" w:rsidRPr="004E6D12">
        <w:rPr>
          <w:sz w:val="24"/>
          <w:szCs w:val="24"/>
        </w:rPr>
        <w:t xml:space="preserve"> que </w:t>
      </w:r>
      <w:r w:rsidR="000E70F5" w:rsidRPr="000E70F5">
        <w:rPr>
          <w:sz w:val="24"/>
          <w:szCs w:val="24"/>
        </w:rPr>
        <w:t>M</w:t>
      </w:r>
      <w:r w:rsidR="000E70F5" w:rsidRPr="000E70F5">
        <w:rPr>
          <w:sz w:val="24"/>
          <w:szCs w:val="24"/>
          <w:vertAlign w:val="superscript"/>
        </w:rPr>
        <w:t>me</w:t>
      </w:r>
      <w:r w:rsidR="000E70F5">
        <w:rPr>
          <w:sz w:val="24"/>
          <w:szCs w:val="24"/>
        </w:rPr>
        <w:t xml:space="preserve"> </w:t>
      </w:r>
      <w:r w:rsidR="008345A7">
        <w:rPr>
          <w:sz w:val="24"/>
          <w:szCs w:val="24"/>
        </w:rPr>
        <w:t>X</w:t>
      </w:r>
      <w:r w:rsidR="001F10DA" w:rsidRPr="001F10DA">
        <w:rPr>
          <w:sz w:val="24"/>
          <w:szCs w:val="24"/>
        </w:rPr>
        <w:t xml:space="preserve"> et M.</w:t>
      </w:r>
      <w:r w:rsidR="000E70F5">
        <w:rPr>
          <w:sz w:val="24"/>
          <w:szCs w:val="24"/>
        </w:rPr>
        <w:t xml:space="preserve"> </w:t>
      </w:r>
      <w:r w:rsidR="008345A7">
        <w:rPr>
          <w:sz w:val="24"/>
          <w:szCs w:val="24"/>
        </w:rPr>
        <w:t>Y</w:t>
      </w:r>
      <w:r w:rsidR="001F10DA" w:rsidRPr="001F10DA">
        <w:rPr>
          <w:sz w:val="24"/>
          <w:szCs w:val="24"/>
        </w:rPr>
        <w:t xml:space="preserve"> </w:t>
      </w:r>
      <w:r w:rsidR="00CD2C00">
        <w:rPr>
          <w:sz w:val="24"/>
          <w:szCs w:val="24"/>
        </w:rPr>
        <w:t>avaient</w:t>
      </w:r>
      <w:r w:rsidR="00CD2C00" w:rsidRPr="001F10DA">
        <w:rPr>
          <w:sz w:val="24"/>
          <w:szCs w:val="24"/>
        </w:rPr>
        <w:t xml:space="preserve"> </w:t>
      </w:r>
      <w:r w:rsidR="001F10DA" w:rsidRPr="001F10DA">
        <w:rPr>
          <w:sz w:val="24"/>
          <w:szCs w:val="24"/>
        </w:rPr>
        <w:t xml:space="preserve">irrégulièrement payé certaines dépenses de construction et d’aménagement </w:t>
      </w:r>
      <w:r w:rsidR="001F10DA">
        <w:rPr>
          <w:sz w:val="24"/>
          <w:szCs w:val="24"/>
        </w:rPr>
        <w:t>de l’EHPAD de Saint-Pierre-du-Mont</w:t>
      </w:r>
      <w:r w:rsidR="001F10DA" w:rsidRPr="001F10DA">
        <w:rPr>
          <w:sz w:val="24"/>
          <w:szCs w:val="24"/>
        </w:rPr>
        <w:t xml:space="preserve"> </w:t>
      </w:r>
      <w:r w:rsidR="001F10DA">
        <w:rPr>
          <w:sz w:val="24"/>
          <w:szCs w:val="24"/>
        </w:rPr>
        <w:t>sur les exercices</w:t>
      </w:r>
      <w:r w:rsidR="000E70F5">
        <w:rPr>
          <w:sz w:val="24"/>
          <w:szCs w:val="24"/>
        </w:rPr>
        <w:t xml:space="preserve"> </w:t>
      </w:r>
      <w:r w:rsidR="001F10DA">
        <w:rPr>
          <w:sz w:val="24"/>
          <w:szCs w:val="24"/>
        </w:rPr>
        <w:t>2008 et 2009</w:t>
      </w:r>
      <w:r w:rsidR="00D1542E">
        <w:rPr>
          <w:sz w:val="24"/>
          <w:szCs w:val="24"/>
        </w:rPr>
        <w:t>,</w:t>
      </w:r>
      <w:r w:rsidR="00D1542E" w:rsidRPr="00D1542E">
        <w:rPr>
          <w:sz w:val="24"/>
          <w:szCs w:val="24"/>
        </w:rPr>
        <w:t xml:space="preserve"> </w:t>
      </w:r>
      <w:r w:rsidR="00D1542E">
        <w:rPr>
          <w:sz w:val="24"/>
          <w:szCs w:val="24"/>
        </w:rPr>
        <w:t>par mandats référencés en annexe</w:t>
      </w:r>
      <w:r w:rsidR="000E70F5">
        <w:rPr>
          <w:sz w:val="24"/>
          <w:szCs w:val="24"/>
        </w:rPr>
        <w:t xml:space="preserve"> </w:t>
      </w:r>
      <w:r w:rsidR="00D1542E">
        <w:rPr>
          <w:sz w:val="24"/>
          <w:szCs w:val="24"/>
        </w:rPr>
        <w:t>2 </w:t>
      </w:r>
      <w:r w:rsidR="001F10DA">
        <w:rPr>
          <w:sz w:val="24"/>
          <w:szCs w:val="24"/>
        </w:rPr>
        <w:t>; que l</w:t>
      </w:r>
      <w:r w:rsidR="001F10DA" w:rsidRPr="001F10DA">
        <w:rPr>
          <w:sz w:val="24"/>
          <w:szCs w:val="24"/>
        </w:rPr>
        <w:t>’irrégularité t</w:t>
      </w:r>
      <w:r w:rsidR="001F10DA">
        <w:rPr>
          <w:sz w:val="24"/>
          <w:szCs w:val="24"/>
        </w:rPr>
        <w:t>iendr</w:t>
      </w:r>
      <w:r w:rsidR="001F10DA" w:rsidRPr="001F10DA">
        <w:rPr>
          <w:sz w:val="24"/>
          <w:szCs w:val="24"/>
        </w:rPr>
        <w:t>ait à l’incorrecte imputation des dépenses au budget principal du CIAS alors qu’elles auraient dû l’être sur le budget</w:t>
      </w:r>
      <w:r w:rsidR="001F10DA">
        <w:rPr>
          <w:sz w:val="24"/>
          <w:szCs w:val="24"/>
        </w:rPr>
        <w:t xml:space="preserve"> annexe spécifique créé en 2008 ; que l</w:t>
      </w:r>
      <w:r w:rsidR="001F10DA" w:rsidRPr="004E6D12">
        <w:rPr>
          <w:sz w:val="24"/>
          <w:szCs w:val="24"/>
        </w:rPr>
        <w:t xml:space="preserve">e réquisitoire </w:t>
      </w:r>
      <w:r w:rsidR="00CD2C00" w:rsidRPr="004E6D12">
        <w:rPr>
          <w:sz w:val="24"/>
          <w:szCs w:val="24"/>
        </w:rPr>
        <w:t>estim</w:t>
      </w:r>
      <w:r w:rsidR="00CD2C00">
        <w:rPr>
          <w:sz w:val="24"/>
          <w:szCs w:val="24"/>
        </w:rPr>
        <w:t>ait</w:t>
      </w:r>
      <w:r w:rsidR="00CD2C00" w:rsidRPr="004E6D12">
        <w:rPr>
          <w:sz w:val="24"/>
          <w:szCs w:val="24"/>
        </w:rPr>
        <w:t xml:space="preserve"> </w:t>
      </w:r>
      <w:r w:rsidR="001F10DA" w:rsidRPr="004E6D12">
        <w:rPr>
          <w:sz w:val="24"/>
          <w:szCs w:val="24"/>
        </w:rPr>
        <w:t xml:space="preserve">ainsi que les opérations </w:t>
      </w:r>
      <w:r w:rsidR="00CD2C00">
        <w:rPr>
          <w:sz w:val="24"/>
          <w:szCs w:val="24"/>
        </w:rPr>
        <w:t xml:space="preserve">étaient </w:t>
      </w:r>
      <w:r w:rsidR="001F10DA" w:rsidRPr="004E6D12">
        <w:rPr>
          <w:sz w:val="24"/>
          <w:szCs w:val="24"/>
        </w:rPr>
        <w:t>présomptives d’irrégularités susceptibles de fonder la mise en jeu de la responsabilité des comptables à hauteur des sommes suivantes :</w:t>
      </w:r>
    </w:p>
    <w:p w:rsidR="001F10DA" w:rsidRPr="001F10DA" w:rsidRDefault="007E2503" w:rsidP="007E2503">
      <w:pPr>
        <w:pStyle w:val="Corpsdetexte"/>
        <w:ind w:left="1701"/>
        <w:rPr>
          <w:sz w:val="24"/>
          <w:szCs w:val="24"/>
        </w:rPr>
      </w:pPr>
      <w:r>
        <w:rPr>
          <w:sz w:val="24"/>
          <w:szCs w:val="24"/>
        </w:rPr>
        <w:t xml:space="preserve">− </w:t>
      </w:r>
      <w:r w:rsidR="000E70F5" w:rsidRPr="000E70F5">
        <w:rPr>
          <w:sz w:val="24"/>
          <w:szCs w:val="24"/>
        </w:rPr>
        <w:t>M</w:t>
      </w:r>
      <w:r w:rsidR="000E70F5" w:rsidRPr="000E70F5">
        <w:rPr>
          <w:sz w:val="24"/>
          <w:szCs w:val="24"/>
          <w:vertAlign w:val="superscript"/>
        </w:rPr>
        <w:t>me</w:t>
      </w:r>
      <w:r w:rsidR="000E70F5">
        <w:rPr>
          <w:sz w:val="24"/>
          <w:szCs w:val="24"/>
        </w:rPr>
        <w:t xml:space="preserve"> </w:t>
      </w:r>
      <w:r w:rsidR="008345A7">
        <w:rPr>
          <w:sz w:val="24"/>
          <w:szCs w:val="24"/>
        </w:rPr>
        <w:t>X</w:t>
      </w:r>
      <w:r w:rsidR="000E70F5">
        <w:rPr>
          <w:sz w:val="24"/>
          <w:szCs w:val="24"/>
        </w:rPr>
        <w:t> </w:t>
      </w:r>
      <w:r w:rsidR="001F10DA" w:rsidRPr="001F10DA">
        <w:rPr>
          <w:sz w:val="24"/>
          <w:szCs w:val="24"/>
        </w:rPr>
        <w:t>: 49</w:t>
      </w:r>
      <w:r w:rsidR="001F10DA">
        <w:rPr>
          <w:sz w:val="24"/>
          <w:szCs w:val="24"/>
        </w:rPr>
        <w:t> </w:t>
      </w:r>
      <w:r w:rsidR="001F10DA" w:rsidRPr="001F10DA">
        <w:rPr>
          <w:sz w:val="24"/>
          <w:szCs w:val="24"/>
        </w:rPr>
        <w:t>782,56</w:t>
      </w:r>
      <w:r w:rsidR="002B260C">
        <w:rPr>
          <w:sz w:val="24"/>
          <w:szCs w:val="24"/>
        </w:rPr>
        <w:t> </w:t>
      </w:r>
      <w:r w:rsidR="001F10DA" w:rsidRPr="001F10DA">
        <w:rPr>
          <w:sz w:val="24"/>
          <w:szCs w:val="24"/>
        </w:rPr>
        <w:t>€ (exercice 2008) et 365</w:t>
      </w:r>
      <w:r w:rsidR="001F10DA">
        <w:rPr>
          <w:sz w:val="24"/>
          <w:szCs w:val="24"/>
        </w:rPr>
        <w:t> </w:t>
      </w:r>
      <w:r w:rsidR="001F10DA" w:rsidRPr="001F10DA">
        <w:rPr>
          <w:sz w:val="24"/>
          <w:szCs w:val="24"/>
        </w:rPr>
        <w:t>597,58</w:t>
      </w:r>
      <w:r w:rsidR="002B260C">
        <w:rPr>
          <w:sz w:val="24"/>
          <w:szCs w:val="24"/>
        </w:rPr>
        <w:t> </w:t>
      </w:r>
      <w:r w:rsidR="001F10DA" w:rsidRPr="001F10DA">
        <w:rPr>
          <w:sz w:val="24"/>
          <w:szCs w:val="24"/>
        </w:rPr>
        <w:t>€ (exercice 2009) ;</w:t>
      </w:r>
    </w:p>
    <w:p w:rsidR="001F10DA" w:rsidRDefault="007E2503" w:rsidP="007E2503">
      <w:pPr>
        <w:pStyle w:val="Corpsdetexte"/>
        <w:ind w:left="1701"/>
        <w:rPr>
          <w:sz w:val="24"/>
          <w:szCs w:val="24"/>
        </w:rPr>
      </w:pPr>
      <w:r>
        <w:rPr>
          <w:sz w:val="24"/>
          <w:szCs w:val="24"/>
        </w:rPr>
        <w:t xml:space="preserve">− </w:t>
      </w:r>
      <w:r w:rsidR="008345A7">
        <w:rPr>
          <w:sz w:val="24"/>
          <w:szCs w:val="24"/>
        </w:rPr>
        <w:t>M. Y</w:t>
      </w:r>
      <w:r w:rsidR="000E70F5">
        <w:rPr>
          <w:sz w:val="24"/>
          <w:szCs w:val="24"/>
        </w:rPr>
        <w:t> </w:t>
      </w:r>
      <w:r w:rsidR="001F10DA" w:rsidRPr="001F10DA">
        <w:rPr>
          <w:sz w:val="24"/>
          <w:szCs w:val="24"/>
        </w:rPr>
        <w:t>: 143</w:t>
      </w:r>
      <w:r w:rsidR="001F10DA">
        <w:rPr>
          <w:sz w:val="24"/>
          <w:szCs w:val="24"/>
        </w:rPr>
        <w:t> </w:t>
      </w:r>
      <w:r w:rsidR="001F10DA" w:rsidRPr="001F10DA">
        <w:rPr>
          <w:sz w:val="24"/>
          <w:szCs w:val="24"/>
        </w:rPr>
        <w:t>229,57</w:t>
      </w:r>
      <w:r w:rsidR="00651DCD">
        <w:rPr>
          <w:sz w:val="24"/>
          <w:szCs w:val="24"/>
        </w:rPr>
        <w:t> </w:t>
      </w:r>
      <w:r w:rsidR="001F10DA" w:rsidRPr="001F10DA">
        <w:rPr>
          <w:sz w:val="24"/>
          <w:szCs w:val="24"/>
        </w:rPr>
        <w:t>€ (exercice 2009).</w:t>
      </w:r>
    </w:p>
    <w:p w:rsidR="00EC7611" w:rsidRDefault="00A5332A" w:rsidP="001A1F25">
      <w:pPr>
        <w:pStyle w:val="Corpsdetexte"/>
        <w:ind w:left="1701"/>
        <w:rPr>
          <w:sz w:val="24"/>
          <w:szCs w:val="24"/>
        </w:rPr>
      </w:pPr>
      <w:r>
        <w:rPr>
          <w:sz w:val="24"/>
          <w:szCs w:val="24"/>
        </w:rPr>
        <w:lastRenderedPageBreak/>
        <w:t>Attendu</w:t>
      </w:r>
      <w:r w:rsidR="004E1418">
        <w:rPr>
          <w:sz w:val="24"/>
          <w:szCs w:val="24"/>
        </w:rPr>
        <w:t xml:space="preserve"> que les </w:t>
      </w:r>
      <w:r w:rsidR="00045686" w:rsidRPr="00045686">
        <w:rPr>
          <w:sz w:val="24"/>
          <w:szCs w:val="24"/>
        </w:rPr>
        <w:t>comptables</w:t>
      </w:r>
      <w:r w:rsidR="00045686">
        <w:rPr>
          <w:sz w:val="24"/>
          <w:szCs w:val="24"/>
        </w:rPr>
        <w:t xml:space="preserve"> concernés</w:t>
      </w:r>
      <w:r w:rsidR="00045686" w:rsidRPr="00045686">
        <w:rPr>
          <w:sz w:val="24"/>
          <w:szCs w:val="24"/>
        </w:rPr>
        <w:t xml:space="preserve"> </w:t>
      </w:r>
      <w:r w:rsidR="004E1418" w:rsidRPr="004E1418">
        <w:rPr>
          <w:sz w:val="24"/>
          <w:szCs w:val="24"/>
        </w:rPr>
        <w:t xml:space="preserve">contestent </w:t>
      </w:r>
      <w:r w:rsidR="00C14DA2">
        <w:rPr>
          <w:sz w:val="24"/>
          <w:szCs w:val="24"/>
        </w:rPr>
        <w:t>ce grief</w:t>
      </w:r>
      <w:r w:rsidR="00B0525B">
        <w:rPr>
          <w:sz w:val="24"/>
          <w:szCs w:val="24"/>
        </w:rPr>
        <w:t xml:space="preserve"> </w:t>
      </w:r>
      <w:r w:rsidR="00C14DA2">
        <w:rPr>
          <w:sz w:val="24"/>
          <w:szCs w:val="24"/>
        </w:rPr>
        <w:t>avec les mêmes arguments que ceux</w:t>
      </w:r>
      <w:r w:rsidR="00B0525B">
        <w:rPr>
          <w:sz w:val="24"/>
          <w:szCs w:val="24"/>
        </w:rPr>
        <w:t xml:space="preserve"> </w:t>
      </w:r>
      <w:r w:rsidR="00C14DA2">
        <w:rPr>
          <w:sz w:val="24"/>
          <w:szCs w:val="24"/>
        </w:rPr>
        <w:t xml:space="preserve">présentés </w:t>
      </w:r>
      <w:r w:rsidR="00B0525B">
        <w:rPr>
          <w:sz w:val="24"/>
          <w:szCs w:val="24"/>
        </w:rPr>
        <w:t>pour la charge n° 3</w:t>
      </w:r>
      <w:r w:rsidR="004E1418">
        <w:rPr>
          <w:sz w:val="24"/>
          <w:szCs w:val="24"/>
        </w:rPr>
        <w:t> ; qu’</w:t>
      </w:r>
      <w:r w:rsidR="004E1418" w:rsidRPr="004E1418">
        <w:rPr>
          <w:sz w:val="24"/>
          <w:szCs w:val="24"/>
        </w:rPr>
        <w:t xml:space="preserve">ils estiment </w:t>
      </w:r>
      <w:r w:rsidR="004E1418">
        <w:rPr>
          <w:sz w:val="24"/>
          <w:szCs w:val="24"/>
        </w:rPr>
        <w:t xml:space="preserve">en effet </w:t>
      </w:r>
      <w:r w:rsidR="004E1418" w:rsidRPr="004E1418">
        <w:rPr>
          <w:sz w:val="24"/>
          <w:szCs w:val="24"/>
        </w:rPr>
        <w:t>que les paiements en cause ne pouvaient être imputés au budget annexe que postérieurement à la décision du CIAS</w:t>
      </w:r>
      <w:r w:rsidR="004E743E">
        <w:rPr>
          <w:sz w:val="24"/>
          <w:szCs w:val="24"/>
        </w:rPr>
        <w:t xml:space="preserve"> de 2011</w:t>
      </w:r>
      <w:r w:rsidR="004E1418" w:rsidRPr="004E1418">
        <w:rPr>
          <w:sz w:val="24"/>
          <w:szCs w:val="24"/>
        </w:rPr>
        <w:t xml:space="preserve"> transférant</w:t>
      </w:r>
      <w:r w:rsidR="004E743E">
        <w:rPr>
          <w:sz w:val="24"/>
          <w:szCs w:val="24"/>
        </w:rPr>
        <w:t xml:space="preserve"> les emprunts au</w:t>
      </w:r>
      <w:r w:rsidR="00C14DA2">
        <w:rPr>
          <w:sz w:val="24"/>
          <w:szCs w:val="24"/>
        </w:rPr>
        <w:t>dit</w:t>
      </w:r>
      <w:r w:rsidR="004E743E">
        <w:rPr>
          <w:sz w:val="24"/>
          <w:szCs w:val="24"/>
        </w:rPr>
        <w:t xml:space="preserve"> budget annexe en 2011 ;</w:t>
      </w:r>
    </w:p>
    <w:p w:rsidR="00332CC8" w:rsidRDefault="004E743E" w:rsidP="00332CC8">
      <w:pPr>
        <w:pStyle w:val="Corpsdetexte"/>
        <w:ind w:left="1701"/>
        <w:rPr>
          <w:sz w:val="24"/>
          <w:szCs w:val="24"/>
        </w:rPr>
      </w:pPr>
      <w:r>
        <w:rPr>
          <w:sz w:val="24"/>
          <w:szCs w:val="24"/>
        </w:rPr>
        <w:t xml:space="preserve">Considérant cependant que, pour les mêmes </w:t>
      </w:r>
      <w:r w:rsidR="00C14DA2">
        <w:rPr>
          <w:sz w:val="24"/>
          <w:szCs w:val="24"/>
        </w:rPr>
        <w:t>motifs</w:t>
      </w:r>
      <w:r>
        <w:rPr>
          <w:sz w:val="24"/>
          <w:szCs w:val="24"/>
        </w:rPr>
        <w:t xml:space="preserve"> que ce</w:t>
      </w:r>
      <w:r w:rsidR="00C14DA2">
        <w:rPr>
          <w:sz w:val="24"/>
          <w:szCs w:val="24"/>
        </w:rPr>
        <w:t>ux</w:t>
      </w:r>
      <w:r>
        <w:rPr>
          <w:sz w:val="24"/>
          <w:szCs w:val="24"/>
        </w:rPr>
        <w:t xml:space="preserve"> ci-dessus pour la charge n° 3, </w:t>
      </w:r>
      <w:r w:rsidR="00654887">
        <w:rPr>
          <w:sz w:val="24"/>
          <w:szCs w:val="24"/>
        </w:rPr>
        <w:t>l’erreur</w:t>
      </w:r>
      <w:r>
        <w:rPr>
          <w:sz w:val="24"/>
          <w:szCs w:val="24"/>
        </w:rPr>
        <w:t xml:space="preserve"> d’imp</w:t>
      </w:r>
      <w:r w:rsidR="00B0525B">
        <w:rPr>
          <w:sz w:val="24"/>
          <w:szCs w:val="24"/>
        </w:rPr>
        <w:t>utation des dépenses en cause n’</w:t>
      </w:r>
      <w:r>
        <w:rPr>
          <w:sz w:val="24"/>
          <w:szCs w:val="24"/>
        </w:rPr>
        <w:t>est pas</w:t>
      </w:r>
      <w:r w:rsidR="00B0525B">
        <w:rPr>
          <w:sz w:val="24"/>
          <w:szCs w:val="24"/>
        </w:rPr>
        <w:t xml:space="preserve"> utilement contestée ; qu’il y a donc lieu de rejeter </w:t>
      </w:r>
      <w:r w:rsidR="00C14DA2">
        <w:rPr>
          <w:sz w:val="24"/>
          <w:szCs w:val="24"/>
        </w:rPr>
        <w:t>les arguments des</w:t>
      </w:r>
      <w:r w:rsidR="00B0525B">
        <w:rPr>
          <w:sz w:val="24"/>
          <w:szCs w:val="24"/>
        </w:rPr>
        <w:t xml:space="preserve"> </w:t>
      </w:r>
      <w:r w:rsidR="007C6546">
        <w:rPr>
          <w:sz w:val="24"/>
          <w:szCs w:val="24"/>
        </w:rPr>
        <w:t>appelants quant à la charge n° 4 ;</w:t>
      </w:r>
      <w:r w:rsidR="00332CC8" w:rsidRPr="00332CC8">
        <w:rPr>
          <w:sz w:val="24"/>
          <w:szCs w:val="24"/>
        </w:rPr>
        <w:t xml:space="preserve"> </w:t>
      </w:r>
      <w:r w:rsidR="00332CC8">
        <w:rPr>
          <w:sz w:val="24"/>
          <w:szCs w:val="24"/>
        </w:rPr>
        <w:t>que,</w:t>
      </w:r>
      <w:r w:rsidR="00332CC8" w:rsidRPr="007012B8">
        <w:rPr>
          <w:sz w:val="24"/>
          <w:szCs w:val="24"/>
        </w:rPr>
        <w:t xml:space="preserve"> face à une dépense mal imputée</w:t>
      </w:r>
      <w:r w:rsidR="00332CC8">
        <w:rPr>
          <w:sz w:val="24"/>
          <w:szCs w:val="24"/>
        </w:rPr>
        <w:t xml:space="preserve">, les comptables </w:t>
      </w:r>
      <w:r w:rsidR="00C14DA2">
        <w:rPr>
          <w:sz w:val="24"/>
          <w:szCs w:val="24"/>
        </w:rPr>
        <w:t xml:space="preserve">concernés </w:t>
      </w:r>
      <w:r w:rsidR="00332CC8">
        <w:rPr>
          <w:sz w:val="24"/>
          <w:szCs w:val="24"/>
        </w:rPr>
        <w:t xml:space="preserve">auraient dû suspendre le paiement et </w:t>
      </w:r>
      <w:r w:rsidR="00332CC8" w:rsidRPr="007012B8">
        <w:rPr>
          <w:sz w:val="24"/>
          <w:szCs w:val="24"/>
        </w:rPr>
        <w:t>av</w:t>
      </w:r>
      <w:r w:rsidR="00C14DA2">
        <w:rPr>
          <w:sz w:val="24"/>
          <w:szCs w:val="24"/>
        </w:rPr>
        <w:t>iser</w:t>
      </w:r>
      <w:r w:rsidR="00332CC8" w:rsidRPr="007012B8">
        <w:rPr>
          <w:sz w:val="24"/>
          <w:szCs w:val="24"/>
        </w:rPr>
        <w:t xml:space="preserve"> l’ordonnateur</w:t>
      </w:r>
      <w:r w:rsidR="00332CC8">
        <w:rPr>
          <w:sz w:val="24"/>
          <w:szCs w:val="24"/>
        </w:rPr>
        <w:t> ;</w:t>
      </w:r>
    </w:p>
    <w:p w:rsidR="009A5555" w:rsidRDefault="00C14DA2" w:rsidP="00B145C3">
      <w:pPr>
        <w:pStyle w:val="Corpsdetexte"/>
        <w:ind w:left="1701"/>
        <w:rPr>
          <w:sz w:val="24"/>
          <w:szCs w:val="24"/>
        </w:rPr>
      </w:pPr>
      <w:r w:rsidRPr="00C14DA2">
        <w:rPr>
          <w:sz w:val="24"/>
          <w:szCs w:val="24"/>
        </w:rPr>
        <w:t xml:space="preserve">Considérant ainsi qu’ils ont ainsi manqué à leur obligation </w:t>
      </w:r>
      <w:r w:rsidR="009A5555" w:rsidRPr="009A5555">
        <w:rPr>
          <w:sz w:val="24"/>
          <w:szCs w:val="24"/>
        </w:rPr>
        <w:t>et dès lors engagé leur responsabilité personnelle et pécuniaire ;</w:t>
      </w:r>
    </w:p>
    <w:p w:rsidR="00435422" w:rsidRDefault="00435422" w:rsidP="00B145C3">
      <w:pPr>
        <w:pStyle w:val="Corpsdetexte"/>
        <w:ind w:left="1701"/>
        <w:rPr>
          <w:b/>
          <w:i/>
          <w:sz w:val="24"/>
          <w:szCs w:val="24"/>
        </w:rPr>
      </w:pPr>
    </w:p>
    <w:p w:rsidR="00B145C3" w:rsidRPr="00B1654A" w:rsidRDefault="00B145C3" w:rsidP="00B145C3">
      <w:pPr>
        <w:pStyle w:val="Corpsdetexte"/>
        <w:ind w:left="1701"/>
        <w:rPr>
          <w:b/>
          <w:i/>
          <w:sz w:val="24"/>
          <w:szCs w:val="24"/>
        </w:rPr>
      </w:pPr>
      <w:r w:rsidRPr="00B1654A">
        <w:rPr>
          <w:b/>
          <w:i/>
          <w:sz w:val="24"/>
          <w:szCs w:val="24"/>
        </w:rPr>
        <w:t>Sur la présomption de charge n° </w:t>
      </w:r>
      <w:r w:rsidR="00AD2EC6" w:rsidRPr="00B1654A">
        <w:rPr>
          <w:b/>
          <w:i/>
          <w:sz w:val="24"/>
          <w:szCs w:val="24"/>
        </w:rPr>
        <w:t>5</w:t>
      </w:r>
    </w:p>
    <w:p w:rsidR="00E15872" w:rsidRPr="00E15872" w:rsidRDefault="00A5332A" w:rsidP="00405F18">
      <w:pPr>
        <w:pStyle w:val="Corpsdetexte"/>
        <w:ind w:left="1701"/>
        <w:rPr>
          <w:sz w:val="24"/>
          <w:szCs w:val="24"/>
        </w:rPr>
      </w:pPr>
      <w:r>
        <w:rPr>
          <w:sz w:val="24"/>
          <w:szCs w:val="24"/>
        </w:rPr>
        <w:t>Attendu</w:t>
      </w:r>
      <w:r w:rsidR="00E15872">
        <w:rPr>
          <w:sz w:val="24"/>
          <w:szCs w:val="24"/>
        </w:rPr>
        <w:t xml:space="preserve"> que</w:t>
      </w:r>
      <w:r w:rsidR="00E15872">
        <w:t>, d</w:t>
      </w:r>
      <w:r w:rsidR="00E15872" w:rsidRPr="004E6D12">
        <w:rPr>
          <w:sz w:val="24"/>
          <w:szCs w:val="24"/>
        </w:rPr>
        <w:t xml:space="preserve">ans </w:t>
      </w:r>
      <w:r w:rsidR="00E15872">
        <w:rPr>
          <w:sz w:val="24"/>
          <w:szCs w:val="24"/>
        </w:rPr>
        <w:t>son</w:t>
      </w:r>
      <w:r w:rsidR="00E15872" w:rsidRPr="004E6D12">
        <w:rPr>
          <w:sz w:val="24"/>
          <w:szCs w:val="24"/>
        </w:rPr>
        <w:t xml:space="preserve"> réquisitoire,</w:t>
      </w:r>
      <w:r w:rsidR="00E15872">
        <w:rPr>
          <w:sz w:val="24"/>
          <w:szCs w:val="24"/>
        </w:rPr>
        <w:t xml:space="preserve"> le procureur financier </w:t>
      </w:r>
      <w:r w:rsidR="00CD2C00">
        <w:rPr>
          <w:sz w:val="24"/>
          <w:szCs w:val="24"/>
        </w:rPr>
        <w:t xml:space="preserve">estimait </w:t>
      </w:r>
      <w:r w:rsidR="00E15872" w:rsidRPr="00E15872">
        <w:rPr>
          <w:sz w:val="24"/>
          <w:szCs w:val="24"/>
        </w:rPr>
        <w:t>que MM</w:t>
      </w:r>
      <w:r w:rsidR="002B120A">
        <w:rPr>
          <w:sz w:val="24"/>
          <w:szCs w:val="24"/>
        </w:rPr>
        <w:t>.</w:t>
      </w:r>
      <w:r w:rsidR="002B260C">
        <w:rPr>
          <w:sz w:val="24"/>
          <w:szCs w:val="24"/>
        </w:rPr>
        <w:t> </w:t>
      </w:r>
      <w:r w:rsidR="008345A7">
        <w:rPr>
          <w:sz w:val="24"/>
          <w:szCs w:val="24"/>
        </w:rPr>
        <w:t>A</w:t>
      </w:r>
      <w:r w:rsidR="00E15872" w:rsidRPr="00E15872">
        <w:rPr>
          <w:sz w:val="24"/>
          <w:szCs w:val="24"/>
        </w:rPr>
        <w:t xml:space="preserve"> et </w:t>
      </w:r>
      <w:r w:rsidR="008345A7">
        <w:rPr>
          <w:sz w:val="24"/>
          <w:szCs w:val="24"/>
        </w:rPr>
        <w:t>Y</w:t>
      </w:r>
      <w:r w:rsidR="00E15872" w:rsidRPr="00E15872">
        <w:rPr>
          <w:sz w:val="24"/>
          <w:szCs w:val="24"/>
        </w:rPr>
        <w:t xml:space="preserve"> </w:t>
      </w:r>
      <w:r w:rsidR="00CD2C00">
        <w:rPr>
          <w:sz w:val="24"/>
          <w:szCs w:val="24"/>
        </w:rPr>
        <w:t>avaie</w:t>
      </w:r>
      <w:r w:rsidR="00E15872">
        <w:rPr>
          <w:sz w:val="24"/>
          <w:szCs w:val="24"/>
        </w:rPr>
        <w:t>nt</w:t>
      </w:r>
      <w:r w:rsidR="00E15872" w:rsidRPr="00E15872">
        <w:rPr>
          <w:sz w:val="24"/>
          <w:szCs w:val="24"/>
        </w:rPr>
        <w:t xml:space="preserve"> irrégulièrement payé certaines dépenses de fonctionnement de différents EHPAD sur les exercices 2009 et 2010</w:t>
      </w:r>
      <w:r w:rsidR="00D1542E">
        <w:rPr>
          <w:sz w:val="24"/>
          <w:szCs w:val="24"/>
        </w:rPr>
        <w:t>, par mandats référencés en annexe</w:t>
      </w:r>
      <w:r w:rsidR="000E70F5">
        <w:rPr>
          <w:sz w:val="24"/>
          <w:szCs w:val="24"/>
        </w:rPr>
        <w:t xml:space="preserve"> </w:t>
      </w:r>
      <w:r w:rsidR="00D1542E">
        <w:rPr>
          <w:sz w:val="24"/>
          <w:szCs w:val="24"/>
        </w:rPr>
        <w:t>3</w:t>
      </w:r>
      <w:r w:rsidR="00E15872">
        <w:rPr>
          <w:sz w:val="24"/>
          <w:szCs w:val="24"/>
        </w:rPr>
        <w:t> ; que</w:t>
      </w:r>
      <w:r w:rsidR="00E15872" w:rsidRPr="00E15872">
        <w:rPr>
          <w:sz w:val="24"/>
          <w:szCs w:val="24"/>
        </w:rPr>
        <w:t xml:space="preserve"> </w:t>
      </w:r>
      <w:r w:rsidR="00E15872">
        <w:rPr>
          <w:sz w:val="24"/>
          <w:szCs w:val="24"/>
        </w:rPr>
        <w:t>l</w:t>
      </w:r>
      <w:r w:rsidR="00E15872" w:rsidRPr="00E15872">
        <w:rPr>
          <w:sz w:val="24"/>
          <w:szCs w:val="24"/>
        </w:rPr>
        <w:t xml:space="preserve">’irrégularité </w:t>
      </w:r>
      <w:r w:rsidR="00E15872">
        <w:rPr>
          <w:sz w:val="24"/>
          <w:szCs w:val="24"/>
        </w:rPr>
        <w:t>tiendrait</w:t>
      </w:r>
      <w:r w:rsidR="00E15872" w:rsidRPr="00E15872">
        <w:rPr>
          <w:sz w:val="24"/>
          <w:szCs w:val="24"/>
        </w:rPr>
        <w:t xml:space="preserve"> à l’incorrecte imputation des dépenses</w:t>
      </w:r>
      <w:r w:rsidR="00E15872">
        <w:rPr>
          <w:sz w:val="24"/>
          <w:szCs w:val="24"/>
        </w:rPr>
        <w:t>,</w:t>
      </w:r>
      <w:r w:rsidR="00E15872" w:rsidRPr="00E15872">
        <w:rPr>
          <w:sz w:val="24"/>
          <w:szCs w:val="24"/>
        </w:rPr>
        <w:t xml:space="preserve"> </w:t>
      </w:r>
      <w:r w:rsidR="00E15872">
        <w:rPr>
          <w:sz w:val="24"/>
          <w:szCs w:val="24"/>
        </w:rPr>
        <w:t>c</w:t>
      </w:r>
      <w:r w:rsidR="00E15872" w:rsidRPr="00E15872">
        <w:rPr>
          <w:sz w:val="24"/>
          <w:szCs w:val="24"/>
        </w:rPr>
        <w:t xml:space="preserve">es dernières </w:t>
      </w:r>
      <w:r w:rsidR="00E15872">
        <w:rPr>
          <w:sz w:val="24"/>
          <w:szCs w:val="24"/>
        </w:rPr>
        <w:t>ayant</w:t>
      </w:r>
      <w:r w:rsidR="00E15872" w:rsidRPr="00E15872">
        <w:rPr>
          <w:sz w:val="24"/>
          <w:szCs w:val="24"/>
        </w:rPr>
        <w:t xml:space="preserve"> été imputées au budget </w:t>
      </w:r>
      <w:r w:rsidR="00E101AB">
        <w:rPr>
          <w:sz w:val="24"/>
          <w:szCs w:val="24"/>
        </w:rPr>
        <w:t xml:space="preserve">principal </w:t>
      </w:r>
      <w:r w:rsidR="00E15872" w:rsidRPr="00E15872">
        <w:rPr>
          <w:sz w:val="24"/>
          <w:szCs w:val="24"/>
        </w:rPr>
        <w:t xml:space="preserve">alors que le procureur financier </w:t>
      </w:r>
      <w:r w:rsidR="00913036" w:rsidRPr="00E15872">
        <w:rPr>
          <w:sz w:val="24"/>
          <w:szCs w:val="24"/>
        </w:rPr>
        <w:t>estim</w:t>
      </w:r>
      <w:r w:rsidR="00913036">
        <w:rPr>
          <w:sz w:val="24"/>
          <w:szCs w:val="24"/>
        </w:rPr>
        <w:t>ait</w:t>
      </w:r>
      <w:r w:rsidR="00913036" w:rsidRPr="00E15872">
        <w:rPr>
          <w:sz w:val="24"/>
          <w:szCs w:val="24"/>
        </w:rPr>
        <w:t xml:space="preserve"> </w:t>
      </w:r>
      <w:r w:rsidR="00E15872" w:rsidRPr="00E15872">
        <w:rPr>
          <w:sz w:val="24"/>
          <w:szCs w:val="24"/>
        </w:rPr>
        <w:t>qu’elles auraient dû l’être sur le budget annexe spécifique créé en 2008</w:t>
      </w:r>
      <w:r w:rsidR="00E15872">
        <w:rPr>
          <w:sz w:val="24"/>
          <w:szCs w:val="24"/>
        </w:rPr>
        <w:t xml:space="preserve"> ; </w:t>
      </w:r>
      <w:r w:rsidR="00405F18">
        <w:rPr>
          <w:sz w:val="24"/>
          <w:szCs w:val="24"/>
        </w:rPr>
        <w:t>que l</w:t>
      </w:r>
      <w:r w:rsidR="00405F18" w:rsidRPr="004E6D12">
        <w:rPr>
          <w:sz w:val="24"/>
          <w:szCs w:val="24"/>
        </w:rPr>
        <w:t xml:space="preserve">e réquisitoire </w:t>
      </w:r>
      <w:r w:rsidR="00CD2C00" w:rsidRPr="004E6D12">
        <w:rPr>
          <w:sz w:val="24"/>
          <w:szCs w:val="24"/>
        </w:rPr>
        <w:t>estim</w:t>
      </w:r>
      <w:r w:rsidR="00CD2C00">
        <w:rPr>
          <w:sz w:val="24"/>
          <w:szCs w:val="24"/>
        </w:rPr>
        <w:t>ait</w:t>
      </w:r>
      <w:r w:rsidR="00CD2C00" w:rsidRPr="004E6D12">
        <w:rPr>
          <w:sz w:val="24"/>
          <w:szCs w:val="24"/>
        </w:rPr>
        <w:t xml:space="preserve"> </w:t>
      </w:r>
      <w:r w:rsidR="00405F18" w:rsidRPr="004E6D12">
        <w:rPr>
          <w:sz w:val="24"/>
          <w:szCs w:val="24"/>
        </w:rPr>
        <w:t xml:space="preserve">ainsi que les opérations </w:t>
      </w:r>
      <w:r w:rsidR="00CD2C00">
        <w:rPr>
          <w:sz w:val="24"/>
          <w:szCs w:val="24"/>
        </w:rPr>
        <w:t xml:space="preserve">étaient </w:t>
      </w:r>
      <w:r w:rsidR="00405F18" w:rsidRPr="004E6D12">
        <w:rPr>
          <w:sz w:val="24"/>
          <w:szCs w:val="24"/>
        </w:rPr>
        <w:t>présomptives d’irrégularités susceptibles de fonder la mise en jeu de la responsabilité des comptables à</w:t>
      </w:r>
      <w:r w:rsidR="000E70F5">
        <w:rPr>
          <w:sz w:val="24"/>
          <w:szCs w:val="24"/>
        </w:rPr>
        <w:t xml:space="preserve"> </w:t>
      </w:r>
      <w:r w:rsidR="00405F18" w:rsidRPr="004E6D12">
        <w:rPr>
          <w:sz w:val="24"/>
          <w:szCs w:val="24"/>
        </w:rPr>
        <w:t>hauteur des sommes suivantes</w:t>
      </w:r>
      <w:r w:rsidR="000E70F5">
        <w:rPr>
          <w:sz w:val="24"/>
          <w:szCs w:val="24"/>
        </w:rPr>
        <w:t> </w:t>
      </w:r>
      <w:r w:rsidR="00405F18" w:rsidRPr="004E6D12">
        <w:rPr>
          <w:sz w:val="24"/>
          <w:szCs w:val="24"/>
        </w:rPr>
        <w:t>:</w:t>
      </w:r>
    </w:p>
    <w:p w:rsidR="00E15872" w:rsidRPr="00E15872" w:rsidRDefault="007E2503" w:rsidP="007E2503">
      <w:pPr>
        <w:pStyle w:val="Corpsdetexte"/>
        <w:ind w:left="1701"/>
        <w:rPr>
          <w:sz w:val="24"/>
          <w:szCs w:val="24"/>
        </w:rPr>
      </w:pPr>
      <w:r>
        <w:rPr>
          <w:sz w:val="24"/>
          <w:szCs w:val="24"/>
        </w:rPr>
        <w:t xml:space="preserve">− </w:t>
      </w:r>
      <w:r w:rsidR="00E15872" w:rsidRPr="00E15872">
        <w:rPr>
          <w:sz w:val="24"/>
          <w:szCs w:val="24"/>
        </w:rPr>
        <w:t>M.</w:t>
      </w:r>
      <w:r w:rsidR="002B260C">
        <w:rPr>
          <w:sz w:val="24"/>
          <w:szCs w:val="24"/>
        </w:rPr>
        <w:t> </w:t>
      </w:r>
      <w:r w:rsidR="008345A7">
        <w:rPr>
          <w:sz w:val="24"/>
          <w:szCs w:val="24"/>
        </w:rPr>
        <w:t>Y</w:t>
      </w:r>
      <w:r w:rsidR="00E15872" w:rsidRPr="00E15872">
        <w:rPr>
          <w:sz w:val="24"/>
          <w:szCs w:val="24"/>
        </w:rPr>
        <w:t xml:space="preserve"> : 9</w:t>
      </w:r>
      <w:r w:rsidR="00405F18">
        <w:rPr>
          <w:sz w:val="24"/>
          <w:szCs w:val="24"/>
        </w:rPr>
        <w:t> </w:t>
      </w:r>
      <w:r w:rsidR="00E15872" w:rsidRPr="00E15872">
        <w:rPr>
          <w:sz w:val="24"/>
          <w:szCs w:val="24"/>
        </w:rPr>
        <w:t>597,19</w:t>
      </w:r>
      <w:r w:rsidR="00405F18">
        <w:rPr>
          <w:sz w:val="24"/>
          <w:szCs w:val="24"/>
        </w:rPr>
        <w:t> </w:t>
      </w:r>
      <w:r w:rsidR="007D79A6">
        <w:rPr>
          <w:sz w:val="24"/>
          <w:szCs w:val="24"/>
        </w:rPr>
        <w:t>€ (exercice</w:t>
      </w:r>
      <w:r w:rsidR="00E15872" w:rsidRPr="00E15872">
        <w:rPr>
          <w:sz w:val="24"/>
          <w:szCs w:val="24"/>
        </w:rPr>
        <w:t xml:space="preserve"> 2009) et 1</w:t>
      </w:r>
      <w:r w:rsidR="00405F18">
        <w:rPr>
          <w:sz w:val="24"/>
          <w:szCs w:val="24"/>
        </w:rPr>
        <w:t> </w:t>
      </w:r>
      <w:r w:rsidR="00E15872" w:rsidRPr="00E15872">
        <w:rPr>
          <w:sz w:val="24"/>
          <w:szCs w:val="24"/>
        </w:rPr>
        <w:t>889</w:t>
      </w:r>
      <w:r w:rsidR="00405F18">
        <w:rPr>
          <w:sz w:val="24"/>
          <w:szCs w:val="24"/>
        </w:rPr>
        <w:t> </w:t>
      </w:r>
      <w:r w:rsidR="00E15872" w:rsidRPr="00E15872">
        <w:rPr>
          <w:sz w:val="24"/>
          <w:szCs w:val="24"/>
        </w:rPr>
        <w:t>€ (exercice 2010) ;</w:t>
      </w:r>
    </w:p>
    <w:p w:rsidR="00E15872" w:rsidRDefault="007E2503" w:rsidP="007E2503">
      <w:pPr>
        <w:pStyle w:val="Corpsdetexte"/>
        <w:ind w:left="1701"/>
        <w:rPr>
          <w:sz w:val="24"/>
          <w:szCs w:val="24"/>
        </w:rPr>
      </w:pPr>
      <w:r>
        <w:rPr>
          <w:sz w:val="24"/>
          <w:szCs w:val="24"/>
        </w:rPr>
        <w:t xml:space="preserve">− </w:t>
      </w:r>
      <w:r w:rsidR="00E15872" w:rsidRPr="00E15872">
        <w:rPr>
          <w:sz w:val="24"/>
          <w:szCs w:val="24"/>
        </w:rPr>
        <w:t>M.</w:t>
      </w:r>
      <w:r w:rsidR="002B260C">
        <w:rPr>
          <w:sz w:val="24"/>
          <w:szCs w:val="24"/>
        </w:rPr>
        <w:t> </w:t>
      </w:r>
      <w:r w:rsidR="008345A7">
        <w:rPr>
          <w:sz w:val="24"/>
          <w:szCs w:val="24"/>
        </w:rPr>
        <w:t>A</w:t>
      </w:r>
      <w:r w:rsidR="00E15872" w:rsidRPr="00E15872">
        <w:rPr>
          <w:sz w:val="24"/>
          <w:szCs w:val="24"/>
        </w:rPr>
        <w:t xml:space="preserve"> : 7</w:t>
      </w:r>
      <w:r w:rsidR="00405F18">
        <w:rPr>
          <w:sz w:val="24"/>
          <w:szCs w:val="24"/>
        </w:rPr>
        <w:t> </w:t>
      </w:r>
      <w:r w:rsidR="00E15872" w:rsidRPr="00E15872">
        <w:rPr>
          <w:sz w:val="24"/>
          <w:szCs w:val="24"/>
        </w:rPr>
        <w:t>156,80</w:t>
      </w:r>
      <w:r w:rsidR="00405F18">
        <w:rPr>
          <w:sz w:val="24"/>
          <w:szCs w:val="24"/>
        </w:rPr>
        <w:t> </w:t>
      </w:r>
      <w:r w:rsidR="00E15872" w:rsidRPr="00E15872">
        <w:rPr>
          <w:sz w:val="24"/>
          <w:szCs w:val="24"/>
        </w:rPr>
        <w:t>€ (exercice 2010).</w:t>
      </w:r>
    </w:p>
    <w:p w:rsidR="00AB2BD5" w:rsidRDefault="00A5332A" w:rsidP="002B260C">
      <w:pPr>
        <w:pStyle w:val="Corpsdetexte"/>
        <w:spacing w:before="240"/>
        <w:ind w:left="1701"/>
        <w:rPr>
          <w:sz w:val="24"/>
          <w:szCs w:val="24"/>
        </w:rPr>
      </w:pPr>
      <w:r>
        <w:rPr>
          <w:sz w:val="24"/>
          <w:szCs w:val="24"/>
        </w:rPr>
        <w:t xml:space="preserve">Attendu </w:t>
      </w:r>
      <w:r w:rsidR="001A4291">
        <w:rPr>
          <w:sz w:val="24"/>
          <w:szCs w:val="24"/>
        </w:rPr>
        <w:t xml:space="preserve">en premier lieu </w:t>
      </w:r>
      <w:r w:rsidR="00844FA7">
        <w:rPr>
          <w:sz w:val="24"/>
          <w:szCs w:val="24"/>
        </w:rPr>
        <w:t>que l</w:t>
      </w:r>
      <w:r w:rsidR="00844FA7" w:rsidRPr="00844FA7">
        <w:rPr>
          <w:sz w:val="24"/>
          <w:szCs w:val="24"/>
        </w:rPr>
        <w:t xml:space="preserve">es </w:t>
      </w:r>
      <w:r w:rsidR="00844FA7">
        <w:rPr>
          <w:sz w:val="24"/>
          <w:szCs w:val="24"/>
        </w:rPr>
        <w:t xml:space="preserve">deux </w:t>
      </w:r>
      <w:r w:rsidR="00844FA7" w:rsidRPr="00844FA7">
        <w:rPr>
          <w:sz w:val="24"/>
          <w:szCs w:val="24"/>
        </w:rPr>
        <w:t xml:space="preserve">comptables </w:t>
      </w:r>
      <w:r w:rsidR="00844FA7">
        <w:rPr>
          <w:sz w:val="24"/>
          <w:szCs w:val="24"/>
        </w:rPr>
        <w:t>concernés</w:t>
      </w:r>
      <w:r w:rsidR="00844FA7" w:rsidRPr="00844FA7">
        <w:rPr>
          <w:sz w:val="24"/>
          <w:szCs w:val="24"/>
        </w:rPr>
        <w:t xml:space="preserve"> conteste</w:t>
      </w:r>
      <w:r w:rsidR="00844FA7">
        <w:rPr>
          <w:sz w:val="24"/>
          <w:szCs w:val="24"/>
        </w:rPr>
        <w:t xml:space="preserve">nt </w:t>
      </w:r>
      <w:r w:rsidR="00844FA7" w:rsidRPr="00844FA7">
        <w:rPr>
          <w:sz w:val="24"/>
          <w:szCs w:val="24"/>
        </w:rPr>
        <w:t>le fait que les dépenses aient dû être imputées au</w:t>
      </w:r>
      <w:r w:rsidR="00C14DA2">
        <w:rPr>
          <w:sz w:val="24"/>
          <w:szCs w:val="24"/>
        </w:rPr>
        <w:t>x</w:t>
      </w:r>
      <w:r w:rsidR="00844FA7" w:rsidRPr="00844FA7">
        <w:rPr>
          <w:sz w:val="24"/>
          <w:szCs w:val="24"/>
        </w:rPr>
        <w:t xml:space="preserve"> budget</w:t>
      </w:r>
      <w:r w:rsidR="00C14DA2">
        <w:rPr>
          <w:sz w:val="24"/>
          <w:szCs w:val="24"/>
        </w:rPr>
        <w:t>s</w:t>
      </w:r>
      <w:r w:rsidR="00844FA7" w:rsidRPr="00844FA7">
        <w:rPr>
          <w:sz w:val="24"/>
          <w:szCs w:val="24"/>
        </w:rPr>
        <w:t xml:space="preserve"> annexe</w:t>
      </w:r>
      <w:r w:rsidR="00C14DA2">
        <w:rPr>
          <w:sz w:val="24"/>
          <w:szCs w:val="24"/>
        </w:rPr>
        <w:t>s</w:t>
      </w:r>
      <w:r w:rsidR="00844FA7" w:rsidRPr="00844FA7">
        <w:rPr>
          <w:sz w:val="24"/>
          <w:szCs w:val="24"/>
        </w:rPr>
        <w:t xml:space="preserve"> correspondant à </w:t>
      </w:r>
      <w:r w:rsidR="00C14DA2">
        <w:rPr>
          <w:sz w:val="24"/>
          <w:szCs w:val="24"/>
        </w:rPr>
        <w:t xml:space="preserve">des </w:t>
      </w:r>
      <w:r w:rsidR="00844FA7" w:rsidRPr="00844FA7">
        <w:rPr>
          <w:sz w:val="24"/>
          <w:szCs w:val="24"/>
        </w:rPr>
        <w:t>EHPAD</w:t>
      </w:r>
      <w:r w:rsidR="006B3F77">
        <w:rPr>
          <w:sz w:val="24"/>
          <w:szCs w:val="24"/>
        </w:rPr>
        <w:t xml:space="preserve"> ; </w:t>
      </w:r>
      <w:r>
        <w:rPr>
          <w:sz w:val="24"/>
          <w:szCs w:val="24"/>
        </w:rPr>
        <w:t>qu’</w:t>
      </w:r>
      <w:r w:rsidR="006B3F77">
        <w:rPr>
          <w:sz w:val="24"/>
          <w:szCs w:val="24"/>
        </w:rPr>
        <w:t>ils relèvent en effet que</w:t>
      </w:r>
      <w:r w:rsidR="00844FA7" w:rsidRPr="00844FA7">
        <w:rPr>
          <w:sz w:val="24"/>
          <w:szCs w:val="24"/>
        </w:rPr>
        <w:t xml:space="preserve"> les factures afférentes étaient établies au nom du CIAS</w:t>
      </w:r>
      <w:r w:rsidR="00AB2BD5">
        <w:rPr>
          <w:sz w:val="24"/>
          <w:szCs w:val="24"/>
        </w:rPr>
        <w:t> ;</w:t>
      </w:r>
    </w:p>
    <w:p w:rsidR="00844FA7" w:rsidRDefault="00AB2BD5" w:rsidP="00844FA7">
      <w:pPr>
        <w:pStyle w:val="Corpsdetexte"/>
        <w:ind w:left="1701"/>
        <w:rPr>
          <w:sz w:val="24"/>
          <w:szCs w:val="24"/>
        </w:rPr>
      </w:pPr>
      <w:r>
        <w:rPr>
          <w:sz w:val="24"/>
          <w:szCs w:val="24"/>
        </w:rPr>
        <w:t xml:space="preserve">Considérant que </w:t>
      </w:r>
      <w:r w:rsidR="00844FA7" w:rsidRPr="00844FA7">
        <w:rPr>
          <w:sz w:val="24"/>
          <w:szCs w:val="24"/>
        </w:rPr>
        <w:t xml:space="preserve">le contrôle de l’exacte imputation des dépenses implique </w:t>
      </w:r>
      <w:r w:rsidR="00913036">
        <w:rPr>
          <w:sz w:val="24"/>
          <w:szCs w:val="24"/>
        </w:rPr>
        <w:t xml:space="preserve">notamment </w:t>
      </w:r>
      <w:r w:rsidR="00844FA7" w:rsidRPr="00844FA7">
        <w:rPr>
          <w:sz w:val="24"/>
          <w:szCs w:val="24"/>
        </w:rPr>
        <w:t xml:space="preserve">pour le comptable </w:t>
      </w:r>
      <w:r w:rsidR="00DD2FA1">
        <w:rPr>
          <w:sz w:val="24"/>
          <w:szCs w:val="24"/>
        </w:rPr>
        <w:t>de</w:t>
      </w:r>
      <w:r w:rsidR="00913036">
        <w:rPr>
          <w:sz w:val="24"/>
          <w:szCs w:val="24"/>
        </w:rPr>
        <w:t xml:space="preserve"> vérifi</w:t>
      </w:r>
      <w:r w:rsidR="00DD2FA1">
        <w:rPr>
          <w:sz w:val="24"/>
          <w:szCs w:val="24"/>
        </w:rPr>
        <w:t>er</w:t>
      </w:r>
      <w:r w:rsidR="00913036">
        <w:rPr>
          <w:sz w:val="24"/>
          <w:szCs w:val="24"/>
        </w:rPr>
        <w:t xml:space="preserve"> qu’il n’y a pas contradiction entre l’imputation proposée et les </w:t>
      </w:r>
      <w:r w:rsidR="00844FA7" w:rsidRPr="00844FA7">
        <w:rPr>
          <w:sz w:val="24"/>
          <w:szCs w:val="24"/>
        </w:rPr>
        <w:t xml:space="preserve">mentions </w:t>
      </w:r>
      <w:r w:rsidR="00913036">
        <w:rPr>
          <w:sz w:val="24"/>
          <w:szCs w:val="24"/>
        </w:rPr>
        <w:t>portées sur l</w:t>
      </w:r>
      <w:r w:rsidR="00913036" w:rsidRPr="00844FA7">
        <w:rPr>
          <w:sz w:val="24"/>
          <w:szCs w:val="24"/>
        </w:rPr>
        <w:t xml:space="preserve">es </w:t>
      </w:r>
      <w:r w:rsidR="00844FA7" w:rsidRPr="00844FA7">
        <w:rPr>
          <w:sz w:val="24"/>
          <w:szCs w:val="24"/>
        </w:rPr>
        <w:t>factures</w:t>
      </w:r>
      <w:r>
        <w:rPr>
          <w:sz w:val="24"/>
          <w:szCs w:val="24"/>
        </w:rPr>
        <w:t xml:space="preserve"> ; </w:t>
      </w:r>
      <w:r w:rsidR="00913036">
        <w:rPr>
          <w:sz w:val="24"/>
          <w:szCs w:val="24"/>
        </w:rPr>
        <w:t xml:space="preserve">qu’en l’espèce, il revenait aux comptables de suspendre les mandats imputés sur le budget principal, lorsque les factures, libellées au </w:t>
      </w:r>
      <w:r w:rsidR="00844FA7" w:rsidRPr="00844FA7">
        <w:rPr>
          <w:sz w:val="24"/>
          <w:szCs w:val="24"/>
        </w:rPr>
        <w:t>nom du CIAS</w:t>
      </w:r>
      <w:r w:rsidR="00913036">
        <w:rPr>
          <w:sz w:val="24"/>
          <w:szCs w:val="24"/>
        </w:rPr>
        <w:t xml:space="preserve">, portaient des mentions </w:t>
      </w:r>
      <w:r w:rsidR="00DD2FA1">
        <w:rPr>
          <w:sz w:val="24"/>
          <w:szCs w:val="24"/>
        </w:rPr>
        <w:t>montrant qu’il s’agissait de dépenses d’EHPAD</w:t>
      </w:r>
      <w:r>
        <w:rPr>
          <w:sz w:val="24"/>
          <w:szCs w:val="24"/>
        </w:rPr>
        <w:t> ;</w:t>
      </w:r>
    </w:p>
    <w:p w:rsidR="001A4291" w:rsidRDefault="00651DCD" w:rsidP="00844FA7">
      <w:pPr>
        <w:pStyle w:val="Corpsdetexte"/>
        <w:ind w:left="1701"/>
        <w:rPr>
          <w:sz w:val="24"/>
          <w:szCs w:val="24"/>
        </w:rPr>
      </w:pPr>
      <w:r>
        <w:rPr>
          <w:sz w:val="24"/>
          <w:szCs w:val="24"/>
        </w:rPr>
        <w:br w:type="page"/>
      </w:r>
      <w:r w:rsidR="00DD2FA1" w:rsidRPr="00DD2FA1">
        <w:rPr>
          <w:sz w:val="24"/>
          <w:szCs w:val="24"/>
        </w:rPr>
        <w:lastRenderedPageBreak/>
        <w:t xml:space="preserve">Considérant </w:t>
      </w:r>
      <w:r w:rsidR="00DD2FA1">
        <w:rPr>
          <w:sz w:val="24"/>
          <w:szCs w:val="24"/>
        </w:rPr>
        <w:t xml:space="preserve">que, pour dix mandats sur </w:t>
      </w:r>
      <w:r w:rsidR="00DD2FA1" w:rsidRPr="00DD2FA1">
        <w:rPr>
          <w:sz w:val="24"/>
          <w:szCs w:val="24"/>
        </w:rPr>
        <w:t xml:space="preserve">les dix-huit </w:t>
      </w:r>
      <w:r w:rsidR="00DD2FA1">
        <w:rPr>
          <w:sz w:val="24"/>
          <w:szCs w:val="24"/>
        </w:rPr>
        <w:t>litigieux,</w:t>
      </w:r>
      <w:r w:rsidR="001A4291">
        <w:rPr>
          <w:sz w:val="24"/>
          <w:szCs w:val="24"/>
        </w:rPr>
        <w:t xml:space="preserve"> les </w:t>
      </w:r>
      <w:r w:rsidR="001A4291" w:rsidRPr="00844FA7">
        <w:rPr>
          <w:sz w:val="24"/>
          <w:szCs w:val="24"/>
        </w:rPr>
        <w:t xml:space="preserve">pièces justificatives ne contiennent, à côté de l’intitulé </w:t>
      </w:r>
      <w:r w:rsidR="001A4291" w:rsidRPr="00AB2BD5">
        <w:rPr>
          <w:i/>
          <w:sz w:val="24"/>
          <w:szCs w:val="24"/>
        </w:rPr>
        <w:t>« CIAS du Marsan »</w:t>
      </w:r>
      <w:r w:rsidR="001A4291" w:rsidRPr="00844FA7">
        <w:rPr>
          <w:sz w:val="24"/>
          <w:szCs w:val="24"/>
        </w:rPr>
        <w:t xml:space="preserve">, </w:t>
      </w:r>
      <w:r w:rsidR="001A4291">
        <w:rPr>
          <w:sz w:val="24"/>
          <w:szCs w:val="24"/>
        </w:rPr>
        <w:t>aucune autre mention manifestement contradictoire ; qu’il n’y a pas lieu de les retenir à charge ;</w:t>
      </w:r>
    </w:p>
    <w:p w:rsidR="00AB2BD5" w:rsidRDefault="00AB2BD5" w:rsidP="001A4291">
      <w:pPr>
        <w:pStyle w:val="Corpsdetexte"/>
        <w:ind w:left="1701"/>
        <w:rPr>
          <w:sz w:val="24"/>
          <w:szCs w:val="24"/>
        </w:rPr>
      </w:pPr>
      <w:r>
        <w:rPr>
          <w:sz w:val="24"/>
          <w:szCs w:val="24"/>
        </w:rPr>
        <w:t xml:space="preserve">Considérant </w:t>
      </w:r>
      <w:r w:rsidR="001A4291">
        <w:rPr>
          <w:sz w:val="24"/>
          <w:szCs w:val="24"/>
        </w:rPr>
        <w:t xml:space="preserve">en revanche </w:t>
      </w:r>
      <w:r w:rsidR="00DD2FA1">
        <w:rPr>
          <w:sz w:val="24"/>
          <w:szCs w:val="24"/>
        </w:rPr>
        <w:t>que les</w:t>
      </w:r>
      <w:r>
        <w:rPr>
          <w:sz w:val="24"/>
          <w:szCs w:val="24"/>
        </w:rPr>
        <w:t xml:space="preserve"> huit</w:t>
      </w:r>
      <w:r w:rsidR="00844FA7" w:rsidRPr="00844FA7">
        <w:rPr>
          <w:sz w:val="24"/>
          <w:szCs w:val="24"/>
        </w:rPr>
        <w:t xml:space="preserve"> </w:t>
      </w:r>
      <w:r w:rsidR="00964EB1">
        <w:rPr>
          <w:sz w:val="24"/>
          <w:szCs w:val="24"/>
        </w:rPr>
        <w:t xml:space="preserve">autres mandats </w:t>
      </w:r>
      <w:r w:rsidR="00844FA7" w:rsidRPr="00844FA7">
        <w:rPr>
          <w:sz w:val="24"/>
          <w:szCs w:val="24"/>
        </w:rPr>
        <w:t>contiennent</w:t>
      </w:r>
      <w:r w:rsidR="00964EB1">
        <w:rPr>
          <w:sz w:val="24"/>
          <w:szCs w:val="24"/>
        </w:rPr>
        <w:t>,</w:t>
      </w:r>
      <w:r w:rsidR="00844FA7" w:rsidRPr="00844FA7">
        <w:rPr>
          <w:sz w:val="24"/>
          <w:szCs w:val="24"/>
        </w:rPr>
        <w:t xml:space="preserve"> </w:t>
      </w:r>
      <w:r w:rsidR="00964EB1" w:rsidRPr="00964EB1">
        <w:rPr>
          <w:sz w:val="24"/>
          <w:szCs w:val="24"/>
        </w:rPr>
        <w:t>en plus de la mention d</w:t>
      </w:r>
      <w:r w:rsidR="009A5555">
        <w:rPr>
          <w:sz w:val="24"/>
          <w:szCs w:val="24"/>
        </w:rPr>
        <w:t>e</w:t>
      </w:r>
      <w:r w:rsidR="00964EB1" w:rsidRPr="00964EB1">
        <w:rPr>
          <w:sz w:val="24"/>
          <w:szCs w:val="24"/>
        </w:rPr>
        <w:t xml:space="preserve"> l’intitulé « </w:t>
      </w:r>
      <w:r w:rsidR="00964EB1" w:rsidRPr="00964EB1">
        <w:rPr>
          <w:i/>
          <w:sz w:val="24"/>
          <w:szCs w:val="24"/>
        </w:rPr>
        <w:t>CIAS du Marsan</w:t>
      </w:r>
      <w:r w:rsidR="00964EB1" w:rsidRPr="00964EB1">
        <w:rPr>
          <w:sz w:val="24"/>
          <w:szCs w:val="24"/>
        </w:rPr>
        <w:t xml:space="preserve"> », </w:t>
      </w:r>
      <w:r w:rsidR="00844FA7" w:rsidRPr="00844FA7">
        <w:rPr>
          <w:sz w:val="24"/>
          <w:szCs w:val="24"/>
        </w:rPr>
        <w:t xml:space="preserve">des références explicites à des </w:t>
      </w:r>
      <w:r w:rsidR="00964EB1" w:rsidRPr="00964EB1">
        <w:rPr>
          <w:sz w:val="24"/>
          <w:szCs w:val="24"/>
        </w:rPr>
        <w:t xml:space="preserve">EHPAD </w:t>
      </w:r>
      <w:r w:rsidR="00844FA7" w:rsidRPr="00844FA7">
        <w:rPr>
          <w:sz w:val="24"/>
          <w:szCs w:val="24"/>
        </w:rPr>
        <w:t>faisant l’objet d’un budget annexe</w:t>
      </w:r>
      <w:r w:rsidR="009A5555">
        <w:rPr>
          <w:sz w:val="24"/>
          <w:szCs w:val="24"/>
        </w:rPr>
        <w:t> ; qu’il s’agit de</w:t>
      </w:r>
      <w:r w:rsidR="00964EB1">
        <w:rPr>
          <w:sz w:val="24"/>
          <w:szCs w:val="24"/>
        </w:rPr>
        <w:t xml:space="preserve"> </w:t>
      </w:r>
      <w:r>
        <w:rPr>
          <w:sz w:val="24"/>
          <w:szCs w:val="24"/>
        </w:rPr>
        <w:t>q</w:t>
      </w:r>
      <w:r w:rsidRPr="00AB2BD5">
        <w:rPr>
          <w:sz w:val="24"/>
          <w:szCs w:val="24"/>
        </w:rPr>
        <w:t>uatre mandats concern</w:t>
      </w:r>
      <w:r>
        <w:rPr>
          <w:sz w:val="24"/>
          <w:szCs w:val="24"/>
        </w:rPr>
        <w:t>a</w:t>
      </w:r>
      <w:r w:rsidRPr="00AB2BD5">
        <w:rPr>
          <w:sz w:val="24"/>
          <w:szCs w:val="24"/>
        </w:rPr>
        <w:t>nt la gestion de M.</w:t>
      </w:r>
      <w:r w:rsidR="002B260C">
        <w:rPr>
          <w:sz w:val="24"/>
          <w:szCs w:val="24"/>
        </w:rPr>
        <w:t> </w:t>
      </w:r>
      <w:r w:rsidR="008345A7">
        <w:rPr>
          <w:sz w:val="24"/>
          <w:szCs w:val="24"/>
        </w:rPr>
        <w:t>Y</w:t>
      </w:r>
      <w:r w:rsidRPr="00AB2BD5">
        <w:rPr>
          <w:sz w:val="24"/>
          <w:szCs w:val="24"/>
        </w:rPr>
        <w:t xml:space="preserve"> en</w:t>
      </w:r>
      <w:r>
        <w:rPr>
          <w:sz w:val="24"/>
          <w:szCs w:val="24"/>
        </w:rPr>
        <w:t xml:space="preserve"> 2009 pour un total de 9 597,19 € et q</w:t>
      </w:r>
      <w:r w:rsidRPr="00AB2BD5">
        <w:rPr>
          <w:sz w:val="24"/>
          <w:szCs w:val="24"/>
        </w:rPr>
        <w:t>uatre autres mandats concern</w:t>
      </w:r>
      <w:r>
        <w:rPr>
          <w:sz w:val="24"/>
          <w:szCs w:val="24"/>
        </w:rPr>
        <w:t>a</w:t>
      </w:r>
      <w:r w:rsidRPr="00AB2BD5">
        <w:rPr>
          <w:sz w:val="24"/>
          <w:szCs w:val="24"/>
        </w:rPr>
        <w:t>nt la gestion de M.</w:t>
      </w:r>
      <w:r w:rsidR="009A5555">
        <w:rPr>
          <w:sz w:val="24"/>
          <w:szCs w:val="24"/>
        </w:rPr>
        <w:t> </w:t>
      </w:r>
      <w:r w:rsidR="008345A7">
        <w:rPr>
          <w:sz w:val="24"/>
          <w:szCs w:val="24"/>
        </w:rPr>
        <w:t>A</w:t>
      </w:r>
      <w:r w:rsidRPr="00AB2BD5">
        <w:rPr>
          <w:sz w:val="24"/>
          <w:szCs w:val="24"/>
        </w:rPr>
        <w:t xml:space="preserve"> en 2</w:t>
      </w:r>
      <w:r>
        <w:rPr>
          <w:sz w:val="24"/>
          <w:szCs w:val="24"/>
        </w:rPr>
        <w:t>010 pour un total de 1 535,11 € ;</w:t>
      </w:r>
      <w:r w:rsidR="001A4291">
        <w:rPr>
          <w:sz w:val="24"/>
          <w:szCs w:val="24"/>
        </w:rPr>
        <w:t xml:space="preserve"> qu’il revenait aux comptables,</w:t>
      </w:r>
      <w:r w:rsidR="009A5555">
        <w:rPr>
          <w:sz w:val="24"/>
          <w:szCs w:val="24"/>
        </w:rPr>
        <w:t xml:space="preserve"> </w:t>
      </w:r>
      <w:r w:rsidR="001A4291">
        <w:rPr>
          <w:sz w:val="24"/>
          <w:szCs w:val="24"/>
        </w:rPr>
        <w:t>sauf à engager leur responsabilité, d’en suspendre le paiement ;</w:t>
      </w:r>
    </w:p>
    <w:p w:rsidR="003F169D" w:rsidRDefault="006B3F77" w:rsidP="003F169D">
      <w:pPr>
        <w:pStyle w:val="Corpsdetexte"/>
        <w:ind w:left="1701"/>
        <w:rPr>
          <w:sz w:val="24"/>
          <w:szCs w:val="24"/>
        </w:rPr>
      </w:pPr>
      <w:r>
        <w:rPr>
          <w:sz w:val="24"/>
          <w:szCs w:val="24"/>
        </w:rPr>
        <w:t xml:space="preserve">Considérant </w:t>
      </w:r>
      <w:r w:rsidR="00443016">
        <w:rPr>
          <w:sz w:val="24"/>
          <w:szCs w:val="24"/>
        </w:rPr>
        <w:t xml:space="preserve">en deuxième lieu </w:t>
      </w:r>
      <w:r>
        <w:rPr>
          <w:sz w:val="24"/>
          <w:szCs w:val="24"/>
        </w:rPr>
        <w:t xml:space="preserve">que </w:t>
      </w:r>
      <w:r w:rsidR="003F169D">
        <w:rPr>
          <w:sz w:val="24"/>
          <w:szCs w:val="24"/>
        </w:rPr>
        <w:t>les comptables indiquent qu</w:t>
      </w:r>
      <w:r w:rsidR="00964EB1">
        <w:rPr>
          <w:sz w:val="24"/>
          <w:szCs w:val="24"/>
        </w:rPr>
        <w:t>’</w:t>
      </w:r>
      <w:r w:rsidR="00964EB1" w:rsidRPr="00964EB1">
        <w:rPr>
          <w:sz w:val="24"/>
          <w:szCs w:val="24"/>
        </w:rPr>
        <w:t>au cours de l’exercice</w:t>
      </w:r>
      <w:r w:rsidR="000E70F5">
        <w:rPr>
          <w:sz w:val="24"/>
          <w:szCs w:val="24"/>
        </w:rPr>
        <w:t xml:space="preserve"> </w:t>
      </w:r>
      <w:r w:rsidR="00964EB1" w:rsidRPr="00964EB1">
        <w:rPr>
          <w:sz w:val="24"/>
          <w:szCs w:val="24"/>
        </w:rPr>
        <w:t>2012</w:t>
      </w:r>
      <w:r w:rsidR="00964EB1">
        <w:rPr>
          <w:sz w:val="24"/>
          <w:szCs w:val="24"/>
        </w:rPr>
        <w:t>,</w:t>
      </w:r>
      <w:r w:rsidR="003F169D">
        <w:rPr>
          <w:sz w:val="24"/>
          <w:szCs w:val="24"/>
        </w:rPr>
        <w:t xml:space="preserve"> </w:t>
      </w:r>
      <w:r w:rsidR="00D33B15" w:rsidRPr="00D33B15">
        <w:rPr>
          <w:sz w:val="24"/>
          <w:szCs w:val="24"/>
        </w:rPr>
        <w:t xml:space="preserve">les </w:t>
      </w:r>
      <w:r w:rsidR="003F169D">
        <w:rPr>
          <w:sz w:val="24"/>
          <w:szCs w:val="24"/>
        </w:rPr>
        <w:t xml:space="preserve">dépenses en </w:t>
      </w:r>
      <w:r w:rsidR="00964EB1">
        <w:rPr>
          <w:sz w:val="24"/>
          <w:szCs w:val="24"/>
        </w:rPr>
        <w:t>cause</w:t>
      </w:r>
      <w:r w:rsidR="00D33B15" w:rsidRPr="003F169D">
        <w:rPr>
          <w:sz w:val="24"/>
          <w:szCs w:val="24"/>
        </w:rPr>
        <w:t xml:space="preserve"> ont été annulées sur le </w:t>
      </w:r>
      <w:r w:rsidR="00964EB1">
        <w:rPr>
          <w:sz w:val="24"/>
          <w:szCs w:val="24"/>
        </w:rPr>
        <w:t xml:space="preserve">budget du </w:t>
      </w:r>
      <w:r w:rsidR="00D33B15" w:rsidRPr="003F169D">
        <w:rPr>
          <w:sz w:val="24"/>
          <w:szCs w:val="24"/>
        </w:rPr>
        <w:t>CIAS avec un remboursement à celui-ci par les différents budgets annexes du CIAS concernés</w:t>
      </w:r>
      <w:r w:rsidR="00BD1A3A">
        <w:rPr>
          <w:sz w:val="24"/>
          <w:szCs w:val="24"/>
        </w:rPr>
        <w:t> </w:t>
      </w:r>
      <w:r w:rsidR="003F169D" w:rsidRPr="003F169D">
        <w:rPr>
          <w:sz w:val="24"/>
          <w:szCs w:val="24"/>
        </w:rPr>
        <w:t>;</w:t>
      </w:r>
      <w:r w:rsidR="003F169D">
        <w:rPr>
          <w:sz w:val="24"/>
          <w:szCs w:val="24"/>
        </w:rPr>
        <w:t xml:space="preserve"> que la preuve de ces remboursements et </w:t>
      </w:r>
      <w:proofErr w:type="spellStart"/>
      <w:r w:rsidR="003F169D">
        <w:rPr>
          <w:sz w:val="24"/>
          <w:szCs w:val="24"/>
        </w:rPr>
        <w:t>réimputations</w:t>
      </w:r>
      <w:proofErr w:type="spellEnd"/>
      <w:r w:rsidR="003F169D">
        <w:rPr>
          <w:sz w:val="24"/>
          <w:szCs w:val="24"/>
        </w:rPr>
        <w:t>, par mandats</w:t>
      </w:r>
      <w:r w:rsidR="003F169D" w:rsidRPr="003F169D">
        <w:rPr>
          <w:sz w:val="24"/>
          <w:szCs w:val="24"/>
        </w:rPr>
        <w:t xml:space="preserve"> et certificats administratifs afférents datés respectivement des 11 et 12 septembre 2012</w:t>
      </w:r>
      <w:r w:rsidR="003F169D">
        <w:rPr>
          <w:sz w:val="24"/>
          <w:szCs w:val="24"/>
        </w:rPr>
        <w:t>, est rapportée par M.</w:t>
      </w:r>
      <w:r w:rsidR="002B260C">
        <w:rPr>
          <w:sz w:val="24"/>
          <w:szCs w:val="24"/>
        </w:rPr>
        <w:t> </w:t>
      </w:r>
      <w:r w:rsidR="008345A7">
        <w:rPr>
          <w:sz w:val="24"/>
          <w:szCs w:val="24"/>
        </w:rPr>
        <w:t>A</w:t>
      </w:r>
      <w:r w:rsidR="001653BE">
        <w:rPr>
          <w:sz w:val="24"/>
          <w:szCs w:val="24"/>
        </w:rPr>
        <w:t>;</w:t>
      </w:r>
    </w:p>
    <w:p w:rsidR="001653BE" w:rsidRDefault="001653BE" w:rsidP="003F169D">
      <w:pPr>
        <w:pStyle w:val="Corpsdetexte"/>
        <w:ind w:left="1701"/>
        <w:rPr>
          <w:sz w:val="24"/>
          <w:szCs w:val="24"/>
        </w:rPr>
      </w:pPr>
      <w:r>
        <w:rPr>
          <w:sz w:val="24"/>
          <w:szCs w:val="24"/>
        </w:rPr>
        <w:t>Considérant cependant que c</w:t>
      </w:r>
      <w:r w:rsidRPr="001653BE">
        <w:rPr>
          <w:sz w:val="24"/>
          <w:szCs w:val="24"/>
        </w:rPr>
        <w:t>ette régularisation</w:t>
      </w:r>
      <w:r w:rsidR="001A4291">
        <w:rPr>
          <w:sz w:val="24"/>
          <w:szCs w:val="24"/>
        </w:rPr>
        <w:t xml:space="preserve">, </w:t>
      </w:r>
      <w:r w:rsidRPr="001653BE">
        <w:rPr>
          <w:sz w:val="24"/>
          <w:szCs w:val="24"/>
        </w:rPr>
        <w:t>postérieure au paiement des mandats</w:t>
      </w:r>
      <w:r w:rsidR="001A4291">
        <w:rPr>
          <w:sz w:val="24"/>
          <w:szCs w:val="24"/>
        </w:rPr>
        <w:t xml:space="preserve">, est </w:t>
      </w:r>
      <w:r>
        <w:rPr>
          <w:sz w:val="24"/>
          <w:szCs w:val="24"/>
        </w:rPr>
        <w:t>sans</w:t>
      </w:r>
      <w:r w:rsidRPr="001653BE">
        <w:rPr>
          <w:sz w:val="24"/>
          <w:szCs w:val="24"/>
        </w:rPr>
        <w:t xml:space="preserve"> influence sur la responsabilité d</w:t>
      </w:r>
      <w:r w:rsidR="006F556C">
        <w:rPr>
          <w:sz w:val="24"/>
          <w:szCs w:val="24"/>
        </w:rPr>
        <w:t>es</w:t>
      </w:r>
      <w:r w:rsidRPr="001653BE">
        <w:rPr>
          <w:sz w:val="24"/>
          <w:szCs w:val="24"/>
        </w:rPr>
        <w:t xml:space="preserve"> comptable</w:t>
      </w:r>
      <w:r w:rsidR="006F556C">
        <w:rPr>
          <w:sz w:val="24"/>
          <w:szCs w:val="24"/>
        </w:rPr>
        <w:t>s</w:t>
      </w:r>
      <w:r w:rsidR="001A4291">
        <w:rPr>
          <w:sz w:val="24"/>
          <w:szCs w:val="24"/>
        </w:rPr>
        <w:t xml:space="preserve">, laquelle </w:t>
      </w:r>
      <w:r w:rsidRPr="001653BE">
        <w:rPr>
          <w:sz w:val="24"/>
          <w:szCs w:val="24"/>
        </w:rPr>
        <w:t>s’apprécie à la date du paiement</w:t>
      </w:r>
      <w:r>
        <w:rPr>
          <w:sz w:val="24"/>
          <w:szCs w:val="24"/>
        </w:rPr>
        <w:t> ;</w:t>
      </w:r>
    </w:p>
    <w:p w:rsidR="00443016" w:rsidRPr="00443016" w:rsidRDefault="002A1221" w:rsidP="00443016">
      <w:pPr>
        <w:pStyle w:val="Corpsdetexte"/>
        <w:ind w:left="1701"/>
        <w:rPr>
          <w:sz w:val="24"/>
          <w:szCs w:val="24"/>
        </w:rPr>
      </w:pPr>
      <w:r w:rsidRPr="00443016">
        <w:rPr>
          <w:sz w:val="24"/>
          <w:szCs w:val="24"/>
        </w:rPr>
        <w:t>Considérant en troisième lieu</w:t>
      </w:r>
      <w:r w:rsidR="00443016" w:rsidRPr="00443016">
        <w:rPr>
          <w:sz w:val="24"/>
          <w:szCs w:val="24"/>
        </w:rPr>
        <w:t xml:space="preserve"> </w:t>
      </w:r>
      <w:r w:rsidR="00BA5CE1" w:rsidRPr="00443016">
        <w:rPr>
          <w:sz w:val="24"/>
          <w:szCs w:val="24"/>
        </w:rPr>
        <w:t>que M.</w:t>
      </w:r>
      <w:r w:rsidR="002B260C">
        <w:rPr>
          <w:sz w:val="24"/>
          <w:szCs w:val="24"/>
        </w:rPr>
        <w:t> </w:t>
      </w:r>
      <w:r w:rsidR="008345A7">
        <w:rPr>
          <w:sz w:val="24"/>
          <w:szCs w:val="24"/>
        </w:rPr>
        <w:t>A</w:t>
      </w:r>
      <w:r w:rsidR="00BA5CE1" w:rsidRPr="00443016">
        <w:rPr>
          <w:sz w:val="24"/>
          <w:szCs w:val="24"/>
        </w:rPr>
        <w:t xml:space="preserve"> </w:t>
      </w:r>
      <w:proofErr w:type="spellStart"/>
      <w:r w:rsidR="00BA5CE1" w:rsidRPr="00443016">
        <w:rPr>
          <w:sz w:val="24"/>
          <w:szCs w:val="24"/>
        </w:rPr>
        <w:t>indique</w:t>
      </w:r>
      <w:proofErr w:type="spellEnd"/>
      <w:r w:rsidR="00BA5CE1" w:rsidRPr="00443016">
        <w:rPr>
          <w:sz w:val="24"/>
          <w:szCs w:val="24"/>
        </w:rPr>
        <w:t xml:space="preserve"> que les factures n’auraient pas fait l’objet d’un contrôle si le contrôle hiérarchisé de la dépense avait été </w:t>
      </w:r>
      <w:r w:rsidR="00C14DA2">
        <w:rPr>
          <w:sz w:val="24"/>
          <w:szCs w:val="24"/>
        </w:rPr>
        <w:t>établi</w:t>
      </w:r>
      <w:r w:rsidR="00443016" w:rsidRPr="00443016">
        <w:rPr>
          <w:sz w:val="24"/>
          <w:szCs w:val="24"/>
        </w:rPr>
        <w:t> ;</w:t>
      </w:r>
    </w:p>
    <w:p w:rsidR="00C92095" w:rsidRPr="00443016" w:rsidRDefault="00443016" w:rsidP="00443016">
      <w:pPr>
        <w:pStyle w:val="Corpsdetexte"/>
        <w:ind w:left="1701"/>
        <w:rPr>
          <w:sz w:val="24"/>
          <w:szCs w:val="24"/>
        </w:rPr>
      </w:pPr>
      <w:r w:rsidRPr="00443016">
        <w:rPr>
          <w:sz w:val="24"/>
          <w:szCs w:val="24"/>
        </w:rPr>
        <w:t xml:space="preserve">Considérant toutefois que, </w:t>
      </w:r>
      <w:r w:rsidR="00321EEC" w:rsidRPr="00443016">
        <w:rPr>
          <w:sz w:val="24"/>
          <w:szCs w:val="24"/>
        </w:rPr>
        <w:t xml:space="preserve">les paiements contestés les plus tardifs </w:t>
      </w:r>
      <w:r w:rsidR="005B05EF" w:rsidRPr="00443016">
        <w:rPr>
          <w:sz w:val="24"/>
          <w:szCs w:val="24"/>
        </w:rPr>
        <w:t>sont</w:t>
      </w:r>
      <w:r w:rsidR="00321EEC" w:rsidRPr="00443016">
        <w:rPr>
          <w:sz w:val="24"/>
          <w:szCs w:val="24"/>
        </w:rPr>
        <w:t xml:space="preserve"> </w:t>
      </w:r>
      <w:r w:rsidR="003965E6" w:rsidRPr="00443016">
        <w:rPr>
          <w:sz w:val="24"/>
          <w:szCs w:val="24"/>
        </w:rPr>
        <w:t xml:space="preserve">datés </w:t>
      </w:r>
      <w:r w:rsidR="00321EEC" w:rsidRPr="00443016">
        <w:rPr>
          <w:sz w:val="24"/>
          <w:szCs w:val="24"/>
        </w:rPr>
        <w:t xml:space="preserve">de 2010 </w:t>
      </w:r>
      <w:r w:rsidR="003965E6" w:rsidRPr="00443016">
        <w:rPr>
          <w:sz w:val="24"/>
          <w:szCs w:val="24"/>
        </w:rPr>
        <w:t>alors que</w:t>
      </w:r>
      <w:r w:rsidR="00321EEC" w:rsidRPr="00443016">
        <w:rPr>
          <w:sz w:val="24"/>
          <w:szCs w:val="24"/>
        </w:rPr>
        <w:t xml:space="preserve"> </w:t>
      </w:r>
      <w:r w:rsidR="003965E6" w:rsidRPr="00443016">
        <w:rPr>
          <w:sz w:val="24"/>
          <w:szCs w:val="24"/>
        </w:rPr>
        <w:t>le contrôle hiérarchisé de la dépense n’a</w:t>
      </w:r>
      <w:r w:rsidR="000E70F5">
        <w:rPr>
          <w:sz w:val="24"/>
          <w:szCs w:val="24"/>
        </w:rPr>
        <w:t xml:space="preserve"> </w:t>
      </w:r>
      <w:r w:rsidR="003965E6" w:rsidRPr="00443016">
        <w:rPr>
          <w:sz w:val="24"/>
          <w:szCs w:val="24"/>
        </w:rPr>
        <w:t>été validé qu</w:t>
      </w:r>
      <w:r w:rsidR="005B05EF" w:rsidRPr="00443016">
        <w:rPr>
          <w:sz w:val="24"/>
          <w:szCs w:val="24"/>
        </w:rPr>
        <w:t>e postérieurement, en mars</w:t>
      </w:r>
      <w:r w:rsidR="000E70F5">
        <w:rPr>
          <w:sz w:val="24"/>
          <w:szCs w:val="24"/>
        </w:rPr>
        <w:t xml:space="preserve"> </w:t>
      </w:r>
      <w:r w:rsidR="005B05EF" w:rsidRPr="00443016">
        <w:rPr>
          <w:sz w:val="24"/>
          <w:szCs w:val="24"/>
        </w:rPr>
        <w:t>2011</w:t>
      </w:r>
      <w:r w:rsidR="00847D76">
        <w:rPr>
          <w:sz w:val="24"/>
          <w:szCs w:val="24"/>
        </w:rPr>
        <w:t xml:space="preserve"> ; </w:t>
      </w:r>
      <w:r w:rsidR="005B05EF" w:rsidRPr="00443016">
        <w:rPr>
          <w:sz w:val="24"/>
          <w:szCs w:val="24"/>
        </w:rPr>
        <w:t>qu</w:t>
      </w:r>
      <w:r w:rsidR="00C14DA2">
        <w:rPr>
          <w:sz w:val="24"/>
          <w:szCs w:val="24"/>
        </w:rPr>
        <w:t xml:space="preserve">e </w:t>
      </w:r>
      <w:r w:rsidR="00B551A5">
        <w:rPr>
          <w:sz w:val="24"/>
          <w:szCs w:val="24"/>
        </w:rPr>
        <w:t>l</w:t>
      </w:r>
      <w:r w:rsidR="005B05EF" w:rsidRPr="00443016">
        <w:rPr>
          <w:sz w:val="24"/>
          <w:szCs w:val="24"/>
        </w:rPr>
        <w:t xml:space="preserve">e moyen </w:t>
      </w:r>
      <w:r w:rsidR="00C14DA2">
        <w:rPr>
          <w:sz w:val="24"/>
          <w:szCs w:val="24"/>
        </w:rPr>
        <w:t>est donc inopérant</w:t>
      </w:r>
      <w:r w:rsidR="005B05EF" w:rsidRPr="00443016">
        <w:rPr>
          <w:sz w:val="24"/>
          <w:szCs w:val="24"/>
        </w:rPr>
        <w:t> ;</w:t>
      </w:r>
    </w:p>
    <w:p w:rsidR="00C14DA2" w:rsidRPr="00C14DA2" w:rsidRDefault="00C14DA2" w:rsidP="00651DCD">
      <w:pPr>
        <w:spacing w:after="240"/>
        <w:ind w:left="1701"/>
      </w:pPr>
      <w:r w:rsidRPr="00C14DA2">
        <w:t xml:space="preserve">Considérant </w:t>
      </w:r>
      <w:r>
        <w:t xml:space="preserve">que </w:t>
      </w:r>
      <w:r w:rsidR="008345A7">
        <w:t>MM. Y</w:t>
      </w:r>
      <w:r>
        <w:t xml:space="preserve"> et </w:t>
      </w:r>
      <w:r w:rsidR="008345A7">
        <w:t>A</w:t>
      </w:r>
      <w:r>
        <w:t xml:space="preserve"> </w:t>
      </w:r>
      <w:r w:rsidRPr="00C14DA2">
        <w:t>ont ainsi manqué à leur obligation</w:t>
      </w:r>
      <w:r w:rsidR="00A51420">
        <w:t xml:space="preserve"> de contrôler l’exacte imputation des dépenses</w:t>
      </w:r>
      <w:r w:rsidRPr="00C14DA2">
        <w:t> ; que dès lors ils</w:t>
      </w:r>
      <w:r w:rsidR="000E70F5">
        <w:t xml:space="preserve"> </w:t>
      </w:r>
      <w:r w:rsidRPr="00C14DA2">
        <w:t>ont engagé leur responsabilité personnelle et pécuniaire ;</w:t>
      </w:r>
    </w:p>
    <w:p w:rsidR="00325289" w:rsidRPr="00964EB1" w:rsidRDefault="00325289" w:rsidP="00325289">
      <w:pPr>
        <w:pStyle w:val="Corpsdetexte"/>
        <w:keepNext/>
        <w:keepLines/>
        <w:ind w:firstLine="2268"/>
        <w:rPr>
          <w:b/>
          <w:i/>
          <w:sz w:val="24"/>
          <w:szCs w:val="24"/>
        </w:rPr>
      </w:pPr>
      <w:r w:rsidRPr="00964EB1">
        <w:rPr>
          <w:b/>
          <w:i/>
          <w:sz w:val="24"/>
          <w:szCs w:val="24"/>
        </w:rPr>
        <w:t>Sur le préjudice financier causé au CIAS</w:t>
      </w:r>
    </w:p>
    <w:p w:rsidR="00325289" w:rsidRDefault="00325289" w:rsidP="00325289">
      <w:pPr>
        <w:pStyle w:val="Corpsdetexte"/>
        <w:ind w:left="1701"/>
        <w:rPr>
          <w:sz w:val="24"/>
          <w:szCs w:val="24"/>
        </w:rPr>
      </w:pPr>
      <w:r>
        <w:rPr>
          <w:sz w:val="24"/>
          <w:szCs w:val="24"/>
        </w:rPr>
        <w:t xml:space="preserve">Considérant </w:t>
      </w:r>
      <w:r w:rsidRPr="00984BC3">
        <w:rPr>
          <w:sz w:val="24"/>
          <w:szCs w:val="24"/>
        </w:rPr>
        <w:t>que l</w:t>
      </w:r>
      <w:r>
        <w:rPr>
          <w:sz w:val="24"/>
          <w:szCs w:val="24"/>
        </w:rPr>
        <w:t xml:space="preserve">es </w:t>
      </w:r>
      <w:r w:rsidR="00A51420">
        <w:rPr>
          <w:sz w:val="24"/>
          <w:szCs w:val="24"/>
        </w:rPr>
        <w:t xml:space="preserve">manquements </w:t>
      </w:r>
      <w:r w:rsidR="00964EB1">
        <w:rPr>
          <w:sz w:val="24"/>
          <w:szCs w:val="24"/>
        </w:rPr>
        <w:t xml:space="preserve">relevés </w:t>
      </w:r>
      <w:r w:rsidR="00A5332A">
        <w:rPr>
          <w:sz w:val="24"/>
          <w:szCs w:val="24"/>
        </w:rPr>
        <w:t>au titre</w:t>
      </w:r>
      <w:r>
        <w:rPr>
          <w:sz w:val="24"/>
          <w:szCs w:val="24"/>
        </w:rPr>
        <w:t xml:space="preserve"> des charges n°</w:t>
      </w:r>
      <w:r w:rsidR="00964EB1">
        <w:rPr>
          <w:sz w:val="24"/>
          <w:szCs w:val="24"/>
        </w:rPr>
        <w:t> </w:t>
      </w:r>
      <w:r>
        <w:rPr>
          <w:sz w:val="24"/>
          <w:szCs w:val="24"/>
        </w:rPr>
        <w:t xml:space="preserve">3, 4 et 5 </w:t>
      </w:r>
      <w:r w:rsidR="00073A31">
        <w:rPr>
          <w:sz w:val="24"/>
          <w:szCs w:val="24"/>
        </w:rPr>
        <w:t xml:space="preserve">n’ont pas causé de </w:t>
      </w:r>
      <w:r w:rsidRPr="00984BC3">
        <w:rPr>
          <w:sz w:val="24"/>
          <w:szCs w:val="24"/>
        </w:rPr>
        <w:t>préjudice financier</w:t>
      </w:r>
      <w:r w:rsidR="00B551A5">
        <w:rPr>
          <w:sz w:val="24"/>
          <w:szCs w:val="24"/>
        </w:rPr>
        <w:t xml:space="preserve"> au CIAS</w:t>
      </w:r>
      <w:r>
        <w:rPr>
          <w:sz w:val="24"/>
          <w:szCs w:val="24"/>
        </w:rPr>
        <w:t xml:space="preserve"> ; </w:t>
      </w:r>
    </w:p>
    <w:p w:rsidR="00325289" w:rsidRDefault="00325289" w:rsidP="00325289">
      <w:pPr>
        <w:pStyle w:val="Corpsdetexte"/>
        <w:ind w:left="1701"/>
        <w:rPr>
          <w:sz w:val="24"/>
          <w:szCs w:val="24"/>
        </w:rPr>
      </w:pPr>
      <w:r w:rsidRPr="00263696">
        <w:rPr>
          <w:sz w:val="24"/>
          <w:szCs w:val="24"/>
        </w:rPr>
        <w:t>Considérant que, lorsque le manquement du comptable n’a pas causé de préjudice financier à l’organis</w:t>
      </w:r>
      <w:r w:rsidR="00964EB1">
        <w:rPr>
          <w:sz w:val="24"/>
          <w:szCs w:val="24"/>
        </w:rPr>
        <w:t>me public concerné, s</w:t>
      </w:r>
      <w:r w:rsidRPr="00263696">
        <w:rPr>
          <w:sz w:val="24"/>
          <w:szCs w:val="24"/>
        </w:rPr>
        <w:t xml:space="preserve">a responsabilité personnelle et pécuniaire </w:t>
      </w:r>
      <w:r w:rsidR="005E6A25">
        <w:rPr>
          <w:sz w:val="24"/>
          <w:szCs w:val="24"/>
        </w:rPr>
        <w:t>peut être</w:t>
      </w:r>
      <w:r w:rsidRPr="00263696">
        <w:rPr>
          <w:sz w:val="24"/>
          <w:szCs w:val="24"/>
        </w:rPr>
        <w:t xml:space="preserve"> engagée sous la forme </w:t>
      </w:r>
      <w:r w:rsidR="00E101AB">
        <w:rPr>
          <w:sz w:val="24"/>
          <w:szCs w:val="24"/>
        </w:rPr>
        <w:t xml:space="preserve">du paiement </w:t>
      </w:r>
      <w:r w:rsidRPr="00263696">
        <w:rPr>
          <w:sz w:val="24"/>
          <w:szCs w:val="24"/>
        </w:rPr>
        <w:t>d’une somme non susceptible de remise gracieuse, arrêtée, pour chaque exercice, en tenant compte des circonstances de l'espèce</w:t>
      </w:r>
      <w:r w:rsidR="00847D76">
        <w:rPr>
          <w:sz w:val="24"/>
          <w:szCs w:val="24"/>
        </w:rPr>
        <w:t xml:space="preserve">, et au plus égale </w:t>
      </w:r>
      <w:r w:rsidRPr="00263696">
        <w:rPr>
          <w:sz w:val="24"/>
          <w:szCs w:val="24"/>
        </w:rPr>
        <w:t>à 1,5</w:t>
      </w:r>
      <w:r w:rsidR="002B260C">
        <w:rPr>
          <w:sz w:val="24"/>
          <w:szCs w:val="24"/>
        </w:rPr>
        <w:t> </w:t>
      </w:r>
      <w:r w:rsidRPr="00263696">
        <w:rPr>
          <w:sz w:val="24"/>
          <w:szCs w:val="24"/>
        </w:rPr>
        <w:t xml:space="preserve">‰ du montant du cautionnement prévu pour le poste </w:t>
      </w:r>
      <w:r w:rsidRPr="005A6855">
        <w:rPr>
          <w:sz w:val="24"/>
          <w:szCs w:val="24"/>
        </w:rPr>
        <w:t>comptable, soit, dans le cas du poste comptable du CIAS du Marsan et pour les exercices concernés, un montant maximal de 256,50</w:t>
      </w:r>
      <w:r w:rsidR="002B260C">
        <w:rPr>
          <w:sz w:val="24"/>
          <w:szCs w:val="24"/>
        </w:rPr>
        <w:t> </w:t>
      </w:r>
      <w:r w:rsidRPr="005A6855">
        <w:rPr>
          <w:sz w:val="24"/>
          <w:szCs w:val="24"/>
        </w:rPr>
        <w:t>€</w:t>
      </w:r>
      <w:r w:rsidR="00651DCD">
        <w:rPr>
          <w:sz w:val="24"/>
          <w:szCs w:val="24"/>
        </w:rPr>
        <w:t> </w:t>
      </w:r>
      <w:r w:rsidRPr="005A6855">
        <w:rPr>
          <w:sz w:val="24"/>
          <w:szCs w:val="24"/>
        </w:rPr>
        <w:t>;</w:t>
      </w:r>
    </w:p>
    <w:p w:rsidR="00325289" w:rsidRPr="00232AE1" w:rsidRDefault="00232AE1" w:rsidP="00675632">
      <w:pPr>
        <w:pStyle w:val="Corpsdetexte"/>
        <w:spacing w:before="160" w:after="160"/>
        <w:ind w:left="1701"/>
        <w:rPr>
          <w:sz w:val="24"/>
          <w:szCs w:val="24"/>
        </w:rPr>
      </w:pPr>
      <w:r w:rsidRPr="00232AE1">
        <w:rPr>
          <w:sz w:val="24"/>
          <w:szCs w:val="24"/>
        </w:rPr>
        <w:lastRenderedPageBreak/>
        <w:t>Considérant que le paragraphe</w:t>
      </w:r>
      <w:r w:rsidR="00D73360">
        <w:rPr>
          <w:sz w:val="24"/>
          <w:szCs w:val="24"/>
        </w:rPr>
        <w:t> </w:t>
      </w:r>
      <w:r w:rsidRPr="00232AE1">
        <w:rPr>
          <w:sz w:val="24"/>
          <w:szCs w:val="24"/>
        </w:rPr>
        <w:t>VI, alinéa</w:t>
      </w:r>
      <w:r w:rsidR="00D73360">
        <w:rPr>
          <w:sz w:val="24"/>
          <w:szCs w:val="24"/>
        </w:rPr>
        <w:t> </w:t>
      </w:r>
      <w:r w:rsidRPr="00232AE1">
        <w:rPr>
          <w:sz w:val="24"/>
          <w:szCs w:val="24"/>
        </w:rPr>
        <w:t xml:space="preserve">2, de l’article 60 de la loi du 23 février 1963 vise « </w:t>
      </w:r>
      <w:r w:rsidRPr="00A51420">
        <w:rPr>
          <w:i/>
          <w:sz w:val="24"/>
          <w:szCs w:val="24"/>
        </w:rPr>
        <w:t>le manquement du comptable</w:t>
      </w:r>
      <w:r w:rsidRPr="00232AE1">
        <w:rPr>
          <w:sz w:val="24"/>
          <w:szCs w:val="24"/>
        </w:rPr>
        <w:t xml:space="preserve"> » et « </w:t>
      </w:r>
      <w:r w:rsidRPr="00A51420">
        <w:rPr>
          <w:i/>
          <w:sz w:val="24"/>
          <w:szCs w:val="24"/>
        </w:rPr>
        <w:t xml:space="preserve">pour chaque exercice </w:t>
      </w:r>
      <w:r w:rsidRPr="00232AE1">
        <w:rPr>
          <w:sz w:val="24"/>
          <w:szCs w:val="24"/>
        </w:rPr>
        <w:t xml:space="preserve">(…) [un] </w:t>
      </w:r>
      <w:r w:rsidRPr="00A51420">
        <w:rPr>
          <w:i/>
          <w:sz w:val="24"/>
          <w:szCs w:val="24"/>
        </w:rPr>
        <w:t>montant maximal</w:t>
      </w:r>
      <w:r w:rsidRPr="00232AE1">
        <w:rPr>
          <w:sz w:val="24"/>
          <w:szCs w:val="24"/>
        </w:rPr>
        <w:t xml:space="preserve"> » ; qu’ainsi, en cas de pluralité de </w:t>
      </w:r>
      <w:r w:rsidR="006B0DF4">
        <w:rPr>
          <w:sz w:val="24"/>
          <w:szCs w:val="24"/>
        </w:rPr>
        <w:t>manquements</w:t>
      </w:r>
      <w:r w:rsidRPr="00232AE1">
        <w:rPr>
          <w:sz w:val="24"/>
          <w:szCs w:val="24"/>
        </w:rPr>
        <w:t>, le juge des comptes a la faculté d’arrêter plusieurs sommes non rémissibles sur un même exercice et leur montant cumulé n’est pas affecté par le niveau du plafonnement prévu par le législateur</w:t>
      </w:r>
      <w:r w:rsidR="000E70F5">
        <w:rPr>
          <w:sz w:val="24"/>
          <w:szCs w:val="24"/>
        </w:rPr>
        <w:t> </w:t>
      </w:r>
      <w:r w:rsidRPr="00232AE1">
        <w:rPr>
          <w:sz w:val="24"/>
          <w:szCs w:val="24"/>
        </w:rPr>
        <w:t>;</w:t>
      </w:r>
      <w:r>
        <w:rPr>
          <w:sz w:val="24"/>
          <w:szCs w:val="24"/>
        </w:rPr>
        <w:t xml:space="preserve"> qu’</w:t>
      </w:r>
      <w:r w:rsidR="00201726">
        <w:rPr>
          <w:sz w:val="24"/>
          <w:szCs w:val="24"/>
        </w:rPr>
        <w:t>au cas d’espèce, la responsabilité des comptables est mise en jeu pour des manquements de même nature relatifs à des erreurs d’imputation entre un budget annexe et un budget principal</w:t>
      </w:r>
      <w:r w:rsidR="00A51420">
        <w:rPr>
          <w:sz w:val="24"/>
          <w:szCs w:val="24"/>
        </w:rPr>
        <w:t> ; que</w:t>
      </w:r>
      <w:r w:rsidR="00617274">
        <w:rPr>
          <w:sz w:val="24"/>
          <w:szCs w:val="24"/>
        </w:rPr>
        <w:t>,</w:t>
      </w:r>
      <w:r w:rsidR="00A51420">
        <w:rPr>
          <w:sz w:val="24"/>
          <w:szCs w:val="24"/>
        </w:rPr>
        <w:t xml:space="preserve"> pour détermin</w:t>
      </w:r>
      <w:r w:rsidR="00964EB1">
        <w:rPr>
          <w:sz w:val="24"/>
          <w:szCs w:val="24"/>
        </w:rPr>
        <w:t xml:space="preserve">er </w:t>
      </w:r>
      <w:r w:rsidR="00A51420">
        <w:rPr>
          <w:sz w:val="24"/>
          <w:szCs w:val="24"/>
        </w:rPr>
        <w:t>la somme non</w:t>
      </w:r>
      <w:r w:rsidR="000E70F5">
        <w:rPr>
          <w:sz w:val="24"/>
          <w:szCs w:val="24"/>
        </w:rPr>
        <w:t xml:space="preserve"> </w:t>
      </w:r>
      <w:r w:rsidR="00A51420">
        <w:rPr>
          <w:sz w:val="24"/>
          <w:szCs w:val="24"/>
        </w:rPr>
        <w:t>rémissible</w:t>
      </w:r>
      <w:r w:rsidR="00D73360">
        <w:rPr>
          <w:sz w:val="24"/>
          <w:szCs w:val="24"/>
        </w:rPr>
        <w:t xml:space="preserve"> à mettre à la charge des comptables concernés</w:t>
      </w:r>
      <w:r w:rsidR="00A51420">
        <w:rPr>
          <w:sz w:val="24"/>
          <w:szCs w:val="24"/>
        </w:rPr>
        <w:t xml:space="preserve">, </w:t>
      </w:r>
      <w:r w:rsidR="00B1654A">
        <w:rPr>
          <w:sz w:val="24"/>
          <w:szCs w:val="24"/>
        </w:rPr>
        <w:t>ces</w:t>
      </w:r>
      <w:r w:rsidR="000E70F5">
        <w:rPr>
          <w:sz w:val="24"/>
          <w:szCs w:val="24"/>
        </w:rPr>
        <w:t xml:space="preserve"> </w:t>
      </w:r>
      <w:r w:rsidR="00B1654A">
        <w:rPr>
          <w:sz w:val="24"/>
          <w:szCs w:val="24"/>
        </w:rPr>
        <w:t xml:space="preserve">manquements de même nature peuvent être considérés comme formant un seul </w:t>
      </w:r>
      <w:r>
        <w:rPr>
          <w:sz w:val="24"/>
          <w:szCs w:val="24"/>
        </w:rPr>
        <w:t>et même manquement</w:t>
      </w:r>
      <w:r w:rsidR="000E70F5">
        <w:rPr>
          <w:sz w:val="24"/>
          <w:szCs w:val="24"/>
        </w:rPr>
        <w:t> </w:t>
      </w:r>
      <w:r w:rsidR="00201726">
        <w:rPr>
          <w:sz w:val="24"/>
          <w:szCs w:val="24"/>
        </w:rPr>
        <w:t>; qu’en conséquence il y a lieu d’arrêter une seule somme non rémissible par comptable et par exercice</w:t>
      </w:r>
      <w:r w:rsidR="00A51420">
        <w:rPr>
          <w:sz w:val="24"/>
          <w:szCs w:val="24"/>
        </w:rPr>
        <w:t xml:space="preserve"> au titre de ces</w:t>
      </w:r>
      <w:r w:rsidR="000E70F5">
        <w:rPr>
          <w:sz w:val="24"/>
          <w:szCs w:val="24"/>
        </w:rPr>
        <w:t xml:space="preserve"> </w:t>
      </w:r>
      <w:r w:rsidR="00A51420">
        <w:rPr>
          <w:sz w:val="24"/>
          <w:szCs w:val="24"/>
        </w:rPr>
        <w:t>manquements</w:t>
      </w:r>
      <w:r w:rsidR="00201726">
        <w:rPr>
          <w:sz w:val="24"/>
          <w:szCs w:val="24"/>
        </w:rPr>
        <w:t> ;</w:t>
      </w:r>
    </w:p>
    <w:p w:rsidR="00325289" w:rsidRDefault="00325289" w:rsidP="00D73360">
      <w:pPr>
        <w:pStyle w:val="Corpsdetexte"/>
        <w:spacing w:before="160" w:after="120"/>
        <w:ind w:left="1701"/>
        <w:rPr>
          <w:sz w:val="24"/>
          <w:szCs w:val="24"/>
        </w:rPr>
      </w:pPr>
      <w:r>
        <w:rPr>
          <w:sz w:val="24"/>
          <w:szCs w:val="24"/>
        </w:rPr>
        <w:t>Considérant qu’il sera fait une juste appréciation des circonstances de l’espèce, notamment la situation</w:t>
      </w:r>
      <w:r w:rsidR="00847D76">
        <w:rPr>
          <w:sz w:val="24"/>
          <w:szCs w:val="24"/>
        </w:rPr>
        <w:t xml:space="preserve"> particulière</w:t>
      </w:r>
      <w:r>
        <w:rPr>
          <w:sz w:val="24"/>
          <w:szCs w:val="24"/>
        </w:rPr>
        <w:t xml:space="preserve"> du poste comptable, en mettant à la charge des comptables concernés les sommes suivantes :</w:t>
      </w:r>
    </w:p>
    <w:p w:rsidR="00325289" w:rsidRPr="00C479FC" w:rsidRDefault="007E2503" w:rsidP="00675632">
      <w:pPr>
        <w:pStyle w:val="Corpsdetexte"/>
        <w:spacing w:before="120" w:after="160"/>
        <w:ind w:left="1701"/>
        <w:rPr>
          <w:sz w:val="24"/>
          <w:szCs w:val="24"/>
        </w:rPr>
      </w:pPr>
      <w:r>
        <w:rPr>
          <w:sz w:val="24"/>
          <w:szCs w:val="24"/>
        </w:rPr>
        <w:t xml:space="preserve">- </w:t>
      </w:r>
      <w:r w:rsidR="008345A7">
        <w:rPr>
          <w:sz w:val="24"/>
          <w:szCs w:val="24"/>
        </w:rPr>
        <w:t>Mme X</w:t>
      </w:r>
      <w:r w:rsidR="005A7A49">
        <w:rPr>
          <w:sz w:val="24"/>
          <w:szCs w:val="24"/>
        </w:rPr>
        <w:t>: 200</w:t>
      </w:r>
      <w:r w:rsidR="002B260C">
        <w:rPr>
          <w:sz w:val="24"/>
          <w:szCs w:val="24"/>
        </w:rPr>
        <w:t> </w:t>
      </w:r>
      <w:r w:rsidR="005A7A49">
        <w:rPr>
          <w:sz w:val="24"/>
          <w:szCs w:val="24"/>
        </w:rPr>
        <w:t>€ au titre des exercices 2008 et 2009 ;</w:t>
      </w:r>
    </w:p>
    <w:p w:rsidR="00325289" w:rsidRPr="00C479FC" w:rsidRDefault="007E2503" w:rsidP="00675632">
      <w:pPr>
        <w:pStyle w:val="Corpsdetexte"/>
        <w:spacing w:after="160"/>
        <w:ind w:left="1701"/>
        <w:rPr>
          <w:sz w:val="24"/>
          <w:szCs w:val="24"/>
        </w:rPr>
      </w:pPr>
      <w:r>
        <w:rPr>
          <w:sz w:val="24"/>
          <w:szCs w:val="24"/>
        </w:rPr>
        <w:t xml:space="preserve">- </w:t>
      </w:r>
      <w:r w:rsidR="008345A7">
        <w:rPr>
          <w:sz w:val="24"/>
          <w:szCs w:val="24"/>
        </w:rPr>
        <w:t>M. Y</w:t>
      </w:r>
      <w:r w:rsidR="005A7A49">
        <w:rPr>
          <w:sz w:val="24"/>
          <w:szCs w:val="24"/>
        </w:rPr>
        <w:t>: 100</w:t>
      </w:r>
      <w:r w:rsidR="002B260C">
        <w:rPr>
          <w:sz w:val="24"/>
          <w:szCs w:val="24"/>
        </w:rPr>
        <w:t> </w:t>
      </w:r>
      <w:r w:rsidR="005A7A49">
        <w:rPr>
          <w:sz w:val="24"/>
          <w:szCs w:val="24"/>
        </w:rPr>
        <w:t>€ au titre de l’exercice 2009 ;</w:t>
      </w:r>
    </w:p>
    <w:p w:rsidR="00325289" w:rsidRDefault="007E2503" w:rsidP="007E2503">
      <w:pPr>
        <w:pStyle w:val="Corpsdetexte"/>
        <w:spacing w:after="240"/>
        <w:ind w:left="1701"/>
        <w:rPr>
          <w:sz w:val="24"/>
          <w:szCs w:val="24"/>
        </w:rPr>
      </w:pPr>
      <w:r>
        <w:rPr>
          <w:sz w:val="24"/>
          <w:szCs w:val="24"/>
        </w:rPr>
        <w:t xml:space="preserve">- </w:t>
      </w:r>
      <w:r w:rsidR="008345A7">
        <w:rPr>
          <w:sz w:val="24"/>
          <w:szCs w:val="24"/>
        </w:rPr>
        <w:t>M. A</w:t>
      </w:r>
      <w:r w:rsidR="005A7A49">
        <w:rPr>
          <w:sz w:val="24"/>
          <w:szCs w:val="24"/>
        </w:rPr>
        <w:t>: 100</w:t>
      </w:r>
      <w:r w:rsidR="002B260C">
        <w:rPr>
          <w:sz w:val="24"/>
          <w:szCs w:val="24"/>
        </w:rPr>
        <w:t> </w:t>
      </w:r>
      <w:r w:rsidR="005A7A49">
        <w:rPr>
          <w:sz w:val="24"/>
          <w:szCs w:val="24"/>
        </w:rPr>
        <w:t>€ au titre de l’exercice 2010.</w:t>
      </w:r>
    </w:p>
    <w:p w:rsidR="0063772E" w:rsidRPr="007C192B" w:rsidRDefault="0063772E" w:rsidP="00D73360">
      <w:pPr>
        <w:pStyle w:val="Corpsdetexte"/>
        <w:keepNext/>
        <w:keepLines/>
        <w:spacing w:before="260" w:after="160"/>
        <w:ind w:firstLine="2268"/>
        <w:rPr>
          <w:sz w:val="24"/>
          <w:szCs w:val="24"/>
        </w:rPr>
      </w:pPr>
      <w:r w:rsidRPr="007C192B">
        <w:rPr>
          <w:sz w:val="24"/>
          <w:szCs w:val="24"/>
        </w:rPr>
        <w:t>Par ces motifs,</w:t>
      </w:r>
    </w:p>
    <w:p w:rsidR="0063772E" w:rsidRPr="007C192B" w:rsidRDefault="0063772E" w:rsidP="00651DCD">
      <w:pPr>
        <w:pStyle w:val="Corpsdetexte"/>
        <w:keepNext/>
        <w:keepLines/>
        <w:spacing w:before="160"/>
        <w:ind w:left="1701" w:firstLine="0"/>
        <w:jc w:val="center"/>
        <w:rPr>
          <w:sz w:val="24"/>
          <w:szCs w:val="24"/>
        </w:rPr>
      </w:pPr>
      <w:r w:rsidRPr="007C192B">
        <w:rPr>
          <w:sz w:val="24"/>
          <w:szCs w:val="24"/>
        </w:rPr>
        <w:t>DECIDE :</w:t>
      </w:r>
    </w:p>
    <w:p w:rsidR="00362F56" w:rsidRPr="00C768CB" w:rsidRDefault="0063772E" w:rsidP="00EB76BB">
      <w:pPr>
        <w:pStyle w:val="Corpsdetexte"/>
        <w:ind w:left="1701"/>
        <w:rPr>
          <w:sz w:val="24"/>
          <w:szCs w:val="24"/>
        </w:rPr>
      </w:pPr>
      <w:r w:rsidRPr="00C768CB">
        <w:rPr>
          <w:sz w:val="24"/>
          <w:szCs w:val="24"/>
        </w:rPr>
        <w:t xml:space="preserve">Article </w:t>
      </w:r>
      <w:r w:rsidR="005971C8" w:rsidRPr="00C768CB">
        <w:rPr>
          <w:sz w:val="24"/>
          <w:szCs w:val="24"/>
        </w:rPr>
        <w:t>1</w:t>
      </w:r>
      <w:r w:rsidR="005971C8" w:rsidRPr="00C768CB">
        <w:rPr>
          <w:sz w:val="24"/>
          <w:szCs w:val="24"/>
          <w:vertAlign w:val="superscript"/>
        </w:rPr>
        <w:t>er</w:t>
      </w:r>
      <w:r w:rsidR="0091349C" w:rsidRPr="00C768CB">
        <w:rPr>
          <w:sz w:val="24"/>
          <w:szCs w:val="24"/>
        </w:rPr>
        <w:t xml:space="preserve"> </w:t>
      </w:r>
      <w:r w:rsidR="00362F56" w:rsidRPr="00C768CB">
        <w:rPr>
          <w:sz w:val="24"/>
          <w:szCs w:val="24"/>
        </w:rPr>
        <w:t>–</w:t>
      </w:r>
      <w:r w:rsidRPr="00C768CB">
        <w:rPr>
          <w:sz w:val="24"/>
          <w:szCs w:val="24"/>
        </w:rPr>
        <w:t xml:space="preserve"> </w:t>
      </w:r>
      <w:r w:rsidR="00362F56" w:rsidRPr="00C768CB">
        <w:rPr>
          <w:sz w:val="24"/>
          <w:szCs w:val="24"/>
        </w:rPr>
        <w:t xml:space="preserve">Le jugement du </w:t>
      </w:r>
      <w:r w:rsidR="005F1205" w:rsidRPr="00C768CB">
        <w:rPr>
          <w:sz w:val="24"/>
          <w:szCs w:val="24"/>
        </w:rPr>
        <w:t>12 décembre 2012</w:t>
      </w:r>
      <w:r w:rsidR="00362F56" w:rsidRPr="00C768CB">
        <w:rPr>
          <w:sz w:val="24"/>
          <w:szCs w:val="24"/>
        </w:rPr>
        <w:t xml:space="preserve"> de la chambre régionale des comptes </w:t>
      </w:r>
      <w:r w:rsidR="008075FF" w:rsidRPr="00C768CB">
        <w:rPr>
          <w:sz w:val="24"/>
          <w:szCs w:val="24"/>
        </w:rPr>
        <w:t xml:space="preserve">d’Aquitaine, Poitou-Charentes est </w:t>
      </w:r>
      <w:r w:rsidR="00FF4A20" w:rsidRPr="00C768CB">
        <w:rPr>
          <w:sz w:val="24"/>
          <w:szCs w:val="24"/>
        </w:rPr>
        <w:t xml:space="preserve">infirmé en tant qu’il </w:t>
      </w:r>
      <w:r w:rsidR="00073A31">
        <w:rPr>
          <w:sz w:val="24"/>
          <w:szCs w:val="24"/>
        </w:rPr>
        <w:t xml:space="preserve">a statué en appliquant </w:t>
      </w:r>
      <w:r w:rsidR="00FF4A20" w:rsidRPr="00C768CB">
        <w:rPr>
          <w:sz w:val="24"/>
          <w:szCs w:val="24"/>
        </w:rPr>
        <w:t xml:space="preserve">le régime </w:t>
      </w:r>
      <w:r w:rsidR="00C768CB" w:rsidRPr="00C768CB">
        <w:rPr>
          <w:sz w:val="24"/>
          <w:szCs w:val="24"/>
        </w:rPr>
        <w:t xml:space="preserve">de responsabilité </w:t>
      </w:r>
      <w:r w:rsidR="00073A31">
        <w:rPr>
          <w:sz w:val="24"/>
          <w:szCs w:val="24"/>
        </w:rPr>
        <w:t xml:space="preserve">prévu aux </w:t>
      </w:r>
      <w:r w:rsidR="00C768CB" w:rsidRPr="00C768CB">
        <w:rPr>
          <w:sz w:val="24"/>
          <w:szCs w:val="24"/>
        </w:rPr>
        <w:t>IV et VI de l’article</w:t>
      </w:r>
      <w:r w:rsidR="000E70F5">
        <w:rPr>
          <w:sz w:val="24"/>
          <w:szCs w:val="24"/>
        </w:rPr>
        <w:t xml:space="preserve"> </w:t>
      </w:r>
      <w:r w:rsidR="00C768CB" w:rsidRPr="00C768CB">
        <w:rPr>
          <w:sz w:val="24"/>
          <w:szCs w:val="24"/>
        </w:rPr>
        <w:t>60 de la loi du 23</w:t>
      </w:r>
      <w:r w:rsidR="000E70F5">
        <w:rPr>
          <w:sz w:val="24"/>
          <w:szCs w:val="24"/>
        </w:rPr>
        <w:t xml:space="preserve"> </w:t>
      </w:r>
      <w:r w:rsidR="00C768CB" w:rsidRPr="00C768CB">
        <w:rPr>
          <w:sz w:val="24"/>
          <w:szCs w:val="24"/>
        </w:rPr>
        <w:t>février</w:t>
      </w:r>
      <w:r w:rsidR="000E70F5">
        <w:rPr>
          <w:sz w:val="24"/>
          <w:szCs w:val="24"/>
        </w:rPr>
        <w:t xml:space="preserve"> </w:t>
      </w:r>
      <w:r w:rsidR="00C768CB" w:rsidRPr="00C768CB">
        <w:rPr>
          <w:sz w:val="24"/>
          <w:szCs w:val="24"/>
        </w:rPr>
        <w:t>1963</w:t>
      </w:r>
      <w:r w:rsidR="00073A31">
        <w:rPr>
          <w:sz w:val="24"/>
          <w:szCs w:val="24"/>
        </w:rPr>
        <w:t xml:space="preserve"> dans </w:t>
      </w:r>
      <w:r w:rsidR="00A271B9">
        <w:rPr>
          <w:sz w:val="24"/>
          <w:szCs w:val="24"/>
        </w:rPr>
        <w:t>s</w:t>
      </w:r>
      <w:r w:rsidR="00073A31">
        <w:rPr>
          <w:sz w:val="24"/>
          <w:szCs w:val="24"/>
        </w:rPr>
        <w:t>a rédaction antérieure à la</w:t>
      </w:r>
      <w:r w:rsidR="00A271B9">
        <w:rPr>
          <w:sz w:val="24"/>
          <w:szCs w:val="24"/>
        </w:rPr>
        <w:t xml:space="preserve"> loi </w:t>
      </w:r>
      <w:r w:rsidR="00A271B9" w:rsidRPr="00356C4A">
        <w:rPr>
          <w:sz w:val="24"/>
          <w:szCs w:val="24"/>
        </w:rPr>
        <w:t>du 28 décembre 2011</w:t>
      </w:r>
      <w:r w:rsidR="00A271B9">
        <w:rPr>
          <w:sz w:val="24"/>
          <w:szCs w:val="24"/>
        </w:rPr>
        <w:t>.</w:t>
      </w:r>
    </w:p>
    <w:p w:rsidR="00B518AF" w:rsidRPr="00C768CB" w:rsidRDefault="00B518AF" w:rsidP="00EB76BB">
      <w:pPr>
        <w:pStyle w:val="Corpsdetexte"/>
        <w:ind w:left="1701" w:firstLine="993"/>
        <w:rPr>
          <w:sz w:val="24"/>
          <w:szCs w:val="24"/>
        </w:rPr>
      </w:pPr>
      <w:r w:rsidRPr="00C768CB">
        <w:rPr>
          <w:sz w:val="24"/>
          <w:szCs w:val="24"/>
        </w:rPr>
        <w:t xml:space="preserve">Article 2 – </w:t>
      </w:r>
      <w:r w:rsidR="007B2B02" w:rsidRPr="00C768CB">
        <w:rPr>
          <w:sz w:val="24"/>
          <w:szCs w:val="24"/>
        </w:rPr>
        <w:t>Il n’y a pas lieu d’engager la responsabi</w:t>
      </w:r>
      <w:r w:rsidR="00201726">
        <w:rPr>
          <w:sz w:val="24"/>
          <w:szCs w:val="24"/>
        </w:rPr>
        <w:t>lité des comptables au titre de la présomption de charge</w:t>
      </w:r>
      <w:r w:rsidR="007B2B02" w:rsidRPr="00C768CB">
        <w:rPr>
          <w:sz w:val="24"/>
          <w:szCs w:val="24"/>
        </w:rPr>
        <w:t xml:space="preserve"> n°</w:t>
      </w:r>
      <w:r w:rsidR="00331443">
        <w:rPr>
          <w:sz w:val="24"/>
          <w:szCs w:val="24"/>
        </w:rPr>
        <w:t> </w:t>
      </w:r>
      <w:r w:rsidR="00201726">
        <w:rPr>
          <w:sz w:val="24"/>
          <w:szCs w:val="24"/>
        </w:rPr>
        <w:t>1</w:t>
      </w:r>
      <w:r w:rsidR="00A271B9">
        <w:rPr>
          <w:sz w:val="24"/>
          <w:szCs w:val="24"/>
        </w:rPr>
        <w:t>.</w:t>
      </w:r>
    </w:p>
    <w:p w:rsidR="00A271B9" w:rsidRDefault="00A271B9" w:rsidP="00D73360">
      <w:pPr>
        <w:pStyle w:val="Corpsdetexte"/>
        <w:spacing w:before="160" w:after="160"/>
        <w:ind w:left="1701" w:firstLine="992"/>
        <w:rPr>
          <w:sz w:val="24"/>
          <w:szCs w:val="24"/>
        </w:rPr>
      </w:pPr>
      <w:r>
        <w:rPr>
          <w:sz w:val="24"/>
          <w:szCs w:val="24"/>
        </w:rPr>
        <w:t xml:space="preserve">Article 3 </w:t>
      </w:r>
      <w:r w:rsidR="00651DCD" w:rsidRPr="00C768CB">
        <w:rPr>
          <w:sz w:val="24"/>
          <w:szCs w:val="24"/>
        </w:rPr>
        <w:t>–</w:t>
      </w:r>
      <w:r w:rsidR="00651DCD">
        <w:rPr>
          <w:sz w:val="24"/>
          <w:szCs w:val="24"/>
        </w:rPr>
        <w:t xml:space="preserve"> </w:t>
      </w:r>
      <w:r w:rsidRPr="00C768CB">
        <w:rPr>
          <w:sz w:val="24"/>
          <w:szCs w:val="24"/>
        </w:rPr>
        <w:t>Il y a lieu d’engager la responsabi</w:t>
      </w:r>
      <w:r>
        <w:rPr>
          <w:sz w:val="24"/>
          <w:szCs w:val="24"/>
        </w:rPr>
        <w:t xml:space="preserve">lité des comptables </w:t>
      </w:r>
      <w:r w:rsidR="00B1654A">
        <w:rPr>
          <w:sz w:val="24"/>
          <w:szCs w:val="24"/>
        </w:rPr>
        <w:t xml:space="preserve">au titre des présomptions de charge n° 3, 4 ainsi que 5, mais seulement </w:t>
      </w:r>
      <w:r>
        <w:rPr>
          <w:sz w:val="24"/>
          <w:szCs w:val="24"/>
        </w:rPr>
        <w:t xml:space="preserve">au titre de dix des dix-huit mandats relevés </w:t>
      </w:r>
      <w:r w:rsidR="00B1654A">
        <w:rPr>
          <w:sz w:val="24"/>
          <w:szCs w:val="24"/>
        </w:rPr>
        <w:t>pour cette dernière charge dans le</w:t>
      </w:r>
      <w:r w:rsidRPr="00C768CB">
        <w:rPr>
          <w:sz w:val="24"/>
          <w:szCs w:val="24"/>
        </w:rPr>
        <w:t xml:space="preserve"> réquisitoire du procureur financier devant la chambre régionale des comptes</w:t>
      </w:r>
      <w:r>
        <w:rPr>
          <w:sz w:val="24"/>
          <w:szCs w:val="24"/>
        </w:rPr>
        <w:t>.</w:t>
      </w:r>
    </w:p>
    <w:p w:rsidR="005A7A49" w:rsidRDefault="00B518AF" w:rsidP="00D73360">
      <w:pPr>
        <w:pStyle w:val="Corpsdetexte"/>
        <w:spacing w:before="180" w:after="180"/>
        <w:ind w:left="1701" w:firstLine="992"/>
        <w:rPr>
          <w:sz w:val="24"/>
          <w:szCs w:val="24"/>
        </w:rPr>
      </w:pPr>
      <w:r>
        <w:rPr>
          <w:sz w:val="24"/>
          <w:szCs w:val="24"/>
        </w:rPr>
        <w:t xml:space="preserve">Article </w:t>
      </w:r>
      <w:r w:rsidR="00A271B9">
        <w:rPr>
          <w:sz w:val="24"/>
          <w:szCs w:val="24"/>
        </w:rPr>
        <w:t xml:space="preserve">4 </w:t>
      </w:r>
      <w:r>
        <w:rPr>
          <w:sz w:val="24"/>
          <w:szCs w:val="24"/>
        </w:rPr>
        <w:t xml:space="preserve">– </w:t>
      </w:r>
      <w:r w:rsidR="005A7A49">
        <w:rPr>
          <w:sz w:val="24"/>
          <w:szCs w:val="24"/>
        </w:rPr>
        <w:t>Les sommes non rémissibles suivantes sont mises à la charge des comptables</w:t>
      </w:r>
      <w:r w:rsidR="00A271B9">
        <w:rPr>
          <w:sz w:val="24"/>
          <w:szCs w:val="24"/>
        </w:rPr>
        <w:t xml:space="preserve"> au titre des charges </w:t>
      </w:r>
      <w:r w:rsidR="00B1654A">
        <w:rPr>
          <w:sz w:val="24"/>
          <w:szCs w:val="24"/>
        </w:rPr>
        <w:t>citées à l’article 3</w:t>
      </w:r>
      <w:r w:rsidR="005A7A49">
        <w:rPr>
          <w:sz w:val="24"/>
          <w:szCs w:val="24"/>
        </w:rPr>
        <w:t> :</w:t>
      </w:r>
    </w:p>
    <w:p w:rsidR="005A7A49" w:rsidRPr="00C479FC" w:rsidRDefault="00DE3E05" w:rsidP="00675632">
      <w:pPr>
        <w:pStyle w:val="Corpsdetexte"/>
        <w:spacing w:before="120" w:after="120"/>
        <w:ind w:left="1701" w:firstLine="567"/>
        <w:rPr>
          <w:sz w:val="24"/>
          <w:szCs w:val="24"/>
        </w:rPr>
      </w:pPr>
      <w:r>
        <w:rPr>
          <w:sz w:val="24"/>
          <w:szCs w:val="24"/>
        </w:rPr>
        <w:t xml:space="preserve">- </w:t>
      </w:r>
      <w:r w:rsidR="000E70F5" w:rsidRPr="000E70F5">
        <w:rPr>
          <w:sz w:val="24"/>
          <w:szCs w:val="24"/>
        </w:rPr>
        <w:t>M</w:t>
      </w:r>
      <w:r w:rsidR="000E70F5" w:rsidRPr="000E70F5">
        <w:rPr>
          <w:sz w:val="24"/>
          <w:szCs w:val="24"/>
          <w:vertAlign w:val="superscript"/>
        </w:rPr>
        <w:t>me</w:t>
      </w:r>
      <w:r w:rsidR="000E70F5">
        <w:rPr>
          <w:sz w:val="24"/>
          <w:szCs w:val="24"/>
        </w:rPr>
        <w:t xml:space="preserve"> </w:t>
      </w:r>
      <w:r w:rsidR="008345A7">
        <w:rPr>
          <w:sz w:val="24"/>
          <w:szCs w:val="24"/>
        </w:rPr>
        <w:t>X</w:t>
      </w:r>
      <w:r w:rsidR="005A7A49">
        <w:rPr>
          <w:sz w:val="24"/>
          <w:szCs w:val="24"/>
        </w:rPr>
        <w:t>: 200</w:t>
      </w:r>
      <w:r w:rsidR="002B260C">
        <w:rPr>
          <w:sz w:val="24"/>
          <w:szCs w:val="24"/>
        </w:rPr>
        <w:t> </w:t>
      </w:r>
      <w:r w:rsidR="005A7A49">
        <w:rPr>
          <w:sz w:val="24"/>
          <w:szCs w:val="24"/>
        </w:rPr>
        <w:t>€ au titre des exercices 2008 et 2009 ;</w:t>
      </w:r>
    </w:p>
    <w:p w:rsidR="005A7A49" w:rsidRPr="00C479FC" w:rsidRDefault="00DE3E05" w:rsidP="00675632">
      <w:pPr>
        <w:pStyle w:val="Corpsdetexte"/>
        <w:spacing w:before="120" w:after="80"/>
        <w:ind w:left="1701" w:firstLine="567"/>
        <w:rPr>
          <w:sz w:val="24"/>
          <w:szCs w:val="24"/>
        </w:rPr>
      </w:pPr>
      <w:r>
        <w:rPr>
          <w:sz w:val="24"/>
          <w:szCs w:val="24"/>
        </w:rPr>
        <w:t xml:space="preserve">- </w:t>
      </w:r>
      <w:r w:rsidR="008345A7">
        <w:rPr>
          <w:sz w:val="24"/>
          <w:szCs w:val="24"/>
        </w:rPr>
        <w:t>M. Y</w:t>
      </w:r>
      <w:r w:rsidR="005A7A49">
        <w:rPr>
          <w:sz w:val="24"/>
          <w:szCs w:val="24"/>
        </w:rPr>
        <w:t>: 100</w:t>
      </w:r>
      <w:r w:rsidR="002B260C">
        <w:rPr>
          <w:sz w:val="24"/>
          <w:szCs w:val="24"/>
        </w:rPr>
        <w:t> </w:t>
      </w:r>
      <w:r w:rsidR="005A7A49">
        <w:rPr>
          <w:sz w:val="24"/>
          <w:szCs w:val="24"/>
        </w:rPr>
        <w:t>€ au titre de l’exercice 2009 ;</w:t>
      </w:r>
    </w:p>
    <w:p w:rsidR="005A7A49" w:rsidRDefault="00DE3E05" w:rsidP="00675632">
      <w:pPr>
        <w:pStyle w:val="Corpsdetexte"/>
        <w:spacing w:before="160" w:after="0"/>
        <w:ind w:left="1701" w:firstLine="567"/>
        <w:rPr>
          <w:sz w:val="24"/>
          <w:szCs w:val="24"/>
        </w:rPr>
      </w:pPr>
      <w:r>
        <w:rPr>
          <w:sz w:val="24"/>
          <w:szCs w:val="24"/>
        </w:rPr>
        <w:t xml:space="preserve">- </w:t>
      </w:r>
      <w:r w:rsidR="008345A7">
        <w:rPr>
          <w:sz w:val="24"/>
          <w:szCs w:val="24"/>
        </w:rPr>
        <w:t>M. A</w:t>
      </w:r>
      <w:r w:rsidR="005A7A49">
        <w:rPr>
          <w:sz w:val="24"/>
          <w:szCs w:val="24"/>
        </w:rPr>
        <w:t>: 100</w:t>
      </w:r>
      <w:r w:rsidR="002B260C">
        <w:rPr>
          <w:sz w:val="24"/>
          <w:szCs w:val="24"/>
        </w:rPr>
        <w:t> </w:t>
      </w:r>
      <w:r w:rsidR="005A7A49">
        <w:rPr>
          <w:sz w:val="24"/>
          <w:szCs w:val="24"/>
        </w:rPr>
        <w:t>€ au titre de l’exercice 2010.</w:t>
      </w:r>
    </w:p>
    <w:p w:rsidR="0063772E" w:rsidRPr="007C192B" w:rsidRDefault="0063772E" w:rsidP="00675632">
      <w:pPr>
        <w:pStyle w:val="Corpsdetexte"/>
        <w:spacing w:before="120" w:after="120"/>
        <w:ind w:left="1701" w:firstLine="0"/>
        <w:jc w:val="center"/>
        <w:rPr>
          <w:sz w:val="24"/>
          <w:szCs w:val="24"/>
        </w:rPr>
      </w:pPr>
      <w:r w:rsidRPr="007C192B">
        <w:rPr>
          <w:sz w:val="24"/>
          <w:szCs w:val="24"/>
        </w:rPr>
        <w:t>------------</w:t>
      </w:r>
    </w:p>
    <w:p w:rsidR="00435422" w:rsidRPr="00435422" w:rsidRDefault="00435422" w:rsidP="00EB76BB">
      <w:pPr>
        <w:spacing w:before="0" w:after="80"/>
        <w:ind w:left="1701"/>
      </w:pPr>
      <w:r w:rsidRPr="00435422">
        <w:lastRenderedPageBreak/>
        <w:t>Fait et jugé en la Cour des comptes, quatrième chambre, première section. Présents</w:t>
      </w:r>
      <w:r w:rsidR="002B260C">
        <w:t> : </w:t>
      </w:r>
      <w:r w:rsidRPr="00435422">
        <w:t>MM</w:t>
      </w:r>
      <w:r w:rsidR="002B260C">
        <w:t>. </w:t>
      </w:r>
      <w:proofErr w:type="spellStart"/>
      <w:r w:rsidRPr="00435422">
        <w:t>Vachia</w:t>
      </w:r>
      <w:proofErr w:type="spellEnd"/>
      <w:r w:rsidRPr="00435422">
        <w:t>, président,</w:t>
      </w:r>
      <w:r w:rsidR="00EB76BB">
        <w:t xml:space="preserve"> Ganser, président de section, </w:t>
      </w:r>
      <w:proofErr w:type="spellStart"/>
      <w:r w:rsidR="00EB76BB">
        <w:t>Lafaure</w:t>
      </w:r>
      <w:proofErr w:type="spellEnd"/>
      <w:r w:rsidR="00EB76BB">
        <w:t xml:space="preserve">, </w:t>
      </w:r>
      <w:proofErr w:type="spellStart"/>
      <w:r w:rsidR="00EB76BB">
        <w:t>Bertucci</w:t>
      </w:r>
      <w:proofErr w:type="spellEnd"/>
      <w:r w:rsidRPr="00435422">
        <w:t xml:space="preserve">, </w:t>
      </w:r>
      <w:r w:rsidR="00EB76BB">
        <w:t>Maistre, Geoffroy</w:t>
      </w:r>
      <w:r w:rsidRPr="00435422">
        <w:t xml:space="preserve"> et </w:t>
      </w:r>
      <w:bookmarkStart w:id="0" w:name="_GoBack"/>
      <w:bookmarkEnd w:id="0"/>
      <w:r w:rsidR="00EB76BB">
        <w:t>Rolland</w:t>
      </w:r>
      <w:r w:rsidRPr="00435422">
        <w:t>, conseillers maîtres.</w:t>
      </w:r>
    </w:p>
    <w:p w:rsidR="00EA1942" w:rsidRPr="00EA1942" w:rsidRDefault="00EA1942" w:rsidP="00EA1942">
      <w:pPr>
        <w:pStyle w:val="PS"/>
        <w:spacing w:before="200" w:after="200"/>
        <w:rPr>
          <w:rFonts w:ascii="Times New Roman" w:hAnsi="Times New Roman"/>
          <w:color w:val="000000"/>
          <w:sz w:val="24"/>
          <w:szCs w:val="24"/>
        </w:rPr>
      </w:pPr>
      <w:r w:rsidRPr="00EA1942">
        <w:rPr>
          <w:rFonts w:ascii="Times New Roman" w:hAnsi="Times New Roman"/>
          <w:color w:val="000000"/>
          <w:sz w:val="24"/>
          <w:szCs w:val="24"/>
        </w:rPr>
        <w:t xml:space="preserve">Signé : Jean-Philippe </w:t>
      </w:r>
      <w:proofErr w:type="spellStart"/>
      <w:r w:rsidRPr="00EA1942">
        <w:rPr>
          <w:rFonts w:ascii="Times New Roman" w:hAnsi="Times New Roman"/>
          <w:color w:val="000000"/>
          <w:sz w:val="24"/>
          <w:szCs w:val="24"/>
        </w:rPr>
        <w:t>Vachia</w:t>
      </w:r>
      <w:proofErr w:type="spellEnd"/>
      <w:r w:rsidRPr="00EA1942">
        <w:rPr>
          <w:rFonts w:ascii="Times New Roman" w:hAnsi="Times New Roman"/>
          <w:color w:val="000000"/>
          <w:sz w:val="24"/>
          <w:szCs w:val="24"/>
        </w:rPr>
        <w:t>, Président, et Marie-Hélène Paris-Varin, greffier de séance.</w:t>
      </w:r>
    </w:p>
    <w:p w:rsidR="00EA1942" w:rsidRPr="00EA1942" w:rsidRDefault="00EA1942" w:rsidP="00EA1942">
      <w:pPr>
        <w:pStyle w:val="PS"/>
        <w:spacing w:before="200" w:after="200"/>
        <w:rPr>
          <w:rFonts w:ascii="Times New Roman" w:hAnsi="Times New Roman"/>
          <w:color w:val="000000"/>
          <w:sz w:val="24"/>
          <w:szCs w:val="24"/>
        </w:rPr>
      </w:pPr>
      <w:r w:rsidRPr="00EA1942">
        <w:rPr>
          <w:rFonts w:ascii="Times New Roman" w:hAnsi="Times New Roman"/>
          <w:color w:val="000000"/>
          <w:sz w:val="24"/>
          <w:szCs w:val="24"/>
        </w:rPr>
        <w:t>Collationné, certifié conforme à la minute étant au greffe de la Cour des comptes.</w:t>
      </w:r>
    </w:p>
    <w:p w:rsidR="00EA1942" w:rsidRPr="00EA1942" w:rsidRDefault="00EA1942" w:rsidP="00EA1942">
      <w:pPr>
        <w:pStyle w:val="PS"/>
        <w:spacing w:before="200" w:after="200"/>
        <w:rPr>
          <w:rFonts w:ascii="Times New Roman" w:hAnsi="Times New Roman"/>
          <w:color w:val="000000"/>
          <w:sz w:val="24"/>
          <w:szCs w:val="24"/>
        </w:rPr>
      </w:pPr>
      <w:r w:rsidRPr="00EA1942">
        <w:rPr>
          <w:rFonts w:ascii="Times New Roman" w:hAnsi="Times New Roman"/>
          <w:color w:val="000000"/>
          <w:sz w:val="24"/>
          <w:szCs w:val="24"/>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EA1942" w:rsidRPr="00EA1942" w:rsidRDefault="00EA1942" w:rsidP="00EA1942">
      <w:pPr>
        <w:pStyle w:val="PS"/>
        <w:spacing w:after="200"/>
        <w:rPr>
          <w:rFonts w:ascii="Times New Roman" w:hAnsi="Times New Roman"/>
          <w:color w:val="000000"/>
          <w:sz w:val="24"/>
          <w:szCs w:val="24"/>
        </w:rPr>
      </w:pPr>
      <w:r w:rsidRPr="00EA1942">
        <w:rPr>
          <w:rFonts w:ascii="Times New Roman" w:hAnsi="Times New Roman"/>
          <w:color w:val="000000"/>
          <w:sz w:val="24"/>
          <w:szCs w:val="24"/>
        </w:rPr>
        <w:t>Délivré par moi, secrétaire général.</w:t>
      </w:r>
    </w:p>
    <w:p w:rsidR="00EA1942" w:rsidRPr="00EA1942" w:rsidRDefault="00EA1942" w:rsidP="00EA1942">
      <w:pPr>
        <w:pStyle w:val="PS"/>
        <w:spacing w:after="0"/>
        <w:ind w:firstLine="3119"/>
        <w:jc w:val="center"/>
        <w:rPr>
          <w:rFonts w:ascii="Times New Roman" w:hAnsi="Times New Roman"/>
          <w:b/>
          <w:bCs/>
          <w:sz w:val="24"/>
          <w:szCs w:val="24"/>
        </w:rPr>
      </w:pPr>
      <w:r w:rsidRPr="00EA1942">
        <w:rPr>
          <w:rFonts w:ascii="Times New Roman" w:hAnsi="Times New Roman"/>
          <w:b/>
          <w:bCs/>
          <w:sz w:val="24"/>
          <w:szCs w:val="24"/>
        </w:rPr>
        <w:t>Pour le secrétaire général</w:t>
      </w:r>
    </w:p>
    <w:p w:rsidR="00EA1942" w:rsidRPr="00EA1942" w:rsidRDefault="00EA1942" w:rsidP="00EA1942">
      <w:pPr>
        <w:pStyle w:val="PS"/>
        <w:spacing w:after="0"/>
        <w:ind w:firstLine="3119"/>
        <w:jc w:val="center"/>
        <w:rPr>
          <w:rFonts w:ascii="Times New Roman" w:hAnsi="Times New Roman"/>
          <w:b/>
          <w:bCs/>
          <w:sz w:val="24"/>
          <w:szCs w:val="24"/>
        </w:rPr>
      </w:pPr>
      <w:proofErr w:type="gramStart"/>
      <w:r w:rsidRPr="00EA1942">
        <w:rPr>
          <w:rFonts w:ascii="Times New Roman" w:hAnsi="Times New Roman"/>
          <w:b/>
          <w:bCs/>
          <w:sz w:val="24"/>
          <w:szCs w:val="24"/>
        </w:rPr>
        <w:t>et</w:t>
      </w:r>
      <w:proofErr w:type="gramEnd"/>
      <w:r w:rsidRPr="00EA1942">
        <w:rPr>
          <w:rFonts w:ascii="Times New Roman" w:hAnsi="Times New Roman"/>
          <w:b/>
          <w:bCs/>
          <w:sz w:val="24"/>
          <w:szCs w:val="24"/>
        </w:rPr>
        <w:t xml:space="preserve"> par délégation, la greffière principale,</w:t>
      </w:r>
    </w:p>
    <w:p w:rsidR="00EA1942" w:rsidRPr="00EA1942" w:rsidRDefault="00EA1942" w:rsidP="00EA1942">
      <w:pPr>
        <w:pStyle w:val="PS"/>
        <w:spacing w:after="1320"/>
        <w:ind w:firstLine="3119"/>
        <w:jc w:val="center"/>
        <w:rPr>
          <w:rFonts w:ascii="Times New Roman" w:hAnsi="Times New Roman"/>
          <w:b/>
          <w:bCs/>
          <w:sz w:val="24"/>
          <w:szCs w:val="24"/>
        </w:rPr>
      </w:pPr>
      <w:r w:rsidRPr="00EA1942">
        <w:rPr>
          <w:rFonts w:ascii="Times New Roman" w:hAnsi="Times New Roman"/>
          <w:b/>
          <w:bCs/>
          <w:sz w:val="24"/>
          <w:szCs w:val="24"/>
        </w:rPr>
        <w:t>Chef du greffe de la Cour des comptes</w:t>
      </w:r>
    </w:p>
    <w:p w:rsidR="00EA1942" w:rsidRPr="00EA1942" w:rsidRDefault="00EA1942" w:rsidP="00EA1942">
      <w:pPr>
        <w:pStyle w:val="PS"/>
        <w:spacing w:after="600"/>
        <w:ind w:firstLine="3261"/>
        <w:jc w:val="center"/>
        <w:rPr>
          <w:rFonts w:ascii="Times New Roman" w:hAnsi="Times New Roman"/>
          <w:b/>
          <w:bCs/>
          <w:vanish/>
          <w:color w:val="000000"/>
          <w:sz w:val="24"/>
          <w:szCs w:val="24"/>
        </w:rPr>
      </w:pPr>
      <w:r w:rsidRPr="00EA1942">
        <w:rPr>
          <w:rFonts w:ascii="Times New Roman" w:hAnsi="Times New Roman"/>
          <w:b/>
          <w:bCs/>
          <w:sz w:val="24"/>
          <w:szCs w:val="24"/>
        </w:rPr>
        <w:t>Florence Biot</w:t>
      </w:r>
    </w:p>
    <w:p w:rsidR="00D1542E" w:rsidRDefault="00C2538E" w:rsidP="00435422">
      <w:pPr>
        <w:keepNext/>
        <w:keepLines/>
        <w:ind w:left="851" w:right="512" w:firstLine="1984"/>
        <w:jc w:val="center"/>
        <w:rPr>
          <w:b/>
          <w:u w:val="single"/>
        </w:rPr>
      </w:pPr>
      <w:r>
        <w:rPr>
          <w:b/>
          <w:u w:val="single"/>
        </w:rPr>
        <w:br w:type="page"/>
      </w:r>
      <w:r w:rsidR="00D1542E">
        <w:rPr>
          <w:b/>
          <w:u w:val="single"/>
        </w:rPr>
        <w:lastRenderedPageBreak/>
        <w:t>A</w:t>
      </w:r>
      <w:r w:rsidR="00551BEB">
        <w:rPr>
          <w:b/>
          <w:u w:val="single"/>
        </w:rPr>
        <w:t>nnexe</w:t>
      </w:r>
      <w:r w:rsidR="00D1542E">
        <w:rPr>
          <w:b/>
          <w:u w:val="single"/>
        </w:rPr>
        <w:t xml:space="preserve"> </w:t>
      </w:r>
      <w:r w:rsidR="00551BEB">
        <w:rPr>
          <w:b/>
          <w:u w:val="single"/>
        </w:rPr>
        <w:t>1</w:t>
      </w:r>
    </w:p>
    <w:p w:rsidR="00D1542E" w:rsidRDefault="00D1542E" w:rsidP="00C2538E">
      <w:pPr>
        <w:keepNext/>
        <w:keepLines/>
        <w:ind w:left="0" w:firstLine="0"/>
        <w:rPr>
          <w:b/>
        </w:rPr>
      </w:pPr>
      <w:r>
        <w:rPr>
          <w:b/>
        </w:rPr>
        <w:t>Charge n°3</w:t>
      </w:r>
      <w:r w:rsidR="00F50834">
        <w:rPr>
          <w:b/>
        </w:rPr>
        <w:t> :</w:t>
      </w:r>
      <w:r>
        <w:rPr>
          <w:b/>
        </w:rPr>
        <w:t xml:space="preserve"> dépenses de remboursement de dette pour la construction de l’EHPAD de Saint Pierre du Mont prises en charge par le budget général du CIAS </w:t>
      </w:r>
    </w:p>
    <w:p w:rsidR="00D1542E" w:rsidRDefault="00D1542E" w:rsidP="00C2538E">
      <w:pPr>
        <w:keepNext/>
        <w:keepLines/>
        <w:rPr>
          <w:b/>
        </w:rPr>
      </w:pPr>
    </w:p>
    <w:tbl>
      <w:tblPr>
        <w:tblW w:w="0" w:type="auto"/>
        <w:tblInd w:w="70" w:type="dxa"/>
        <w:tblLayout w:type="fixed"/>
        <w:tblCellMar>
          <w:left w:w="70" w:type="dxa"/>
          <w:right w:w="70" w:type="dxa"/>
        </w:tblCellMar>
        <w:tblLook w:val="0000" w:firstRow="0" w:lastRow="0" w:firstColumn="0" w:lastColumn="0" w:noHBand="0" w:noVBand="0"/>
      </w:tblPr>
      <w:tblGrid>
        <w:gridCol w:w="2301"/>
        <w:gridCol w:w="1207"/>
        <w:gridCol w:w="1234"/>
        <w:gridCol w:w="927"/>
        <w:gridCol w:w="900"/>
        <w:gridCol w:w="1360"/>
        <w:gridCol w:w="2100"/>
      </w:tblGrid>
      <w:tr w:rsidR="00D1542E" w:rsidRPr="00F50834" w:rsidTr="00F50834">
        <w:tc>
          <w:tcPr>
            <w:tcW w:w="2301" w:type="dxa"/>
            <w:tcBorders>
              <w:top w:val="single" w:sz="4" w:space="0" w:color="000000"/>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exercice</w:t>
            </w:r>
          </w:p>
        </w:tc>
        <w:tc>
          <w:tcPr>
            <w:tcW w:w="1207" w:type="dxa"/>
            <w:tcBorders>
              <w:top w:val="single" w:sz="4" w:space="0" w:color="000000"/>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bordereau</w:t>
            </w:r>
          </w:p>
        </w:tc>
        <w:tc>
          <w:tcPr>
            <w:tcW w:w="1234" w:type="dxa"/>
            <w:tcBorders>
              <w:top w:val="single" w:sz="4" w:space="0" w:color="000000"/>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date</w:t>
            </w:r>
          </w:p>
        </w:tc>
        <w:tc>
          <w:tcPr>
            <w:tcW w:w="927" w:type="dxa"/>
            <w:tcBorders>
              <w:top w:val="single" w:sz="4" w:space="0" w:color="000000"/>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mandat</w:t>
            </w:r>
          </w:p>
        </w:tc>
        <w:tc>
          <w:tcPr>
            <w:tcW w:w="900" w:type="dxa"/>
            <w:tcBorders>
              <w:top w:val="single" w:sz="4" w:space="0" w:color="000000"/>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article</w:t>
            </w:r>
          </w:p>
        </w:tc>
        <w:tc>
          <w:tcPr>
            <w:tcW w:w="1360" w:type="dxa"/>
            <w:tcBorders>
              <w:top w:val="single" w:sz="4" w:space="0" w:color="000000"/>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montant</w:t>
            </w: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comptables</w:t>
            </w: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2008</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80</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24/02/2009</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609</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6611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127 490,00</w:t>
            </w:r>
          </w:p>
        </w:tc>
        <w:tc>
          <w:tcPr>
            <w:tcW w:w="2100" w:type="dxa"/>
            <w:vMerge w:val="restart"/>
            <w:tcBorders>
              <w:left w:val="single" w:sz="4" w:space="0" w:color="000000"/>
              <w:bottom w:val="single" w:sz="4" w:space="0" w:color="000000"/>
              <w:right w:val="single" w:sz="4" w:space="0" w:color="000000"/>
            </w:tcBorders>
            <w:shd w:val="clear" w:color="auto" w:fill="auto"/>
            <w:vAlign w:val="center"/>
          </w:tcPr>
          <w:p w:rsidR="00D1542E" w:rsidRPr="00F50834" w:rsidRDefault="008345A7" w:rsidP="00C2538E">
            <w:pPr>
              <w:keepNext/>
              <w:keepLines/>
              <w:snapToGrid w:val="0"/>
              <w:spacing w:before="0" w:after="0"/>
              <w:ind w:left="0" w:firstLine="0"/>
              <w:jc w:val="center"/>
              <w:rPr>
                <w:sz w:val="20"/>
                <w:szCs w:val="20"/>
              </w:rPr>
            </w:pPr>
            <w:r>
              <w:rPr>
                <w:sz w:val="20"/>
                <w:szCs w:val="20"/>
              </w:rPr>
              <w:t>Mme X</w:t>
            </w: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2008</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80</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24/02/2009</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608</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1641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51 901,82</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6569" w:type="dxa"/>
            <w:gridSpan w:val="5"/>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Total 2008</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179 391,82</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2009</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87</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31/12/2009</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719</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6611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224 602,04</w:t>
            </w:r>
          </w:p>
        </w:tc>
        <w:tc>
          <w:tcPr>
            <w:tcW w:w="2100" w:type="dxa"/>
            <w:vMerge w:val="restart"/>
            <w:tcBorders>
              <w:left w:val="single" w:sz="4" w:space="0" w:color="000000"/>
              <w:bottom w:val="single" w:sz="4" w:space="0" w:color="000000"/>
              <w:right w:val="single" w:sz="4" w:space="0" w:color="000000"/>
            </w:tcBorders>
            <w:shd w:val="clear" w:color="auto" w:fill="auto"/>
            <w:vAlign w:val="center"/>
          </w:tcPr>
          <w:p w:rsidR="00D1542E" w:rsidRPr="00F50834" w:rsidRDefault="008345A7" w:rsidP="00C2538E">
            <w:pPr>
              <w:keepNext/>
              <w:keepLines/>
              <w:snapToGrid w:val="0"/>
              <w:spacing w:before="0" w:after="0"/>
              <w:ind w:left="0" w:firstLine="0"/>
              <w:jc w:val="center"/>
              <w:rPr>
                <w:sz w:val="20"/>
                <w:szCs w:val="20"/>
              </w:rPr>
            </w:pPr>
            <w:r>
              <w:rPr>
                <w:sz w:val="20"/>
                <w:szCs w:val="20"/>
              </w:rPr>
              <w:t>M Y</w:t>
            </w: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2009</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87</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31/12/2009</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720</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1641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89 949,81</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6569" w:type="dxa"/>
            <w:gridSpan w:val="5"/>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Total 2009</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314 551,85</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2010</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89</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13/12/2010</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697</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6611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98 034,70</w:t>
            </w:r>
          </w:p>
        </w:tc>
        <w:tc>
          <w:tcPr>
            <w:tcW w:w="2100" w:type="dxa"/>
            <w:vMerge w:val="restart"/>
            <w:tcBorders>
              <w:left w:val="single" w:sz="4" w:space="0" w:color="000000"/>
              <w:bottom w:val="single" w:sz="4" w:space="0" w:color="000000"/>
              <w:right w:val="single" w:sz="4" w:space="0" w:color="000000"/>
            </w:tcBorders>
            <w:shd w:val="clear" w:color="auto" w:fill="auto"/>
            <w:vAlign w:val="center"/>
          </w:tcPr>
          <w:p w:rsidR="00D1542E" w:rsidRPr="00F50834" w:rsidRDefault="008345A7" w:rsidP="00C2538E">
            <w:pPr>
              <w:keepNext/>
              <w:keepLines/>
              <w:snapToGrid w:val="0"/>
              <w:spacing w:before="0" w:after="0"/>
              <w:ind w:left="0" w:firstLine="0"/>
              <w:jc w:val="center"/>
              <w:rPr>
                <w:sz w:val="20"/>
                <w:szCs w:val="20"/>
              </w:rPr>
            </w:pPr>
            <w:r>
              <w:rPr>
                <w:sz w:val="20"/>
                <w:szCs w:val="20"/>
              </w:rPr>
              <w:t>M A</w:t>
            </w: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2010</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94</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28/12/2010</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712</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6611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122 650,47</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2010</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89</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13/12/2010</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696</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1641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37 503,78</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2010</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94</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28/12/2010</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711</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1641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56 331,50</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2010</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73</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13/10/2010</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584</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1681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4 500,00</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2010</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81</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24/11/2010</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642</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1681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15 612,00</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2301"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2010</w:t>
            </w:r>
          </w:p>
        </w:tc>
        <w:tc>
          <w:tcPr>
            <w:tcW w:w="120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81</w:t>
            </w:r>
          </w:p>
        </w:tc>
        <w:tc>
          <w:tcPr>
            <w:tcW w:w="1234"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24/11/2010</w:t>
            </w:r>
          </w:p>
        </w:tc>
        <w:tc>
          <w:tcPr>
            <w:tcW w:w="927"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643</w:t>
            </w:r>
          </w:p>
        </w:tc>
        <w:tc>
          <w:tcPr>
            <w:tcW w:w="90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1681</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4 500,00</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F50834">
        <w:tc>
          <w:tcPr>
            <w:tcW w:w="6569" w:type="dxa"/>
            <w:gridSpan w:val="5"/>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Total 2010</w:t>
            </w:r>
          </w:p>
        </w:tc>
        <w:tc>
          <w:tcPr>
            <w:tcW w:w="1360" w:type="dxa"/>
            <w:tcBorders>
              <w:left w:val="single" w:sz="4" w:space="0" w:color="000000"/>
              <w:bottom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339 132,45</w:t>
            </w:r>
          </w:p>
        </w:tc>
        <w:tc>
          <w:tcPr>
            <w:tcW w:w="210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bl>
    <w:p w:rsidR="00D1542E" w:rsidRDefault="00D1542E" w:rsidP="00D1542E">
      <w:pPr>
        <w:rPr>
          <w:b/>
        </w:rPr>
      </w:pPr>
    </w:p>
    <w:p w:rsidR="00D1542E" w:rsidRDefault="00551BEB" w:rsidP="00C2538E">
      <w:pPr>
        <w:keepNext/>
        <w:keepLines/>
        <w:jc w:val="center"/>
        <w:rPr>
          <w:b/>
          <w:u w:val="single"/>
        </w:rPr>
      </w:pPr>
      <w:r>
        <w:rPr>
          <w:b/>
          <w:u w:val="single"/>
        </w:rPr>
        <w:t>Annexe 2</w:t>
      </w:r>
    </w:p>
    <w:p w:rsidR="00D1542E" w:rsidRDefault="00D1542E" w:rsidP="00C2538E">
      <w:pPr>
        <w:keepNext/>
        <w:keepLines/>
        <w:rPr>
          <w:b/>
        </w:rPr>
      </w:pPr>
    </w:p>
    <w:p w:rsidR="00D1542E" w:rsidRDefault="00D1542E" w:rsidP="00C2538E">
      <w:pPr>
        <w:keepNext/>
        <w:keepLines/>
        <w:ind w:left="0" w:firstLine="0"/>
        <w:rPr>
          <w:b/>
        </w:rPr>
      </w:pPr>
      <w:r>
        <w:rPr>
          <w:b/>
        </w:rPr>
        <w:t>Charge n°4 : dépenses de construction et d’aménagement de l’EHPAD de Saint-Pierre-du-Mont prises en charge par le budget général du CIAS</w:t>
      </w:r>
    </w:p>
    <w:p w:rsidR="00D1542E" w:rsidRDefault="00D1542E" w:rsidP="00C2538E">
      <w:pPr>
        <w:keepNext/>
        <w:keepLines/>
        <w:rPr>
          <w:b/>
        </w:rPr>
      </w:pPr>
    </w:p>
    <w:tbl>
      <w:tblPr>
        <w:tblW w:w="0" w:type="auto"/>
        <w:jc w:val="center"/>
        <w:tblLayout w:type="fixed"/>
        <w:tblCellMar>
          <w:left w:w="70" w:type="dxa"/>
          <w:right w:w="70" w:type="dxa"/>
        </w:tblCellMar>
        <w:tblLook w:val="0000" w:firstRow="0" w:lastRow="0" w:firstColumn="0" w:lastColumn="0" w:noHBand="0" w:noVBand="0"/>
      </w:tblPr>
      <w:tblGrid>
        <w:gridCol w:w="1800"/>
        <w:gridCol w:w="1207"/>
        <w:gridCol w:w="1080"/>
        <w:gridCol w:w="1234"/>
        <w:gridCol w:w="1180"/>
        <w:gridCol w:w="1454"/>
        <w:gridCol w:w="1320"/>
      </w:tblGrid>
      <w:tr w:rsidR="00D1542E" w:rsidRPr="00F50834" w:rsidTr="00D1542E">
        <w:trPr>
          <w:jc w:val="center"/>
        </w:trPr>
        <w:tc>
          <w:tcPr>
            <w:tcW w:w="1800" w:type="dxa"/>
            <w:tcBorders>
              <w:top w:val="single" w:sz="4" w:space="0" w:color="000000"/>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exercice</w:t>
            </w:r>
          </w:p>
        </w:tc>
        <w:tc>
          <w:tcPr>
            <w:tcW w:w="1207" w:type="dxa"/>
            <w:tcBorders>
              <w:top w:val="single" w:sz="4" w:space="0" w:color="000000"/>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bordereau</w:t>
            </w:r>
          </w:p>
        </w:tc>
        <w:tc>
          <w:tcPr>
            <w:tcW w:w="1080" w:type="dxa"/>
            <w:tcBorders>
              <w:top w:val="single" w:sz="4" w:space="0" w:color="000000"/>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date</w:t>
            </w:r>
          </w:p>
        </w:tc>
        <w:tc>
          <w:tcPr>
            <w:tcW w:w="1234" w:type="dxa"/>
            <w:tcBorders>
              <w:top w:val="single" w:sz="4" w:space="0" w:color="000000"/>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mandat</w:t>
            </w:r>
          </w:p>
        </w:tc>
        <w:tc>
          <w:tcPr>
            <w:tcW w:w="1180" w:type="dxa"/>
            <w:tcBorders>
              <w:top w:val="single" w:sz="4" w:space="0" w:color="000000"/>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article</w:t>
            </w:r>
          </w:p>
        </w:tc>
        <w:tc>
          <w:tcPr>
            <w:tcW w:w="1454" w:type="dxa"/>
            <w:tcBorders>
              <w:top w:val="single" w:sz="4" w:space="0" w:color="000000"/>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montant</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comptables</w:t>
            </w:r>
          </w:p>
        </w:tc>
      </w:tr>
      <w:tr w:rsidR="00D1542E" w:rsidRPr="00F50834" w:rsidTr="00D1542E">
        <w:trPr>
          <w:jc w:val="center"/>
        </w:trPr>
        <w:tc>
          <w:tcPr>
            <w:tcW w:w="180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2008</w:t>
            </w:r>
          </w:p>
        </w:tc>
        <w:tc>
          <w:tcPr>
            <w:tcW w:w="1207"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66</w:t>
            </w:r>
          </w:p>
        </w:tc>
        <w:tc>
          <w:tcPr>
            <w:tcW w:w="10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525</w:t>
            </w:r>
          </w:p>
        </w:tc>
        <w:tc>
          <w:tcPr>
            <w:tcW w:w="123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27/11/2008</w:t>
            </w:r>
          </w:p>
        </w:tc>
        <w:tc>
          <w:tcPr>
            <w:tcW w:w="11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2188</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13 672,91</w:t>
            </w:r>
          </w:p>
        </w:tc>
        <w:tc>
          <w:tcPr>
            <w:tcW w:w="1320" w:type="dxa"/>
            <w:vMerge w:val="restart"/>
            <w:tcBorders>
              <w:left w:val="single" w:sz="4" w:space="0" w:color="000000"/>
              <w:right w:val="single" w:sz="4" w:space="0" w:color="000000"/>
            </w:tcBorders>
            <w:shd w:val="clear" w:color="auto" w:fill="auto"/>
            <w:vAlign w:val="center"/>
          </w:tcPr>
          <w:p w:rsidR="00D1542E" w:rsidRPr="00C2538E" w:rsidRDefault="008345A7" w:rsidP="00C2538E">
            <w:pPr>
              <w:keepNext/>
              <w:keepLines/>
              <w:snapToGrid w:val="0"/>
              <w:spacing w:before="0" w:after="0"/>
              <w:ind w:left="0" w:firstLine="0"/>
              <w:jc w:val="center"/>
              <w:rPr>
                <w:sz w:val="20"/>
                <w:szCs w:val="20"/>
              </w:rPr>
            </w:pPr>
            <w:r>
              <w:rPr>
                <w:sz w:val="20"/>
                <w:szCs w:val="20"/>
              </w:rPr>
              <w:t>Mme X</w:t>
            </w:r>
          </w:p>
        </w:tc>
      </w:tr>
      <w:tr w:rsidR="00D1542E" w:rsidRPr="00F50834" w:rsidTr="00D1542E">
        <w:trPr>
          <w:jc w:val="center"/>
        </w:trPr>
        <w:tc>
          <w:tcPr>
            <w:tcW w:w="1800" w:type="dxa"/>
            <w:tcBorders>
              <w:left w:val="single" w:sz="4" w:space="0" w:color="000000"/>
              <w:bottom w:val="single" w:sz="4" w:space="0" w:color="000000"/>
            </w:tcBorders>
            <w:shd w:val="clear" w:color="auto" w:fill="auto"/>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2008</w:t>
            </w:r>
          </w:p>
        </w:tc>
        <w:tc>
          <w:tcPr>
            <w:tcW w:w="1207"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66</w:t>
            </w:r>
          </w:p>
        </w:tc>
        <w:tc>
          <w:tcPr>
            <w:tcW w:w="10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522</w:t>
            </w:r>
          </w:p>
        </w:tc>
        <w:tc>
          <w:tcPr>
            <w:tcW w:w="123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27/11/2008</w:t>
            </w:r>
          </w:p>
        </w:tc>
        <w:tc>
          <w:tcPr>
            <w:tcW w:w="11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2188</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2 200,64</w:t>
            </w:r>
          </w:p>
        </w:tc>
        <w:tc>
          <w:tcPr>
            <w:tcW w:w="1320" w:type="dxa"/>
            <w:vMerge/>
            <w:tcBorders>
              <w:left w:val="single" w:sz="4" w:space="0" w:color="000000"/>
              <w:right w:val="single" w:sz="4" w:space="0" w:color="000000"/>
            </w:tcBorders>
            <w:shd w:val="clear" w:color="auto" w:fill="auto"/>
            <w:vAlign w:val="center"/>
          </w:tcPr>
          <w:p w:rsidR="00D1542E" w:rsidRPr="00C2538E" w:rsidRDefault="00D1542E" w:rsidP="00C2538E">
            <w:pPr>
              <w:keepNext/>
              <w:keepLines/>
              <w:snapToGrid w:val="0"/>
              <w:spacing w:before="0" w:after="0"/>
              <w:ind w:left="0" w:firstLine="0"/>
              <w:jc w:val="center"/>
              <w:rPr>
                <w:sz w:val="20"/>
                <w:szCs w:val="20"/>
              </w:rPr>
            </w:pPr>
          </w:p>
        </w:tc>
      </w:tr>
      <w:tr w:rsidR="00D1542E" w:rsidRPr="00F50834" w:rsidTr="00D1542E">
        <w:trPr>
          <w:jc w:val="center"/>
        </w:trPr>
        <w:tc>
          <w:tcPr>
            <w:tcW w:w="1800" w:type="dxa"/>
            <w:tcBorders>
              <w:left w:val="single" w:sz="4" w:space="0" w:color="000000"/>
              <w:bottom w:val="single" w:sz="4" w:space="0" w:color="000000"/>
            </w:tcBorders>
            <w:shd w:val="clear" w:color="auto" w:fill="auto"/>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2008</w:t>
            </w:r>
          </w:p>
        </w:tc>
        <w:tc>
          <w:tcPr>
            <w:tcW w:w="1207"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73</w:t>
            </w:r>
          </w:p>
        </w:tc>
        <w:tc>
          <w:tcPr>
            <w:tcW w:w="10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565</w:t>
            </w:r>
          </w:p>
        </w:tc>
        <w:tc>
          <w:tcPr>
            <w:tcW w:w="123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05/01/2009</w:t>
            </w:r>
          </w:p>
        </w:tc>
        <w:tc>
          <w:tcPr>
            <w:tcW w:w="11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2181</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33 909,01</w:t>
            </w:r>
          </w:p>
        </w:tc>
        <w:tc>
          <w:tcPr>
            <w:tcW w:w="1320" w:type="dxa"/>
            <w:vMerge/>
            <w:tcBorders>
              <w:left w:val="single" w:sz="4" w:space="0" w:color="000000"/>
              <w:right w:val="single" w:sz="4" w:space="0" w:color="000000"/>
            </w:tcBorders>
            <w:shd w:val="clear" w:color="auto" w:fill="auto"/>
            <w:vAlign w:val="center"/>
          </w:tcPr>
          <w:p w:rsidR="00D1542E" w:rsidRPr="00C2538E" w:rsidRDefault="00D1542E" w:rsidP="00C2538E">
            <w:pPr>
              <w:keepNext/>
              <w:keepLines/>
              <w:snapToGrid w:val="0"/>
              <w:spacing w:before="0" w:after="0"/>
              <w:ind w:left="0" w:firstLine="0"/>
              <w:jc w:val="center"/>
              <w:rPr>
                <w:sz w:val="20"/>
                <w:szCs w:val="20"/>
              </w:rPr>
            </w:pPr>
          </w:p>
        </w:tc>
      </w:tr>
      <w:tr w:rsidR="00D1542E" w:rsidRPr="00F50834" w:rsidTr="00D1542E">
        <w:trPr>
          <w:jc w:val="center"/>
        </w:trPr>
        <w:tc>
          <w:tcPr>
            <w:tcW w:w="6501" w:type="dxa"/>
            <w:gridSpan w:val="5"/>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sz w:val="20"/>
                <w:szCs w:val="20"/>
              </w:rPr>
            </w:pPr>
            <w:r w:rsidRPr="00F50834">
              <w:rPr>
                <w:b/>
                <w:sz w:val="20"/>
                <w:szCs w:val="20"/>
              </w:rPr>
              <w:t xml:space="preserve">Total 2008 </w:t>
            </w:r>
            <w:r w:rsidR="008345A7">
              <w:rPr>
                <w:b/>
                <w:sz w:val="20"/>
                <w:szCs w:val="20"/>
              </w:rPr>
              <w:t>Mme X</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sz w:val="20"/>
                <w:szCs w:val="20"/>
              </w:rPr>
            </w:pPr>
            <w:r w:rsidRPr="00F50834">
              <w:rPr>
                <w:b/>
                <w:sz w:val="20"/>
                <w:szCs w:val="20"/>
              </w:rPr>
              <w:t>49 782,56 €</w:t>
            </w:r>
          </w:p>
        </w:tc>
        <w:tc>
          <w:tcPr>
            <w:tcW w:w="1320" w:type="dxa"/>
            <w:vMerge/>
            <w:tcBorders>
              <w:left w:val="single" w:sz="4" w:space="0" w:color="000000"/>
              <w:right w:val="single" w:sz="4" w:space="0" w:color="000000"/>
            </w:tcBorders>
            <w:shd w:val="clear" w:color="auto" w:fill="auto"/>
            <w:vAlign w:val="center"/>
          </w:tcPr>
          <w:p w:rsidR="00D1542E" w:rsidRPr="00C2538E" w:rsidRDefault="00D1542E" w:rsidP="00C2538E">
            <w:pPr>
              <w:keepNext/>
              <w:keepLines/>
              <w:snapToGrid w:val="0"/>
              <w:spacing w:before="0" w:after="0"/>
              <w:ind w:left="0" w:firstLine="0"/>
              <w:jc w:val="center"/>
              <w:rPr>
                <w:sz w:val="20"/>
                <w:szCs w:val="20"/>
              </w:rPr>
            </w:pPr>
          </w:p>
        </w:tc>
      </w:tr>
      <w:tr w:rsidR="00D1542E" w:rsidRPr="00F50834" w:rsidTr="00D1542E">
        <w:trPr>
          <w:jc w:val="center"/>
        </w:trPr>
        <w:tc>
          <w:tcPr>
            <w:tcW w:w="180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tabs>
                <w:tab w:val="left" w:pos="1550"/>
              </w:tabs>
              <w:snapToGrid w:val="0"/>
              <w:spacing w:before="0" w:after="0"/>
              <w:ind w:left="0" w:firstLine="0"/>
              <w:jc w:val="center"/>
              <w:rPr>
                <w:sz w:val="20"/>
                <w:szCs w:val="20"/>
              </w:rPr>
            </w:pPr>
            <w:r w:rsidRPr="00F50834">
              <w:rPr>
                <w:sz w:val="20"/>
                <w:szCs w:val="20"/>
              </w:rPr>
              <w:t>2009</w:t>
            </w:r>
          </w:p>
        </w:tc>
        <w:tc>
          <w:tcPr>
            <w:tcW w:w="1207"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14</w:t>
            </w:r>
          </w:p>
        </w:tc>
        <w:tc>
          <w:tcPr>
            <w:tcW w:w="10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120</w:t>
            </w:r>
          </w:p>
        </w:tc>
        <w:tc>
          <w:tcPr>
            <w:tcW w:w="123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11/03/2009</w:t>
            </w:r>
          </w:p>
        </w:tc>
        <w:tc>
          <w:tcPr>
            <w:tcW w:w="11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2184</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179 689,13</w:t>
            </w:r>
          </w:p>
        </w:tc>
        <w:tc>
          <w:tcPr>
            <w:tcW w:w="1320" w:type="dxa"/>
            <w:vMerge/>
            <w:tcBorders>
              <w:left w:val="single" w:sz="4" w:space="0" w:color="000000"/>
              <w:right w:val="single" w:sz="4" w:space="0" w:color="000000"/>
            </w:tcBorders>
            <w:shd w:val="clear" w:color="auto" w:fill="auto"/>
            <w:vAlign w:val="center"/>
          </w:tcPr>
          <w:p w:rsidR="00D1542E" w:rsidRPr="00C2538E" w:rsidRDefault="00D1542E" w:rsidP="00C2538E">
            <w:pPr>
              <w:keepNext/>
              <w:keepLines/>
              <w:snapToGrid w:val="0"/>
              <w:spacing w:before="0" w:after="0"/>
              <w:ind w:left="0" w:firstLine="0"/>
              <w:jc w:val="center"/>
              <w:rPr>
                <w:sz w:val="20"/>
                <w:szCs w:val="20"/>
              </w:rPr>
            </w:pPr>
          </w:p>
        </w:tc>
      </w:tr>
      <w:tr w:rsidR="00D1542E" w:rsidRPr="00F50834" w:rsidTr="00D1542E">
        <w:trPr>
          <w:jc w:val="center"/>
        </w:trPr>
        <w:tc>
          <w:tcPr>
            <w:tcW w:w="180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tabs>
                <w:tab w:val="left" w:pos="1550"/>
              </w:tabs>
              <w:snapToGrid w:val="0"/>
              <w:spacing w:before="0" w:after="0"/>
              <w:ind w:left="0" w:firstLine="0"/>
              <w:jc w:val="center"/>
              <w:rPr>
                <w:sz w:val="20"/>
                <w:szCs w:val="20"/>
              </w:rPr>
            </w:pPr>
            <w:r w:rsidRPr="00F50834">
              <w:rPr>
                <w:sz w:val="20"/>
                <w:szCs w:val="20"/>
              </w:rPr>
              <w:t>2009</w:t>
            </w:r>
          </w:p>
        </w:tc>
        <w:tc>
          <w:tcPr>
            <w:tcW w:w="1207"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14</w:t>
            </w:r>
          </w:p>
        </w:tc>
        <w:tc>
          <w:tcPr>
            <w:tcW w:w="10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117</w:t>
            </w:r>
          </w:p>
        </w:tc>
        <w:tc>
          <w:tcPr>
            <w:tcW w:w="123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11/03/2009</w:t>
            </w:r>
          </w:p>
        </w:tc>
        <w:tc>
          <w:tcPr>
            <w:tcW w:w="11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2184</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185 908,45</w:t>
            </w:r>
          </w:p>
        </w:tc>
        <w:tc>
          <w:tcPr>
            <w:tcW w:w="1320" w:type="dxa"/>
            <w:vMerge/>
            <w:tcBorders>
              <w:left w:val="single" w:sz="4" w:space="0" w:color="000000"/>
              <w:right w:val="single" w:sz="4" w:space="0" w:color="000000"/>
            </w:tcBorders>
            <w:shd w:val="clear" w:color="auto" w:fill="auto"/>
            <w:vAlign w:val="center"/>
          </w:tcPr>
          <w:p w:rsidR="00D1542E" w:rsidRPr="00C2538E" w:rsidRDefault="00D1542E" w:rsidP="00C2538E">
            <w:pPr>
              <w:keepNext/>
              <w:keepLines/>
              <w:snapToGrid w:val="0"/>
              <w:spacing w:before="0" w:after="0"/>
              <w:ind w:left="0" w:firstLine="0"/>
              <w:jc w:val="center"/>
              <w:rPr>
                <w:sz w:val="20"/>
                <w:szCs w:val="20"/>
              </w:rPr>
            </w:pPr>
          </w:p>
        </w:tc>
      </w:tr>
      <w:tr w:rsidR="00D1542E" w:rsidRPr="00F50834" w:rsidTr="00D1542E">
        <w:trPr>
          <w:jc w:val="center"/>
        </w:trPr>
        <w:tc>
          <w:tcPr>
            <w:tcW w:w="6501" w:type="dxa"/>
            <w:gridSpan w:val="5"/>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sz w:val="20"/>
                <w:szCs w:val="20"/>
              </w:rPr>
            </w:pPr>
            <w:r w:rsidRPr="00F50834">
              <w:rPr>
                <w:b/>
                <w:sz w:val="20"/>
                <w:szCs w:val="20"/>
              </w:rPr>
              <w:t xml:space="preserve">Total 2009 </w:t>
            </w:r>
            <w:r w:rsidR="008345A7">
              <w:rPr>
                <w:b/>
                <w:sz w:val="20"/>
                <w:szCs w:val="20"/>
              </w:rPr>
              <w:t>Mme X</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b/>
                <w:sz w:val="20"/>
                <w:szCs w:val="20"/>
              </w:rPr>
              <w:t>365 597,58</w:t>
            </w:r>
            <w:r w:rsidRPr="00F50834">
              <w:rPr>
                <w:sz w:val="20"/>
                <w:szCs w:val="20"/>
              </w:rPr>
              <w:t xml:space="preserve"> €</w:t>
            </w:r>
          </w:p>
        </w:tc>
        <w:tc>
          <w:tcPr>
            <w:tcW w:w="1320" w:type="dxa"/>
            <w:vMerge/>
            <w:tcBorders>
              <w:left w:val="single" w:sz="4" w:space="0" w:color="000000"/>
              <w:right w:val="single" w:sz="4" w:space="0" w:color="000000"/>
            </w:tcBorders>
            <w:shd w:val="clear" w:color="auto" w:fill="auto"/>
            <w:vAlign w:val="center"/>
          </w:tcPr>
          <w:p w:rsidR="00D1542E" w:rsidRPr="00C2538E" w:rsidRDefault="00D1542E" w:rsidP="00C2538E">
            <w:pPr>
              <w:keepNext/>
              <w:keepLines/>
              <w:snapToGrid w:val="0"/>
              <w:spacing w:before="0" w:after="0"/>
              <w:ind w:left="0" w:firstLine="0"/>
              <w:jc w:val="center"/>
              <w:rPr>
                <w:sz w:val="20"/>
                <w:szCs w:val="20"/>
              </w:rPr>
            </w:pPr>
          </w:p>
        </w:tc>
      </w:tr>
      <w:tr w:rsidR="00D1542E" w:rsidRPr="00F50834" w:rsidTr="00D1542E">
        <w:trPr>
          <w:jc w:val="center"/>
        </w:trPr>
        <w:tc>
          <w:tcPr>
            <w:tcW w:w="6501" w:type="dxa"/>
            <w:gridSpan w:val="5"/>
            <w:tcBorders>
              <w:left w:val="single" w:sz="4" w:space="0" w:color="000000"/>
              <w:bottom w:val="single" w:sz="4" w:space="0" w:color="000000"/>
            </w:tcBorders>
            <w:shd w:val="clear" w:color="auto" w:fill="auto"/>
            <w:vAlign w:val="bottom"/>
          </w:tcPr>
          <w:p w:rsidR="00D1542E" w:rsidRPr="00F50834" w:rsidRDefault="00D1542E" w:rsidP="00A70C42">
            <w:pPr>
              <w:keepNext/>
              <w:keepLines/>
              <w:snapToGrid w:val="0"/>
              <w:spacing w:before="0" w:after="0"/>
              <w:ind w:left="0" w:firstLine="0"/>
              <w:jc w:val="center"/>
              <w:rPr>
                <w:b/>
                <w:bCs/>
                <w:sz w:val="20"/>
                <w:szCs w:val="20"/>
              </w:rPr>
            </w:pPr>
            <w:r w:rsidRPr="00F50834">
              <w:rPr>
                <w:b/>
                <w:bCs/>
                <w:sz w:val="20"/>
                <w:szCs w:val="20"/>
              </w:rPr>
              <w:t xml:space="preserve">Total Mme </w:t>
            </w:r>
            <w:r w:rsidR="00A70C42">
              <w:rPr>
                <w:b/>
                <w:bCs/>
                <w:sz w:val="20"/>
                <w:szCs w:val="20"/>
              </w:rPr>
              <w:t>X</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415 380,14</w:t>
            </w:r>
          </w:p>
        </w:tc>
        <w:tc>
          <w:tcPr>
            <w:tcW w:w="1320" w:type="dxa"/>
            <w:vMerge/>
            <w:tcBorders>
              <w:left w:val="single" w:sz="4" w:space="0" w:color="000000"/>
              <w:bottom w:val="single" w:sz="4" w:space="0" w:color="000000"/>
              <w:right w:val="single" w:sz="4" w:space="0" w:color="000000"/>
            </w:tcBorders>
            <w:shd w:val="clear" w:color="auto" w:fill="auto"/>
            <w:vAlign w:val="center"/>
          </w:tcPr>
          <w:p w:rsidR="00D1542E" w:rsidRPr="00C2538E" w:rsidRDefault="00D1542E" w:rsidP="00C2538E">
            <w:pPr>
              <w:keepNext/>
              <w:keepLines/>
              <w:snapToGrid w:val="0"/>
              <w:spacing w:before="0" w:after="0"/>
              <w:ind w:left="0" w:firstLine="0"/>
              <w:jc w:val="center"/>
              <w:rPr>
                <w:sz w:val="20"/>
                <w:szCs w:val="20"/>
              </w:rPr>
            </w:pPr>
          </w:p>
        </w:tc>
      </w:tr>
      <w:tr w:rsidR="00D1542E" w:rsidRPr="00F50834" w:rsidTr="00D1542E">
        <w:trPr>
          <w:jc w:val="center"/>
        </w:trPr>
        <w:tc>
          <w:tcPr>
            <w:tcW w:w="180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2009</w:t>
            </w:r>
          </w:p>
        </w:tc>
        <w:tc>
          <w:tcPr>
            <w:tcW w:w="1207"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33</w:t>
            </w:r>
          </w:p>
        </w:tc>
        <w:tc>
          <w:tcPr>
            <w:tcW w:w="10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291</w:t>
            </w:r>
          </w:p>
        </w:tc>
        <w:tc>
          <w:tcPr>
            <w:tcW w:w="123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09/06/2009</w:t>
            </w:r>
          </w:p>
        </w:tc>
        <w:tc>
          <w:tcPr>
            <w:tcW w:w="11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21318</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109 960,36</w:t>
            </w:r>
          </w:p>
        </w:tc>
        <w:tc>
          <w:tcPr>
            <w:tcW w:w="1320" w:type="dxa"/>
            <w:vMerge w:val="restart"/>
            <w:tcBorders>
              <w:left w:val="single" w:sz="4" w:space="0" w:color="000000"/>
              <w:bottom w:val="single" w:sz="4" w:space="0" w:color="000000"/>
              <w:right w:val="single" w:sz="4" w:space="0" w:color="000000"/>
            </w:tcBorders>
            <w:shd w:val="clear" w:color="auto" w:fill="auto"/>
            <w:vAlign w:val="center"/>
          </w:tcPr>
          <w:p w:rsidR="00D1542E" w:rsidRPr="00C2538E" w:rsidRDefault="008345A7" w:rsidP="00C2538E">
            <w:pPr>
              <w:keepNext/>
              <w:keepLines/>
              <w:snapToGrid w:val="0"/>
              <w:spacing w:before="0" w:after="0"/>
              <w:ind w:left="0" w:firstLine="0"/>
              <w:jc w:val="center"/>
              <w:rPr>
                <w:sz w:val="20"/>
                <w:szCs w:val="20"/>
              </w:rPr>
            </w:pPr>
            <w:r>
              <w:rPr>
                <w:sz w:val="20"/>
                <w:szCs w:val="20"/>
              </w:rPr>
              <w:t>M Y</w:t>
            </w:r>
          </w:p>
        </w:tc>
      </w:tr>
      <w:tr w:rsidR="00D1542E" w:rsidRPr="00F50834" w:rsidTr="00D1542E">
        <w:trPr>
          <w:jc w:val="center"/>
        </w:trPr>
        <w:tc>
          <w:tcPr>
            <w:tcW w:w="180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2009</w:t>
            </w:r>
          </w:p>
        </w:tc>
        <w:tc>
          <w:tcPr>
            <w:tcW w:w="1207"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42</w:t>
            </w:r>
          </w:p>
        </w:tc>
        <w:tc>
          <w:tcPr>
            <w:tcW w:w="10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389</w:t>
            </w:r>
          </w:p>
        </w:tc>
        <w:tc>
          <w:tcPr>
            <w:tcW w:w="123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27/07/2009</w:t>
            </w:r>
          </w:p>
        </w:tc>
        <w:tc>
          <w:tcPr>
            <w:tcW w:w="1180"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2188</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sz w:val="20"/>
                <w:szCs w:val="20"/>
              </w:rPr>
            </w:pPr>
            <w:r w:rsidRPr="00F50834">
              <w:rPr>
                <w:sz w:val="20"/>
                <w:szCs w:val="20"/>
              </w:rPr>
              <w:t>33 269,21</w:t>
            </w:r>
          </w:p>
        </w:tc>
        <w:tc>
          <w:tcPr>
            <w:tcW w:w="132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r w:rsidR="00D1542E" w:rsidRPr="00F50834" w:rsidTr="00D1542E">
        <w:trPr>
          <w:jc w:val="center"/>
        </w:trPr>
        <w:tc>
          <w:tcPr>
            <w:tcW w:w="6501" w:type="dxa"/>
            <w:gridSpan w:val="5"/>
            <w:tcBorders>
              <w:left w:val="single" w:sz="4" w:space="0" w:color="000000"/>
              <w:bottom w:val="single" w:sz="4" w:space="0" w:color="000000"/>
            </w:tcBorders>
            <w:shd w:val="clear" w:color="auto" w:fill="auto"/>
            <w:vAlign w:val="bottom"/>
          </w:tcPr>
          <w:p w:rsidR="00D1542E" w:rsidRPr="00F50834" w:rsidRDefault="00D1542E" w:rsidP="00A70C42">
            <w:pPr>
              <w:keepNext/>
              <w:keepLines/>
              <w:snapToGrid w:val="0"/>
              <w:spacing w:before="0" w:after="0"/>
              <w:ind w:left="0" w:firstLine="0"/>
              <w:jc w:val="center"/>
              <w:rPr>
                <w:b/>
                <w:bCs/>
                <w:sz w:val="20"/>
                <w:szCs w:val="20"/>
              </w:rPr>
            </w:pPr>
            <w:r w:rsidRPr="00F50834">
              <w:rPr>
                <w:b/>
                <w:bCs/>
                <w:sz w:val="20"/>
                <w:szCs w:val="20"/>
              </w:rPr>
              <w:t xml:space="preserve">Total </w:t>
            </w:r>
            <w:r w:rsidR="00A70C42">
              <w:rPr>
                <w:b/>
                <w:bCs/>
                <w:sz w:val="20"/>
                <w:szCs w:val="20"/>
              </w:rPr>
              <w:t>Y</w:t>
            </w:r>
            <w:r w:rsidRPr="00F50834">
              <w:rPr>
                <w:b/>
                <w:bCs/>
                <w:sz w:val="20"/>
                <w:szCs w:val="20"/>
              </w:rPr>
              <w:t xml:space="preserve"> 2009</w:t>
            </w:r>
          </w:p>
        </w:tc>
        <w:tc>
          <w:tcPr>
            <w:tcW w:w="1454" w:type="dxa"/>
            <w:tcBorders>
              <w:left w:val="single" w:sz="4" w:space="0" w:color="000000"/>
              <w:bottom w:val="single" w:sz="4" w:space="0" w:color="000000"/>
            </w:tcBorders>
            <w:shd w:val="clear" w:color="auto" w:fill="auto"/>
            <w:vAlign w:val="bottom"/>
          </w:tcPr>
          <w:p w:rsidR="00D1542E" w:rsidRPr="00F50834" w:rsidRDefault="00D1542E" w:rsidP="00C2538E">
            <w:pPr>
              <w:keepNext/>
              <w:keepLines/>
              <w:snapToGrid w:val="0"/>
              <w:spacing w:before="0" w:after="0"/>
              <w:ind w:left="0" w:firstLine="0"/>
              <w:jc w:val="center"/>
              <w:rPr>
                <w:b/>
                <w:bCs/>
                <w:sz w:val="20"/>
                <w:szCs w:val="20"/>
              </w:rPr>
            </w:pPr>
            <w:r w:rsidRPr="00F50834">
              <w:rPr>
                <w:b/>
                <w:bCs/>
                <w:sz w:val="20"/>
                <w:szCs w:val="20"/>
              </w:rPr>
              <w:t>143 229,57</w:t>
            </w:r>
          </w:p>
        </w:tc>
        <w:tc>
          <w:tcPr>
            <w:tcW w:w="1320" w:type="dxa"/>
            <w:vMerge/>
            <w:tcBorders>
              <w:left w:val="single" w:sz="4" w:space="0" w:color="000000"/>
              <w:bottom w:val="single" w:sz="4" w:space="0" w:color="000000"/>
              <w:right w:val="single" w:sz="4" w:space="0" w:color="000000"/>
            </w:tcBorders>
            <w:shd w:val="clear" w:color="auto" w:fill="auto"/>
            <w:vAlign w:val="center"/>
          </w:tcPr>
          <w:p w:rsidR="00D1542E" w:rsidRPr="00F50834" w:rsidRDefault="00D1542E" w:rsidP="00C2538E">
            <w:pPr>
              <w:keepNext/>
              <w:keepLines/>
              <w:snapToGrid w:val="0"/>
              <w:spacing w:before="0" w:after="0"/>
              <w:ind w:left="0" w:firstLine="0"/>
              <w:jc w:val="center"/>
              <w:rPr>
                <w:sz w:val="20"/>
                <w:szCs w:val="20"/>
              </w:rPr>
            </w:pPr>
          </w:p>
        </w:tc>
      </w:tr>
    </w:tbl>
    <w:p w:rsidR="00D1542E" w:rsidRDefault="00D1542E" w:rsidP="00D1542E">
      <w:pPr>
        <w:jc w:val="center"/>
        <w:rPr>
          <w:b/>
          <w:u w:val="single"/>
        </w:rPr>
      </w:pPr>
    </w:p>
    <w:p w:rsidR="00D1542E" w:rsidRDefault="00551BEB" w:rsidP="00C2538E">
      <w:pPr>
        <w:keepNext/>
        <w:keepLines/>
        <w:jc w:val="center"/>
        <w:rPr>
          <w:b/>
          <w:u w:val="single"/>
        </w:rPr>
      </w:pPr>
      <w:r>
        <w:rPr>
          <w:b/>
          <w:u w:val="single"/>
        </w:rPr>
        <w:lastRenderedPageBreak/>
        <w:t>Annexe 3</w:t>
      </w:r>
    </w:p>
    <w:p w:rsidR="00D1542E" w:rsidRDefault="00D1542E" w:rsidP="00C2538E">
      <w:pPr>
        <w:keepNext/>
        <w:keepLines/>
        <w:jc w:val="center"/>
        <w:rPr>
          <w:b/>
          <w:u w:val="single"/>
        </w:rPr>
      </w:pPr>
    </w:p>
    <w:p w:rsidR="00F50834" w:rsidRDefault="00D1542E" w:rsidP="00C2538E">
      <w:pPr>
        <w:keepNext/>
        <w:keepLines/>
        <w:ind w:firstLine="0"/>
        <w:rPr>
          <w:b/>
        </w:rPr>
      </w:pPr>
      <w:r>
        <w:rPr>
          <w:b/>
        </w:rPr>
        <w:t>Charge n°5 : dépenses de fonctionnement des établissements prises en charge par le budget général du CIAS</w:t>
      </w:r>
    </w:p>
    <w:p w:rsidR="00C2538E" w:rsidRPr="00C2538E" w:rsidRDefault="00C2538E" w:rsidP="00C2538E">
      <w:pPr>
        <w:pStyle w:val="Corpsdetexte"/>
        <w:keepNext/>
        <w:keepLines/>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2151"/>
        <w:gridCol w:w="1031"/>
        <w:gridCol w:w="820"/>
        <w:gridCol w:w="1076"/>
        <w:gridCol w:w="1043"/>
        <w:gridCol w:w="1964"/>
        <w:gridCol w:w="1125"/>
      </w:tblGrid>
      <w:tr w:rsidR="00F50834" w:rsidTr="00551BEB">
        <w:trPr>
          <w:cantSplit/>
          <w:jc w:val="center"/>
        </w:trPr>
        <w:tc>
          <w:tcPr>
            <w:tcW w:w="0" w:type="auto"/>
            <w:gridSpan w:val="7"/>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Factures payées sur le budget principal du CIAS en 2009</w:t>
            </w:r>
          </w:p>
        </w:tc>
      </w:tr>
      <w:tr w:rsidR="00F50834" w:rsidTr="00551BEB">
        <w:trPr>
          <w:cantSplit/>
          <w:jc w:val="center"/>
        </w:trPr>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budget annexe</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n° bordereau</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n° mandat</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date mandat</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créancier</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objet</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montant facture</w:t>
            </w:r>
          </w:p>
        </w:tc>
      </w:tr>
      <w:tr w:rsidR="00F50834" w:rsidTr="00551BEB">
        <w:trPr>
          <w:cantSplit/>
          <w:jc w:val="center"/>
        </w:trPr>
        <w:tc>
          <w:tcPr>
            <w:tcW w:w="0" w:type="auto"/>
            <w:vMerge w:val="restart"/>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EHPAD du Marsan</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72</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621</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26/11/2009</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UGAP</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masques grippe</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7 965,36 €</w:t>
            </w:r>
          </w:p>
        </w:tc>
      </w:tr>
      <w:tr w:rsidR="00F50834" w:rsidTr="00551BEB">
        <w:trPr>
          <w:cantSplit/>
          <w:jc w:val="center"/>
        </w:trPr>
        <w:tc>
          <w:tcPr>
            <w:tcW w:w="0" w:type="auto"/>
            <w:vMerge/>
            <w:shd w:val="clear" w:color="auto" w:fill="auto"/>
            <w:vAlign w:val="center"/>
          </w:tcPr>
          <w:p w:rsidR="00F50834" w:rsidRDefault="00F50834" w:rsidP="00C2538E">
            <w:pPr>
              <w:keepNext/>
              <w:keepLines/>
              <w:snapToGrid w:val="0"/>
              <w:spacing w:before="0" w:after="0"/>
              <w:ind w:left="0" w:firstLine="0"/>
              <w:contextualSpacing/>
              <w:jc w:val="center"/>
              <w:rPr>
                <w:sz w:val="20"/>
              </w:rPr>
            </w:pP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83</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705</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05/01/2010</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UGAP</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masques grippe</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1 174,01 €</w:t>
            </w:r>
          </w:p>
        </w:tc>
      </w:tr>
      <w:tr w:rsidR="00F50834" w:rsidTr="00551BEB">
        <w:trPr>
          <w:cantSplit/>
          <w:jc w:val="center"/>
        </w:trPr>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EHPAD Saint-Pierre-du-Mont et Jeanne Mauléon</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52</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497</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16/09/2009</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VISA</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intervention par télémaintenance</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358,00 €</w:t>
            </w:r>
          </w:p>
        </w:tc>
      </w:tr>
      <w:tr w:rsidR="00F50834" w:rsidTr="00551BEB">
        <w:trPr>
          <w:cantSplit/>
          <w:jc w:val="center"/>
        </w:trPr>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SSIAD</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80</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687</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17/12/2009</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Espace bureau</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fournitures de bureau</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99,82 €</w:t>
            </w:r>
          </w:p>
        </w:tc>
      </w:tr>
      <w:tr w:rsidR="00F50834" w:rsidTr="00551BEB">
        <w:trPr>
          <w:cantSplit/>
          <w:jc w:val="center"/>
        </w:trPr>
        <w:tc>
          <w:tcPr>
            <w:tcW w:w="0" w:type="auto"/>
            <w:gridSpan w:val="6"/>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 xml:space="preserve">Exercice 2009 total </w:t>
            </w:r>
            <w:r w:rsidR="008345A7">
              <w:rPr>
                <w:b/>
                <w:bCs/>
                <w:sz w:val="20"/>
              </w:rPr>
              <w:t>Y</w:t>
            </w:r>
          </w:p>
        </w:tc>
        <w:tc>
          <w:tcPr>
            <w:tcW w:w="0" w:type="auto"/>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9 597,19 €</w:t>
            </w:r>
          </w:p>
        </w:tc>
      </w:tr>
    </w:tbl>
    <w:p w:rsidR="00F50834" w:rsidRDefault="00F50834" w:rsidP="00C2538E">
      <w:pPr>
        <w:pStyle w:val="Corpsdetexte"/>
        <w:keepNext/>
        <w:keepLines/>
      </w:pPr>
    </w:p>
    <w:tbl>
      <w:tblPr>
        <w:tblW w:w="0" w:type="auto"/>
        <w:jc w:val="center"/>
        <w:tblCellMar>
          <w:left w:w="70" w:type="dxa"/>
          <w:right w:w="70" w:type="dxa"/>
        </w:tblCellMar>
        <w:tblLook w:val="0000" w:firstRow="0" w:lastRow="0" w:firstColumn="0" w:lastColumn="0" w:noHBand="0" w:noVBand="0"/>
      </w:tblPr>
      <w:tblGrid>
        <w:gridCol w:w="1715"/>
        <w:gridCol w:w="1055"/>
        <w:gridCol w:w="844"/>
        <w:gridCol w:w="1133"/>
        <w:gridCol w:w="951"/>
        <w:gridCol w:w="2318"/>
        <w:gridCol w:w="1194"/>
      </w:tblGrid>
      <w:tr w:rsidR="00F50834" w:rsidTr="00551BEB">
        <w:trPr>
          <w:cantSplit/>
          <w:jc w:val="center"/>
        </w:trPr>
        <w:tc>
          <w:tcPr>
            <w:tcW w:w="0" w:type="auto"/>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Factures payées sur le budget principal du CIAS en 2010</w:t>
            </w:r>
          </w:p>
        </w:tc>
      </w:tr>
      <w:tr w:rsidR="00F50834" w:rsidRPr="003E334D" w:rsidTr="00551BEB">
        <w:trPr>
          <w:cantSplit/>
          <w:jc w:val="center"/>
        </w:trPr>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budget annexe</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n° bordereau</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n° mandat</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date mandat</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créancier</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objet</w:t>
            </w:r>
          </w:p>
        </w:tc>
        <w:tc>
          <w:tcPr>
            <w:tcW w:w="0" w:type="auto"/>
            <w:tcBorders>
              <w:left w:val="single" w:sz="4" w:space="0" w:color="000000"/>
              <w:bottom w:val="single" w:sz="4" w:space="0" w:color="000000"/>
              <w:right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montant facture</w:t>
            </w:r>
          </w:p>
        </w:tc>
      </w:tr>
      <w:tr w:rsidR="00F50834" w:rsidRPr="003E334D" w:rsidTr="00551BEB">
        <w:trPr>
          <w:cantSplit/>
          <w:jc w:val="center"/>
        </w:trPr>
        <w:tc>
          <w:tcPr>
            <w:tcW w:w="0" w:type="auto"/>
            <w:tcBorders>
              <w:top w:val="single" w:sz="4" w:space="0" w:color="000000"/>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EHPAD Jeanne Mauléon</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72</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578</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06/10/2010</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RTL</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frais de transport</w:t>
            </w:r>
          </w:p>
        </w:tc>
        <w:tc>
          <w:tcPr>
            <w:tcW w:w="0" w:type="auto"/>
            <w:tcBorders>
              <w:left w:val="single" w:sz="4" w:space="0" w:color="000000"/>
              <w:bottom w:val="single" w:sz="4" w:space="0" w:color="000000"/>
              <w:right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43,00 €</w:t>
            </w:r>
          </w:p>
        </w:tc>
      </w:tr>
      <w:tr w:rsidR="00F50834" w:rsidRPr="003E334D" w:rsidTr="00551BEB">
        <w:trPr>
          <w:cantSplit/>
          <w:jc w:val="center"/>
        </w:trPr>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EHPAD Saint-Pierre-du-Mont</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55</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480</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26/07/2010</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RTL</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frais de transport</w:t>
            </w:r>
          </w:p>
        </w:tc>
        <w:tc>
          <w:tcPr>
            <w:tcW w:w="0" w:type="auto"/>
            <w:tcBorders>
              <w:left w:val="single" w:sz="4" w:space="0" w:color="000000"/>
              <w:bottom w:val="single" w:sz="4" w:space="0" w:color="000000"/>
              <w:right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42,00 €</w:t>
            </w:r>
          </w:p>
        </w:tc>
      </w:tr>
      <w:tr w:rsidR="00F50834" w:rsidRPr="003E334D" w:rsidTr="00551BEB">
        <w:trPr>
          <w:cantSplit/>
          <w:jc w:val="center"/>
        </w:trPr>
        <w:tc>
          <w:tcPr>
            <w:tcW w:w="0" w:type="auto"/>
            <w:tcBorders>
              <w:left w:val="single" w:sz="4" w:space="0" w:color="000000"/>
              <w:bottom w:val="single" w:sz="4" w:space="0" w:color="000000"/>
            </w:tcBorders>
            <w:shd w:val="clear" w:color="auto" w:fill="auto"/>
            <w:vAlign w:val="center"/>
          </w:tcPr>
          <w:p w:rsidR="00F50834" w:rsidRPr="005F281F" w:rsidRDefault="00F50834" w:rsidP="00C2538E">
            <w:pPr>
              <w:keepNext/>
              <w:keepLines/>
              <w:snapToGrid w:val="0"/>
              <w:spacing w:before="0" w:after="0"/>
              <w:ind w:left="0" w:firstLine="0"/>
              <w:contextualSpacing/>
              <w:jc w:val="center"/>
              <w:rPr>
                <w:sz w:val="20"/>
                <w:shd w:val="clear" w:color="auto" w:fill="FFFF00"/>
              </w:rPr>
            </w:pPr>
            <w:r>
              <w:rPr>
                <w:sz w:val="20"/>
              </w:rPr>
              <w:t>Divers EHPAD</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66</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539</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26/08/2010</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Orange</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abonnements orange internet, mobiles</w:t>
            </w:r>
          </w:p>
        </w:tc>
        <w:tc>
          <w:tcPr>
            <w:tcW w:w="0" w:type="auto"/>
            <w:tcBorders>
              <w:left w:val="single" w:sz="4" w:space="0" w:color="000000"/>
              <w:bottom w:val="single" w:sz="4" w:space="0" w:color="000000"/>
              <w:right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883,31 €</w:t>
            </w:r>
          </w:p>
        </w:tc>
      </w:tr>
      <w:tr w:rsidR="00F50834" w:rsidRPr="003E334D" w:rsidTr="00551BEB">
        <w:trPr>
          <w:cantSplit/>
          <w:jc w:val="center"/>
        </w:trPr>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shd w:val="clear" w:color="auto" w:fill="FFFF00"/>
              </w:rPr>
            </w:pPr>
            <w:r>
              <w:rPr>
                <w:sz w:val="20"/>
              </w:rPr>
              <w:t>Divers EHPAD</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39</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361</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12/05/2010</w:t>
            </w:r>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proofErr w:type="spellStart"/>
            <w:r>
              <w:rPr>
                <w:sz w:val="20"/>
              </w:rPr>
              <w:t>Solacroup</w:t>
            </w:r>
            <w:proofErr w:type="spellEnd"/>
          </w:p>
        </w:tc>
        <w:tc>
          <w:tcPr>
            <w:tcW w:w="0" w:type="auto"/>
            <w:tcBorders>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frais de mission médecin coordonnateur</w:t>
            </w:r>
          </w:p>
        </w:tc>
        <w:tc>
          <w:tcPr>
            <w:tcW w:w="0" w:type="auto"/>
            <w:tcBorders>
              <w:left w:val="single" w:sz="4" w:space="0" w:color="000000"/>
              <w:bottom w:val="single" w:sz="4" w:space="0" w:color="000000"/>
              <w:right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sz w:val="20"/>
              </w:rPr>
            </w:pPr>
            <w:r>
              <w:rPr>
                <w:sz w:val="20"/>
              </w:rPr>
              <w:t>566,80 €</w:t>
            </w:r>
          </w:p>
        </w:tc>
      </w:tr>
      <w:tr w:rsidR="00F50834" w:rsidRPr="003E334D" w:rsidTr="00551BEB">
        <w:trPr>
          <w:cantSplit/>
          <w:jc w:val="center"/>
        </w:trPr>
        <w:tc>
          <w:tcPr>
            <w:tcW w:w="0" w:type="auto"/>
            <w:gridSpan w:val="6"/>
            <w:tcBorders>
              <w:top w:val="single" w:sz="4" w:space="0" w:color="000000"/>
              <w:left w:val="single" w:sz="4" w:space="0" w:color="000000"/>
              <w:bottom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 xml:space="preserve">Exercice 2010 total </w:t>
            </w:r>
            <w:r w:rsidR="008345A7">
              <w:rPr>
                <w:b/>
                <w:bCs/>
                <w:sz w:val="20"/>
              </w:rPr>
              <w:t>A</w:t>
            </w:r>
          </w:p>
        </w:tc>
        <w:tc>
          <w:tcPr>
            <w:tcW w:w="0" w:type="auto"/>
            <w:tcBorders>
              <w:left w:val="single" w:sz="4" w:space="0" w:color="000000"/>
              <w:bottom w:val="single" w:sz="4" w:space="0" w:color="000000"/>
              <w:right w:val="single" w:sz="4" w:space="0" w:color="000000"/>
            </w:tcBorders>
            <w:shd w:val="clear" w:color="auto" w:fill="auto"/>
            <w:vAlign w:val="center"/>
          </w:tcPr>
          <w:p w:rsidR="00F50834" w:rsidRDefault="00F50834" w:rsidP="00C2538E">
            <w:pPr>
              <w:keepNext/>
              <w:keepLines/>
              <w:snapToGrid w:val="0"/>
              <w:spacing w:before="0" w:after="0"/>
              <w:ind w:left="0" w:firstLine="0"/>
              <w:contextualSpacing/>
              <w:jc w:val="center"/>
              <w:rPr>
                <w:b/>
                <w:bCs/>
                <w:sz w:val="20"/>
              </w:rPr>
            </w:pPr>
            <w:r>
              <w:rPr>
                <w:b/>
                <w:bCs/>
                <w:sz w:val="20"/>
              </w:rPr>
              <w:t>1 535,11 €</w:t>
            </w:r>
          </w:p>
        </w:tc>
      </w:tr>
    </w:tbl>
    <w:p w:rsidR="00F50834" w:rsidRDefault="00F50834" w:rsidP="00C2538E">
      <w:pPr>
        <w:pStyle w:val="Corpsdetexte"/>
        <w:keepNext/>
        <w:keepLines/>
      </w:pPr>
    </w:p>
    <w:sectPr w:rsidR="00F50834" w:rsidSect="00551BEB">
      <w:headerReference w:type="default" r:id="rId9"/>
      <w:footerReference w:type="even" r:id="rId10"/>
      <w:footerReference w:type="default" r:id="rId11"/>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8B7" w:rsidRDefault="002408B7">
      <w:pPr>
        <w:spacing w:before="0" w:after="0"/>
      </w:pPr>
      <w:r>
        <w:separator/>
      </w:r>
    </w:p>
  </w:endnote>
  <w:endnote w:type="continuationSeparator" w:id="0">
    <w:p w:rsidR="002408B7" w:rsidRDefault="002408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2D" w:rsidRDefault="0042442D">
    <w:pPr>
      <w:pStyle w:val="Pieddepage"/>
      <w:framePr w:wrap="around" w:vAnchor="text" w:hAnchor="margin" w:xAlign="right" w:y="1"/>
      <w:rPr>
        <w:rStyle w:val="Numrodepage"/>
      </w:rPr>
    </w:pPr>
    <w:r>
      <w:rPr>
        <w:rStyle w:val="Numrodepage"/>
      </w:rPr>
      <w:fldChar w:fldCharType="begin"/>
    </w:r>
    <w:r w:rsidR="00C479C8">
      <w:rPr>
        <w:rStyle w:val="Numrodepage"/>
      </w:rPr>
      <w:instrText>PAGE</w:instrText>
    </w:r>
    <w:r>
      <w:rPr>
        <w:rStyle w:val="Numrodepage"/>
      </w:rPr>
      <w:instrText xml:space="preserve">  </w:instrText>
    </w:r>
    <w:r>
      <w:rPr>
        <w:rStyle w:val="Numrodepage"/>
      </w:rPr>
      <w:fldChar w:fldCharType="end"/>
    </w:r>
  </w:p>
  <w:p w:rsidR="0042442D" w:rsidRDefault="0042442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2D" w:rsidRDefault="0042442D" w:rsidP="0063772E">
    <w:pPr>
      <w:pStyle w:val="Pieddepage"/>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8B7" w:rsidRDefault="002408B7">
      <w:pPr>
        <w:spacing w:before="0" w:after="0"/>
      </w:pPr>
      <w:r>
        <w:separator/>
      </w:r>
    </w:p>
  </w:footnote>
  <w:footnote w:type="continuationSeparator" w:id="0">
    <w:p w:rsidR="002408B7" w:rsidRDefault="002408B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6BB" w:rsidRDefault="00EB76BB">
    <w:pPr>
      <w:pStyle w:val="En-tte"/>
      <w:jc w:val="right"/>
    </w:pPr>
    <w:r>
      <w:fldChar w:fldCharType="begin"/>
    </w:r>
    <w:r>
      <w:instrText>PAGE   \* MERGEFORMAT</w:instrText>
    </w:r>
    <w:r>
      <w:fldChar w:fldCharType="separate"/>
    </w:r>
    <w:r w:rsidR="000E70F5">
      <w:rPr>
        <w:noProof/>
      </w:rPr>
      <w:t>9</w:t>
    </w:r>
    <w:r>
      <w:fldChar w:fldCharType="end"/>
    </w:r>
  </w:p>
  <w:p w:rsidR="00EB76BB" w:rsidRDefault="00EB76B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B55FB"/>
    <w:multiLevelType w:val="hybridMultilevel"/>
    <w:tmpl w:val="C310D1C2"/>
    <w:lvl w:ilvl="0" w:tplc="783E57A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164F05BB"/>
    <w:multiLevelType w:val="hybridMultilevel"/>
    <w:tmpl w:val="A1A0F514"/>
    <w:lvl w:ilvl="0" w:tplc="9F341108">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17844530"/>
    <w:multiLevelType w:val="hybridMultilevel"/>
    <w:tmpl w:val="1D5462A8"/>
    <w:lvl w:ilvl="0" w:tplc="7E4A6168">
      <w:start w:val="1"/>
      <w:numFmt w:val="bullet"/>
      <w:pStyle w:val="enumration2"/>
      <w:lvlText w:val="−"/>
      <w:lvlJc w:val="left"/>
      <w:pPr>
        <w:tabs>
          <w:tab w:val="num" w:pos="709"/>
        </w:tabs>
        <w:ind w:left="1429" w:hanging="360"/>
      </w:pPr>
      <w:rPr>
        <w:rFonts w:ascii="Verdana" w:hAnsi="Tahoma" w:hint="default"/>
      </w:rPr>
    </w:lvl>
    <w:lvl w:ilvl="1" w:tplc="040C0003" w:tentative="1">
      <w:start w:val="1"/>
      <w:numFmt w:val="bullet"/>
      <w:lvlText w:val="o"/>
      <w:lvlJc w:val="left"/>
      <w:pPr>
        <w:tabs>
          <w:tab w:val="num" w:pos="2520"/>
        </w:tabs>
        <w:ind w:left="2520" w:hanging="360"/>
      </w:pPr>
      <w:rPr>
        <w:rFonts w:ascii="Courier New" w:hAnsi="Courier New" w:cs="Cambria"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ambria"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ambria"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4">
    <w:nsid w:val="1CAF2269"/>
    <w:multiLevelType w:val="hybridMultilevel"/>
    <w:tmpl w:val="203E538E"/>
    <w:lvl w:ilvl="0" w:tplc="26C24658">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5">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307D6E24"/>
    <w:multiLevelType w:val="hybridMultilevel"/>
    <w:tmpl w:val="8D08CEA8"/>
    <w:lvl w:ilvl="0" w:tplc="6BC60260">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7">
    <w:nsid w:val="320A65F6"/>
    <w:multiLevelType w:val="hybridMultilevel"/>
    <w:tmpl w:val="928CA620"/>
    <w:lvl w:ilvl="0" w:tplc="E9340BA8">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8">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3D231DB5"/>
    <w:multiLevelType w:val="hybridMultilevel"/>
    <w:tmpl w:val="F3F4913E"/>
    <w:lvl w:ilvl="0" w:tplc="61600DAC">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0">
    <w:nsid w:val="3F3A5BDA"/>
    <w:multiLevelType w:val="hybridMultilevel"/>
    <w:tmpl w:val="094CF5F6"/>
    <w:lvl w:ilvl="0" w:tplc="9B42DF9C">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1">
    <w:nsid w:val="4C842BDF"/>
    <w:multiLevelType w:val="hybridMultilevel"/>
    <w:tmpl w:val="78F6EA5A"/>
    <w:lvl w:ilvl="0" w:tplc="E3A869A6">
      <w:numFmt w:val="bullet"/>
      <w:lvlText w:val="-"/>
      <w:lvlJc w:val="left"/>
      <w:pPr>
        <w:ind w:left="3555" w:hanging="360"/>
      </w:pPr>
      <w:rPr>
        <w:rFonts w:ascii="Times New Roman" w:eastAsia="Times New Roman" w:hAnsi="Times New Roman" w:cs="Times New Roman"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12">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1D52C68"/>
    <w:multiLevelType w:val="hybridMultilevel"/>
    <w:tmpl w:val="891C7C4A"/>
    <w:lvl w:ilvl="0" w:tplc="CBC2833E">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4">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abstractNum w:abstractNumId="15">
    <w:nsid w:val="59F964C5"/>
    <w:multiLevelType w:val="hybridMultilevel"/>
    <w:tmpl w:val="BCBCFFCA"/>
    <w:lvl w:ilvl="0" w:tplc="777A1046">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6">
    <w:nsid w:val="64FA0D16"/>
    <w:multiLevelType w:val="hybridMultilevel"/>
    <w:tmpl w:val="C1CAE7C0"/>
    <w:lvl w:ilvl="0" w:tplc="F19A2326">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17">
    <w:nsid w:val="765D1F6A"/>
    <w:multiLevelType w:val="hybridMultilevel"/>
    <w:tmpl w:val="821878CE"/>
    <w:lvl w:ilvl="0" w:tplc="E31A1218">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12"/>
  </w:num>
  <w:num w:numId="2">
    <w:abstractNumId w:val="8"/>
  </w:num>
  <w:num w:numId="3">
    <w:abstractNumId w:val="5"/>
  </w:num>
  <w:num w:numId="4">
    <w:abstractNumId w:val="14"/>
  </w:num>
  <w:num w:numId="5">
    <w:abstractNumId w:val="0"/>
  </w:num>
  <w:num w:numId="6">
    <w:abstractNumId w:val="3"/>
  </w:num>
  <w:num w:numId="7">
    <w:abstractNumId w:val="9"/>
  </w:num>
  <w:num w:numId="8">
    <w:abstractNumId w:val="10"/>
  </w:num>
  <w:num w:numId="9">
    <w:abstractNumId w:val="7"/>
  </w:num>
  <w:num w:numId="10">
    <w:abstractNumId w:val="11"/>
  </w:num>
  <w:num w:numId="11">
    <w:abstractNumId w:val="1"/>
  </w:num>
  <w:num w:numId="12">
    <w:abstractNumId w:val="13"/>
  </w:num>
  <w:num w:numId="13">
    <w:abstractNumId w:val="2"/>
  </w:num>
  <w:num w:numId="14">
    <w:abstractNumId w:val="6"/>
  </w:num>
  <w:num w:numId="15">
    <w:abstractNumId w:val="17"/>
  </w:num>
  <w:num w:numId="16">
    <w:abstractNumId w:val="16"/>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7D56"/>
    <w:rsid w:val="000240B9"/>
    <w:rsid w:val="0003146C"/>
    <w:rsid w:val="00045686"/>
    <w:rsid w:val="000561BA"/>
    <w:rsid w:val="000568DD"/>
    <w:rsid w:val="00073A31"/>
    <w:rsid w:val="00082434"/>
    <w:rsid w:val="00082755"/>
    <w:rsid w:val="00084ED3"/>
    <w:rsid w:val="00093F61"/>
    <w:rsid w:val="000941D7"/>
    <w:rsid w:val="0009489B"/>
    <w:rsid w:val="000A63D9"/>
    <w:rsid w:val="000B6898"/>
    <w:rsid w:val="000D41FA"/>
    <w:rsid w:val="000D60A1"/>
    <w:rsid w:val="000E70F5"/>
    <w:rsid w:val="000F7CC6"/>
    <w:rsid w:val="001123CE"/>
    <w:rsid w:val="00124B68"/>
    <w:rsid w:val="00132EE5"/>
    <w:rsid w:val="00141A5E"/>
    <w:rsid w:val="0014568B"/>
    <w:rsid w:val="001543B8"/>
    <w:rsid w:val="00156CCF"/>
    <w:rsid w:val="001653BE"/>
    <w:rsid w:val="00172C53"/>
    <w:rsid w:val="001903AB"/>
    <w:rsid w:val="001914FB"/>
    <w:rsid w:val="00195E55"/>
    <w:rsid w:val="00197E95"/>
    <w:rsid w:val="001A1F25"/>
    <w:rsid w:val="001A4291"/>
    <w:rsid w:val="001A7AA0"/>
    <w:rsid w:val="001C37A3"/>
    <w:rsid w:val="001C5621"/>
    <w:rsid w:val="001D1F72"/>
    <w:rsid w:val="001F10DA"/>
    <w:rsid w:val="001F3809"/>
    <w:rsid w:val="001F58C9"/>
    <w:rsid w:val="00201726"/>
    <w:rsid w:val="002048C2"/>
    <w:rsid w:val="00210E83"/>
    <w:rsid w:val="00220B1D"/>
    <w:rsid w:val="00221A20"/>
    <w:rsid w:val="00232AE1"/>
    <w:rsid w:val="002408B7"/>
    <w:rsid w:val="0024222E"/>
    <w:rsid w:val="002517BC"/>
    <w:rsid w:val="00263696"/>
    <w:rsid w:val="00264FB7"/>
    <w:rsid w:val="002771C7"/>
    <w:rsid w:val="002A1221"/>
    <w:rsid w:val="002B120A"/>
    <w:rsid w:val="002B260C"/>
    <w:rsid w:val="002C683B"/>
    <w:rsid w:val="002E38A0"/>
    <w:rsid w:val="0030110F"/>
    <w:rsid w:val="00307918"/>
    <w:rsid w:val="00310EA9"/>
    <w:rsid w:val="003216D8"/>
    <w:rsid w:val="00321EEC"/>
    <w:rsid w:val="00322F28"/>
    <w:rsid w:val="00325289"/>
    <w:rsid w:val="00330205"/>
    <w:rsid w:val="00331443"/>
    <w:rsid w:val="00332CC8"/>
    <w:rsid w:val="003502C6"/>
    <w:rsid w:val="00351126"/>
    <w:rsid w:val="00356C4A"/>
    <w:rsid w:val="00362F56"/>
    <w:rsid w:val="003718B3"/>
    <w:rsid w:val="003965E6"/>
    <w:rsid w:val="003C2115"/>
    <w:rsid w:val="003D1108"/>
    <w:rsid w:val="003F169D"/>
    <w:rsid w:val="003F6814"/>
    <w:rsid w:val="003F77AD"/>
    <w:rsid w:val="0040094A"/>
    <w:rsid w:val="00403629"/>
    <w:rsid w:val="00404B4F"/>
    <w:rsid w:val="00405F18"/>
    <w:rsid w:val="00417282"/>
    <w:rsid w:val="0042442D"/>
    <w:rsid w:val="00424A07"/>
    <w:rsid w:val="00427FA5"/>
    <w:rsid w:val="00431E3E"/>
    <w:rsid w:val="00435422"/>
    <w:rsid w:val="004376B4"/>
    <w:rsid w:val="00443016"/>
    <w:rsid w:val="00454872"/>
    <w:rsid w:val="00465D39"/>
    <w:rsid w:val="00485071"/>
    <w:rsid w:val="004A656C"/>
    <w:rsid w:val="004D45FD"/>
    <w:rsid w:val="004D6014"/>
    <w:rsid w:val="004E1418"/>
    <w:rsid w:val="004E6D12"/>
    <w:rsid w:val="004E743E"/>
    <w:rsid w:val="004F3590"/>
    <w:rsid w:val="0050532B"/>
    <w:rsid w:val="00507D56"/>
    <w:rsid w:val="00516109"/>
    <w:rsid w:val="005233C9"/>
    <w:rsid w:val="0052696D"/>
    <w:rsid w:val="00526DDB"/>
    <w:rsid w:val="00551BEB"/>
    <w:rsid w:val="00576A95"/>
    <w:rsid w:val="00594B96"/>
    <w:rsid w:val="0059611D"/>
    <w:rsid w:val="005971C8"/>
    <w:rsid w:val="005A6855"/>
    <w:rsid w:val="005A6BE8"/>
    <w:rsid w:val="005A75A3"/>
    <w:rsid w:val="005A7A49"/>
    <w:rsid w:val="005B05EF"/>
    <w:rsid w:val="005B75C3"/>
    <w:rsid w:val="005C594F"/>
    <w:rsid w:val="005D04FF"/>
    <w:rsid w:val="005D3529"/>
    <w:rsid w:val="005D43DD"/>
    <w:rsid w:val="005E1F7F"/>
    <w:rsid w:val="005E3D2B"/>
    <w:rsid w:val="005E4385"/>
    <w:rsid w:val="005E6A25"/>
    <w:rsid w:val="005F1205"/>
    <w:rsid w:val="005F2A2D"/>
    <w:rsid w:val="00601AA4"/>
    <w:rsid w:val="00612D6A"/>
    <w:rsid w:val="006166BC"/>
    <w:rsid w:val="00617274"/>
    <w:rsid w:val="0063772E"/>
    <w:rsid w:val="00651DCD"/>
    <w:rsid w:val="00654887"/>
    <w:rsid w:val="006713EC"/>
    <w:rsid w:val="0067457B"/>
    <w:rsid w:val="00675632"/>
    <w:rsid w:val="00677BCF"/>
    <w:rsid w:val="00681EBB"/>
    <w:rsid w:val="00685EC9"/>
    <w:rsid w:val="00691516"/>
    <w:rsid w:val="00695267"/>
    <w:rsid w:val="006A0570"/>
    <w:rsid w:val="006A5E61"/>
    <w:rsid w:val="006B085A"/>
    <w:rsid w:val="006B0DF4"/>
    <w:rsid w:val="006B3F77"/>
    <w:rsid w:val="006D59F8"/>
    <w:rsid w:val="006E029E"/>
    <w:rsid w:val="006E26BF"/>
    <w:rsid w:val="006E515A"/>
    <w:rsid w:val="006F1DED"/>
    <w:rsid w:val="006F556C"/>
    <w:rsid w:val="007012B8"/>
    <w:rsid w:val="00715369"/>
    <w:rsid w:val="00726ACA"/>
    <w:rsid w:val="00742002"/>
    <w:rsid w:val="0074280D"/>
    <w:rsid w:val="00752F7C"/>
    <w:rsid w:val="007531DF"/>
    <w:rsid w:val="00760FC4"/>
    <w:rsid w:val="007B2B02"/>
    <w:rsid w:val="007C192B"/>
    <w:rsid w:val="007C6546"/>
    <w:rsid w:val="007C6978"/>
    <w:rsid w:val="007D147D"/>
    <w:rsid w:val="007D79A6"/>
    <w:rsid w:val="007E2503"/>
    <w:rsid w:val="007F4CC5"/>
    <w:rsid w:val="008075FF"/>
    <w:rsid w:val="00812394"/>
    <w:rsid w:val="00814264"/>
    <w:rsid w:val="008275B5"/>
    <w:rsid w:val="00832AFC"/>
    <w:rsid w:val="008345A7"/>
    <w:rsid w:val="00836BCF"/>
    <w:rsid w:val="00837AB0"/>
    <w:rsid w:val="00844FA7"/>
    <w:rsid w:val="00847BE8"/>
    <w:rsid w:val="00847D76"/>
    <w:rsid w:val="008609F2"/>
    <w:rsid w:val="00885F86"/>
    <w:rsid w:val="008B253D"/>
    <w:rsid w:val="008C13AC"/>
    <w:rsid w:val="008E3D05"/>
    <w:rsid w:val="008F248B"/>
    <w:rsid w:val="00905354"/>
    <w:rsid w:val="00910081"/>
    <w:rsid w:val="00913036"/>
    <w:rsid w:val="0091349C"/>
    <w:rsid w:val="00921257"/>
    <w:rsid w:val="009322D0"/>
    <w:rsid w:val="00944577"/>
    <w:rsid w:val="00946553"/>
    <w:rsid w:val="00946BD9"/>
    <w:rsid w:val="00946FF5"/>
    <w:rsid w:val="00947480"/>
    <w:rsid w:val="0095712C"/>
    <w:rsid w:val="00964EB1"/>
    <w:rsid w:val="009726DC"/>
    <w:rsid w:val="00984BC3"/>
    <w:rsid w:val="00986CE9"/>
    <w:rsid w:val="0099184E"/>
    <w:rsid w:val="009A107E"/>
    <w:rsid w:val="009A5555"/>
    <w:rsid w:val="009B4E0F"/>
    <w:rsid w:val="009C7060"/>
    <w:rsid w:val="009D1357"/>
    <w:rsid w:val="009D5A4E"/>
    <w:rsid w:val="00A03E77"/>
    <w:rsid w:val="00A108FB"/>
    <w:rsid w:val="00A271B9"/>
    <w:rsid w:val="00A3084C"/>
    <w:rsid w:val="00A3457F"/>
    <w:rsid w:val="00A43659"/>
    <w:rsid w:val="00A5120E"/>
    <w:rsid w:val="00A51420"/>
    <w:rsid w:val="00A51916"/>
    <w:rsid w:val="00A5332A"/>
    <w:rsid w:val="00A60325"/>
    <w:rsid w:val="00A60930"/>
    <w:rsid w:val="00A63113"/>
    <w:rsid w:val="00A70C42"/>
    <w:rsid w:val="00A70D55"/>
    <w:rsid w:val="00A82178"/>
    <w:rsid w:val="00A91948"/>
    <w:rsid w:val="00AA6F0A"/>
    <w:rsid w:val="00AB0247"/>
    <w:rsid w:val="00AB2BD5"/>
    <w:rsid w:val="00AB4D79"/>
    <w:rsid w:val="00AB67B1"/>
    <w:rsid w:val="00AC3752"/>
    <w:rsid w:val="00AD2EC6"/>
    <w:rsid w:val="00AD5070"/>
    <w:rsid w:val="00B0525B"/>
    <w:rsid w:val="00B145C3"/>
    <w:rsid w:val="00B1654A"/>
    <w:rsid w:val="00B173DB"/>
    <w:rsid w:val="00B2563F"/>
    <w:rsid w:val="00B26424"/>
    <w:rsid w:val="00B518AF"/>
    <w:rsid w:val="00B51D92"/>
    <w:rsid w:val="00B551A5"/>
    <w:rsid w:val="00B62F04"/>
    <w:rsid w:val="00B63FB1"/>
    <w:rsid w:val="00B71230"/>
    <w:rsid w:val="00B72814"/>
    <w:rsid w:val="00B728DC"/>
    <w:rsid w:val="00B83E1D"/>
    <w:rsid w:val="00BA03D8"/>
    <w:rsid w:val="00BA2865"/>
    <w:rsid w:val="00BA5CE1"/>
    <w:rsid w:val="00BB0831"/>
    <w:rsid w:val="00BB18AE"/>
    <w:rsid w:val="00BB77ED"/>
    <w:rsid w:val="00BC2EAC"/>
    <w:rsid w:val="00BD1A3A"/>
    <w:rsid w:val="00BD7B4D"/>
    <w:rsid w:val="00BE0D64"/>
    <w:rsid w:val="00C07F41"/>
    <w:rsid w:val="00C132A1"/>
    <w:rsid w:val="00C14DA2"/>
    <w:rsid w:val="00C16CBA"/>
    <w:rsid w:val="00C2538E"/>
    <w:rsid w:val="00C32137"/>
    <w:rsid w:val="00C360EA"/>
    <w:rsid w:val="00C36652"/>
    <w:rsid w:val="00C479C8"/>
    <w:rsid w:val="00C479FC"/>
    <w:rsid w:val="00C571C3"/>
    <w:rsid w:val="00C75AA0"/>
    <w:rsid w:val="00C768CB"/>
    <w:rsid w:val="00C82787"/>
    <w:rsid w:val="00C82794"/>
    <w:rsid w:val="00C92095"/>
    <w:rsid w:val="00CA11B6"/>
    <w:rsid w:val="00CA5049"/>
    <w:rsid w:val="00CB1EAB"/>
    <w:rsid w:val="00CB2416"/>
    <w:rsid w:val="00CC152A"/>
    <w:rsid w:val="00CD0C5E"/>
    <w:rsid w:val="00CD2C00"/>
    <w:rsid w:val="00CD3BB2"/>
    <w:rsid w:val="00CE0349"/>
    <w:rsid w:val="00CE1E11"/>
    <w:rsid w:val="00CE3D23"/>
    <w:rsid w:val="00CF1439"/>
    <w:rsid w:val="00CF3107"/>
    <w:rsid w:val="00D1542E"/>
    <w:rsid w:val="00D33B15"/>
    <w:rsid w:val="00D35C98"/>
    <w:rsid w:val="00D43744"/>
    <w:rsid w:val="00D43B61"/>
    <w:rsid w:val="00D657A6"/>
    <w:rsid w:val="00D73360"/>
    <w:rsid w:val="00D7664F"/>
    <w:rsid w:val="00D97CA9"/>
    <w:rsid w:val="00DA124B"/>
    <w:rsid w:val="00DA3464"/>
    <w:rsid w:val="00DA3B88"/>
    <w:rsid w:val="00DB40A1"/>
    <w:rsid w:val="00DC20CB"/>
    <w:rsid w:val="00DD2FA1"/>
    <w:rsid w:val="00DE3E05"/>
    <w:rsid w:val="00DF3746"/>
    <w:rsid w:val="00E101AB"/>
    <w:rsid w:val="00E15872"/>
    <w:rsid w:val="00E20AFC"/>
    <w:rsid w:val="00E27DF0"/>
    <w:rsid w:val="00E35BCF"/>
    <w:rsid w:val="00E36B35"/>
    <w:rsid w:val="00E446E1"/>
    <w:rsid w:val="00E5118B"/>
    <w:rsid w:val="00E637F7"/>
    <w:rsid w:val="00E822A2"/>
    <w:rsid w:val="00EA1942"/>
    <w:rsid w:val="00EB6A78"/>
    <w:rsid w:val="00EB76BB"/>
    <w:rsid w:val="00EC6C18"/>
    <w:rsid w:val="00EC6D70"/>
    <w:rsid w:val="00EC7611"/>
    <w:rsid w:val="00ED4266"/>
    <w:rsid w:val="00ED43A4"/>
    <w:rsid w:val="00ED4CEC"/>
    <w:rsid w:val="00EE2B11"/>
    <w:rsid w:val="00F041DC"/>
    <w:rsid w:val="00F1037C"/>
    <w:rsid w:val="00F13DC1"/>
    <w:rsid w:val="00F215A2"/>
    <w:rsid w:val="00F223C2"/>
    <w:rsid w:val="00F313BD"/>
    <w:rsid w:val="00F34670"/>
    <w:rsid w:val="00F47EA5"/>
    <w:rsid w:val="00F50834"/>
    <w:rsid w:val="00F72B98"/>
    <w:rsid w:val="00F73252"/>
    <w:rsid w:val="00F73AA7"/>
    <w:rsid w:val="00F9373F"/>
    <w:rsid w:val="00F95201"/>
    <w:rsid w:val="00F97D1F"/>
    <w:rsid w:val="00FB03B7"/>
    <w:rsid w:val="00FC27D3"/>
    <w:rsid w:val="00FC7262"/>
    <w:rsid w:val="00FD1B78"/>
    <w:rsid w:val="00FD2BD9"/>
    <w:rsid w:val="00FD4A2D"/>
    <w:rsid w:val="00FF4A20"/>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next w:val="Corpsdetexte"/>
    <w:qFormat/>
    <w:rsid w:val="00C14DA2"/>
    <w:pPr>
      <w:spacing w:before="200" w:after="200"/>
      <w:ind w:left="567" w:firstLine="1134"/>
      <w:jc w:val="both"/>
    </w:pPr>
    <w:rPr>
      <w:rFonts w:ascii="Times New Roman" w:eastAsia="Times New Roman" w:hAnsi="Times New Roman"/>
      <w:sz w:val="24"/>
      <w:szCs w:val="24"/>
    </w:rPr>
  </w:style>
  <w:style w:type="paragraph" w:styleId="Titre1">
    <w:name w:val="heading 1"/>
    <w:basedOn w:val="Normal"/>
    <w:next w:val="Corpsdetexte"/>
    <w:link w:val="Titre1Car"/>
    <w:qFormat/>
    <w:rsid w:val="00507D56"/>
    <w:pPr>
      <w:keepNext/>
      <w:numPr>
        <w:numId w:val="2"/>
      </w:numPr>
      <w:spacing w:before="480" w:after="480"/>
      <w:jc w:val="left"/>
      <w:outlineLvl w:val="0"/>
    </w:pPr>
    <w:rPr>
      <w:b/>
      <w:bCs/>
      <w:caps/>
      <w:kern w:val="28"/>
      <w:sz w:val="20"/>
      <w:szCs w:val="20"/>
    </w:rPr>
  </w:style>
  <w:style w:type="paragraph" w:styleId="Titre2">
    <w:name w:val="heading 2"/>
    <w:basedOn w:val="Normal"/>
    <w:next w:val="Corpsdetexte"/>
    <w:link w:val="Titre2Car"/>
    <w:qFormat/>
    <w:rsid w:val="00507D56"/>
    <w:pPr>
      <w:keepNext/>
      <w:keepLines/>
      <w:numPr>
        <w:ilvl w:val="1"/>
        <w:numId w:val="2"/>
      </w:numPr>
      <w:spacing w:before="480"/>
      <w:jc w:val="left"/>
      <w:outlineLvl w:val="1"/>
    </w:pPr>
    <w:rPr>
      <w:b/>
      <w:bCs/>
      <w:caps/>
      <w:sz w:val="20"/>
      <w:szCs w:val="20"/>
    </w:rPr>
  </w:style>
  <w:style w:type="paragraph" w:styleId="Titre3">
    <w:name w:val="heading 3"/>
    <w:basedOn w:val="Normal"/>
    <w:next w:val="Corpsdetexte"/>
    <w:link w:val="Titre3Car"/>
    <w:qFormat/>
    <w:rsid w:val="00507D56"/>
    <w:pPr>
      <w:keepNext/>
      <w:keepLines/>
      <w:numPr>
        <w:ilvl w:val="2"/>
        <w:numId w:val="2"/>
      </w:numPr>
      <w:spacing w:before="600"/>
      <w:jc w:val="left"/>
      <w:outlineLvl w:val="2"/>
    </w:pPr>
    <w:rPr>
      <w:b/>
      <w:bCs/>
      <w:smallCaps/>
      <w:sz w:val="20"/>
      <w:szCs w:val="20"/>
    </w:rPr>
  </w:style>
  <w:style w:type="paragraph" w:styleId="Titre4">
    <w:name w:val="heading 4"/>
    <w:basedOn w:val="Normal"/>
    <w:next w:val="Corpsdetexte"/>
    <w:link w:val="Titre4Car"/>
    <w:qFormat/>
    <w:rsid w:val="00507D56"/>
    <w:pPr>
      <w:keepNext/>
      <w:keepLines/>
      <w:numPr>
        <w:ilvl w:val="3"/>
        <w:numId w:val="2"/>
      </w:numPr>
      <w:spacing w:before="480"/>
      <w:jc w:val="left"/>
      <w:outlineLvl w:val="3"/>
    </w:pPr>
    <w:rPr>
      <w:b/>
      <w:bCs/>
      <w:sz w:val="20"/>
      <w:szCs w:val="20"/>
    </w:rPr>
  </w:style>
  <w:style w:type="paragraph" w:styleId="Titre5">
    <w:name w:val="heading 5"/>
    <w:basedOn w:val="Normal"/>
    <w:next w:val="Corpsdetexte"/>
    <w:link w:val="Titre5Car"/>
    <w:qFormat/>
    <w:rsid w:val="00507D56"/>
    <w:pPr>
      <w:keepNext/>
      <w:keepLines/>
      <w:numPr>
        <w:ilvl w:val="4"/>
        <w:numId w:val="2"/>
      </w:numPr>
      <w:spacing w:before="240"/>
      <w:jc w:val="left"/>
      <w:outlineLvl w:val="4"/>
    </w:pPr>
    <w:rPr>
      <w:sz w:val="20"/>
      <w:szCs w:val="20"/>
      <w:u w:val="single"/>
    </w:rPr>
  </w:style>
  <w:style w:type="paragraph" w:styleId="Titre6">
    <w:name w:val="heading 6"/>
    <w:basedOn w:val="Corpsdetexte"/>
    <w:next w:val="Corpsdetexte"/>
    <w:link w:val="Titre6Car"/>
    <w:qFormat/>
    <w:rsid w:val="00507D56"/>
    <w:pPr>
      <w:keepNext/>
      <w:numPr>
        <w:ilvl w:val="5"/>
        <w:numId w:val="2"/>
      </w:numPr>
      <w:spacing w:before="240" w:after="60"/>
      <w:outlineLvl w:val="5"/>
    </w:pPr>
  </w:style>
  <w:style w:type="paragraph" w:styleId="Titre7">
    <w:name w:val="heading 7"/>
    <w:basedOn w:val="Normal"/>
    <w:next w:val="Corpsdetexte"/>
    <w:link w:val="Titre7Car"/>
    <w:qFormat/>
    <w:rsid w:val="00507D56"/>
    <w:pPr>
      <w:keepNext/>
      <w:numPr>
        <w:ilvl w:val="6"/>
        <w:numId w:val="3"/>
      </w:numPr>
      <w:jc w:val="left"/>
      <w:outlineLvl w:val="6"/>
    </w:pPr>
    <w:rPr>
      <w:sz w:val="20"/>
      <w:szCs w:val="20"/>
    </w:rPr>
  </w:style>
  <w:style w:type="paragraph" w:styleId="Titre8">
    <w:name w:val="heading 8"/>
    <w:basedOn w:val="Normal"/>
    <w:next w:val="Normal"/>
    <w:link w:val="Titre8Car"/>
    <w:qFormat/>
    <w:rsid w:val="00507D56"/>
    <w:pPr>
      <w:keepNext/>
      <w:spacing w:before="0" w:after="0" w:line="400" w:lineRule="exact"/>
      <w:ind w:firstLine="0"/>
      <w:outlineLvl w:val="7"/>
    </w:pPr>
    <w:rPr>
      <w:sz w:val="20"/>
      <w:szCs w:val="20"/>
    </w:rPr>
  </w:style>
  <w:style w:type="paragraph" w:styleId="Titre9">
    <w:name w:val="heading 9"/>
    <w:basedOn w:val="Normal"/>
    <w:next w:val="Normal"/>
    <w:link w:val="Titre9Car"/>
    <w:qFormat/>
    <w:rsid w:val="00507D56"/>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07D56"/>
    <w:rPr>
      <w:sz w:val="20"/>
      <w:szCs w:val="20"/>
    </w:rPr>
  </w:style>
  <w:style w:type="character" w:customStyle="1" w:styleId="CorpsdetexteCar">
    <w:name w:val="Corps de texte Car"/>
    <w:link w:val="Corpsdetexte"/>
    <w:rsid w:val="00507D56"/>
    <w:rPr>
      <w:rFonts w:ascii="Times New Roman" w:eastAsia="Times New Roman" w:hAnsi="Times New Roman" w:cs="Times New Roman"/>
      <w:lang w:val="fr-FR" w:eastAsia="fr-FR"/>
    </w:rPr>
  </w:style>
  <w:style w:type="character" w:customStyle="1" w:styleId="Titre1Car">
    <w:name w:val="Titre 1 Car"/>
    <w:link w:val="Titre1"/>
    <w:rsid w:val="00507D56"/>
    <w:rPr>
      <w:rFonts w:ascii="Times New Roman" w:eastAsia="Times New Roman" w:hAnsi="Times New Roman" w:cs="Times New Roman"/>
      <w:b/>
      <w:bCs/>
      <w:caps/>
      <w:kern w:val="28"/>
      <w:lang w:val="fr-FR" w:eastAsia="fr-FR"/>
    </w:rPr>
  </w:style>
  <w:style w:type="character" w:customStyle="1" w:styleId="Titre2Car">
    <w:name w:val="Titre 2 Car"/>
    <w:link w:val="Titre2"/>
    <w:rsid w:val="00507D56"/>
    <w:rPr>
      <w:rFonts w:ascii="Times New Roman" w:eastAsia="Times New Roman" w:hAnsi="Times New Roman" w:cs="Times New Roman"/>
      <w:b/>
      <w:bCs/>
      <w:caps/>
      <w:lang w:val="fr-FR" w:eastAsia="fr-FR"/>
    </w:rPr>
  </w:style>
  <w:style w:type="character" w:customStyle="1" w:styleId="Titre3Car">
    <w:name w:val="Titre 3 Car"/>
    <w:link w:val="Titre3"/>
    <w:rsid w:val="00507D56"/>
    <w:rPr>
      <w:rFonts w:ascii="Times New Roman" w:eastAsia="Times New Roman" w:hAnsi="Times New Roman" w:cs="Times New Roman"/>
      <w:b/>
      <w:bCs/>
      <w:smallCaps/>
      <w:lang w:val="fr-FR" w:eastAsia="fr-FR"/>
    </w:rPr>
  </w:style>
  <w:style w:type="character" w:customStyle="1" w:styleId="Titre4Car">
    <w:name w:val="Titre 4 Car"/>
    <w:link w:val="Titre4"/>
    <w:rsid w:val="00507D56"/>
    <w:rPr>
      <w:rFonts w:ascii="Times New Roman" w:eastAsia="Times New Roman" w:hAnsi="Times New Roman" w:cs="Times New Roman"/>
      <w:b/>
      <w:bCs/>
      <w:lang w:val="fr-FR" w:eastAsia="fr-FR"/>
    </w:rPr>
  </w:style>
  <w:style w:type="character" w:customStyle="1" w:styleId="Titre5Car">
    <w:name w:val="Titre 5 Car"/>
    <w:link w:val="Titre5"/>
    <w:rsid w:val="00507D56"/>
    <w:rPr>
      <w:rFonts w:ascii="Times New Roman" w:eastAsia="Times New Roman" w:hAnsi="Times New Roman" w:cs="Times New Roman"/>
      <w:u w:val="single"/>
      <w:lang w:val="fr-FR" w:eastAsia="fr-FR"/>
    </w:rPr>
  </w:style>
  <w:style w:type="character" w:customStyle="1" w:styleId="Titre6Car">
    <w:name w:val="Titre 6 Car"/>
    <w:link w:val="Titre6"/>
    <w:rsid w:val="00507D56"/>
    <w:rPr>
      <w:rFonts w:ascii="Times New Roman" w:eastAsia="Times New Roman" w:hAnsi="Times New Roman" w:cs="Times New Roman"/>
      <w:lang w:val="fr-FR" w:eastAsia="fr-FR"/>
    </w:rPr>
  </w:style>
  <w:style w:type="character" w:customStyle="1" w:styleId="Titre7Car">
    <w:name w:val="Titre 7 Car"/>
    <w:link w:val="Titre7"/>
    <w:rsid w:val="00507D56"/>
    <w:rPr>
      <w:rFonts w:ascii="Times New Roman" w:eastAsia="Times New Roman" w:hAnsi="Times New Roman" w:cs="Times New Roman"/>
      <w:lang w:val="fr-FR" w:eastAsia="fr-FR"/>
    </w:rPr>
  </w:style>
  <w:style w:type="character" w:customStyle="1" w:styleId="Titre8Car">
    <w:name w:val="Titre 8 Car"/>
    <w:link w:val="Titre8"/>
    <w:rsid w:val="00507D56"/>
    <w:rPr>
      <w:rFonts w:ascii="Times New Roman" w:eastAsia="Times New Roman" w:hAnsi="Times New Roman" w:cs="Times New Roman"/>
      <w:lang w:val="fr-FR" w:eastAsia="fr-FR"/>
    </w:rPr>
  </w:style>
  <w:style w:type="character" w:customStyle="1" w:styleId="Titre9Car">
    <w:name w:val="Titre 9 Car"/>
    <w:link w:val="Titre9"/>
    <w:rsid w:val="00507D56"/>
    <w:rPr>
      <w:rFonts w:ascii="Times New Roman" w:eastAsia="Times New Roman" w:hAnsi="Times New Roman" w:cs="Times New Roman"/>
      <w:b/>
      <w:bCs/>
      <w:sz w:val="20"/>
      <w:szCs w:val="20"/>
      <w:lang w:val="fr-FR" w:eastAsia="fr-FR"/>
    </w:rPr>
  </w:style>
  <w:style w:type="paragraph" w:styleId="En-tte">
    <w:name w:val="header"/>
    <w:basedOn w:val="Normal"/>
    <w:link w:val="En-tteCar"/>
    <w:uiPriority w:val="99"/>
    <w:rsid w:val="00507D56"/>
    <w:pPr>
      <w:tabs>
        <w:tab w:val="center" w:pos="4536"/>
        <w:tab w:val="right" w:pos="9072"/>
      </w:tabs>
      <w:jc w:val="center"/>
    </w:pPr>
    <w:rPr>
      <w:sz w:val="20"/>
      <w:szCs w:val="20"/>
    </w:rPr>
  </w:style>
  <w:style w:type="character" w:customStyle="1" w:styleId="En-tteCar">
    <w:name w:val="En-tête Car"/>
    <w:link w:val="En-tte"/>
    <w:uiPriority w:val="99"/>
    <w:rsid w:val="00507D56"/>
    <w:rPr>
      <w:rFonts w:ascii="Times New Roman" w:eastAsia="Times New Roman" w:hAnsi="Times New Roman" w:cs="Times New Roman"/>
      <w:lang w:val="fr-FR" w:eastAsia="fr-FR"/>
    </w:rPr>
  </w:style>
  <w:style w:type="paragraph" w:styleId="Pieddepage">
    <w:name w:val="footer"/>
    <w:basedOn w:val="Normal"/>
    <w:link w:val="PieddepageCar"/>
    <w:semiHidden/>
    <w:rsid w:val="00507D56"/>
    <w:pPr>
      <w:tabs>
        <w:tab w:val="center" w:pos="4536"/>
        <w:tab w:val="right" w:pos="9072"/>
      </w:tabs>
      <w:jc w:val="center"/>
    </w:pPr>
    <w:rPr>
      <w:sz w:val="20"/>
      <w:szCs w:val="20"/>
    </w:rPr>
  </w:style>
  <w:style w:type="character" w:customStyle="1" w:styleId="PieddepageCar">
    <w:name w:val="Pied de page Car"/>
    <w:link w:val="Pieddepage"/>
    <w:semiHidden/>
    <w:rsid w:val="00507D56"/>
    <w:rPr>
      <w:rFonts w:ascii="Times New Roman" w:eastAsia="Times New Roman" w:hAnsi="Times New Roman" w:cs="Times New Roman"/>
      <w:lang w:val="fr-FR" w:eastAsia="fr-FR"/>
    </w:rPr>
  </w:style>
  <w:style w:type="character" w:styleId="Numrodepage">
    <w:name w:val="page number"/>
    <w:basedOn w:val="Policepardfaut"/>
    <w:semiHidden/>
    <w:rsid w:val="00507D56"/>
  </w:style>
  <w:style w:type="paragraph" w:customStyle="1" w:styleId="Titretableau">
    <w:name w:val="Titre tableau"/>
    <w:basedOn w:val="Corpsdetexte"/>
    <w:next w:val="Corpsdetexte"/>
    <w:semiHidden/>
    <w:rsid w:val="00507D56"/>
    <w:pPr>
      <w:numPr>
        <w:numId w:val="1"/>
      </w:numPr>
      <w:spacing w:before="480" w:after="240"/>
      <w:jc w:val="center"/>
    </w:pPr>
    <w:rPr>
      <w:b/>
      <w:bCs/>
    </w:rPr>
  </w:style>
  <w:style w:type="character" w:styleId="Appelnotedebasdep">
    <w:name w:val="footnote reference"/>
    <w:rsid w:val="00507D56"/>
    <w:rPr>
      <w:sz w:val="20"/>
      <w:szCs w:val="20"/>
      <w:vertAlign w:val="superscript"/>
    </w:rPr>
  </w:style>
  <w:style w:type="paragraph" w:customStyle="1" w:styleId="Tableau">
    <w:name w:val="Tableau"/>
    <w:basedOn w:val="Normal"/>
    <w:rsid w:val="00507D56"/>
    <w:pPr>
      <w:widowControl w:val="0"/>
      <w:spacing w:before="0" w:after="0"/>
      <w:ind w:firstLine="0"/>
      <w:jc w:val="right"/>
    </w:pPr>
    <w:rPr>
      <w:color w:val="000000"/>
    </w:rPr>
  </w:style>
  <w:style w:type="paragraph" w:customStyle="1" w:styleId="1pageChambre">
    <w:name w:val="1°page Chambre"/>
    <w:basedOn w:val="Corpstextegauche"/>
    <w:rsid w:val="00507D56"/>
    <w:pPr>
      <w:keepNext/>
      <w:spacing w:before="0" w:after="0"/>
      <w:jc w:val="center"/>
      <w:outlineLvl w:val="5"/>
    </w:pPr>
    <w:rPr>
      <w:b/>
      <w:bCs/>
      <w:smallCaps/>
      <w:spacing w:val="6"/>
    </w:rPr>
  </w:style>
  <w:style w:type="paragraph" w:customStyle="1" w:styleId="Corpstextegauche">
    <w:name w:val="Corps texte gauche"/>
    <w:basedOn w:val="Normal"/>
    <w:next w:val="Corpsdetexte"/>
    <w:rsid w:val="00507D56"/>
    <w:pPr>
      <w:spacing w:before="60" w:after="60"/>
      <w:ind w:left="0" w:firstLine="0"/>
    </w:pPr>
  </w:style>
  <w:style w:type="paragraph" w:customStyle="1" w:styleId="tabledesobservations1">
    <w:name w:val="table des observations1"/>
    <w:semiHidden/>
    <w:rsid w:val="00507D56"/>
    <w:pPr>
      <w:tabs>
        <w:tab w:val="right" w:leader="dot" w:pos="9356"/>
      </w:tabs>
      <w:spacing w:before="240" w:after="60"/>
      <w:ind w:left="851" w:hanging="851"/>
    </w:pPr>
    <w:rPr>
      <w:rFonts w:ascii="Times New Roman" w:eastAsia="Times New Roman" w:hAnsi="Times New Roman"/>
      <w:b/>
      <w:bCs/>
      <w:noProof/>
      <w:sz w:val="24"/>
      <w:szCs w:val="24"/>
    </w:rPr>
  </w:style>
  <w:style w:type="paragraph" w:customStyle="1" w:styleId="tabledesobservations2">
    <w:name w:val="table des observations2"/>
    <w:semiHidden/>
    <w:rsid w:val="00507D56"/>
    <w:pPr>
      <w:tabs>
        <w:tab w:val="right" w:leader="dot" w:pos="9356"/>
      </w:tabs>
      <w:spacing w:before="60" w:after="240"/>
      <w:ind w:left="3261"/>
      <w:jc w:val="right"/>
    </w:pPr>
    <w:rPr>
      <w:rFonts w:ascii="Times New Roman" w:eastAsia="Times New Roman" w:hAnsi="Times New Roman"/>
      <w:i/>
      <w:iCs/>
      <w:noProof/>
      <w:sz w:val="24"/>
      <w:szCs w:val="24"/>
    </w:rPr>
  </w:style>
  <w:style w:type="character" w:customStyle="1" w:styleId="NotedebasdepageCar">
    <w:name w:val="Note de bas de page Car"/>
    <w:link w:val="Notedebasdepage"/>
    <w:semiHidden/>
    <w:rsid w:val="00507D56"/>
    <w:rPr>
      <w:rFonts w:ascii="Times New Roman" w:eastAsia="Times New Roman" w:hAnsi="Times New Roman" w:cs="Times New Roman"/>
      <w:sz w:val="20"/>
      <w:szCs w:val="20"/>
      <w:lang w:val="fr-FR" w:eastAsia="fr-FR"/>
    </w:rPr>
  </w:style>
  <w:style w:type="paragraph" w:styleId="Notedebasdepage">
    <w:name w:val="footnote text"/>
    <w:basedOn w:val="Normal"/>
    <w:next w:val="Corpsdetexte"/>
    <w:link w:val="NotedebasdepageCar"/>
    <w:semiHidden/>
    <w:rsid w:val="00507D56"/>
    <w:pPr>
      <w:spacing w:after="0"/>
    </w:pPr>
    <w:rPr>
      <w:sz w:val="20"/>
      <w:szCs w:val="20"/>
    </w:rPr>
  </w:style>
  <w:style w:type="paragraph" w:customStyle="1" w:styleId="Titrenonreprisdanssommaire">
    <w:name w:val="Titre non repris dans sommaire"/>
    <w:next w:val="Corpsdetexte"/>
    <w:semiHidden/>
    <w:rsid w:val="00507D56"/>
    <w:pPr>
      <w:spacing w:before="480" w:after="240"/>
      <w:jc w:val="center"/>
    </w:pPr>
    <w:rPr>
      <w:rFonts w:ascii="Times New Roman" w:eastAsia="Times New Roman" w:hAnsi="Times New Roman"/>
      <w:b/>
      <w:bCs/>
      <w:caps/>
      <w:noProof/>
      <w:sz w:val="28"/>
      <w:szCs w:val="28"/>
    </w:rPr>
  </w:style>
  <w:style w:type="paragraph" w:customStyle="1" w:styleId="1pageCour">
    <w:name w:val="1°page Cour"/>
    <w:basedOn w:val="Normal"/>
    <w:rsid w:val="00507D56"/>
    <w:pPr>
      <w:spacing w:before="0" w:after="0"/>
      <w:ind w:left="0" w:firstLine="0"/>
      <w:jc w:val="center"/>
    </w:pPr>
    <w:rPr>
      <w:b/>
      <w:bCs/>
      <w:smallCaps/>
      <w:sz w:val="28"/>
      <w:szCs w:val="28"/>
    </w:rPr>
  </w:style>
  <w:style w:type="character" w:customStyle="1" w:styleId="RetraitcorpsdetexteCar">
    <w:name w:val="Retrait corps de texte Car"/>
    <w:link w:val="Retraitcorpsdetexte"/>
    <w:semiHidden/>
    <w:rsid w:val="00507D56"/>
    <w:rPr>
      <w:rFonts w:ascii="Times New Roman" w:eastAsia="Times New Roman" w:hAnsi="Times New Roman" w:cs="Times New Roman"/>
      <w:lang w:val="fr-FR" w:eastAsia="fr-FR"/>
    </w:rPr>
  </w:style>
  <w:style w:type="paragraph" w:styleId="Retraitcorpsdetexte">
    <w:name w:val="Body Text Indent"/>
    <w:basedOn w:val="Normal"/>
    <w:link w:val="RetraitcorpsdetexteCar"/>
    <w:semiHidden/>
    <w:rsid w:val="00507D56"/>
    <w:pPr>
      <w:spacing w:before="0" w:after="0" w:line="400" w:lineRule="exact"/>
      <w:ind w:firstLine="1418"/>
    </w:pPr>
    <w:rPr>
      <w:sz w:val="20"/>
      <w:szCs w:val="20"/>
    </w:rPr>
  </w:style>
  <w:style w:type="paragraph" w:customStyle="1" w:styleId="Paragraphe1">
    <w:name w:val="Paragraphe 1"/>
    <w:semiHidden/>
    <w:rsid w:val="00507D56"/>
    <w:pPr>
      <w:spacing w:line="480" w:lineRule="exact"/>
      <w:ind w:firstLine="1134"/>
      <w:jc w:val="both"/>
    </w:pPr>
    <w:rPr>
      <w:rFonts w:ascii="Tms Rmn" w:eastAsia="Times New Roman" w:hAnsi="Tms Rmn"/>
      <w:sz w:val="24"/>
      <w:szCs w:val="24"/>
    </w:rPr>
  </w:style>
  <w:style w:type="character" w:customStyle="1" w:styleId="Retraitcorpsdetexte2Car">
    <w:name w:val="Retrait corps de texte 2 Car"/>
    <w:link w:val="Retraitcorpsdetexte2"/>
    <w:semiHidden/>
    <w:rsid w:val="00507D56"/>
    <w:rPr>
      <w:rFonts w:ascii="Times New Roman" w:eastAsia="Times New Roman" w:hAnsi="Times New Roman" w:cs="Times New Roman"/>
      <w:lang w:val="fr-FR" w:eastAsia="fr-FR"/>
    </w:rPr>
  </w:style>
  <w:style w:type="paragraph" w:styleId="Retraitcorpsdetexte2">
    <w:name w:val="Body Text Indent 2"/>
    <w:basedOn w:val="Normal"/>
    <w:link w:val="Retraitcorpsdetexte2Car"/>
    <w:semiHidden/>
    <w:rsid w:val="00507D56"/>
    <w:pPr>
      <w:spacing w:before="0" w:after="0" w:line="400" w:lineRule="exact"/>
    </w:pPr>
    <w:rPr>
      <w:sz w:val="20"/>
      <w:szCs w:val="20"/>
    </w:rPr>
  </w:style>
  <w:style w:type="character" w:customStyle="1" w:styleId="ExplorateurdedocumentsCar">
    <w:name w:val="Explorateur de documents Car"/>
    <w:link w:val="Explorateurdedocuments"/>
    <w:semiHidden/>
    <w:rsid w:val="00507D56"/>
    <w:rPr>
      <w:rFonts w:ascii="Tahoma" w:eastAsia="Times New Roman" w:hAnsi="Tahoma" w:cs="Tahoma"/>
      <w:shd w:val="clear" w:color="auto" w:fill="000080"/>
      <w:lang w:val="fr-FR" w:eastAsia="fr-FR"/>
    </w:rPr>
  </w:style>
  <w:style w:type="paragraph" w:styleId="Explorateurdedocuments">
    <w:name w:val="Document Map"/>
    <w:basedOn w:val="Normal"/>
    <w:link w:val="ExplorateurdedocumentsCar"/>
    <w:semiHidden/>
    <w:rsid w:val="00507D56"/>
    <w:pPr>
      <w:shd w:val="clear" w:color="auto" w:fill="000080"/>
    </w:pPr>
    <w:rPr>
      <w:rFonts w:ascii="Tahoma" w:hAnsi="Tahoma"/>
      <w:sz w:val="20"/>
      <w:szCs w:val="20"/>
    </w:rPr>
  </w:style>
  <w:style w:type="paragraph" w:customStyle="1" w:styleId="0ligneaprs">
    <w:name w:val="0 ligne après"/>
    <w:semiHidden/>
    <w:rsid w:val="00507D56"/>
    <w:pPr>
      <w:keepLines/>
      <w:spacing w:line="240" w:lineRule="atLeast"/>
      <w:ind w:left="1701" w:firstLine="567"/>
      <w:jc w:val="both"/>
    </w:pPr>
    <w:rPr>
      <w:rFonts w:ascii="Times New Roman" w:eastAsia="Times New Roman" w:hAnsi="Times New Roman"/>
      <w:sz w:val="24"/>
      <w:szCs w:val="24"/>
    </w:rPr>
  </w:style>
  <w:style w:type="paragraph" w:customStyle="1" w:styleId="PS">
    <w:name w:val="PS"/>
    <w:basedOn w:val="Normal"/>
    <w:link w:val="PSCar"/>
    <w:rsid w:val="00507D56"/>
    <w:pPr>
      <w:spacing w:before="0" w:after="480"/>
      <w:ind w:left="1701"/>
    </w:pPr>
    <w:rPr>
      <w:rFonts w:ascii="CG Times (WN)" w:hAnsi="CG Times (WN)"/>
      <w:sz w:val="20"/>
      <w:szCs w:val="20"/>
    </w:rPr>
  </w:style>
  <w:style w:type="character" w:customStyle="1" w:styleId="PSCar">
    <w:name w:val="PS Car"/>
    <w:link w:val="PS"/>
    <w:rsid w:val="00507D56"/>
    <w:rPr>
      <w:rFonts w:ascii="CG Times (WN)" w:eastAsia="Times New Roman" w:hAnsi="CG Times (WN)" w:cs="Times New Roman"/>
      <w:szCs w:val="20"/>
      <w:lang w:val="fr-FR" w:eastAsia="fr-FR"/>
    </w:rPr>
  </w:style>
  <w:style w:type="character" w:customStyle="1" w:styleId="TextedebullesCar">
    <w:name w:val="Texte de bulles Car"/>
    <w:link w:val="Textedebulles"/>
    <w:semiHidden/>
    <w:rsid w:val="00507D56"/>
    <w:rPr>
      <w:rFonts w:ascii="Tahoma" w:eastAsia="Times New Roman" w:hAnsi="Tahoma" w:cs="Tahoma"/>
      <w:sz w:val="16"/>
      <w:szCs w:val="16"/>
      <w:lang w:val="fr-FR" w:eastAsia="fr-FR"/>
    </w:rPr>
  </w:style>
  <w:style w:type="paragraph" w:styleId="Textedebulles">
    <w:name w:val="Balloon Text"/>
    <w:basedOn w:val="Normal"/>
    <w:link w:val="TextedebullesCar"/>
    <w:semiHidden/>
    <w:rsid w:val="00507D56"/>
    <w:rPr>
      <w:rFonts w:ascii="Tahoma" w:hAnsi="Tahoma"/>
      <w:sz w:val="16"/>
      <w:szCs w:val="16"/>
    </w:rPr>
  </w:style>
  <w:style w:type="paragraph" w:customStyle="1" w:styleId="Titreobservations">
    <w:name w:val="Titre observations"/>
    <w:basedOn w:val="Titretableau"/>
    <w:next w:val="Corpsdetexte"/>
    <w:semiHidden/>
    <w:rsid w:val="00507D56"/>
    <w:pPr>
      <w:numPr>
        <w:numId w:val="4"/>
      </w:numPr>
      <w:jc w:val="left"/>
    </w:pPr>
    <w:rPr>
      <w:color w:val="000080"/>
      <w:spacing w:val="4"/>
    </w:rPr>
  </w:style>
  <w:style w:type="paragraph" w:customStyle="1" w:styleId="Style">
    <w:name w:val="Style"/>
    <w:semiHidden/>
    <w:rsid w:val="00507D56"/>
    <w:pPr>
      <w:widowControl w:val="0"/>
      <w:autoSpaceDE w:val="0"/>
      <w:autoSpaceDN w:val="0"/>
      <w:adjustRightInd w:val="0"/>
    </w:pPr>
    <w:rPr>
      <w:rFonts w:ascii="Times New Roman" w:eastAsia="Times New Roman" w:hAnsi="Times New Roman"/>
      <w:sz w:val="24"/>
      <w:szCs w:val="24"/>
    </w:rPr>
  </w:style>
  <w:style w:type="paragraph" w:customStyle="1" w:styleId="paragraphe">
    <w:name w:val="paragraphe"/>
    <w:semiHidden/>
    <w:rsid w:val="00507D56"/>
    <w:pPr>
      <w:spacing w:after="240" w:line="240" w:lineRule="exact"/>
      <w:ind w:left="2268" w:firstLine="1418"/>
      <w:jc w:val="both"/>
    </w:pPr>
    <w:rPr>
      <w:rFonts w:ascii="Tms Rmn" w:eastAsia="Times New Roman" w:hAnsi="Tms Rmn"/>
      <w:sz w:val="24"/>
    </w:rPr>
  </w:style>
  <w:style w:type="character" w:customStyle="1" w:styleId="CharacterStyle1">
    <w:name w:val="Character Style 1"/>
    <w:semiHidden/>
    <w:rsid w:val="00507D56"/>
    <w:rPr>
      <w:rFonts w:ascii="Arial" w:hAnsi="Arial"/>
      <w:sz w:val="16"/>
    </w:rPr>
  </w:style>
  <w:style w:type="character" w:styleId="Marquedecommentaire">
    <w:name w:val="annotation reference"/>
    <w:semiHidden/>
    <w:rsid w:val="00507D56"/>
    <w:rPr>
      <w:sz w:val="16"/>
      <w:szCs w:val="16"/>
    </w:rPr>
  </w:style>
  <w:style w:type="character" w:customStyle="1" w:styleId="CommentaireCar">
    <w:name w:val="Commentaire Car"/>
    <w:link w:val="Commentaire"/>
    <w:semiHidden/>
    <w:rsid w:val="00507D56"/>
    <w:rPr>
      <w:rFonts w:ascii="Times New Roman" w:eastAsia="Times New Roman" w:hAnsi="Times New Roman" w:cs="Times New Roman"/>
      <w:sz w:val="20"/>
      <w:szCs w:val="20"/>
      <w:lang w:val="fr-FR" w:eastAsia="fr-FR"/>
    </w:rPr>
  </w:style>
  <w:style w:type="paragraph" w:styleId="Commentaire">
    <w:name w:val="annotation text"/>
    <w:basedOn w:val="Normal"/>
    <w:link w:val="CommentaireCar"/>
    <w:semiHidden/>
    <w:rsid w:val="00507D56"/>
    <w:rPr>
      <w:sz w:val="20"/>
      <w:szCs w:val="20"/>
    </w:rPr>
  </w:style>
  <w:style w:type="character" w:customStyle="1" w:styleId="ObjetducommentaireCar">
    <w:name w:val="Objet du commentaire Car"/>
    <w:link w:val="Objetducommentaire"/>
    <w:semiHidden/>
    <w:rsid w:val="00507D56"/>
    <w:rPr>
      <w:rFonts w:ascii="Times New Roman" w:eastAsia="Times New Roman" w:hAnsi="Times New Roman" w:cs="Times New Roman"/>
      <w:b/>
      <w:bCs/>
      <w:sz w:val="20"/>
      <w:szCs w:val="20"/>
      <w:lang w:val="fr-FR" w:eastAsia="fr-FR"/>
    </w:rPr>
  </w:style>
  <w:style w:type="paragraph" w:styleId="Objetducommentaire">
    <w:name w:val="annotation subject"/>
    <w:basedOn w:val="Commentaire"/>
    <w:next w:val="Commentaire"/>
    <w:link w:val="ObjetducommentaireCar"/>
    <w:semiHidden/>
    <w:rsid w:val="00507D56"/>
    <w:rPr>
      <w:b/>
      <w:bCs/>
    </w:rPr>
  </w:style>
  <w:style w:type="paragraph" w:customStyle="1" w:styleId="enumration2">
    <w:name w:val="enumération 2"/>
    <w:basedOn w:val="Normal"/>
    <w:rsid w:val="00332CC8"/>
    <w:pPr>
      <w:numPr>
        <w:numId w:val="6"/>
      </w:numPr>
      <w:spacing w:before="120" w:after="120"/>
    </w:pPr>
    <w:rPr>
      <w:szCs w:val="20"/>
    </w:rPr>
  </w:style>
  <w:style w:type="paragraph" w:customStyle="1" w:styleId="CarCarCharCarCharCarCharCarCharCarChar">
    <w:name w:val="Car Car Char Car Char Car Char Car Char Car Char"/>
    <w:basedOn w:val="Normal"/>
    <w:rsid w:val="00ED43A4"/>
    <w:pPr>
      <w:widowControl w:val="0"/>
      <w:overflowPunct w:val="0"/>
      <w:autoSpaceDE w:val="0"/>
      <w:autoSpaceDN w:val="0"/>
      <w:adjustRightInd w:val="0"/>
      <w:spacing w:before="0" w:after="160" w:line="240" w:lineRule="exact"/>
      <w:ind w:left="0" w:firstLine="0"/>
      <w:jc w:val="left"/>
      <w:textAlignment w:val="baseline"/>
    </w:pPr>
    <w:rPr>
      <w:rFonts w:ascii="Tahoma" w:hAnsi="Tahoma"/>
      <w:sz w:val="20"/>
      <w:szCs w:val="20"/>
      <w:lang w:val="en-US" w:eastAsia="en-US"/>
    </w:rPr>
  </w:style>
  <w:style w:type="paragraph" w:customStyle="1" w:styleId="P0">
    <w:name w:val="P0"/>
    <w:basedOn w:val="Normal"/>
    <w:link w:val="P0Car"/>
    <w:rsid w:val="00516109"/>
    <w:pPr>
      <w:spacing w:before="0" w:after="0"/>
      <w:ind w:left="1701" w:firstLine="0"/>
    </w:pPr>
  </w:style>
  <w:style w:type="paragraph" w:customStyle="1" w:styleId="CarCar1CarCarCar">
    <w:name w:val="Car Car1 Car Car Car"/>
    <w:basedOn w:val="Normal"/>
    <w:rsid w:val="00516109"/>
    <w:pPr>
      <w:spacing w:before="0" w:after="160" w:line="240" w:lineRule="exact"/>
      <w:ind w:left="0" w:firstLine="0"/>
      <w:jc w:val="left"/>
    </w:pPr>
    <w:rPr>
      <w:rFonts w:ascii="Tahoma" w:hAnsi="Tahoma"/>
      <w:sz w:val="20"/>
      <w:szCs w:val="20"/>
      <w:lang w:val="en-US" w:eastAsia="en-US"/>
    </w:rPr>
  </w:style>
  <w:style w:type="character" w:customStyle="1" w:styleId="P0Car">
    <w:name w:val="P0 Car"/>
    <w:link w:val="P0"/>
    <w:rsid w:val="00516109"/>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E5B9C-FBD6-4FE1-8DF0-400AACC1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3588</Words>
  <Characters>19737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Roch-Olivier Maistre</dc:creator>
  <cp:lastModifiedBy>Jean-Pierre Bonin</cp:lastModifiedBy>
  <cp:revision>4</cp:revision>
  <cp:lastPrinted>2014-09-02T08:27:00Z</cp:lastPrinted>
  <dcterms:created xsi:type="dcterms:W3CDTF">2014-09-19T14:25:00Z</dcterms:created>
  <dcterms:modified xsi:type="dcterms:W3CDTF">2014-09-20T18:08:00Z</dcterms:modified>
</cp:coreProperties>
</file>