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9C36A2">
      <w:pPr>
        <w:spacing w:after="80"/>
        <w:ind w:right="6237" w:firstLine="0"/>
        <w:jc w:val="center"/>
        <w:rPr>
          <w:b/>
        </w:rPr>
      </w:pPr>
      <w:r w:rsidRPr="00AF7DBC">
        <w:rPr>
          <w:b/>
        </w:rPr>
        <w:t>COUR DES COMPTES</w:t>
      </w:r>
    </w:p>
    <w:p w:rsidR="00E84E46" w:rsidRPr="00AF7DBC" w:rsidRDefault="00E84E46" w:rsidP="009C36A2">
      <w:pPr>
        <w:spacing w:after="80"/>
        <w:ind w:right="6237" w:firstLine="0"/>
        <w:jc w:val="center"/>
        <w:rPr>
          <w:b/>
        </w:rPr>
      </w:pPr>
      <w:r w:rsidRPr="00AF7DBC">
        <w:rPr>
          <w:b/>
        </w:rPr>
        <w:t>--------</w:t>
      </w:r>
    </w:p>
    <w:p w:rsidR="00E84E46" w:rsidRPr="00AF7DBC" w:rsidRDefault="00E84E46" w:rsidP="009C36A2">
      <w:pPr>
        <w:spacing w:after="80"/>
        <w:ind w:right="6237" w:firstLine="0"/>
        <w:jc w:val="center"/>
        <w:rPr>
          <w:b/>
        </w:rPr>
      </w:pPr>
      <w:r w:rsidRPr="00AF7DBC">
        <w:rPr>
          <w:b/>
        </w:rPr>
        <w:t>QUATRIEME CHAMBRE</w:t>
      </w:r>
    </w:p>
    <w:p w:rsidR="00E84E46" w:rsidRPr="00AF7DBC" w:rsidRDefault="00E84E46" w:rsidP="009C36A2">
      <w:pPr>
        <w:spacing w:after="80"/>
        <w:ind w:right="6237" w:firstLine="0"/>
        <w:jc w:val="center"/>
        <w:rPr>
          <w:b/>
        </w:rPr>
      </w:pPr>
      <w:r w:rsidRPr="00AF7DBC">
        <w:rPr>
          <w:b/>
        </w:rPr>
        <w:t>--------</w:t>
      </w:r>
    </w:p>
    <w:p w:rsidR="00E84E46" w:rsidRPr="00AF7DBC" w:rsidRDefault="00E84E46" w:rsidP="009C36A2">
      <w:pPr>
        <w:spacing w:after="80"/>
        <w:ind w:right="6237" w:firstLine="0"/>
        <w:jc w:val="center"/>
        <w:rPr>
          <w:b/>
        </w:rPr>
      </w:pPr>
      <w:r w:rsidRPr="00AF7DBC">
        <w:rPr>
          <w:b/>
        </w:rPr>
        <w:t>PREMIERE SECTION</w:t>
      </w:r>
    </w:p>
    <w:p w:rsidR="00E84E46" w:rsidRDefault="00E84E46" w:rsidP="009C36A2">
      <w:pPr>
        <w:spacing w:after="80"/>
        <w:ind w:right="6237" w:firstLine="0"/>
        <w:jc w:val="center"/>
        <w:rPr>
          <w:b/>
        </w:rPr>
      </w:pPr>
    </w:p>
    <w:p w:rsidR="00E84E46" w:rsidRPr="00AF7DBC" w:rsidRDefault="00E84E46" w:rsidP="009C36A2">
      <w:pPr>
        <w:spacing w:after="80"/>
        <w:ind w:right="6237" w:firstLine="0"/>
        <w:jc w:val="center"/>
        <w:rPr>
          <w:b/>
          <w:i/>
        </w:rPr>
      </w:pPr>
      <w:r w:rsidRPr="00AF7DBC">
        <w:rPr>
          <w:b/>
          <w:i/>
        </w:rPr>
        <w:t>Arrêt n°</w:t>
      </w:r>
      <w:r w:rsidR="006367F3">
        <w:rPr>
          <w:b/>
          <w:i/>
        </w:rPr>
        <w:t xml:space="preserve"> 71017</w:t>
      </w:r>
    </w:p>
    <w:p w:rsidR="00E84E46" w:rsidRDefault="00E84E46" w:rsidP="00E84E46">
      <w:pPr>
        <w:spacing w:after="80"/>
      </w:pPr>
    </w:p>
    <w:p w:rsidR="005F22CC" w:rsidRPr="005F22CC" w:rsidRDefault="00875FD3" w:rsidP="005F22CC">
      <w:pPr>
        <w:ind w:left="4536" w:firstLine="0"/>
        <w:rPr>
          <w:szCs w:val="20"/>
        </w:rPr>
      </w:pPr>
      <w:r>
        <w:rPr>
          <w:szCs w:val="20"/>
        </w:rPr>
        <w:t>COMMUNE DE SAINT-SULPICE (TARN)</w:t>
      </w:r>
    </w:p>
    <w:p w:rsidR="005F22CC" w:rsidRPr="005F22CC" w:rsidRDefault="005F22CC" w:rsidP="005F22CC">
      <w:pPr>
        <w:keepNext/>
        <w:ind w:left="4536" w:firstLine="0"/>
        <w:outlineLvl w:val="1"/>
        <w:rPr>
          <w:szCs w:val="20"/>
        </w:rPr>
      </w:pPr>
    </w:p>
    <w:p w:rsidR="005F22CC" w:rsidRPr="005F22CC" w:rsidRDefault="005F22CC" w:rsidP="005F22CC">
      <w:pPr>
        <w:keepNext/>
        <w:ind w:left="4536" w:firstLine="0"/>
        <w:outlineLvl w:val="1"/>
        <w:rPr>
          <w:szCs w:val="20"/>
        </w:rPr>
      </w:pPr>
      <w:r w:rsidRPr="005F22CC">
        <w:rPr>
          <w:szCs w:val="20"/>
        </w:rPr>
        <w:t xml:space="preserve">Appel d’un jugement de la chambre régionale des comptes </w:t>
      </w:r>
      <w:r w:rsidR="00875FD3">
        <w:rPr>
          <w:szCs w:val="20"/>
        </w:rPr>
        <w:t>de Midi-Pyrénées</w:t>
      </w:r>
      <w:r w:rsidRPr="005F22CC">
        <w:rPr>
          <w:szCs w:val="20"/>
        </w:rPr>
        <w:t xml:space="preserve"> </w:t>
      </w:r>
    </w:p>
    <w:p w:rsidR="005F22CC" w:rsidRPr="005F22CC" w:rsidRDefault="005F22CC" w:rsidP="005F22CC">
      <w:pPr>
        <w:ind w:left="4536" w:firstLine="0"/>
        <w:rPr>
          <w:szCs w:val="20"/>
        </w:rPr>
      </w:pPr>
    </w:p>
    <w:p w:rsidR="005F22CC" w:rsidRPr="005F22CC" w:rsidRDefault="005F22CC" w:rsidP="005F22CC">
      <w:pPr>
        <w:keepNext/>
        <w:ind w:left="4536" w:firstLine="0"/>
        <w:outlineLvl w:val="3"/>
        <w:rPr>
          <w:szCs w:val="20"/>
        </w:rPr>
      </w:pPr>
      <w:r w:rsidRPr="005F22CC">
        <w:rPr>
          <w:szCs w:val="20"/>
        </w:rPr>
        <w:t>Rapport n° 201</w:t>
      </w:r>
      <w:r>
        <w:rPr>
          <w:szCs w:val="20"/>
        </w:rPr>
        <w:t>4</w:t>
      </w:r>
      <w:r w:rsidRPr="005F22CC">
        <w:rPr>
          <w:szCs w:val="20"/>
        </w:rPr>
        <w:t>-</w:t>
      </w:r>
      <w:r w:rsidR="00337947">
        <w:rPr>
          <w:szCs w:val="20"/>
        </w:rPr>
        <w:t>509-0</w:t>
      </w:r>
    </w:p>
    <w:p w:rsidR="005F22CC" w:rsidRPr="005F22CC" w:rsidRDefault="005F22CC" w:rsidP="005F22CC">
      <w:pPr>
        <w:ind w:left="4536" w:firstLine="0"/>
        <w:rPr>
          <w:szCs w:val="20"/>
        </w:rPr>
      </w:pPr>
    </w:p>
    <w:p w:rsidR="005F22CC" w:rsidRPr="005F22CC" w:rsidRDefault="005F22CC" w:rsidP="005F22CC">
      <w:pPr>
        <w:ind w:left="4536" w:firstLine="0"/>
        <w:rPr>
          <w:szCs w:val="20"/>
        </w:rPr>
      </w:pPr>
      <w:r w:rsidRPr="005F22CC">
        <w:rPr>
          <w:szCs w:val="20"/>
        </w:rPr>
        <w:t>A</w:t>
      </w:r>
      <w:r w:rsidR="008A47BE">
        <w:rPr>
          <w:szCs w:val="20"/>
        </w:rPr>
        <w:t xml:space="preserve">udience publique </w:t>
      </w:r>
      <w:r w:rsidRPr="005F22CC">
        <w:rPr>
          <w:szCs w:val="20"/>
        </w:rPr>
        <w:t xml:space="preserve">du </w:t>
      </w:r>
      <w:r w:rsidR="00AA5B62">
        <w:rPr>
          <w:szCs w:val="20"/>
        </w:rPr>
        <w:t>18 septembre 2014</w:t>
      </w:r>
    </w:p>
    <w:p w:rsidR="005F22CC" w:rsidRPr="005F22CC" w:rsidRDefault="005F22CC" w:rsidP="005F22CC">
      <w:pPr>
        <w:ind w:left="4536" w:firstLine="0"/>
        <w:rPr>
          <w:szCs w:val="20"/>
        </w:rPr>
      </w:pPr>
    </w:p>
    <w:p w:rsidR="005F22CC" w:rsidRPr="005F22CC" w:rsidRDefault="005F22CC" w:rsidP="005F22CC">
      <w:pPr>
        <w:ind w:left="4536" w:firstLine="0"/>
        <w:rPr>
          <w:szCs w:val="20"/>
        </w:rPr>
      </w:pPr>
      <w:r w:rsidRPr="005F22CC">
        <w:rPr>
          <w:szCs w:val="20"/>
        </w:rPr>
        <w:t xml:space="preserve">Lecture publique du </w:t>
      </w:r>
      <w:r w:rsidR="00FE5161">
        <w:rPr>
          <w:szCs w:val="20"/>
        </w:rPr>
        <w:t>16 octobre 2014</w:t>
      </w:r>
    </w:p>
    <w:p w:rsidR="005F22CC" w:rsidRPr="005F22CC" w:rsidRDefault="005F22CC" w:rsidP="005F22CC">
      <w:pPr>
        <w:ind w:firstLine="0"/>
        <w:rPr>
          <w:szCs w:val="20"/>
        </w:rPr>
      </w:pPr>
    </w:p>
    <w:p w:rsidR="005F22CC" w:rsidRPr="005F22CC" w:rsidRDefault="005F22CC" w:rsidP="005F22CC">
      <w:pPr>
        <w:ind w:firstLine="0"/>
        <w:rPr>
          <w:color w:val="000000"/>
          <w:szCs w:val="20"/>
        </w:rPr>
      </w:pPr>
    </w:p>
    <w:p w:rsidR="00FE5161" w:rsidRDefault="006A193A" w:rsidP="006A193A">
      <w:pPr>
        <w:pStyle w:val="PS"/>
        <w:spacing w:after="360"/>
        <w:ind w:left="0" w:firstLine="1418"/>
        <w:jc w:val="left"/>
      </w:pPr>
      <w:r>
        <w:t>LA COUR DES COMPTES a rendu l’arrêt suivant :</w:t>
      </w:r>
    </w:p>
    <w:p w:rsidR="00FE5161" w:rsidRDefault="00FE5161" w:rsidP="00FE5161">
      <w:pPr>
        <w:pStyle w:val="PS"/>
        <w:spacing w:after="360"/>
        <w:ind w:left="0" w:firstLine="1418"/>
        <w:jc w:val="left"/>
      </w:pPr>
      <w:r>
        <w:t>LA COUR,</w:t>
      </w:r>
    </w:p>
    <w:p w:rsidR="005F22CC" w:rsidRDefault="005F22CC" w:rsidP="00B74B9F">
      <w:pPr>
        <w:spacing w:after="240"/>
        <w:ind w:left="851" w:firstLine="567"/>
      </w:pPr>
      <w:r w:rsidRPr="007F534A">
        <w:t xml:space="preserve">Vu la requête, enregistrée le </w:t>
      </w:r>
      <w:r w:rsidR="00875FD3">
        <w:t>14</w:t>
      </w:r>
      <w:r>
        <w:t xml:space="preserve"> novembre 2013</w:t>
      </w:r>
      <w:r w:rsidRPr="007F534A">
        <w:t xml:space="preserve"> au greffe de l</w:t>
      </w:r>
      <w:r>
        <w:t xml:space="preserve">a </w:t>
      </w:r>
      <w:r w:rsidRPr="005F22CC">
        <w:rPr>
          <w:rFonts w:ascii="CG Times (WN)" w:hAnsi="CG Times (WN)"/>
          <w:szCs w:val="20"/>
        </w:rPr>
        <w:t xml:space="preserve">chambre régionale </w:t>
      </w:r>
      <w:r>
        <w:rPr>
          <w:rFonts w:ascii="CG Times (WN)" w:hAnsi="CG Times (WN)"/>
          <w:szCs w:val="20"/>
        </w:rPr>
        <w:t>des comptes</w:t>
      </w:r>
      <w:r w:rsidRPr="005F22CC">
        <w:rPr>
          <w:rFonts w:ascii="CG Times (WN)" w:hAnsi="CG Times (WN)"/>
          <w:szCs w:val="20"/>
        </w:rPr>
        <w:t xml:space="preserve"> </w:t>
      </w:r>
      <w:r w:rsidR="00875FD3">
        <w:rPr>
          <w:rFonts w:ascii="CG Times (WN)" w:hAnsi="CG Times (WN)"/>
          <w:szCs w:val="20"/>
        </w:rPr>
        <w:t>de Midi-Pyrénées</w:t>
      </w:r>
      <w:r>
        <w:t xml:space="preserve">, par laquelle </w:t>
      </w:r>
      <w:r w:rsidR="00715E7F">
        <w:t>M</w:t>
      </w:r>
      <w:r w:rsidR="00715E7F" w:rsidRPr="009C36A2">
        <w:rPr>
          <w:vertAlign w:val="superscript"/>
        </w:rPr>
        <w:t>me</w:t>
      </w:r>
      <w:r w:rsidR="00715E7F">
        <w:t xml:space="preserve"> X</w:t>
      </w:r>
      <w:r w:rsidRPr="007F534A">
        <w:t xml:space="preserve">, comptable </w:t>
      </w:r>
      <w:r w:rsidR="00875FD3">
        <w:t>de la commune de Saint-Sulpice (Tarn)</w:t>
      </w:r>
      <w:r>
        <w:t>,</w:t>
      </w:r>
      <w:r w:rsidRPr="007F534A">
        <w:t xml:space="preserve"> a </w:t>
      </w:r>
      <w:r>
        <w:t>interjeté</w:t>
      </w:r>
      <w:r w:rsidRPr="007F534A">
        <w:t xml:space="preserve"> appel du jugement </w:t>
      </w:r>
      <w:r>
        <w:t>n° 2013-00</w:t>
      </w:r>
      <w:r w:rsidR="00875FD3">
        <w:t>08</w:t>
      </w:r>
      <w:r>
        <w:t xml:space="preserve"> </w:t>
      </w:r>
      <w:r w:rsidRPr="007F534A">
        <w:t xml:space="preserve">du </w:t>
      </w:r>
      <w:r w:rsidR="00875FD3">
        <w:t>3</w:t>
      </w:r>
      <w:r>
        <w:t xml:space="preserve"> </w:t>
      </w:r>
      <w:r w:rsidR="00875FD3">
        <w:t>octo</w:t>
      </w:r>
      <w:r>
        <w:t>bre 2013</w:t>
      </w:r>
      <w:r w:rsidRPr="007F534A">
        <w:t xml:space="preserve"> par lequel l</w:t>
      </w:r>
      <w:r w:rsidRPr="00484671">
        <w:t xml:space="preserve">a chambre </w:t>
      </w:r>
      <w:r w:rsidR="00810AC5">
        <w:t xml:space="preserve">précitée </w:t>
      </w:r>
      <w:r w:rsidR="00875FD3">
        <w:t xml:space="preserve">l’a constituée débitrice </w:t>
      </w:r>
      <w:r w:rsidR="00AA5B62">
        <w:t xml:space="preserve">de cette commune </w:t>
      </w:r>
      <w:r w:rsidR="00875FD3">
        <w:t>des sommes de 16</w:t>
      </w:r>
      <w:r w:rsidR="00AA5B62">
        <w:t> </w:t>
      </w:r>
      <w:r w:rsidR="00875FD3">
        <w:t>676,47</w:t>
      </w:r>
      <w:r w:rsidR="00AA5B62">
        <w:t> </w:t>
      </w:r>
      <w:r w:rsidR="00875FD3">
        <w:t>€ sur l’exercice 2009 et 2</w:t>
      </w:r>
      <w:r w:rsidR="00AA5B62">
        <w:t> 035,70 </w:t>
      </w:r>
      <w:r w:rsidR="00875FD3">
        <w:t>€ sur l’exercice 2008</w:t>
      </w:r>
      <w:r>
        <w:t>,</w:t>
      </w:r>
      <w:r w:rsidRPr="007F534A">
        <w:t xml:space="preserve"> augmentée</w:t>
      </w:r>
      <w:r w:rsidR="0042511B">
        <w:t>s</w:t>
      </w:r>
      <w:r w:rsidRPr="007F534A">
        <w:t xml:space="preserve"> des intérêts de droit calculés à compter du </w:t>
      </w:r>
      <w:r w:rsidR="00875FD3">
        <w:t>11 octobre</w:t>
      </w:r>
      <w:r>
        <w:t xml:space="preserve"> 2012</w:t>
      </w:r>
      <w:r w:rsidR="009C36A2">
        <w:t> ;</w:t>
      </w:r>
    </w:p>
    <w:p w:rsidR="000630C5" w:rsidRDefault="005F22CC" w:rsidP="00B74B9F">
      <w:pPr>
        <w:spacing w:after="240"/>
        <w:ind w:left="851" w:firstLine="567"/>
      </w:pPr>
      <w:r w:rsidRPr="007F534A">
        <w:t>Vu le réquisitoire n°</w:t>
      </w:r>
      <w:r w:rsidR="0002614B">
        <w:t> </w:t>
      </w:r>
      <w:r>
        <w:t>2014-3</w:t>
      </w:r>
      <w:r w:rsidR="00875FD3">
        <w:t>1</w:t>
      </w:r>
      <w:r w:rsidRPr="007F534A">
        <w:t xml:space="preserve"> du </w:t>
      </w:r>
      <w:r w:rsidR="00875FD3">
        <w:t>6 mars</w:t>
      </w:r>
      <w:r>
        <w:t xml:space="preserve"> 2014</w:t>
      </w:r>
      <w:r w:rsidRPr="007F534A">
        <w:t xml:space="preserve"> </w:t>
      </w:r>
      <w:r w:rsidR="00990634" w:rsidRPr="007F534A">
        <w:t xml:space="preserve">du Procureur général </w:t>
      </w:r>
      <w:r w:rsidRPr="007F534A">
        <w:t>transmettant l</w:t>
      </w:r>
      <w:r w:rsidR="00990634">
        <w:t>a</w:t>
      </w:r>
      <w:r w:rsidRPr="007F534A">
        <w:t xml:space="preserve"> requête précitée</w:t>
      </w:r>
      <w:r>
        <w:t xml:space="preserve"> </w:t>
      </w:r>
      <w:r w:rsidRPr="00484671">
        <w:t>à la Cour</w:t>
      </w:r>
      <w:r>
        <w:t> </w:t>
      </w:r>
      <w:r w:rsidRPr="007F534A">
        <w:t>;</w:t>
      </w:r>
    </w:p>
    <w:p w:rsidR="005F22CC" w:rsidRPr="000630C5" w:rsidRDefault="005F22CC" w:rsidP="00B74B9F">
      <w:pPr>
        <w:spacing w:after="240"/>
        <w:ind w:left="851" w:firstLine="567"/>
      </w:pPr>
      <w:r w:rsidRPr="005F22CC">
        <w:rPr>
          <w:szCs w:val="20"/>
        </w:rPr>
        <w:t>Vu les pièces de la procédure suivie en première instance</w:t>
      </w:r>
      <w:r w:rsidR="009C36A2">
        <w:rPr>
          <w:szCs w:val="20"/>
        </w:rPr>
        <w:t> ;</w:t>
      </w:r>
    </w:p>
    <w:p w:rsidR="00D20789" w:rsidRDefault="00D20789" w:rsidP="00B74B9F">
      <w:pPr>
        <w:spacing w:after="240"/>
        <w:ind w:left="851" w:firstLine="567"/>
        <w:rPr>
          <w:szCs w:val="20"/>
        </w:rPr>
      </w:pPr>
      <w:r>
        <w:rPr>
          <w:szCs w:val="20"/>
        </w:rPr>
        <w:t>Vu le code civil, notamment son article 1134 ;</w:t>
      </w:r>
    </w:p>
    <w:p w:rsidR="000630C5" w:rsidRDefault="005F22CC" w:rsidP="00B74B9F">
      <w:pPr>
        <w:spacing w:after="240"/>
        <w:ind w:left="851" w:firstLine="567"/>
        <w:rPr>
          <w:szCs w:val="20"/>
        </w:rPr>
      </w:pPr>
      <w:r w:rsidRPr="005F22CC">
        <w:rPr>
          <w:szCs w:val="20"/>
        </w:rPr>
        <w:t>Vu le code des juridictions financières</w:t>
      </w:r>
      <w:r w:rsidR="009C36A2">
        <w:rPr>
          <w:szCs w:val="20"/>
        </w:rPr>
        <w:t> ;</w:t>
      </w:r>
    </w:p>
    <w:p w:rsidR="000630C5" w:rsidRDefault="000630C5" w:rsidP="00B74B9F">
      <w:pPr>
        <w:spacing w:after="240"/>
        <w:ind w:left="851" w:firstLine="567"/>
      </w:pPr>
      <w:r w:rsidRPr="007F534A">
        <w:t>Vu l’arti</w:t>
      </w:r>
      <w:r w:rsidR="0002614B">
        <w:t xml:space="preserve">cle 60 </w:t>
      </w:r>
      <w:r w:rsidR="00990634">
        <w:t xml:space="preserve">modifié </w:t>
      </w:r>
      <w:r w:rsidR="0002614B">
        <w:t>de la loi de finances n° </w:t>
      </w:r>
      <w:r w:rsidRPr="007F534A">
        <w:t>63-156 du 23 février 1963</w:t>
      </w:r>
      <w:r w:rsidR="00990634">
        <w:t> ;</w:t>
      </w:r>
    </w:p>
    <w:p w:rsidR="000630C5" w:rsidRDefault="000630C5" w:rsidP="00B74B9F">
      <w:pPr>
        <w:spacing w:after="240"/>
        <w:ind w:left="851" w:firstLine="567"/>
      </w:pPr>
      <w:r w:rsidRPr="007F534A">
        <w:t xml:space="preserve">Vu le rapport de M. </w:t>
      </w:r>
      <w:r>
        <w:t>Yves Rolland, conseiller maître</w:t>
      </w:r>
      <w:r w:rsidRPr="00484671">
        <w:t> ;</w:t>
      </w:r>
    </w:p>
    <w:p w:rsidR="000630C5" w:rsidRPr="000630C5" w:rsidRDefault="000630C5" w:rsidP="00B74B9F">
      <w:pPr>
        <w:spacing w:after="240"/>
        <w:ind w:left="851" w:firstLine="567"/>
        <w:rPr>
          <w:szCs w:val="20"/>
        </w:rPr>
      </w:pPr>
      <w:r w:rsidRPr="007F534A">
        <w:t>Vu les conc</w:t>
      </w:r>
      <w:r w:rsidR="0002614B">
        <w:t>lusions du Procureur général n° </w:t>
      </w:r>
      <w:r w:rsidR="0042511B">
        <w:t xml:space="preserve">441 </w:t>
      </w:r>
      <w:r w:rsidRPr="007F534A">
        <w:t>du</w:t>
      </w:r>
      <w:r w:rsidR="00875FD3">
        <w:t xml:space="preserve"> </w:t>
      </w:r>
      <w:r w:rsidR="00D27218">
        <w:t>2 juillet 2014 </w:t>
      </w:r>
      <w:r w:rsidRPr="007F534A">
        <w:t>;</w:t>
      </w:r>
    </w:p>
    <w:p w:rsidR="005F22CC" w:rsidRPr="005F22CC" w:rsidRDefault="005F22CC" w:rsidP="00B74B9F">
      <w:pPr>
        <w:spacing w:after="400"/>
        <w:ind w:left="851" w:firstLine="567"/>
        <w:rPr>
          <w:szCs w:val="20"/>
        </w:rPr>
      </w:pPr>
      <w:r w:rsidRPr="005F22CC">
        <w:rPr>
          <w:szCs w:val="20"/>
        </w:rPr>
        <w:lastRenderedPageBreak/>
        <w:t xml:space="preserve">Entendu, lors de l’audience publique de ce jour, M. </w:t>
      </w:r>
      <w:r w:rsidR="000630C5">
        <w:rPr>
          <w:szCs w:val="20"/>
        </w:rPr>
        <w:t>Rolland</w:t>
      </w:r>
      <w:r w:rsidRPr="005F22CC">
        <w:rPr>
          <w:szCs w:val="20"/>
        </w:rPr>
        <w:t>, en son rapport,</w:t>
      </w:r>
      <w:r w:rsidR="009C36A2" w:rsidRPr="005F22CC">
        <w:rPr>
          <w:szCs w:val="20"/>
        </w:rPr>
        <w:t xml:space="preserve"> </w:t>
      </w:r>
      <w:r w:rsidRPr="005F22CC">
        <w:rPr>
          <w:szCs w:val="20"/>
        </w:rPr>
        <w:t>M</w:t>
      </w:r>
      <w:r w:rsidR="00990634">
        <w:rPr>
          <w:szCs w:val="20"/>
        </w:rPr>
        <w:t>.</w:t>
      </w:r>
      <w:r w:rsidR="009C36A2">
        <w:rPr>
          <w:szCs w:val="20"/>
        </w:rPr>
        <w:t> </w:t>
      </w:r>
      <w:r w:rsidR="00990634">
        <w:rPr>
          <w:szCs w:val="20"/>
        </w:rPr>
        <w:t>Gilles Miller</w:t>
      </w:r>
      <w:r w:rsidRPr="005F22CC">
        <w:rPr>
          <w:szCs w:val="20"/>
        </w:rPr>
        <w:t>, avocat général, en les conclusions du ministère public ;</w:t>
      </w:r>
    </w:p>
    <w:p w:rsidR="005F22CC" w:rsidRDefault="005F22CC" w:rsidP="00B74B9F">
      <w:pPr>
        <w:spacing w:after="400"/>
        <w:ind w:left="851" w:firstLine="567"/>
        <w:rPr>
          <w:szCs w:val="20"/>
        </w:rPr>
      </w:pPr>
      <w:r w:rsidRPr="005F22CC">
        <w:rPr>
          <w:szCs w:val="20"/>
        </w:rPr>
        <w:t>Entendu, en délibéré,</w:t>
      </w:r>
      <w:r w:rsidR="00337947">
        <w:rPr>
          <w:szCs w:val="20"/>
        </w:rPr>
        <w:t xml:space="preserve"> M. Philippe Geoffroy</w:t>
      </w:r>
      <w:r w:rsidRPr="005F22CC">
        <w:rPr>
          <w:szCs w:val="20"/>
        </w:rPr>
        <w:t>, conseiller maître, en ses observations ;</w:t>
      </w:r>
    </w:p>
    <w:p w:rsidR="00990634" w:rsidRDefault="00D27218" w:rsidP="00B74B9F">
      <w:pPr>
        <w:spacing w:after="400"/>
        <w:ind w:left="851" w:firstLine="567"/>
        <w:rPr>
          <w:rFonts w:ascii="CG Times (WN)" w:hAnsi="CG Times (WN)"/>
          <w:szCs w:val="20"/>
        </w:rPr>
      </w:pPr>
      <w:r>
        <w:rPr>
          <w:szCs w:val="20"/>
        </w:rPr>
        <w:t xml:space="preserve">Considérant </w:t>
      </w:r>
      <w:r w:rsidR="005F22CC" w:rsidRPr="005F22CC">
        <w:rPr>
          <w:szCs w:val="20"/>
        </w:rPr>
        <w:t>que</w:t>
      </w:r>
      <w:r w:rsidR="000630C5">
        <w:rPr>
          <w:szCs w:val="20"/>
        </w:rPr>
        <w:t>,</w:t>
      </w:r>
      <w:r w:rsidR="005F22CC" w:rsidRPr="005F22CC">
        <w:rPr>
          <w:szCs w:val="20"/>
        </w:rPr>
        <w:t xml:space="preserve"> par le jugement </w:t>
      </w:r>
      <w:r>
        <w:rPr>
          <w:szCs w:val="20"/>
        </w:rPr>
        <w:t>entrepris</w:t>
      </w:r>
      <w:r w:rsidR="005F22CC" w:rsidRPr="005F22CC">
        <w:rPr>
          <w:szCs w:val="20"/>
        </w:rPr>
        <w:t xml:space="preserve">, la </w:t>
      </w:r>
      <w:r w:rsidR="000630C5" w:rsidRPr="005F22CC">
        <w:rPr>
          <w:rFonts w:ascii="CG Times (WN)" w:hAnsi="CG Times (WN)"/>
          <w:szCs w:val="20"/>
        </w:rPr>
        <w:t xml:space="preserve">chambre régionale </w:t>
      </w:r>
      <w:r w:rsidR="000630C5">
        <w:rPr>
          <w:rFonts w:ascii="CG Times (WN)" w:hAnsi="CG Times (WN)"/>
          <w:szCs w:val="20"/>
        </w:rPr>
        <w:t>des comptes</w:t>
      </w:r>
      <w:r w:rsidR="000630C5" w:rsidRPr="005F22CC">
        <w:rPr>
          <w:rFonts w:ascii="CG Times (WN)" w:hAnsi="CG Times (WN)"/>
          <w:szCs w:val="20"/>
        </w:rPr>
        <w:t xml:space="preserve"> </w:t>
      </w:r>
      <w:r w:rsidR="00875FD3" w:rsidRPr="007E4767">
        <w:t xml:space="preserve">a constitué </w:t>
      </w:r>
      <w:r w:rsidR="00875FD3">
        <w:t xml:space="preserve">la requérante débitrice de la commune de Saint-Sulpice pour avoir procédé au paiement de soldes de marchés de travaux </w:t>
      </w:r>
      <w:r w:rsidR="00337947">
        <w:t>do</w:t>
      </w:r>
      <w:r w:rsidR="000C3591">
        <w:t>nt la réalisation avait dépassé</w:t>
      </w:r>
      <w:r w:rsidR="00337947">
        <w:t xml:space="preserve"> les délais contractuels, alors que </w:t>
      </w:r>
      <w:r w:rsidR="00D4182D">
        <w:t>les</w:t>
      </w:r>
      <w:r w:rsidR="00B37850">
        <w:t xml:space="preserve"> </w:t>
      </w:r>
      <w:r w:rsidR="00337947">
        <w:t xml:space="preserve">mandats n’étaient </w:t>
      </w:r>
      <w:r w:rsidR="00875FD3">
        <w:t>appuyés</w:t>
      </w:r>
      <w:r w:rsidR="00337947">
        <w:t xml:space="preserve"> ni </w:t>
      </w:r>
      <w:r w:rsidR="00875FD3">
        <w:t xml:space="preserve">d'états liquidatifs des pénalités de retard, </w:t>
      </w:r>
      <w:r w:rsidR="00337947">
        <w:t xml:space="preserve">ni </w:t>
      </w:r>
      <w:r w:rsidR="00D4182D">
        <w:t>de</w:t>
      </w:r>
      <w:r w:rsidR="00875FD3">
        <w:t xml:space="preserve"> délibérations motivées </w:t>
      </w:r>
      <w:r w:rsidR="00337947">
        <w:t xml:space="preserve">du conseil municipal </w:t>
      </w:r>
      <w:r w:rsidR="00875FD3">
        <w:t>prononçant l'exonération desdites pénalités</w:t>
      </w:r>
      <w:r w:rsidR="00990634">
        <w:t xml:space="preserve"> ; </w:t>
      </w:r>
      <w:r w:rsidR="00337947">
        <w:t xml:space="preserve">que </w:t>
      </w:r>
      <w:r w:rsidR="00990634">
        <w:t>la chambre a considéré que l’absence de suspension de</w:t>
      </w:r>
      <w:r w:rsidR="000C3591">
        <w:t xml:space="preserve"> ce</w:t>
      </w:r>
      <w:r w:rsidR="00990634">
        <w:t xml:space="preserve">s </w:t>
      </w:r>
      <w:r w:rsidR="00875FD3">
        <w:t xml:space="preserve">paiements </w:t>
      </w:r>
      <w:r w:rsidR="00337947">
        <w:t xml:space="preserve">avait </w:t>
      </w:r>
      <w:r w:rsidR="00875FD3">
        <w:t>causé un préjudice financier à la commune</w:t>
      </w:r>
      <w:r w:rsidR="00990634">
        <w:t> </w:t>
      </w:r>
      <w:r w:rsidR="00990634">
        <w:rPr>
          <w:rFonts w:ascii="CG Times (WN)" w:hAnsi="CG Times (WN)"/>
          <w:szCs w:val="20"/>
        </w:rPr>
        <w:t>;</w:t>
      </w:r>
    </w:p>
    <w:p w:rsidR="00990634" w:rsidRDefault="00875FD3" w:rsidP="00B74B9F">
      <w:pPr>
        <w:spacing w:after="400"/>
        <w:ind w:left="851" w:firstLine="567"/>
        <w:rPr>
          <w:rStyle w:val="lev"/>
          <w:rFonts w:ascii="CG Times (WN)" w:hAnsi="CG Times (WN)"/>
          <w:b w:val="0"/>
          <w:bCs w:val="0"/>
          <w:szCs w:val="20"/>
        </w:rPr>
      </w:pPr>
      <w:r w:rsidRPr="00875FD3">
        <w:rPr>
          <w:rStyle w:val="lev"/>
        </w:rPr>
        <w:t>Sur le préjudice</w:t>
      </w:r>
    </w:p>
    <w:p w:rsidR="00FC7690" w:rsidRDefault="00D065F7" w:rsidP="00B74B9F">
      <w:pPr>
        <w:spacing w:after="400"/>
        <w:ind w:left="851" w:firstLine="567"/>
        <w:rPr>
          <w:rFonts w:ascii="CG Times (WN)" w:hAnsi="CG Times (WN)"/>
        </w:rPr>
      </w:pPr>
      <w:r>
        <w:rPr>
          <w:rFonts w:ascii="CG Times (WN)" w:hAnsi="CG Times (WN)"/>
        </w:rPr>
        <w:t xml:space="preserve">Considérant </w:t>
      </w:r>
      <w:r w:rsidR="00875FD3">
        <w:rPr>
          <w:rFonts w:ascii="CG Times (WN)" w:hAnsi="CG Times (WN)"/>
        </w:rPr>
        <w:t>que la requérante ne conteste pas le manquement relevé par la chambre régionale des comptes</w:t>
      </w:r>
      <w:r w:rsidR="00FC7690">
        <w:rPr>
          <w:rFonts w:ascii="CG Times (WN)" w:hAnsi="CG Times (WN)"/>
        </w:rPr>
        <w:t xml:space="preserve">, mais </w:t>
      </w:r>
      <w:r w:rsidR="00FC7690">
        <w:t>dema</w:t>
      </w:r>
      <w:r w:rsidR="00B37850">
        <w:t>nde à la Cour d'admettre que le</w:t>
      </w:r>
      <w:r w:rsidR="003073B5">
        <w:t xml:space="preserve">dit </w:t>
      </w:r>
      <w:r w:rsidR="000C3591">
        <w:t xml:space="preserve">manquement </w:t>
      </w:r>
      <w:r w:rsidR="00FC7690" w:rsidRPr="00B37850">
        <w:t>n'est pas la cause directe d'un appauvrissement patrimonial, non recherché par la commune ;</w:t>
      </w:r>
    </w:p>
    <w:p w:rsidR="008A0F5E" w:rsidRPr="008A0F5E" w:rsidRDefault="00FC7690" w:rsidP="00B74B9F">
      <w:pPr>
        <w:spacing w:after="400"/>
        <w:ind w:left="851" w:firstLine="567"/>
        <w:rPr>
          <w:rFonts w:ascii="CG Times (WN)" w:hAnsi="CG Times (WN)"/>
          <w:szCs w:val="20"/>
        </w:rPr>
      </w:pPr>
      <w:r>
        <w:rPr>
          <w:rFonts w:ascii="CG Times (WN)" w:hAnsi="CG Times (WN)"/>
        </w:rPr>
        <w:t xml:space="preserve">Considérant </w:t>
      </w:r>
      <w:r w:rsidR="00875FD3">
        <w:rPr>
          <w:rFonts w:ascii="CG Times (WN)" w:hAnsi="CG Times (WN)"/>
        </w:rPr>
        <w:t xml:space="preserve">qu’elle fait valoir </w:t>
      </w:r>
      <w:r>
        <w:rPr>
          <w:rFonts w:ascii="CG Times (WN)" w:hAnsi="CG Times (WN)"/>
        </w:rPr>
        <w:t xml:space="preserve">à l’appui </w:t>
      </w:r>
      <w:r w:rsidR="00875FD3">
        <w:rPr>
          <w:rFonts w:ascii="CG Times (WN)" w:hAnsi="CG Times (WN)"/>
        </w:rPr>
        <w:t xml:space="preserve">que la chambre </w:t>
      </w:r>
      <w:r w:rsidR="00B37850">
        <w:rPr>
          <w:rFonts w:ascii="CG Times (WN)" w:hAnsi="CG Times (WN)"/>
        </w:rPr>
        <w:t xml:space="preserve">régionale </w:t>
      </w:r>
      <w:r w:rsidR="00875FD3">
        <w:rPr>
          <w:rFonts w:ascii="CG Times (WN)" w:hAnsi="CG Times (WN)"/>
        </w:rPr>
        <w:t>« </w:t>
      </w:r>
      <w:r w:rsidR="0090747B">
        <w:rPr>
          <w:rStyle w:val="Accentuation"/>
        </w:rPr>
        <w:t>n'a pas distingué </w:t>
      </w:r>
      <w:r w:rsidR="00875FD3" w:rsidRPr="00C03BDF">
        <w:rPr>
          <w:rStyle w:val="Accentuation"/>
        </w:rPr>
        <w:t>: 1/ l'appréciation du manquement à ses obligations de contrôle en matière de paiement de la dépense (article 60 de la loi du 23 février 1963) pour laquelle le juge financier se place à la date</w:t>
      </w:r>
      <w:r w:rsidR="00875FD3">
        <w:rPr>
          <w:rStyle w:val="Accentuation"/>
        </w:rPr>
        <w:t xml:space="preserve"> du paiement pour apprécier si </w:t>
      </w:r>
      <w:r w:rsidR="00875FD3" w:rsidRPr="00AA5B62">
        <w:rPr>
          <w:rStyle w:val="Accentuation"/>
          <w:i w:val="0"/>
        </w:rPr>
        <w:t>[s</w:t>
      </w:r>
      <w:r w:rsidR="00AA5B62" w:rsidRPr="00AA5B62">
        <w:rPr>
          <w:rStyle w:val="Accentuation"/>
          <w:i w:val="0"/>
        </w:rPr>
        <w:t>a</w:t>
      </w:r>
      <w:r w:rsidR="00875FD3" w:rsidRPr="00AA5B62">
        <w:rPr>
          <w:rStyle w:val="Accentuation"/>
          <w:i w:val="0"/>
        </w:rPr>
        <w:t>]</w:t>
      </w:r>
      <w:r w:rsidR="00875FD3" w:rsidRPr="00C03BDF">
        <w:rPr>
          <w:rStyle w:val="Accentuation"/>
        </w:rPr>
        <w:t xml:space="preserve"> responsabilité est engagée ou non ; 2/ l'appréciation du préjudice financier qui résulterait pour la commune de ce manquement, appréciation pour laquelle le juge financier doit prendre en considération la volonté de l'assemblée délibérante et de l'ordonnateur quand bien même elles seraient confirmées ou précisées a posteriori…</w:t>
      </w:r>
      <w:r w:rsidR="00875FD3">
        <w:rPr>
          <w:rStyle w:val="Accentuation"/>
        </w:rPr>
        <w:t> » ;</w:t>
      </w:r>
      <w:r>
        <w:t xml:space="preserve"> </w:t>
      </w:r>
      <w:r w:rsidR="00875FD3">
        <w:t>qu’en ordonnançant les mandats en cause, l'ordonnateur aurait attesté le service fait</w:t>
      </w:r>
      <w:r w:rsidR="009C36A2">
        <w:t> </w:t>
      </w:r>
      <w:r w:rsidR="00875FD3">
        <w:t xml:space="preserve">; </w:t>
      </w:r>
      <w:r w:rsidR="00013F22">
        <w:t xml:space="preserve">que, </w:t>
      </w:r>
      <w:r w:rsidR="00875FD3">
        <w:t>par une délibération en date du 26 mars 2013, le conseil municipal a</w:t>
      </w:r>
      <w:r w:rsidR="000C3591">
        <w:t>urait</w:t>
      </w:r>
      <w:r w:rsidR="0090747B">
        <w:t xml:space="preserve"> clairement exprimé sa </w:t>
      </w:r>
      <w:r w:rsidR="00875FD3">
        <w:t>volonté de ne pas liquider les pénalités de retard à l'encontre des entreprises titulaires du marché et de valider les paiements effectués ;</w:t>
      </w:r>
    </w:p>
    <w:p w:rsidR="00FA68EC" w:rsidRDefault="00FA68EC" w:rsidP="00B74B9F">
      <w:pPr>
        <w:pStyle w:val="Corpsdetexte"/>
        <w:tabs>
          <w:tab w:val="left" w:pos="2977"/>
        </w:tabs>
        <w:spacing w:after="400"/>
        <w:ind w:left="851" w:firstLine="567"/>
      </w:pPr>
      <w:r w:rsidRPr="000D3498">
        <w:rPr>
          <w:rFonts w:eastAsia="Calibri"/>
          <w:lang w:eastAsia="en-US"/>
        </w:rPr>
        <w:t>Considérant d’abord qu’en application de l’article 1134 du code civil</w:t>
      </w:r>
      <w:r>
        <w:rPr>
          <w:rFonts w:ascii="CG Times (WN)" w:hAnsi="CG Times (WN)"/>
        </w:rPr>
        <w:t xml:space="preserve"> </w:t>
      </w:r>
      <w:r w:rsidRPr="000D3498">
        <w:rPr>
          <w:rFonts w:eastAsia="Calibri"/>
          <w:lang w:eastAsia="en-US"/>
        </w:rPr>
        <w:t>susvisé,</w:t>
      </w:r>
      <w:r w:rsidR="009C36A2" w:rsidRPr="000D3498">
        <w:rPr>
          <w:rFonts w:eastAsia="Calibri"/>
          <w:lang w:eastAsia="en-US"/>
        </w:rPr>
        <w:t xml:space="preserve"> </w:t>
      </w:r>
      <w:r w:rsidRPr="000D3498">
        <w:rPr>
          <w:rFonts w:eastAsia="Calibri"/>
          <w:lang w:eastAsia="en-US"/>
        </w:rPr>
        <w:t>«</w:t>
      </w:r>
      <w:r w:rsidR="009C36A2">
        <w:rPr>
          <w:rFonts w:eastAsia="Calibri"/>
          <w:lang w:eastAsia="en-US"/>
        </w:rPr>
        <w:t> </w:t>
      </w:r>
      <w:r w:rsidRPr="000D3498">
        <w:rPr>
          <w:rFonts w:eastAsia="Calibri"/>
          <w:i/>
          <w:iCs/>
          <w:lang w:eastAsia="en-US"/>
        </w:rPr>
        <w:t>les conventions légalement formées tiennent lieu de loi à ceux qui les ont faites</w:t>
      </w:r>
      <w:r w:rsidR="009C36A2">
        <w:rPr>
          <w:rFonts w:eastAsia="Calibri"/>
          <w:i/>
          <w:iCs/>
          <w:lang w:eastAsia="en-US"/>
        </w:rPr>
        <w:t> </w:t>
      </w:r>
      <w:r w:rsidRPr="000D3498">
        <w:rPr>
          <w:rFonts w:eastAsia="Calibri"/>
          <w:lang w:eastAsia="en-US"/>
        </w:rPr>
        <w:t xml:space="preserve">» ; </w:t>
      </w:r>
      <w:r>
        <w:t>qu’ainsi un paiement, par un comptable communal, du solde d’un marché sans application des pénalités contractuelles est indu, sauf si le conseil municipal a manifesté préalablement audit paiement sa décision de remettre lesdites pénalités</w:t>
      </w:r>
      <w:r w:rsidR="009C36A2">
        <w:t> </w:t>
      </w:r>
      <w:r>
        <w:t>; qu’un tel</w:t>
      </w:r>
      <w:r w:rsidRPr="0090747B">
        <w:t xml:space="preserve"> paiement indu constitu</w:t>
      </w:r>
      <w:r>
        <w:t>e</w:t>
      </w:r>
      <w:r w:rsidRPr="0090747B">
        <w:t xml:space="preserve"> un préjudice financier</w:t>
      </w:r>
      <w:r w:rsidR="009C36A2">
        <w:t> ;</w:t>
      </w:r>
    </w:p>
    <w:p w:rsidR="002A5CEB" w:rsidRDefault="002A5CEB" w:rsidP="00B74B9F">
      <w:pPr>
        <w:pStyle w:val="Corpsdetexte"/>
        <w:tabs>
          <w:tab w:val="left" w:pos="2977"/>
        </w:tabs>
        <w:spacing w:after="400"/>
        <w:ind w:left="851" w:firstLine="567"/>
      </w:pPr>
      <w:r>
        <w:t xml:space="preserve">Considérant </w:t>
      </w:r>
      <w:r w:rsidR="0090747B">
        <w:t>en</w:t>
      </w:r>
      <w:r w:rsidR="00FA68EC">
        <w:t>suite</w:t>
      </w:r>
      <w:r w:rsidR="0090747B">
        <w:t xml:space="preserve"> </w:t>
      </w:r>
      <w:r>
        <w:t>que</w:t>
      </w:r>
      <w:r w:rsidR="0090747B">
        <w:t>,</w:t>
      </w:r>
      <w:r>
        <w:t xml:space="preserve"> si un paiement en l’absence de service fait est par principe indu, l’attestation de service fait par l’ordonnateur ne suffit pas à établir que la somme mandatée est bien due</w:t>
      </w:r>
      <w:r w:rsidR="009C36A2">
        <w:t> ;</w:t>
      </w:r>
      <w:r w:rsidR="0090747B">
        <w:t xml:space="preserve"> qu’ainsi le moyen selon lequel le maire aurait attesté le service fait est inopérant à décharge ;</w:t>
      </w:r>
    </w:p>
    <w:p w:rsidR="00990634" w:rsidRDefault="00655C83" w:rsidP="00B74B9F">
      <w:pPr>
        <w:pStyle w:val="Corpsdetexte"/>
        <w:tabs>
          <w:tab w:val="left" w:pos="2977"/>
        </w:tabs>
        <w:spacing w:after="400"/>
        <w:ind w:left="851" w:firstLine="567"/>
        <w:rPr>
          <w:szCs w:val="24"/>
        </w:rPr>
      </w:pPr>
      <w:r>
        <w:lastRenderedPageBreak/>
        <w:t xml:space="preserve">Considérant </w:t>
      </w:r>
      <w:r w:rsidR="00945C8C">
        <w:t>en</w:t>
      </w:r>
      <w:r w:rsidR="00FA68EC">
        <w:t>fin</w:t>
      </w:r>
      <w:r w:rsidR="00945C8C">
        <w:t xml:space="preserve"> </w:t>
      </w:r>
      <w:r w:rsidR="006071EA">
        <w:t xml:space="preserve">que </w:t>
      </w:r>
      <w:r w:rsidR="0090747B">
        <w:t xml:space="preserve">figure au dossier </w:t>
      </w:r>
      <w:r w:rsidR="008A0F5E">
        <w:t xml:space="preserve">la délibération précitée </w:t>
      </w:r>
      <w:r w:rsidR="0090747B">
        <w:t xml:space="preserve">qui </w:t>
      </w:r>
      <w:r w:rsidR="008A0F5E" w:rsidRPr="0052643A">
        <w:rPr>
          <w:i/>
        </w:rPr>
        <w:t>« confirme que</w:t>
      </w:r>
      <w:r w:rsidR="008A0F5E">
        <w:t xml:space="preserve"> </w:t>
      </w:r>
      <w:r w:rsidR="008A0F5E" w:rsidRPr="006071EA">
        <w:rPr>
          <w:i/>
        </w:rPr>
        <w:t>la commune n’entendait pas liquider les pénalités de retard à l’encontre des entreprises titulaires des marchés public précités</w:t>
      </w:r>
      <w:r w:rsidR="008A0F5E">
        <w:t> »</w:t>
      </w:r>
      <w:r w:rsidR="00CE316A">
        <w:t> ;</w:t>
      </w:r>
      <w:r w:rsidR="008A0F5E">
        <w:t xml:space="preserve"> qu</w:t>
      </w:r>
      <w:r w:rsidR="0090747B">
        <w:t xml:space="preserve">’y </w:t>
      </w:r>
      <w:r w:rsidR="000C3591">
        <w:t xml:space="preserve">figure </w:t>
      </w:r>
      <w:r w:rsidR="0090747B">
        <w:t xml:space="preserve">également </w:t>
      </w:r>
      <w:r w:rsidR="008A0F5E">
        <w:t>un certificat administratif du maire attestant de l’intention de la commune de remettre les pénalités et de l’absence de préjudice financier</w:t>
      </w:r>
      <w:r w:rsidR="000C3591">
        <w:t xml:space="preserve"> ; que </w:t>
      </w:r>
      <w:r w:rsidR="00AA7D4E">
        <w:t xml:space="preserve">ces documents </w:t>
      </w:r>
      <w:r w:rsidR="00013F22">
        <w:t>sont postérieurs aux paiements</w:t>
      </w:r>
      <w:r w:rsidR="000C3591">
        <w:t xml:space="preserve"> ; qu’au surplus </w:t>
      </w:r>
      <w:r w:rsidR="008A0F5E">
        <w:t xml:space="preserve">le certificat n’émane pas de l’autorité délibérante ; </w:t>
      </w:r>
      <w:r w:rsidR="00FA68EC">
        <w:t xml:space="preserve">que, </w:t>
      </w:r>
      <w:r w:rsidR="00FA68EC" w:rsidRPr="00FA68EC">
        <w:t>lorsque l’instance est ouverte devant le juge des comptes, le constat de l’existence ou non d’un préjudice financier relève de l’appréciation de ce juge</w:t>
      </w:r>
      <w:r w:rsidR="009C36A2">
        <w:t> ;</w:t>
      </w:r>
      <w:r w:rsidR="00FA68EC" w:rsidRPr="00FA68EC">
        <w:t xml:space="preserve"> que si, au regard du caractère contradictoire de la procédure, ledit juge doit tenir compte, pour cette appréciation, des dires et actes éventuels de la collectivité qui figurent au dossier, il n’est pas lié par une déclaration de l’organe délibérant ou de l’ordonnateur indiquant que la collectivité n’aurait subi aucun préjudice</w:t>
      </w:r>
      <w:r w:rsidR="00FA68EC">
        <w:t> ;</w:t>
      </w:r>
      <w:r w:rsidR="00FA68EC" w:rsidRPr="00FA68EC">
        <w:t xml:space="preserve"> </w:t>
      </w:r>
      <w:r w:rsidR="00AA7D4E">
        <w:t>qu</w:t>
      </w:r>
      <w:r w:rsidR="00CE316A">
        <w:t>e</w:t>
      </w:r>
      <w:r w:rsidR="007210E5">
        <w:t xml:space="preserve"> l’appelante n’apport</w:t>
      </w:r>
      <w:r w:rsidR="00CE316A">
        <w:t>e</w:t>
      </w:r>
      <w:r w:rsidR="007210E5">
        <w:t xml:space="preserve"> pas la preuve que la </w:t>
      </w:r>
      <w:r w:rsidR="00AA7D4E">
        <w:t xml:space="preserve">volonté du conseil municipal </w:t>
      </w:r>
      <w:r w:rsidR="00990634">
        <w:rPr>
          <w:szCs w:val="24"/>
        </w:rPr>
        <w:t xml:space="preserve">de remettre les pénalités </w:t>
      </w:r>
      <w:r w:rsidR="007210E5">
        <w:rPr>
          <w:szCs w:val="24"/>
        </w:rPr>
        <w:t xml:space="preserve">ait </w:t>
      </w:r>
      <w:r w:rsidR="00AA7D4E">
        <w:rPr>
          <w:szCs w:val="24"/>
        </w:rPr>
        <w:t xml:space="preserve">été exprimée </w:t>
      </w:r>
      <w:r w:rsidR="007210E5">
        <w:rPr>
          <w:szCs w:val="24"/>
        </w:rPr>
        <w:t xml:space="preserve">antérieurement aux </w:t>
      </w:r>
      <w:r w:rsidR="00AA7D4E">
        <w:rPr>
          <w:szCs w:val="24"/>
        </w:rPr>
        <w:t>paiements litigieux</w:t>
      </w:r>
      <w:r w:rsidR="00CE316A">
        <w:rPr>
          <w:szCs w:val="24"/>
        </w:rPr>
        <w:t> ; que ce deuxième moyen manque en fait ;</w:t>
      </w:r>
    </w:p>
    <w:p w:rsidR="006071EA" w:rsidRPr="005D0D31" w:rsidRDefault="005D0D31" w:rsidP="00B74B9F">
      <w:pPr>
        <w:pStyle w:val="Corpsdetexte"/>
        <w:tabs>
          <w:tab w:val="left" w:pos="2977"/>
        </w:tabs>
        <w:spacing w:after="400"/>
        <w:ind w:left="851" w:firstLine="567"/>
        <w:rPr>
          <w:b/>
          <w:i/>
        </w:rPr>
      </w:pPr>
      <w:r w:rsidRPr="005D0D31">
        <w:rPr>
          <w:b/>
          <w:i/>
        </w:rPr>
        <w:t xml:space="preserve">Sur </w:t>
      </w:r>
      <w:r w:rsidR="007210E5">
        <w:rPr>
          <w:b/>
          <w:i/>
        </w:rPr>
        <w:t xml:space="preserve">les </w:t>
      </w:r>
      <w:r w:rsidRPr="005D0D31">
        <w:rPr>
          <w:b/>
          <w:i/>
        </w:rPr>
        <w:t xml:space="preserve">circonstances </w:t>
      </w:r>
      <w:r w:rsidR="0042511B">
        <w:rPr>
          <w:b/>
          <w:i/>
        </w:rPr>
        <w:t>de l’espèce</w:t>
      </w:r>
    </w:p>
    <w:p w:rsidR="00AA7D4E" w:rsidRDefault="00D27218" w:rsidP="00B74B9F">
      <w:pPr>
        <w:spacing w:after="400"/>
        <w:ind w:left="851" w:firstLine="567"/>
      </w:pPr>
      <w:r>
        <w:t xml:space="preserve">Considérant </w:t>
      </w:r>
      <w:r w:rsidR="005D0D31">
        <w:t xml:space="preserve">que la requérante demande à la Cour de fixer </w:t>
      </w:r>
      <w:r w:rsidR="005D0D31" w:rsidRPr="00BA5A98">
        <w:rPr>
          <w:i/>
        </w:rPr>
        <w:t>a minima</w:t>
      </w:r>
      <w:r w:rsidR="005D0D31">
        <w:t xml:space="preserve"> la somme laissée à sa charge compte tenu </w:t>
      </w:r>
      <w:r w:rsidR="007210E5">
        <w:t>des circonstances de l’espèce ;</w:t>
      </w:r>
    </w:p>
    <w:p w:rsidR="00D27218" w:rsidRDefault="00AA7D4E" w:rsidP="00B74B9F">
      <w:pPr>
        <w:spacing w:after="400"/>
        <w:ind w:left="851" w:firstLine="567"/>
      </w:pPr>
      <w:r>
        <w:t xml:space="preserve">Considérant </w:t>
      </w:r>
      <w:r w:rsidR="00D27218">
        <w:t xml:space="preserve">que l’existence d’un préjudice n’ayant pas été infirmée, </w:t>
      </w:r>
      <w:r>
        <w:t xml:space="preserve">la somme mise à la charge du comptable </w:t>
      </w:r>
      <w:r w:rsidR="007210E5">
        <w:t xml:space="preserve">a la nature d’un débet </w:t>
      </w:r>
      <w:r w:rsidR="00FC7690">
        <w:t xml:space="preserve">qui ne peut </w:t>
      </w:r>
      <w:r>
        <w:t xml:space="preserve">être </w:t>
      </w:r>
      <w:r w:rsidR="00FC7690">
        <w:t>réduit</w:t>
      </w:r>
      <w:r w:rsidR="007210E5">
        <w:t xml:space="preserve"> </w:t>
      </w:r>
      <w:r>
        <w:t>par le juge</w:t>
      </w:r>
      <w:r w:rsidR="007210E5">
        <w:t xml:space="preserve"> ; que </w:t>
      </w:r>
      <w:r w:rsidR="00D27218">
        <w:t xml:space="preserve">seules les circonstances de force majeure prévues à </w:t>
      </w:r>
      <w:r w:rsidR="00D27218" w:rsidRPr="007F534A">
        <w:t>l’arti</w:t>
      </w:r>
      <w:r w:rsidR="00D27218">
        <w:t>cle 60 modifié de la loi de finances n° </w:t>
      </w:r>
      <w:r w:rsidR="00D27218" w:rsidRPr="007F534A">
        <w:t xml:space="preserve">63-156 du 23 février 1963 </w:t>
      </w:r>
      <w:r w:rsidR="00D27218">
        <w:t>susvisée seraient susceptibles de dégager la responsabilité du comptable ;</w:t>
      </w:r>
    </w:p>
    <w:p w:rsidR="005D0D31" w:rsidRDefault="00D27218" w:rsidP="00B74B9F">
      <w:pPr>
        <w:spacing w:after="400"/>
        <w:ind w:left="851" w:firstLine="567"/>
      </w:pPr>
      <w:r>
        <w:t xml:space="preserve">Considérant que ni les </w:t>
      </w:r>
      <w:r w:rsidR="00AA7D4E">
        <w:t>moyens soulevés en vue de contester le préjudice financier</w:t>
      </w:r>
      <w:r>
        <w:t xml:space="preserve">, ni </w:t>
      </w:r>
      <w:r w:rsidR="000C3591">
        <w:t xml:space="preserve">celui tenant à une </w:t>
      </w:r>
      <w:r w:rsidR="005D0D31">
        <w:t>surcharge d</w:t>
      </w:r>
      <w:r>
        <w:t>u</w:t>
      </w:r>
      <w:r w:rsidR="005D0D31">
        <w:t xml:space="preserve"> poste </w:t>
      </w:r>
      <w:r w:rsidR="00AA7D4E">
        <w:t xml:space="preserve">comptable, </w:t>
      </w:r>
      <w:r w:rsidR="005D0D31">
        <w:t xml:space="preserve">ne relèvent </w:t>
      </w:r>
      <w:r>
        <w:t xml:space="preserve">de telles </w:t>
      </w:r>
      <w:r w:rsidR="005D0D31">
        <w:t>circonstances</w:t>
      </w:r>
      <w:r w:rsidR="009C36A2">
        <w:t> ;</w:t>
      </w:r>
      <w:r w:rsidR="00AA0C70">
        <w:t xml:space="preserve"> qu’il y a </w:t>
      </w:r>
      <w:r w:rsidR="007210E5">
        <w:t xml:space="preserve">donc </w:t>
      </w:r>
      <w:r w:rsidR="00AA0C70">
        <w:t>lieu d’écarter cette demande ;</w:t>
      </w:r>
    </w:p>
    <w:p w:rsidR="00E84E46" w:rsidRPr="00484671" w:rsidRDefault="00E84E46" w:rsidP="00B74B9F">
      <w:pPr>
        <w:spacing w:after="80"/>
        <w:ind w:left="851" w:firstLine="567"/>
      </w:pPr>
    </w:p>
    <w:p w:rsidR="00E84E46" w:rsidRPr="00484671" w:rsidRDefault="00E84E46" w:rsidP="00B74B9F">
      <w:pPr>
        <w:spacing w:after="80"/>
        <w:ind w:left="851" w:firstLine="567"/>
      </w:pPr>
      <w:r w:rsidRPr="00484671">
        <w:t>Par ces motifs,</w:t>
      </w:r>
    </w:p>
    <w:p w:rsidR="00E84E46" w:rsidRDefault="00E84E46" w:rsidP="00B74B9F">
      <w:pPr>
        <w:spacing w:after="80"/>
        <w:ind w:left="851" w:firstLine="567"/>
      </w:pPr>
    </w:p>
    <w:p w:rsidR="00E84E46" w:rsidRPr="007F534A" w:rsidRDefault="00E84E46" w:rsidP="009C36A2">
      <w:pPr>
        <w:spacing w:after="80"/>
        <w:ind w:left="851" w:firstLine="0"/>
        <w:jc w:val="center"/>
      </w:pPr>
      <w:r w:rsidRPr="007F534A">
        <w:t>DECIDE :</w:t>
      </w:r>
    </w:p>
    <w:p w:rsidR="00E84E46" w:rsidRDefault="00E84E46" w:rsidP="00B74B9F">
      <w:pPr>
        <w:spacing w:after="80"/>
        <w:ind w:left="851" w:firstLine="567"/>
      </w:pPr>
    </w:p>
    <w:p w:rsidR="00E02D6C" w:rsidRDefault="00E84E46" w:rsidP="00B74B9F">
      <w:pPr>
        <w:spacing w:after="80"/>
        <w:ind w:left="851" w:firstLine="567"/>
      </w:pPr>
      <w:r w:rsidRPr="00484671">
        <w:t xml:space="preserve">Article </w:t>
      </w:r>
      <w:r w:rsidR="00C2442F">
        <w:t xml:space="preserve">unique. –  </w:t>
      </w:r>
      <w:r w:rsidR="005D0D31">
        <w:t xml:space="preserve">La requête de </w:t>
      </w:r>
      <w:r w:rsidR="00715E7F">
        <w:t>M</w:t>
      </w:r>
      <w:r w:rsidR="00715E7F" w:rsidRPr="009C36A2">
        <w:rPr>
          <w:vertAlign w:val="superscript"/>
        </w:rPr>
        <w:t>me</w:t>
      </w:r>
      <w:r w:rsidR="00715E7F">
        <w:t xml:space="preserve"> X</w:t>
      </w:r>
      <w:r w:rsidR="005D0D31">
        <w:t xml:space="preserve"> est rejetée</w:t>
      </w:r>
      <w:r w:rsidR="009C36A2">
        <w:t>.</w:t>
      </w:r>
    </w:p>
    <w:p w:rsidR="002023CB" w:rsidRDefault="002023CB" w:rsidP="00E02D6C">
      <w:pPr>
        <w:spacing w:after="80"/>
        <w:ind w:left="1701" w:firstLine="0"/>
      </w:pPr>
    </w:p>
    <w:p w:rsidR="00E84E46" w:rsidRPr="00E23965" w:rsidRDefault="00E84E46" w:rsidP="00E84E46">
      <w:pPr>
        <w:spacing w:after="80"/>
      </w:pPr>
    </w:p>
    <w:p w:rsidR="00E84E46" w:rsidRPr="00484671" w:rsidRDefault="00E84E46" w:rsidP="00E84E46">
      <w:pPr>
        <w:tabs>
          <w:tab w:val="center" w:pos="5245"/>
        </w:tabs>
        <w:spacing w:after="80"/>
        <w:ind w:firstLine="0"/>
        <w:jc w:val="center"/>
      </w:pPr>
      <w:r w:rsidRPr="007F534A">
        <w:t>---</w:t>
      </w:r>
      <w:r w:rsidRPr="00484671">
        <w:t>---------</w:t>
      </w:r>
    </w:p>
    <w:p w:rsidR="00E84E46" w:rsidRDefault="00E84E46" w:rsidP="00E84E46">
      <w:pPr>
        <w:spacing w:after="80"/>
      </w:pPr>
    </w:p>
    <w:p w:rsidR="00B74B9F" w:rsidRDefault="00B74B9F" w:rsidP="007906B0">
      <w:pPr>
        <w:spacing w:after="80"/>
      </w:pPr>
    </w:p>
    <w:p w:rsidR="00FE5161" w:rsidRDefault="00FE5161" w:rsidP="00FE5161">
      <w:pPr>
        <w:spacing w:after="480"/>
        <w:ind w:left="1701" w:firstLine="1134"/>
      </w:pPr>
    </w:p>
    <w:p w:rsidR="00FE5161" w:rsidRDefault="00FE5161" w:rsidP="00FE5161">
      <w:pPr>
        <w:spacing w:after="480"/>
        <w:ind w:left="851" w:firstLine="567"/>
      </w:pPr>
    </w:p>
    <w:p w:rsidR="00FE5161" w:rsidRPr="00FE5161" w:rsidRDefault="00FE5161" w:rsidP="00FE5161">
      <w:pPr>
        <w:spacing w:after="480"/>
        <w:ind w:left="851" w:firstLine="567"/>
      </w:pPr>
      <w:r w:rsidRPr="00FE5161">
        <w:t>Fait et jugé en la Cour des comptes, quatrième chambre, première section. Présents : M. Vachia, président, M</w:t>
      </w:r>
      <w:r w:rsidRPr="009C36A2">
        <w:rPr>
          <w:vertAlign w:val="superscript"/>
        </w:rPr>
        <w:t>me</w:t>
      </w:r>
      <w:r w:rsidRPr="00FE5161">
        <w:t xml:space="preserve"> Froment-Meurice, présidente de chambre maintenue en activité, MM</w:t>
      </w:r>
      <w:r w:rsidR="009C36A2">
        <w:t>.</w:t>
      </w:r>
      <w:r w:rsidRPr="00FE5161">
        <w:t xml:space="preserve"> Ganser, président de section, </w:t>
      </w:r>
      <w:r>
        <w:t xml:space="preserve">Lafaure, </w:t>
      </w:r>
      <w:r w:rsidRPr="00FE5161">
        <w:t>Bertucci, Maistre</w:t>
      </w:r>
      <w:r w:rsidR="009C36A2">
        <w:t xml:space="preserve"> </w:t>
      </w:r>
      <w:bookmarkStart w:id="0" w:name="_GoBack"/>
      <w:bookmarkEnd w:id="0"/>
      <w:r>
        <w:t xml:space="preserve">et </w:t>
      </w:r>
      <w:r w:rsidRPr="00FE5161">
        <w:t>Geoffroy, conseillers maîtres.</w:t>
      </w:r>
    </w:p>
    <w:p w:rsidR="00A76B63" w:rsidRDefault="00A76B63" w:rsidP="00A76B63">
      <w:pPr>
        <w:spacing w:after="480"/>
        <w:ind w:left="851" w:firstLine="567"/>
      </w:pPr>
      <w:r>
        <w:t>Signé : Vachia, président, et Paris-Varin, greffier.</w:t>
      </w:r>
    </w:p>
    <w:p w:rsidR="00A76B63" w:rsidRDefault="00A76B63" w:rsidP="00A76B63">
      <w:pPr>
        <w:spacing w:after="480"/>
        <w:ind w:left="851" w:firstLine="567"/>
      </w:pPr>
      <w:r>
        <w:t>Collationné, certifié conforme à la minute étant au greffe de la Cour des comptes et délivré par moi, secrétaire général.</w:t>
      </w:r>
    </w:p>
    <w:p w:rsidR="00A76B63" w:rsidRDefault="00A76B63" w:rsidP="00A76B63">
      <w:pPr>
        <w:spacing w:after="480"/>
        <w:ind w:left="851" w:firstLine="567"/>
      </w:pPr>
    </w:p>
    <w:p w:rsidR="00A76B63" w:rsidRDefault="00A76B63" w:rsidP="00A76B63">
      <w:pPr>
        <w:pStyle w:val="PS"/>
        <w:spacing w:after="0"/>
        <w:ind w:firstLine="3119"/>
        <w:jc w:val="center"/>
        <w:rPr>
          <w:b/>
          <w:bCs/>
        </w:rPr>
      </w:pPr>
      <w:r>
        <w:rPr>
          <w:b/>
          <w:bCs/>
        </w:rPr>
        <w:t>Pour le secrétaire général</w:t>
      </w:r>
    </w:p>
    <w:p w:rsidR="00A76B63" w:rsidRDefault="00A76B63" w:rsidP="00A76B63">
      <w:pPr>
        <w:pStyle w:val="PS"/>
        <w:spacing w:after="0"/>
        <w:ind w:firstLine="3119"/>
        <w:jc w:val="center"/>
        <w:rPr>
          <w:b/>
          <w:bCs/>
        </w:rPr>
      </w:pPr>
      <w:r>
        <w:rPr>
          <w:b/>
          <w:bCs/>
        </w:rPr>
        <w:t>et par délégation, la greffière principale,</w:t>
      </w:r>
    </w:p>
    <w:p w:rsidR="00A76B63" w:rsidRDefault="00A76B63" w:rsidP="00A76B63">
      <w:pPr>
        <w:pStyle w:val="PS"/>
        <w:spacing w:after="0"/>
        <w:ind w:firstLine="3119"/>
        <w:jc w:val="center"/>
        <w:rPr>
          <w:b/>
          <w:bCs/>
        </w:rPr>
      </w:pPr>
      <w:r>
        <w:rPr>
          <w:b/>
          <w:bCs/>
        </w:rPr>
        <w:t>Chef du greffe de la Cour des comptes</w:t>
      </w:r>
    </w:p>
    <w:p w:rsidR="00A76B63" w:rsidRDefault="00A76B63" w:rsidP="00A76B63">
      <w:pPr>
        <w:pStyle w:val="PS"/>
        <w:spacing w:after="0"/>
        <w:ind w:firstLine="3119"/>
        <w:jc w:val="center"/>
        <w:rPr>
          <w:b/>
          <w:bCs/>
        </w:rPr>
      </w:pPr>
    </w:p>
    <w:p w:rsidR="00A76B63" w:rsidRDefault="00A76B63" w:rsidP="00A76B63">
      <w:pPr>
        <w:pStyle w:val="PS"/>
        <w:spacing w:after="0"/>
        <w:ind w:firstLine="3119"/>
        <w:jc w:val="center"/>
        <w:rPr>
          <w:b/>
          <w:bCs/>
        </w:rPr>
      </w:pPr>
    </w:p>
    <w:p w:rsidR="00A76B63" w:rsidRDefault="00A76B63" w:rsidP="00A76B63">
      <w:pPr>
        <w:pStyle w:val="PS"/>
        <w:spacing w:after="0"/>
        <w:ind w:firstLine="3119"/>
        <w:jc w:val="center"/>
        <w:rPr>
          <w:b/>
          <w:bCs/>
        </w:rPr>
      </w:pPr>
    </w:p>
    <w:p w:rsidR="00A76B63" w:rsidRDefault="00A76B63" w:rsidP="00A76B63">
      <w:pPr>
        <w:pStyle w:val="PS"/>
        <w:spacing w:after="0"/>
        <w:ind w:firstLine="3119"/>
        <w:jc w:val="center"/>
        <w:rPr>
          <w:b/>
          <w:bCs/>
        </w:rPr>
      </w:pPr>
    </w:p>
    <w:p w:rsidR="00A76B63" w:rsidRDefault="00A76B63" w:rsidP="00A76B63">
      <w:pPr>
        <w:pStyle w:val="PS"/>
        <w:spacing w:after="0"/>
        <w:ind w:firstLine="3119"/>
        <w:jc w:val="center"/>
        <w:rPr>
          <w:b/>
          <w:bCs/>
        </w:rPr>
      </w:pPr>
    </w:p>
    <w:p w:rsidR="00A76B63" w:rsidRDefault="00A76B63" w:rsidP="00A76B63">
      <w:pPr>
        <w:pStyle w:val="PS"/>
        <w:spacing w:after="600"/>
        <w:ind w:firstLine="3119"/>
        <w:jc w:val="center"/>
        <w:rPr>
          <w:b/>
          <w:bCs/>
        </w:rPr>
      </w:pPr>
      <w:r>
        <w:rPr>
          <w:b/>
          <w:bCs/>
        </w:rPr>
        <w:t>Florence Biot</w:t>
      </w:r>
    </w:p>
    <w:p w:rsidR="00CE4DF2" w:rsidRDefault="00CE4DF2" w:rsidP="00E84E46">
      <w:pPr>
        <w:spacing w:after="80"/>
      </w:pPr>
    </w:p>
    <w:p w:rsidR="00CE4DF2" w:rsidRDefault="00CE4DF2" w:rsidP="00E84E46">
      <w:pPr>
        <w:spacing w:after="80"/>
      </w:pPr>
    </w:p>
    <w:p w:rsidR="00E84E46" w:rsidRDefault="00E84E46" w:rsidP="00E84E46">
      <w:pPr>
        <w:spacing w:after="80"/>
      </w:pPr>
    </w:p>
    <w:p w:rsidR="009F4888" w:rsidRDefault="009F4888" w:rsidP="00E84E46"/>
    <w:sectPr w:rsidR="009F4888" w:rsidSect="00A5780E">
      <w:headerReference w:type="even" r:id="rId9"/>
      <w:headerReference w:type="default" r:id="rId10"/>
      <w:footerReference w:type="even"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93E" w:rsidRDefault="00BA393E">
      <w:r>
        <w:separator/>
      </w:r>
    </w:p>
  </w:endnote>
  <w:endnote w:type="continuationSeparator" w:id="0">
    <w:p w:rsidR="00BA393E" w:rsidRDefault="00BA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F94" w:rsidRDefault="00EB3CC4" w:rsidP="00634F94">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634F94" w:rsidRDefault="00634F94" w:rsidP="00634F94">
    <w:pPr>
      <w:pStyle w:val="Pieddepage"/>
    </w:pPr>
  </w:p>
  <w:p w:rsidR="00634F94" w:rsidRDefault="00634F94" w:rsidP="00634F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F94" w:rsidRDefault="00634F94" w:rsidP="00634F94">
    <w:pPr>
      <w:pStyle w:val="Pieddepage"/>
    </w:pPr>
  </w:p>
  <w:p w:rsidR="00634F94" w:rsidRDefault="00634F94" w:rsidP="00634F9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93E" w:rsidRDefault="00BA393E">
      <w:r>
        <w:separator/>
      </w:r>
    </w:p>
  </w:footnote>
  <w:footnote w:type="continuationSeparator" w:id="0">
    <w:p w:rsidR="00BA393E" w:rsidRDefault="00BA3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F94" w:rsidRDefault="00EB3CC4" w:rsidP="00634F94">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634F94" w:rsidRDefault="00634F94" w:rsidP="00634F94">
    <w:pPr>
      <w:pStyle w:val="En-tte"/>
    </w:pPr>
  </w:p>
  <w:p w:rsidR="00634F94" w:rsidRDefault="00634F94" w:rsidP="00634F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F30" w:rsidRDefault="007E1F30">
    <w:pPr>
      <w:pStyle w:val="En-tte"/>
      <w:jc w:val="right"/>
    </w:pPr>
    <w:r>
      <w:fldChar w:fldCharType="begin"/>
    </w:r>
    <w:r>
      <w:instrText>PAGE   \* MERGEFORMAT</w:instrText>
    </w:r>
    <w:r>
      <w:fldChar w:fldCharType="separate"/>
    </w:r>
    <w:r w:rsidR="009C36A2">
      <w:rPr>
        <w:noProof/>
      </w:rPr>
      <w:t>4</w:t>
    </w:r>
    <w:r>
      <w:fldChar w:fldCharType="end"/>
    </w:r>
  </w:p>
  <w:p w:rsidR="00634F94" w:rsidRDefault="00634F94" w:rsidP="00634F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4E46"/>
    <w:rsid w:val="00013F22"/>
    <w:rsid w:val="0002614B"/>
    <w:rsid w:val="00044CBF"/>
    <w:rsid w:val="000630C5"/>
    <w:rsid w:val="000C3591"/>
    <w:rsid w:val="000D3498"/>
    <w:rsid w:val="00100E11"/>
    <w:rsid w:val="00121F96"/>
    <w:rsid w:val="00122BB8"/>
    <w:rsid w:val="001A501A"/>
    <w:rsid w:val="002023CB"/>
    <w:rsid w:val="002304B0"/>
    <w:rsid w:val="00244C57"/>
    <w:rsid w:val="00257CE6"/>
    <w:rsid w:val="002648A9"/>
    <w:rsid w:val="002A186F"/>
    <w:rsid w:val="002A5CEB"/>
    <w:rsid w:val="002D4A5A"/>
    <w:rsid w:val="003073B5"/>
    <w:rsid w:val="00337947"/>
    <w:rsid w:val="00337C41"/>
    <w:rsid w:val="00337D41"/>
    <w:rsid w:val="003468F5"/>
    <w:rsid w:val="003B3CD8"/>
    <w:rsid w:val="00424E94"/>
    <w:rsid w:val="0042511B"/>
    <w:rsid w:val="004A78E2"/>
    <w:rsid w:val="004B46C0"/>
    <w:rsid w:val="00513C9D"/>
    <w:rsid w:val="0052643A"/>
    <w:rsid w:val="00532E96"/>
    <w:rsid w:val="00561430"/>
    <w:rsid w:val="005B49BD"/>
    <w:rsid w:val="005D0D31"/>
    <w:rsid w:val="005D47F3"/>
    <w:rsid w:val="005E254C"/>
    <w:rsid w:val="005F22CC"/>
    <w:rsid w:val="00601B14"/>
    <w:rsid w:val="006071EA"/>
    <w:rsid w:val="00634F94"/>
    <w:rsid w:val="00635CF9"/>
    <w:rsid w:val="006367F3"/>
    <w:rsid w:val="00651409"/>
    <w:rsid w:val="00655C83"/>
    <w:rsid w:val="00672C8B"/>
    <w:rsid w:val="0068701B"/>
    <w:rsid w:val="006944D5"/>
    <w:rsid w:val="006A193A"/>
    <w:rsid w:val="006B26ED"/>
    <w:rsid w:val="006C7B80"/>
    <w:rsid w:val="00714681"/>
    <w:rsid w:val="00715E7F"/>
    <w:rsid w:val="007210E5"/>
    <w:rsid w:val="007906B0"/>
    <w:rsid w:val="007E1F30"/>
    <w:rsid w:val="00810AC5"/>
    <w:rsid w:val="00875FD3"/>
    <w:rsid w:val="008A0F5E"/>
    <w:rsid w:val="008A47BE"/>
    <w:rsid w:val="008A4DD2"/>
    <w:rsid w:val="008A51A2"/>
    <w:rsid w:val="008C3BA5"/>
    <w:rsid w:val="00902DE6"/>
    <w:rsid w:val="0090747B"/>
    <w:rsid w:val="00917877"/>
    <w:rsid w:val="0093017C"/>
    <w:rsid w:val="00945C8C"/>
    <w:rsid w:val="00954FB7"/>
    <w:rsid w:val="00961C6F"/>
    <w:rsid w:val="009879A8"/>
    <w:rsid w:val="00990634"/>
    <w:rsid w:val="009C36A2"/>
    <w:rsid w:val="009C5C02"/>
    <w:rsid w:val="009E469A"/>
    <w:rsid w:val="009F4525"/>
    <w:rsid w:val="009F4888"/>
    <w:rsid w:val="00A5780E"/>
    <w:rsid w:val="00A6189A"/>
    <w:rsid w:val="00A76B63"/>
    <w:rsid w:val="00AA0C70"/>
    <w:rsid w:val="00AA5B62"/>
    <w:rsid w:val="00AA7D4E"/>
    <w:rsid w:val="00AB594E"/>
    <w:rsid w:val="00B37850"/>
    <w:rsid w:val="00B7373D"/>
    <w:rsid w:val="00B74B9F"/>
    <w:rsid w:val="00B759F6"/>
    <w:rsid w:val="00BA393E"/>
    <w:rsid w:val="00BA3992"/>
    <w:rsid w:val="00BA5A98"/>
    <w:rsid w:val="00BD7D6E"/>
    <w:rsid w:val="00C2442F"/>
    <w:rsid w:val="00C34C3C"/>
    <w:rsid w:val="00C64B9C"/>
    <w:rsid w:val="00C6799A"/>
    <w:rsid w:val="00C7402F"/>
    <w:rsid w:val="00C84B5E"/>
    <w:rsid w:val="00CA1A71"/>
    <w:rsid w:val="00CA35BA"/>
    <w:rsid w:val="00CA4BC0"/>
    <w:rsid w:val="00CE316A"/>
    <w:rsid w:val="00CE4DF2"/>
    <w:rsid w:val="00D00298"/>
    <w:rsid w:val="00D065F7"/>
    <w:rsid w:val="00D1326C"/>
    <w:rsid w:val="00D20789"/>
    <w:rsid w:val="00D27218"/>
    <w:rsid w:val="00D4182D"/>
    <w:rsid w:val="00D96B8A"/>
    <w:rsid w:val="00DF6731"/>
    <w:rsid w:val="00E02D6C"/>
    <w:rsid w:val="00E408DE"/>
    <w:rsid w:val="00E42FF1"/>
    <w:rsid w:val="00E745F6"/>
    <w:rsid w:val="00E84E46"/>
    <w:rsid w:val="00E916A3"/>
    <w:rsid w:val="00EB3CC4"/>
    <w:rsid w:val="00F13F1F"/>
    <w:rsid w:val="00F242CE"/>
    <w:rsid w:val="00FA3975"/>
    <w:rsid w:val="00FA68EC"/>
    <w:rsid w:val="00FC32B4"/>
    <w:rsid w:val="00FC7690"/>
    <w:rsid w:val="00FE51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paragraph" w:styleId="Titre4">
    <w:name w:val="heading 4"/>
    <w:basedOn w:val="Normal"/>
    <w:next w:val="Normal"/>
    <w:link w:val="Titre4Car"/>
    <w:uiPriority w:val="9"/>
    <w:semiHidden/>
    <w:unhideWhenUsed/>
    <w:qFormat/>
    <w:rsid w:val="005F22CC"/>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customStyle="1" w:styleId="Titre4Car">
    <w:name w:val="Titre 4 Car"/>
    <w:link w:val="Titre4"/>
    <w:uiPriority w:val="9"/>
    <w:semiHidden/>
    <w:rsid w:val="005F22CC"/>
    <w:rPr>
      <w:rFonts w:ascii="Cambria" w:eastAsia="Times New Roman" w:hAnsi="Cambria" w:cs="Times New Roman"/>
      <w:b/>
      <w:bCs/>
      <w:i/>
      <w:iCs/>
      <w:color w:val="4F81BD"/>
      <w:sz w:val="24"/>
      <w:szCs w:val="24"/>
      <w:lang w:eastAsia="fr-FR"/>
    </w:rPr>
  </w:style>
  <w:style w:type="paragraph" w:customStyle="1" w:styleId="Char">
    <w:name w:val="Char"/>
    <w:basedOn w:val="Normal"/>
    <w:rsid w:val="005F22CC"/>
    <w:pPr>
      <w:spacing w:after="160" w:line="240" w:lineRule="exact"/>
      <w:ind w:firstLine="0"/>
      <w:jc w:val="left"/>
    </w:pPr>
    <w:rPr>
      <w:rFonts w:ascii="Tahoma" w:hAnsi="Tahoma"/>
      <w:sz w:val="20"/>
      <w:szCs w:val="20"/>
      <w:lang w:val="en-US" w:eastAsia="en-US"/>
    </w:rPr>
  </w:style>
  <w:style w:type="paragraph" w:styleId="NormalWeb">
    <w:name w:val="Normal (Web)"/>
    <w:basedOn w:val="Normal"/>
    <w:uiPriority w:val="99"/>
    <w:semiHidden/>
    <w:unhideWhenUsed/>
    <w:rsid w:val="00D00298"/>
    <w:pPr>
      <w:spacing w:before="100" w:beforeAutospacing="1" w:after="100" w:afterAutospacing="1"/>
      <w:ind w:firstLine="0"/>
      <w:jc w:val="left"/>
    </w:pPr>
  </w:style>
  <w:style w:type="character" w:styleId="Marquedecommentaire">
    <w:name w:val="annotation reference"/>
    <w:uiPriority w:val="99"/>
    <w:semiHidden/>
    <w:unhideWhenUsed/>
    <w:rsid w:val="002A186F"/>
    <w:rPr>
      <w:sz w:val="16"/>
      <w:szCs w:val="16"/>
    </w:rPr>
  </w:style>
  <w:style w:type="paragraph" w:styleId="Commentaire">
    <w:name w:val="annotation text"/>
    <w:basedOn w:val="Normal"/>
    <w:link w:val="CommentaireCar"/>
    <w:uiPriority w:val="99"/>
    <w:semiHidden/>
    <w:unhideWhenUsed/>
    <w:rsid w:val="002A186F"/>
    <w:rPr>
      <w:sz w:val="20"/>
      <w:szCs w:val="20"/>
    </w:rPr>
  </w:style>
  <w:style w:type="character" w:customStyle="1" w:styleId="CommentaireCar">
    <w:name w:val="Commentaire Car"/>
    <w:link w:val="Commentaire"/>
    <w:uiPriority w:val="99"/>
    <w:semiHidden/>
    <w:rsid w:val="002A186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A186F"/>
    <w:rPr>
      <w:b/>
      <w:bCs/>
    </w:rPr>
  </w:style>
  <w:style w:type="character" w:customStyle="1" w:styleId="ObjetducommentaireCar">
    <w:name w:val="Objet du commentaire Car"/>
    <w:link w:val="Objetducommentaire"/>
    <w:uiPriority w:val="99"/>
    <w:semiHidden/>
    <w:rsid w:val="002A186F"/>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2A186F"/>
    <w:rPr>
      <w:rFonts w:ascii="Tahoma" w:hAnsi="Tahoma" w:cs="Tahoma"/>
      <w:sz w:val="16"/>
      <w:szCs w:val="16"/>
    </w:rPr>
  </w:style>
  <w:style w:type="character" w:customStyle="1" w:styleId="TextedebullesCar">
    <w:name w:val="Texte de bulles Car"/>
    <w:link w:val="Textedebulles"/>
    <w:uiPriority w:val="99"/>
    <w:semiHidden/>
    <w:rsid w:val="002A186F"/>
    <w:rPr>
      <w:rFonts w:ascii="Tahoma" w:eastAsia="Times New Roman" w:hAnsi="Tahoma" w:cs="Tahoma"/>
      <w:sz w:val="16"/>
      <w:szCs w:val="16"/>
      <w:lang w:eastAsia="fr-FR"/>
    </w:rPr>
  </w:style>
  <w:style w:type="paragraph" w:styleId="Citation">
    <w:name w:val="Quote"/>
    <w:basedOn w:val="Normal"/>
    <w:next w:val="Normal"/>
    <w:link w:val="CitationCar"/>
    <w:uiPriority w:val="29"/>
    <w:qFormat/>
    <w:rsid w:val="00875FD3"/>
    <w:rPr>
      <w:i/>
      <w:iCs/>
      <w:color w:val="000000"/>
    </w:rPr>
  </w:style>
  <w:style w:type="character" w:customStyle="1" w:styleId="CitationCar">
    <w:name w:val="Citation Car"/>
    <w:link w:val="Citation"/>
    <w:uiPriority w:val="29"/>
    <w:rsid w:val="00875FD3"/>
    <w:rPr>
      <w:rFonts w:ascii="Times New Roman" w:eastAsia="Times New Roman" w:hAnsi="Times New Roman" w:cs="Times New Roman"/>
      <w:i/>
      <w:iCs/>
      <w:color w:val="000000"/>
      <w:sz w:val="24"/>
      <w:szCs w:val="24"/>
      <w:lang w:eastAsia="fr-FR"/>
    </w:rPr>
  </w:style>
  <w:style w:type="character" w:styleId="lev">
    <w:name w:val="Strong"/>
    <w:uiPriority w:val="22"/>
    <w:qFormat/>
    <w:rsid w:val="00875FD3"/>
    <w:rPr>
      <w:b/>
      <w:bCs/>
    </w:rPr>
  </w:style>
  <w:style w:type="character" w:styleId="Accentuation">
    <w:name w:val="Emphasis"/>
    <w:uiPriority w:val="20"/>
    <w:qFormat/>
    <w:rsid w:val="00875FD3"/>
    <w:rPr>
      <w:i/>
      <w:iCs/>
    </w:rPr>
  </w:style>
  <w:style w:type="paragraph" w:customStyle="1" w:styleId="PS">
    <w:name w:val="PS"/>
    <w:basedOn w:val="Normal"/>
    <w:link w:val="PSCar"/>
    <w:rsid w:val="00FE5161"/>
    <w:pPr>
      <w:spacing w:after="480"/>
      <w:ind w:left="1701" w:firstLine="1134"/>
    </w:pPr>
  </w:style>
  <w:style w:type="character" w:customStyle="1" w:styleId="PSCar">
    <w:name w:val="PS Car"/>
    <w:link w:val="PS"/>
    <w:rsid w:val="00FE5161"/>
    <w:rPr>
      <w:rFonts w:ascii="Times New Roman" w:eastAsia="Times New Roman" w:hAnsi="Times New Roman" w:cs="Times New Roman"/>
      <w:sz w:val="24"/>
      <w:szCs w:val="24"/>
      <w:lang w:eastAsia="fr-FR"/>
    </w:rPr>
  </w:style>
  <w:style w:type="paragraph" w:styleId="Rvision">
    <w:name w:val="Revision"/>
    <w:hidden/>
    <w:uiPriority w:val="99"/>
    <w:semiHidden/>
    <w:rsid w:val="006B26ED"/>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439760">
      <w:bodyDiv w:val="1"/>
      <w:marLeft w:val="0"/>
      <w:marRight w:val="0"/>
      <w:marTop w:val="0"/>
      <w:marBottom w:val="0"/>
      <w:divBdr>
        <w:top w:val="none" w:sz="0" w:space="0" w:color="auto"/>
        <w:left w:val="none" w:sz="0" w:space="0" w:color="auto"/>
        <w:bottom w:val="none" w:sz="0" w:space="0" w:color="auto"/>
        <w:right w:val="none" w:sz="0" w:space="0" w:color="auto"/>
      </w:divBdr>
    </w:div>
    <w:div w:id="893001188">
      <w:bodyDiv w:val="1"/>
      <w:marLeft w:val="0"/>
      <w:marRight w:val="0"/>
      <w:marTop w:val="0"/>
      <w:marBottom w:val="0"/>
      <w:divBdr>
        <w:top w:val="none" w:sz="0" w:space="0" w:color="auto"/>
        <w:left w:val="none" w:sz="0" w:space="0" w:color="auto"/>
        <w:bottom w:val="none" w:sz="0" w:space="0" w:color="auto"/>
        <w:right w:val="none" w:sz="0" w:space="0" w:color="auto"/>
      </w:divBdr>
      <w:divsChild>
        <w:div w:id="1552879905">
          <w:marLeft w:val="0"/>
          <w:marRight w:val="0"/>
          <w:marTop w:val="0"/>
          <w:marBottom w:val="0"/>
          <w:divBdr>
            <w:top w:val="none" w:sz="0" w:space="0" w:color="auto"/>
            <w:left w:val="none" w:sz="0" w:space="0" w:color="auto"/>
            <w:bottom w:val="none" w:sz="0" w:space="0" w:color="auto"/>
            <w:right w:val="none" w:sz="0" w:space="0" w:color="auto"/>
          </w:divBdr>
          <w:divsChild>
            <w:div w:id="1232156471">
              <w:marLeft w:val="0"/>
              <w:marRight w:val="0"/>
              <w:marTop w:val="0"/>
              <w:marBottom w:val="0"/>
              <w:divBdr>
                <w:top w:val="none" w:sz="0" w:space="0" w:color="auto"/>
                <w:left w:val="none" w:sz="0" w:space="0" w:color="auto"/>
                <w:bottom w:val="none" w:sz="0" w:space="0" w:color="auto"/>
                <w:right w:val="none" w:sz="0" w:space="0" w:color="auto"/>
              </w:divBdr>
              <w:divsChild>
                <w:div w:id="1552231626">
                  <w:marLeft w:val="0"/>
                  <w:marRight w:val="0"/>
                  <w:marTop w:val="0"/>
                  <w:marBottom w:val="0"/>
                  <w:divBdr>
                    <w:top w:val="none" w:sz="0" w:space="0" w:color="auto"/>
                    <w:left w:val="none" w:sz="0" w:space="0" w:color="auto"/>
                    <w:bottom w:val="none" w:sz="0" w:space="0" w:color="auto"/>
                    <w:right w:val="none" w:sz="0" w:space="0" w:color="auto"/>
                  </w:divBdr>
                  <w:divsChild>
                    <w:div w:id="210463594">
                      <w:marLeft w:val="0"/>
                      <w:marRight w:val="0"/>
                      <w:marTop w:val="0"/>
                      <w:marBottom w:val="0"/>
                      <w:divBdr>
                        <w:top w:val="none" w:sz="0" w:space="0" w:color="auto"/>
                        <w:left w:val="none" w:sz="0" w:space="0" w:color="auto"/>
                        <w:bottom w:val="none" w:sz="0" w:space="0" w:color="auto"/>
                        <w:right w:val="none" w:sz="0" w:space="0" w:color="auto"/>
                      </w:divBdr>
                      <w:divsChild>
                        <w:div w:id="661812015">
                          <w:marLeft w:val="0"/>
                          <w:marRight w:val="0"/>
                          <w:marTop w:val="0"/>
                          <w:marBottom w:val="0"/>
                          <w:divBdr>
                            <w:top w:val="none" w:sz="0" w:space="0" w:color="auto"/>
                            <w:left w:val="none" w:sz="0" w:space="0" w:color="auto"/>
                            <w:bottom w:val="none" w:sz="0" w:space="0" w:color="auto"/>
                            <w:right w:val="none" w:sz="0" w:space="0" w:color="auto"/>
                          </w:divBdr>
                          <w:divsChild>
                            <w:div w:id="1841892037">
                              <w:marLeft w:val="0"/>
                              <w:marRight w:val="0"/>
                              <w:marTop w:val="0"/>
                              <w:marBottom w:val="0"/>
                              <w:divBdr>
                                <w:top w:val="none" w:sz="0" w:space="0" w:color="auto"/>
                                <w:left w:val="none" w:sz="0" w:space="0" w:color="auto"/>
                                <w:bottom w:val="none" w:sz="0" w:space="0" w:color="auto"/>
                                <w:right w:val="none" w:sz="0" w:space="0" w:color="auto"/>
                              </w:divBdr>
                              <w:divsChild>
                                <w:div w:id="1752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03240">
      <w:bodyDiv w:val="1"/>
      <w:marLeft w:val="0"/>
      <w:marRight w:val="0"/>
      <w:marTop w:val="0"/>
      <w:marBottom w:val="0"/>
      <w:divBdr>
        <w:top w:val="none" w:sz="0" w:space="0" w:color="auto"/>
        <w:left w:val="none" w:sz="0" w:space="0" w:color="auto"/>
        <w:bottom w:val="none" w:sz="0" w:space="0" w:color="auto"/>
        <w:right w:val="none" w:sz="0" w:space="0" w:color="auto"/>
      </w:divBdr>
      <w:divsChild>
        <w:div w:id="1407335705">
          <w:marLeft w:val="0"/>
          <w:marRight w:val="0"/>
          <w:marTop w:val="0"/>
          <w:marBottom w:val="0"/>
          <w:divBdr>
            <w:top w:val="none" w:sz="0" w:space="0" w:color="auto"/>
            <w:left w:val="none" w:sz="0" w:space="0" w:color="auto"/>
            <w:bottom w:val="none" w:sz="0" w:space="0" w:color="auto"/>
            <w:right w:val="none" w:sz="0" w:space="0" w:color="auto"/>
          </w:divBdr>
          <w:divsChild>
            <w:div w:id="1581939893">
              <w:marLeft w:val="0"/>
              <w:marRight w:val="0"/>
              <w:marTop w:val="0"/>
              <w:marBottom w:val="0"/>
              <w:divBdr>
                <w:top w:val="none" w:sz="0" w:space="0" w:color="auto"/>
                <w:left w:val="none" w:sz="0" w:space="0" w:color="auto"/>
                <w:bottom w:val="none" w:sz="0" w:space="0" w:color="auto"/>
                <w:right w:val="none" w:sz="0" w:space="0" w:color="auto"/>
              </w:divBdr>
              <w:divsChild>
                <w:div w:id="251281705">
                  <w:marLeft w:val="0"/>
                  <w:marRight w:val="0"/>
                  <w:marTop w:val="0"/>
                  <w:marBottom w:val="0"/>
                  <w:divBdr>
                    <w:top w:val="none" w:sz="0" w:space="0" w:color="auto"/>
                    <w:left w:val="none" w:sz="0" w:space="0" w:color="auto"/>
                    <w:bottom w:val="none" w:sz="0" w:space="0" w:color="auto"/>
                    <w:right w:val="none" w:sz="0" w:space="0" w:color="auto"/>
                  </w:divBdr>
                  <w:divsChild>
                    <w:div w:id="927346134">
                      <w:marLeft w:val="0"/>
                      <w:marRight w:val="0"/>
                      <w:marTop w:val="0"/>
                      <w:marBottom w:val="0"/>
                      <w:divBdr>
                        <w:top w:val="none" w:sz="0" w:space="0" w:color="auto"/>
                        <w:left w:val="none" w:sz="0" w:space="0" w:color="auto"/>
                        <w:bottom w:val="none" w:sz="0" w:space="0" w:color="auto"/>
                        <w:right w:val="none" w:sz="0" w:space="0" w:color="auto"/>
                      </w:divBdr>
                      <w:divsChild>
                        <w:div w:id="1357585111">
                          <w:marLeft w:val="0"/>
                          <w:marRight w:val="0"/>
                          <w:marTop w:val="0"/>
                          <w:marBottom w:val="0"/>
                          <w:divBdr>
                            <w:top w:val="none" w:sz="0" w:space="0" w:color="auto"/>
                            <w:left w:val="none" w:sz="0" w:space="0" w:color="auto"/>
                            <w:bottom w:val="none" w:sz="0" w:space="0" w:color="auto"/>
                            <w:right w:val="none" w:sz="0" w:space="0" w:color="auto"/>
                          </w:divBdr>
                          <w:divsChild>
                            <w:div w:id="758257734">
                              <w:marLeft w:val="0"/>
                              <w:marRight w:val="0"/>
                              <w:marTop w:val="0"/>
                              <w:marBottom w:val="0"/>
                              <w:divBdr>
                                <w:top w:val="none" w:sz="0" w:space="0" w:color="auto"/>
                                <w:left w:val="none" w:sz="0" w:space="0" w:color="auto"/>
                                <w:bottom w:val="none" w:sz="0" w:space="0" w:color="auto"/>
                                <w:right w:val="none" w:sz="0" w:space="0" w:color="auto"/>
                              </w:divBdr>
                              <w:divsChild>
                                <w:div w:id="7809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B854C-38E2-45D5-91D5-EA942E35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3</cp:revision>
  <cp:lastPrinted>2014-09-29T14:10:00Z</cp:lastPrinted>
  <dcterms:created xsi:type="dcterms:W3CDTF">2014-11-19T16:57:00Z</dcterms:created>
  <dcterms:modified xsi:type="dcterms:W3CDTF">2014-12-04T18:35:00Z</dcterms:modified>
</cp:coreProperties>
</file>