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35C" w:rsidRPr="00B45632" w:rsidRDefault="00AC535C" w:rsidP="0070085A">
      <w:pPr>
        <w:ind w:right="7229"/>
        <w:jc w:val="center"/>
        <w:rPr>
          <w:b/>
          <w:caps/>
          <w:sz w:val="24"/>
        </w:rPr>
      </w:pPr>
      <w:r w:rsidRPr="00B45632">
        <w:rPr>
          <w:b/>
          <w:caps/>
          <w:sz w:val="24"/>
        </w:rPr>
        <w:t>COUR DES COMPTES</w:t>
      </w:r>
    </w:p>
    <w:p w:rsidR="00AC535C" w:rsidRPr="00B45632" w:rsidRDefault="00AC535C" w:rsidP="0070085A">
      <w:pPr>
        <w:ind w:right="7229"/>
        <w:jc w:val="center"/>
        <w:rPr>
          <w:b/>
          <w:caps/>
          <w:sz w:val="24"/>
        </w:rPr>
      </w:pPr>
      <w:r w:rsidRPr="00B45632">
        <w:rPr>
          <w:b/>
          <w:caps/>
          <w:sz w:val="24"/>
        </w:rPr>
        <w:t>-------</w:t>
      </w:r>
    </w:p>
    <w:p w:rsidR="00AC535C" w:rsidRPr="00B45632" w:rsidRDefault="00AC535C" w:rsidP="0070085A">
      <w:pPr>
        <w:ind w:right="7229"/>
        <w:jc w:val="center"/>
        <w:rPr>
          <w:b/>
          <w:caps/>
          <w:sz w:val="24"/>
        </w:rPr>
      </w:pPr>
      <w:r w:rsidRPr="00B45632">
        <w:rPr>
          <w:b/>
          <w:caps/>
          <w:sz w:val="24"/>
        </w:rPr>
        <w:t>QUATRIEME CHAMBRE</w:t>
      </w:r>
    </w:p>
    <w:p w:rsidR="00AC535C" w:rsidRPr="00B45632" w:rsidRDefault="00AC535C" w:rsidP="0070085A">
      <w:pPr>
        <w:ind w:right="7229"/>
        <w:jc w:val="center"/>
        <w:rPr>
          <w:b/>
          <w:caps/>
          <w:sz w:val="24"/>
        </w:rPr>
      </w:pPr>
      <w:r w:rsidRPr="00B45632">
        <w:rPr>
          <w:b/>
          <w:caps/>
          <w:sz w:val="24"/>
        </w:rPr>
        <w:t>-------</w:t>
      </w:r>
    </w:p>
    <w:p w:rsidR="00AC535C" w:rsidRPr="00B45632" w:rsidRDefault="00AC535C" w:rsidP="0070085A">
      <w:pPr>
        <w:ind w:right="7229"/>
        <w:jc w:val="center"/>
        <w:rPr>
          <w:b/>
          <w:caps/>
          <w:sz w:val="24"/>
        </w:rPr>
      </w:pPr>
      <w:r w:rsidRPr="00B45632">
        <w:rPr>
          <w:b/>
          <w:caps/>
          <w:sz w:val="24"/>
        </w:rPr>
        <w:t>PREMIERE SECTION</w:t>
      </w:r>
    </w:p>
    <w:p w:rsidR="00AC535C" w:rsidRPr="00B45632" w:rsidRDefault="00AC535C" w:rsidP="0070085A">
      <w:pPr>
        <w:spacing w:after="120"/>
        <w:ind w:right="7229"/>
        <w:jc w:val="center"/>
        <w:rPr>
          <w:b/>
          <w:caps/>
          <w:sz w:val="24"/>
        </w:rPr>
      </w:pPr>
      <w:r w:rsidRPr="00B45632">
        <w:rPr>
          <w:b/>
          <w:caps/>
          <w:sz w:val="24"/>
        </w:rPr>
        <w:t>-------</w:t>
      </w:r>
    </w:p>
    <w:p w:rsidR="00AC535C" w:rsidRPr="00B45632" w:rsidRDefault="008F1829" w:rsidP="0070085A">
      <w:pPr>
        <w:pStyle w:val="En-tte"/>
        <w:ind w:right="7229"/>
        <w:jc w:val="center"/>
      </w:pPr>
      <w:r w:rsidRPr="00B45632">
        <w:rPr>
          <w:b/>
          <w:i/>
          <w:sz w:val="22"/>
          <w:szCs w:val="22"/>
        </w:rPr>
        <w:t xml:space="preserve">Arrêt n° </w:t>
      </w:r>
      <w:r w:rsidR="007337E6">
        <w:rPr>
          <w:b/>
          <w:i/>
          <w:sz w:val="22"/>
          <w:szCs w:val="22"/>
        </w:rPr>
        <w:t>71120</w:t>
      </w:r>
    </w:p>
    <w:p w:rsidR="007C19D9" w:rsidRPr="00B45632" w:rsidRDefault="008F1829" w:rsidP="007C19D9">
      <w:pPr>
        <w:pStyle w:val="OR"/>
        <w:rPr>
          <w:caps/>
        </w:rPr>
      </w:pPr>
      <w:r w:rsidRPr="00B45632">
        <w:rPr>
          <w:caps/>
        </w:rPr>
        <w:t>CENTRE NATIONAL DE LA FONCTION PUBLIQUE TERRITORIALE</w:t>
      </w:r>
    </w:p>
    <w:p w:rsidR="002F7FA2" w:rsidRPr="00B45632" w:rsidRDefault="002F7FA2" w:rsidP="00361C82">
      <w:pPr>
        <w:pStyle w:val="OR"/>
        <w:rPr>
          <w:caps/>
        </w:rPr>
      </w:pPr>
    </w:p>
    <w:p w:rsidR="00361C82" w:rsidRPr="00B45632" w:rsidRDefault="007C19D9" w:rsidP="00361C82">
      <w:pPr>
        <w:pStyle w:val="OR"/>
      </w:pPr>
      <w:r w:rsidRPr="00B45632">
        <w:t>Exercices 2004 à 2007</w:t>
      </w:r>
    </w:p>
    <w:p w:rsidR="007C19D9" w:rsidRPr="00B45632" w:rsidRDefault="007C19D9" w:rsidP="00361C82">
      <w:pPr>
        <w:pStyle w:val="OR"/>
      </w:pPr>
    </w:p>
    <w:p w:rsidR="00AC535C" w:rsidRPr="00B45632" w:rsidRDefault="00AC535C" w:rsidP="00361C82">
      <w:pPr>
        <w:pStyle w:val="OR"/>
      </w:pPr>
      <w:r w:rsidRPr="00B45632">
        <w:t>Rapport n°</w:t>
      </w:r>
      <w:r w:rsidR="00361C82" w:rsidRPr="00B45632">
        <w:t> </w:t>
      </w:r>
      <w:r w:rsidR="008F1829" w:rsidRPr="00B45632">
        <w:t>2014-635</w:t>
      </w:r>
      <w:r w:rsidR="00C142EC" w:rsidRPr="00B45632">
        <w:t>-0</w:t>
      </w:r>
    </w:p>
    <w:p w:rsidR="00AC535C" w:rsidRPr="00B45632" w:rsidRDefault="00AC535C" w:rsidP="00361C82">
      <w:pPr>
        <w:pStyle w:val="OR"/>
      </w:pPr>
    </w:p>
    <w:p w:rsidR="00AC535C" w:rsidRPr="00B45632" w:rsidRDefault="00AC535C" w:rsidP="00361C82">
      <w:pPr>
        <w:pStyle w:val="OR"/>
      </w:pPr>
      <w:r w:rsidRPr="00B45632">
        <w:t>Au</w:t>
      </w:r>
      <w:r w:rsidR="008F1829" w:rsidRPr="00B45632">
        <w:t xml:space="preserve">dience et délibéré du </w:t>
      </w:r>
      <w:r w:rsidR="0068142C" w:rsidRPr="00B45632">
        <w:t>16 octobre</w:t>
      </w:r>
      <w:r w:rsidRPr="00B45632">
        <w:t xml:space="preserve"> 201</w:t>
      </w:r>
      <w:r w:rsidR="005F2F17" w:rsidRPr="00B45632">
        <w:t>4</w:t>
      </w:r>
    </w:p>
    <w:p w:rsidR="00AC535C" w:rsidRPr="00B45632" w:rsidRDefault="00AC535C" w:rsidP="00361C82">
      <w:pPr>
        <w:pStyle w:val="OR"/>
      </w:pPr>
    </w:p>
    <w:p w:rsidR="00AC535C" w:rsidRPr="00B45632" w:rsidRDefault="00AC535C" w:rsidP="00361C82">
      <w:pPr>
        <w:pStyle w:val="OR"/>
      </w:pPr>
      <w:r w:rsidRPr="00B45632">
        <w:t>Lecture publique du</w:t>
      </w:r>
      <w:r w:rsidR="00932348">
        <w:t xml:space="preserve"> 3 novembre</w:t>
      </w:r>
      <w:r w:rsidR="008D529B">
        <w:t xml:space="preserve"> </w:t>
      </w:r>
      <w:r w:rsidR="00361C82" w:rsidRPr="00B45632">
        <w:t>201</w:t>
      </w:r>
      <w:r w:rsidR="005F2F17" w:rsidRPr="00B45632">
        <w:t>4</w:t>
      </w:r>
    </w:p>
    <w:p w:rsidR="00931B0B" w:rsidRPr="00B45632" w:rsidRDefault="00931B0B" w:rsidP="00931B0B">
      <w:pPr>
        <w:pStyle w:val="PS"/>
        <w:spacing w:after="600"/>
        <w:ind w:left="0" w:firstLine="2835"/>
        <w:jc w:val="left"/>
      </w:pPr>
    </w:p>
    <w:p w:rsidR="00D37B95" w:rsidRPr="00690D05" w:rsidRDefault="00D37B95" w:rsidP="00D37B95">
      <w:pPr>
        <w:pStyle w:val="P0"/>
        <w:spacing w:after="240"/>
        <w:ind w:left="540" w:right="-284" w:firstLine="594"/>
        <w:jc w:val="center"/>
      </w:pPr>
      <w:r w:rsidRPr="00690D05">
        <w:t>REPUBLIQUE FRANÇAISE</w:t>
      </w:r>
    </w:p>
    <w:p w:rsidR="00D37B95" w:rsidRPr="00690D05" w:rsidRDefault="00D37B95" w:rsidP="00D37B95">
      <w:pPr>
        <w:pStyle w:val="P0"/>
        <w:spacing w:after="360"/>
        <w:ind w:left="539" w:right="-284" w:firstLine="594"/>
        <w:jc w:val="center"/>
      </w:pPr>
      <w:r w:rsidRPr="00690D05">
        <w:t>AU NOM DU PEUPLE FRANÇAIS</w:t>
      </w:r>
    </w:p>
    <w:p w:rsidR="00D37B95" w:rsidRPr="00690D05" w:rsidRDefault="00D37B95" w:rsidP="00D37B95">
      <w:pPr>
        <w:pStyle w:val="P0"/>
        <w:spacing w:after="360"/>
        <w:ind w:left="539" w:right="-284" w:firstLine="594"/>
        <w:jc w:val="center"/>
      </w:pPr>
      <w:r w:rsidRPr="00690D05">
        <w:t>LA COUR DES COMPTES a rendu l’arrêt suivant :</w:t>
      </w:r>
    </w:p>
    <w:p w:rsidR="00D37B95" w:rsidRPr="00C94A0E" w:rsidRDefault="00D37B95" w:rsidP="00D37B95">
      <w:pPr>
        <w:pStyle w:val="PS"/>
        <w:ind w:left="0" w:firstLine="2835"/>
        <w:rPr>
          <w:b/>
        </w:rPr>
      </w:pPr>
      <w:r w:rsidRPr="00EB3BDD">
        <w:t>L</w:t>
      </w:r>
      <w:r>
        <w:t>A</w:t>
      </w:r>
      <w:r w:rsidRPr="00EB3BDD">
        <w:t xml:space="preserve"> COUR,</w:t>
      </w:r>
      <w:r>
        <w:t xml:space="preserve"> </w:t>
      </w:r>
    </w:p>
    <w:p w:rsidR="00C27304" w:rsidRPr="00B45632" w:rsidRDefault="00AC535C" w:rsidP="006665BC">
      <w:pPr>
        <w:pStyle w:val="PS"/>
        <w:spacing w:after="360"/>
      </w:pPr>
      <w:r w:rsidRPr="00B45632">
        <w:t>Vu l</w:t>
      </w:r>
      <w:r w:rsidR="00C27304" w:rsidRPr="00B45632">
        <w:t>es</w:t>
      </w:r>
      <w:r w:rsidRPr="00B45632">
        <w:t xml:space="preserve"> </w:t>
      </w:r>
      <w:r w:rsidR="00C27304" w:rsidRPr="00B45632">
        <w:t>comptes rendus en qualité de comptable du CENTRE NATIONAL DE LA FONCTION PUBLIQUE TERRITORIALE (</w:t>
      </w:r>
      <w:r w:rsidR="0068142C" w:rsidRPr="00B45632">
        <w:t>CNFPT</w:t>
      </w:r>
      <w:r w:rsidR="00C27304" w:rsidRPr="00B45632">
        <w:t xml:space="preserve">) pour les exercices 2004 à 2007 par </w:t>
      </w:r>
      <w:r w:rsidR="00902FCA">
        <w:t>M. D</w:t>
      </w:r>
      <w:r w:rsidR="0070085A">
        <w:t>***</w:t>
      </w:r>
      <w:r w:rsidR="00902FCA">
        <w:t xml:space="preserve"> X</w:t>
      </w:r>
      <w:r w:rsidR="0070085A">
        <w:t> </w:t>
      </w:r>
      <w:r w:rsidR="00C27304" w:rsidRPr="00B45632">
        <w:t>;</w:t>
      </w:r>
    </w:p>
    <w:p w:rsidR="00AC535C" w:rsidRPr="00B45632" w:rsidRDefault="00AC535C" w:rsidP="006665BC">
      <w:pPr>
        <w:pStyle w:val="PS"/>
        <w:spacing w:after="360"/>
      </w:pPr>
      <w:r w:rsidRPr="00B45632">
        <w:t>Vu le réquisitoire du Procureur gén</w:t>
      </w:r>
      <w:r w:rsidR="002F7551" w:rsidRPr="00B45632">
        <w:t>éral près la Cour des comptes</w:t>
      </w:r>
      <w:r w:rsidR="0070085A">
        <w:t xml:space="preserve"> </w:t>
      </w:r>
      <w:r w:rsidR="002F7551" w:rsidRPr="00B45632">
        <w:t>n°</w:t>
      </w:r>
      <w:r w:rsidR="0070085A">
        <w:t> </w:t>
      </w:r>
      <w:r w:rsidR="002F7551" w:rsidRPr="00B45632">
        <w:t>2011-40 RQ-DB du 7 avril 2011</w:t>
      </w:r>
      <w:r w:rsidRPr="00B45632">
        <w:t xml:space="preserve">, </w:t>
      </w:r>
      <w:r w:rsidR="007E27F2" w:rsidRPr="00B45632">
        <w:t xml:space="preserve">notifié au comptable et à l’ordonnateur </w:t>
      </w:r>
      <w:r w:rsidR="008519B3" w:rsidRPr="00B45632">
        <w:t>le 4 mai</w:t>
      </w:r>
      <w:r w:rsidR="0070085A">
        <w:t xml:space="preserve"> </w:t>
      </w:r>
      <w:r w:rsidRPr="00B45632">
        <w:t xml:space="preserve">2011, </w:t>
      </w:r>
      <w:r w:rsidR="00C27304" w:rsidRPr="00B45632">
        <w:t>par lequel il saisit la Cour de trois présomptions de charge, aux fins de statuer sur la responsabilité personnelle et pécuniaire du comptable</w:t>
      </w:r>
      <w:r w:rsidR="0070085A">
        <w:t> ;</w:t>
      </w:r>
    </w:p>
    <w:p w:rsidR="00C27304" w:rsidRPr="00B45632" w:rsidRDefault="00C27304" w:rsidP="006665BC">
      <w:pPr>
        <w:pStyle w:val="PS"/>
        <w:spacing w:after="360"/>
      </w:pPr>
      <w:r w:rsidRPr="00B45632">
        <w:t>Vu le code des juridictions financières ;</w:t>
      </w:r>
    </w:p>
    <w:p w:rsidR="00AC535C" w:rsidRPr="00B45632" w:rsidRDefault="00AC535C" w:rsidP="006665BC">
      <w:pPr>
        <w:pStyle w:val="PS"/>
        <w:spacing w:after="360"/>
      </w:pPr>
      <w:r w:rsidRPr="00B45632">
        <w:t>Vu le code général des collectivités territoriales ;</w:t>
      </w:r>
    </w:p>
    <w:p w:rsidR="00AC535C" w:rsidRPr="00B45632" w:rsidRDefault="00AC535C" w:rsidP="006665BC">
      <w:pPr>
        <w:pStyle w:val="PS"/>
        <w:spacing w:after="360"/>
      </w:pPr>
      <w:r w:rsidRPr="00B45632">
        <w:t>Vu l’article 60 de la loi de finances n°</w:t>
      </w:r>
      <w:r w:rsidR="00361C82" w:rsidRPr="00B45632">
        <w:t> </w:t>
      </w:r>
      <w:r w:rsidRPr="00B45632">
        <w:t>63-156 du 23 février 1963 modifiée</w:t>
      </w:r>
      <w:r w:rsidR="0070085A">
        <w:t> ;</w:t>
      </w:r>
    </w:p>
    <w:p w:rsidR="00AC535C" w:rsidRPr="00B45632" w:rsidRDefault="00AC535C" w:rsidP="006665BC">
      <w:pPr>
        <w:pStyle w:val="PS"/>
        <w:spacing w:after="360"/>
      </w:pPr>
      <w:r w:rsidRPr="00B45632">
        <w:t>Vu le décret n°</w:t>
      </w:r>
      <w:r w:rsidR="00361C82" w:rsidRPr="00B45632">
        <w:t> </w:t>
      </w:r>
      <w:r w:rsidRPr="00B45632">
        <w:t>62-1587 du 29 décembre 1962 modifié portant règlement général sur la comptabilité publique, en vigueur au moment des faits ;</w:t>
      </w:r>
    </w:p>
    <w:p w:rsidR="009C47A3" w:rsidRPr="00B45632" w:rsidRDefault="009C47A3" w:rsidP="006665BC">
      <w:pPr>
        <w:pStyle w:val="PS"/>
        <w:spacing w:after="360"/>
      </w:pPr>
      <w:r w:rsidRPr="00B45632">
        <w:lastRenderedPageBreak/>
        <w:t>V</w:t>
      </w:r>
      <w:r w:rsidR="00EA22F8" w:rsidRPr="00B45632">
        <w:t xml:space="preserve">u </w:t>
      </w:r>
      <w:r w:rsidR="003E7829" w:rsidRPr="00B45632">
        <w:t>la loi n° 84-53 du 26 janvier 1984 portant dispositions statutaires relatives à la fonction publique territoriale, modifiée, notamment son article 12-4</w:t>
      </w:r>
      <w:r w:rsidR="00EA22F8" w:rsidRPr="00B45632">
        <w:t> ;</w:t>
      </w:r>
    </w:p>
    <w:p w:rsidR="00C27304" w:rsidRPr="00B45632" w:rsidRDefault="00C27304" w:rsidP="006665BC">
      <w:pPr>
        <w:pStyle w:val="PS"/>
        <w:spacing w:after="360"/>
      </w:pPr>
      <w:r w:rsidRPr="00B45632">
        <w:t xml:space="preserve">Vu le courrier du rapporteur chargé de l’instruction en date du </w:t>
      </w:r>
      <w:r w:rsidR="00592E7B" w:rsidRPr="00B45632">
        <w:t>29 mars 2013</w:t>
      </w:r>
      <w:r w:rsidRPr="00B45632">
        <w:t xml:space="preserve"> invitant le comptable à présenter ses observation</w:t>
      </w:r>
      <w:r w:rsidR="00592E7B" w:rsidRPr="00B45632">
        <w:t>s</w:t>
      </w:r>
      <w:r w:rsidRPr="00B45632">
        <w:t xml:space="preserve"> et documents en réponse au réquisitoire du Procureur général ;</w:t>
      </w:r>
    </w:p>
    <w:p w:rsidR="00D2352B" w:rsidRPr="00B45632" w:rsidRDefault="00C27304" w:rsidP="006665BC">
      <w:pPr>
        <w:pStyle w:val="PS"/>
        <w:spacing w:after="360"/>
      </w:pPr>
      <w:r w:rsidRPr="00B45632">
        <w:t>Vu la réponse du comptable en date du</w:t>
      </w:r>
      <w:r w:rsidR="00592E7B" w:rsidRPr="00B45632">
        <w:t xml:space="preserve"> 29 avril 2013</w:t>
      </w:r>
      <w:r w:rsidRPr="00B45632">
        <w:t xml:space="preserve"> </w:t>
      </w:r>
      <w:r w:rsidR="0068142C" w:rsidRPr="00B45632">
        <w:t>et, postérieurement à son décès</w:t>
      </w:r>
      <w:r w:rsidR="00D26006" w:rsidRPr="00B45632">
        <w:t>,</w:t>
      </w:r>
      <w:r w:rsidR="0068142C" w:rsidRPr="00B45632">
        <w:t xml:space="preserve"> le 19 juin 2014, celle de ses ayants droit en date du 4 octobre 2014</w:t>
      </w:r>
      <w:r w:rsidR="005B1D22" w:rsidRPr="00B45632">
        <w:t> ;</w:t>
      </w:r>
    </w:p>
    <w:p w:rsidR="00AC535C" w:rsidRPr="00B45632" w:rsidRDefault="00AC535C" w:rsidP="006665BC">
      <w:pPr>
        <w:pStyle w:val="PS"/>
        <w:spacing w:after="360"/>
      </w:pPr>
      <w:r w:rsidRPr="00B45632">
        <w:t>Vu le rapport de M.</w:t>
      </w:r>
      <w:r w:rsidR="00361C82" w:rsidRPr="00B45632">
        <w:t> </w:t>
      </w:r>
      <w:r w:rsidR="00D2352B" w:rsidRPr="00B45632">
        <w:t xml:space="preserve">Jean-Pierre </w:t>
      </w:r>
      <w:proofErr w:type="spellStart"/>
      <w:r w:rsidR="00D2352B" w:rsidRPr="00B45632">
        <w:t>Lafaure</w:t>
      </w:r>
      <w:proofErr w:type="spellEnd"/>
      <w:r w:rsidR="00D2352B" w:rsidRPr="00B45632">
        <w:t>, conseiller maître</w:t>
      </w:r>
      <w:r w:rsidR="0070085A">
        <w:t> ;</w:t>
      </w:r>
    </w:p>
    <w:p w:rsidR="00AC535C" w:rsidRPr="00B45632" w:rsidRDefault="00AC535C" w:rsidP="006665BC">
      <w:pPr>
        <w:pStyle w:val="PS"/>
        <w:spacing w:after="360"/>
      </w:pPr>
      <w:r w:rsidRPr="00B45632">
        <w:t>Vu les conclusions n°</w:t>
      </w:r>
      <w:r w:rsidR="00361C82" w:rsidRPr="00B45632">
        <w:t> </w:t>
      </w:r>
      <w:r w:rsidR="00D2352B" w:rsidRPr="00B45632">
        <w:t xml:space="preserve">564 </w:t>
      </w:r>
      <w:r w:rsidRPr="00B45632">
        <w:t>du</w:t>
      </w:r>
      <w:r w:rsidR="00D2352B" w:rsidRPr="00B45632">
        <w:t xml:space="preserve"> Procureur général en date du 18 septembre</w:t>
      </w:r>
      <w:r w:rsidR="0070085A">
        <w:t xml:space="preserve"> </w:t>
      </w:r>
      <w:r w:rsidR="00D2352B" w:rsidRPr="00B45632">
        <w:t>2014</w:t>
      </w:r>
      <w:r w:rsidR="0070085A">
        <w:t> ;</w:t>
      </w:r>
    </w:p>
    <w:p w:rsidR="00AC535C" w:rsidRPr="00B45632" w:rsidRDefault="00AC535C" w:rsidP="006665BC">
      <w:pPr>
        <w:pStyle w:val="PS"/>
        <w:spacing w:after="360"/>
      </w:pPr>
      <w:r w:rsidRPr="00B45632">
        <w:t>Entendu, lors de l’audience publique de ce jour, M.</w:t>
      </w:r>
      <w:r w:rsidR="00361C82" w:rsidRPr="00B45632">
        <w:t> </w:t>
      </w:r>
      <w:r w:rsidR="00D2352B" w:rsidRPr="00B45632">
        <w:t>Lafaure</w:t>
      </w:r>
      <w:r w:rsidRPr="00B45632">
        <w:t>, en son rapport, M.</w:t>
      </w:r>
      <w:r w:rsidR="00361C82" w:rsidRPr="00B45632">
        <w:t> </w:t>
      </w:r>
      <w:r w:rsidRPr="00B45632">
        <w:t xml:space="preserve">Gilles Miller, avocat général, en les conclusions du parquet général, </w:t>
      </w:r>
      <w:r w:rsidR="0068142C" w:rsidRPr="00B45632">
        <w:t>les ayants droit du comptable appelant</w:t>
      </w:r>
      <w:r w:rsidRPr="00B45632">
        <w:t>, informé</w:t>
      </w:r>
      <w:r w:rsidR="0068142C" w:rsidRPr="00B45632">
        <w:t>s</w:t>
      </w:r>
      <w:r w:rsidRPr="00B45632">
        <w:t xml:space="preserve"> de l’audience, étant présent</w:t>
      </w:r>
      <w:r w:rsidR="0068142C" w:rsidRPr="00B45632">
        <w:t xml:space="preserve">s en ce qui concerne </w:t>
      </w:r>
      <w:r w:rsidR="00902FCA">
        <w:t>M</w:t>
      </w:r>
      <w:r w:rsidR="00902FCA" w:rsidRPr="0070085A">
        <w:rPr>
          <w:vertAlign w:val="superscript"/>
        </w:rPr>
        <w:t>me</w:t>
      </w:r>
      <w:r w:rsidR="0070085A">
        <w:t> </w:t>
      </w:r>
      <w:r w:rsidR="00902FCA">
        <w:t>S</w:t>
      </w:r>
      <w:r w:rsidR="0070085A">
        <w:t>*** </w:t>
      </w:r>
      <w:r w:rsidR="00902FCA">
        <w:t>X</w:t>
      </w:r>
      <w:r w:rsidR="005B1D22" w:rsidRPr="00B45632">
        <w:t xml:space="preserve"> </w:t>
      </w:r>
      <w:r w:rsidR="0068142C" w:rsidRPr="00B45632">
        <w:t>et</w:t>
      </w:r>
      <w:r w:rsidRPr="00B45632">
        <w:t xml:space="preserve"> représenté</w:t>
      </w:r>
      <w:r w:rsidR="0068142C" w:rsidRPr="00B45632">
        <w:t>s par M</w:t>
      </w:r>
      <w:r w:rsidR="0068142C" w:rsidRPr="00B45632">
        <w:rPr>
          <w:vertAlign w:val="superscript"/>
        </w:rPr>
        <w:t>e</w:t>
      </w:r>
      <w:r w:rsidR="0068142C" w:rsidRPr="00B45632">
        <w:t xml:space="preserve"> Aude </w:t>
      </w:r>
      <w:proofErr w:type="spellStart"/>
      <w:r w:rsidR="0068142C" w:rsidRPr="00B45632">
        <w:t>Rebière-Lathoud</w:t>
      </w:r>
      <w:proofErr w:type="spellEnd"/>
      <w:r w:rsidR="0070085A">
        <w:t> </w:t>
      </w:r>
      <w:r w:rsidRPr="00B45632">
        <w:t>;</w:t>
      </w:r>
    </w:p>
    <w:p w:rsidR="00AC535C" w:rsidRPr="00B45632" w:rsidRDefault="00361C82" w:rsidP="00DB7F96">
      <w:pPr>
        <w:pStyle w:val="PS"/>
        <w:spacing w:after="120"/>
      </w:pPr>
      <w:r w:rsidRPr="00B45632">
        <w:t>E</w:t>
      </w:r>
      <w:r w:rsidR="00AC535C" w:rsidRPr="00B45632">
        <w:t>ntendu, en délibéré, M.</w:t>
      </w:r>
      <w:r w:rsidRPr="00B45632">
        <w:t> </w:t>
      </w:r>
      <w:r w:rsidR="00D2352B" w:rsidRPr="00B45632">
        <w:t>Jean-Yves Bertucci</w:t>
      </w:r>
      <w:r w:rsidR="00AC535C" w:rsidRPr="00B45632">
        <w:t>, conseiller maître, en ses observations ;</w:t>
      </w:r>
    </w:p>
    <w:p w:rsidR="004E1E17" w:rsidRPr="00B45632" w:rsidRDefault="00AC535C" w:rsidP="00DB7F96">
      <w:pPr>
        <w:pStyle w:val="ps0"/>
        <w:spacing w:before="240" w:beforeAutospacing="0" w:after="120" w:afterAutospacing="0"/>
        <w:ind w:left="1701" w:firstLine="1134"/>
        <w:jc w:val="both"/>
        <w:rPr>
          <w:b/>
          <w:i/>
        </w:rPr>
      </w:pPr>
      <w:r w:rsidRPr="00B45632">
        <w:rPr>
          <w:b/>
          <w:i/>
        </w:rPr>
        <w:t xml:space="preserve">Sur </w:t>
      </w:r>
      <w:r w:rsidR="004E1E17" w:rsidRPr="00B45632">
        <w:rPr>
          <w:b/>
          <w:i/>
        </w:rPr>
        <w:t xml:space="preserve">la </w:t>
      </w:r>
      <w:r w:rsidR="006C5069" w:rsidRPr="00B45632">
        <w:rPr>
          <w:b/>
          <w:i/>
        </w:rPr>
        <w:t xml:space="preserve">présomption de </w:t>
      </w:r>
      <w:r w:rsidR="004E1E17" w:rsidRPr="00B45632">
        <w:rPr>
          <w:b/>
          <w:i/>
        </w:rPr>
        <w:t>charge</w:t>
      </w:r>
      <w:r w:rsidR="006C5069" w:rsidRPr="00B45632">
        <w:rPr>
          <w:b/>
          <w:i/>
        </w:rPr>
        <w:t xml:space="preserve"> n°</w:t>
      </w:r>
      <w:r w:rsidR="00A7038B">
        <w:rPr>
          <w:b/>
          <w:i/>
        </w:rPr>
        <w:t xml:space="preserve"> </w:t>
      </w:r>
      <w:r w:rsidR="006C5069" w:rsidRPr="00B45632">
        <w:rPr>
          <w:b/>
          <w:i/>
        </w:rPr>
        <w:t xml:space="preserve">1 relative </w:t>
      </w:r>
      <w:r w:rsidR="0068142C" w:rsidRPr="00B45632">
        <w:rPr>
          <w:b/>
          <w:i/>
        </w:rPr>
        <w:t>à des créances non recouvrées</w:t>
      </w:r>
      <w:r w:rsidR="00737DE9" w:rsidRPr="00B45632">
        <w:rPr>
          <w:b/>
          <w:i/>
        </w:rPr>
        <w:t> :</w:t>
      </w:r>
    </w:p>
    <w:p w:rsidR="00AC535C" w:rsidRPr="00B45632" w:rsidRDefault="00F05640" w:rsidP="006665BC">
      <w:pPr>
        <w:pStyle w:val="ps0"/>
        <w:spacing w:before="0" w:beforeAutospacing="0" w:after="240" w:afterAutospacing="0"/>
        <w:ind w:left="1701" w:firstLine="1134"/>
        <w:jc w:val="both"/>
        <w:rPr>
          <w:rStyle w:val="Normal1"/>
        </w:rPr>
      </w:pPr>
      <w:r w:rsidRPr="00B45632">
        <w:rPr>
          <w:rStyle w:val="Normal1"/>
        </w:rPr>
        <w:t>A</w:t>
      </w:r>
      <w:r w:rsidR="004E1E17" w:rsidRPr="00B45632">
        <w:rPr>
          <w:rStyle w:val="Normal1"/>
        </w:rPr>
        <w:t>ttendu qu'au 31 décembre 2007</w:t>
      </w:r>
      <w:r w:rsidR="0068142C" w:rsidRPr="00B45632">
        <w:rPr>
          <w:rStyle w:val="Normal1"/>
        </w:rPr>
        <w:t>,</w:t>
      </w:r>
      <w:r w:rsidR="004E1E17" w:rsidRPr="00B45632">
        <w:rPr>
          <w:rStyle w:val="Normal1"/>
        </w:rPr>
        <w:t xml:space="preserve"> figure au com</w:t>
      </w:r>
      <w:r w:rsidR="00B54571" w:rsidRPr="00B45632">
        <w:rPr>
          <w:rStyle w:val="Normal1"/>
        </w:rPr>
        <w:t xml:space="preserve">pte 4114 « </w:t>
      </w:r>
      <w:r w:rsidR="00B54571" w:rsidRPr="00B45632">
        <w:rPr>
          <w:rStyle w:val="Normal1"/>
          <w:i/>
        </w:rPr>
        <w:t>R</w:t>
      </w:r>
      <w:r w:rsidR="004E1E17" w:rsidRPr="00B45632">
        <w:rPr>
          <w:rStyle w:val="Normal1"/>
          <w:i/>
        </w:rPr>
        <w:t>edevable</w:t>
      </w:r>
      <w:r w:rsidRPr="00B45632">
        <w:rPr>
          <w:rStyle w:val="Normal1"/>
          <w:i/>
        </w:rPr>
        <w:t>s</w:t>
      </w:r>
      <w:r w:rsidR="004E1E17" w:rsidRPr="00B45632">
        <w:rPr>
          <w:rStyle w:val="Normal1"/>
          <w:i/>
        </w:rPr>
        <w:t>-exercices antérieurs</w:t>
      </w:r>
      <w:r w:rsidR="004E1E17" w:rsidRPr="00B45632">
        <w:rPr>
          <w:rStyle w:val="Normal1"/>
        </w:rPr>
        <w:t xml:space="preserve"> » un montant total de créances </w:t>
      </w:r>
      <w:r w:rsidR="00775E25">
        <w:rPr>
          <w:rStyle w:val="Normal1"/>
        </w:rPr>
        <w:t xml:space="preserve">de </w:t>
      </w:r>
      <w:r w:rsidR="004E1E17" w:rsidRPr="00B45632">
        <w:rPr>
          <w:rStyle w:val="Normal1"/>
        </w:rPr>
        <w:t>3</w:t>
      </w:r>
      <w:r w:rsidR="0070085A">
        <w:rPr>
          <w:rStyle w:val="Normal1"/>
        </w:rPr>
        <w:t> </w:t>
      </w:r>
      <w:r w:rsidR="004E1E17" w:rsidRPr="00B45632">
        <w:rPr>
          <w:rStyle w:val="Normal1"/>
        </w:rPr>
        <w:t>935</w:t>
      </w:r>
      <w:r w:rsidR="0070085A">
        <w:rPr>
          <w:rStyle w:val="Normal1"/>
        </w:rPr>
        <w:t> </w:t>
      </w:r>
      <w:r w:rsidR="004E1E17" w:rsidRPr="00B45632">
        <w:rPr>
          <w:rStyle w:val="Normal1"/>
        </w:rPr>
        <w:t>812,38</w:t>
      </w:r>
      <w:r w:rsidR="009C47A3" w:rsidRPr="00B45632">
        <w:rPr>
          <w:rStyle w:val="Normal1"/>
        </w:rPr>
        <w:t> €</w:t>
      </w:r>
      <w:r w:rsidR="004E1E17" w:rsidRPr="00B45632">
        <w:rPr>
          <w:rStyle w:val="Normal1"/>
        </w:rPr>
        <w:t xml:space="preserve"> correspondant à des titres pris en ch</w:t>
      </w:r>
      <w:r w:rsidRPr="00B45632">
        <w:rPr>
          <w:rStyle w:val="Normal1"/>
        </w:rPr>
        <w:t>arge par le comptable en 1999,</w:t>
      </w:r>
      <w:r w:rsidR="0068142C" w:rsidRPr="00B45632">
        <w:rPr>
          <w:rStyle w:val="Normal1"/>
        </w:rPr>
        <w:t xml:space="preserve"> </w:t>
      </w:r>
      <w:r w:rsidRPr="00B45632">
        <w:rPr>
          <w:rStyle w:val="Normal1"/>
        </w:rPr>
        <w:t>2</w:t>
      </w:r>
      <w:r w:rsidR="004E1E17" w:rsidRPr="00B45632">
        <w:rPr>
          <w:rStyle w:val="Normal1"/>
        </w:rPr>
        <w:t>000,</w:t>
      </w:r>
      <w:r w:rsidR="0068142C" w:rsidRPr="00B45632">
        <w:rPr>
          <w:rStyle w:val="Normal1"/>
        </w:rPr>
        <w:t xml:space="preserve"> </w:t>
      </w:r>
      <w:r w:rsidR="004E1E17" w:rsidRPr="00B45632">
        <w:rPr>
          <w:rStyle w:val="Normal1"/>
        </w:rPr>
        <w:t xml:space="preserve">2001 et 2002, ainsi qu'il ressort du tableau </w:t>
      </w:r>
      <w:r w:rsidR="0068142C" w:rsidRPr="00B45632">
        <w:rPr>
          <w:rStyle w:val="Normal1"/>
        </w:rPr>
        <w:t>ci-</w:t>
      </w:r>
      <w:r w:rsidR="004E1E17" w:rsidRPr="00B45632">
        <w:rPr>
          <w:rStyle w:val="Normal1"/>
        </w:rPr>
        <w:t>dessous</w:t>
      </w:r>
      <w:r w:rsidRPr="00B45632">
        <w:rPr>
          <w:rStyle w:val="Normal1"/>
        </w:rPr>
        <w:t> :</w:t>
      </w:r>
    </w:p>
    <w:p w:rsidR="0085720D" w:rsidRPr="00B45632" w:rsidRDefault="0085720D" w:rsidP="0070085A">
      <w:pPr>
        <w:ind w:firstLine="1560"/>
        <w:jc w:val="center"/>
        <w:rPr>
          <w:b/>
          <w:bCs/>
          <w:color w:val="000000"/>
          <w:szCs w:val="24"/>
        </w:rPr>
      </w:pPr>
      <w:r w:rsidRPr="00B45632">
        <w:rPr>
          <w:b/>
          <w:bCs/>
          <w:color w:val="000000"/>
          <w:szCs w:val="24"/>
        </w:rPr>
        <w:t>Restes à recouvrer – Compte 4114 « Redevables – Exercices antérieurs »</w:t>
      </w:r>
    </w:p>
    <w:p w:rsidR="005B1D22" w:rsidRPr="00B45632" w:rsidRDefault="005B1D22" w:rsidP="0085720D">
      <w:pPr>
        <w:jc w:val="center"/>
        <w:rPr>
          <w:color w:val="000000"/>
          <w:szCs w:val="24"/>
        </w:rPr>
      </w:pPr>
    </w:p>
    <w:tbl>
      <w:tblPr>
        <w:tblW w:w="0" w:type="auto"/>
        <w:tblInd w:w="1809"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985"/>
        <w:gridCol w:w="2143"/>
        <w:gridCol w:w="2143"/>
        <w:gridCol w:w="2144"/>
      </w:tblGrid>
      <w:tr w:rsidR="0085720D" w:rsidRPr="00B45632" w:rsidTr="0070085A">
        <w:trPr>
          <w:trHeight w:val="304"/>
        </w:trPr>
        <w:tc>
          <w:tcPr>
            <w:tcW w:w="1985" w:type="dxa"/>
            <w:tcBorders>
              <w:top w:val="single" w:sz="6" w:space="0" w:color="000000"/>
              <w:left w:val="single" w:sz="6" w:space="0" w:color="000000"/>
              <w:bottom w:val="single" w:sz="6" w:space="0" w:color="000000"/>
              <w:right w:val="single" w:sz="6" w:space="0" w:color="000000"/>
            </w:tcBorders>
            <w:vAlign w:val="center"/>
            <w:hideMark/>
          </w:tcPr>
          <w:p w:rsidR="00A7038B" w:rsidRPr="00B45632" w:rsidRDefault="0085720D" w:rsidP="0070085A">
            <w:pPr>
              <w:autoSpaceDE w:val="0"/>
              <w:autoSpaceDN w:val="0"/>
              <w:adjustRightInd w:val="0"/>
              <w:spacing w:before="60" w:after="60"/>
              <w:jc w:val="center"/>
              <w:rPr>
                <w:color w:val="000000"/>
                <w:sz w:val="22"/>
                <w:szCs w:val="22"/>
              </w:rPr>
            </w:pPr>
            <w:r w:rsidRPr="00B45632">
              <w:rPr>
                <w:b/>
                <w:bCs/>
                <w:color w:val="000000"/>
                <w:sz w:val="22"/>
                <w:szCs w:val="22"/>
              </w:rPr>
              <w:t>Année de prise en charge</w:t>
            </w:r>
          </w:p>
        </w:tc>
        <w:tc>
          <w:tcPr>
            <w:tcW w:w="2143"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autoSpaceDE w:val="0"/>
              <w:autoSpaceDN w:val="0"/>
              <w:adjustRightInd w:val="0"/>
              <w:spacing w:before="60" w:after="60"/>
              <w:jc w:val="center"/>
              <w:rPr>
                <w:b/>
                <w:bCs/>
                <w:color w:val="000000"/>
                <w:sz w:val="22"/>
                <w:szCs w:val="22"/>
              </w:rPr>
            </w:pPr>
            <w:r w:rsidRPr="00B45632">
              <w:rPr>
                <w:b/>
                <w:bCs/>
                <w:color w:val="000000"/>
                <w:sz w:val="22"/>
                <w:szCs w:val="22"/>
              </w:rPr>
              <w:t>Débit</w:t>
            </w:r>
            <w:r w:rsidRPr="00B45632">
              <w:rPr>
                <w:bCs/>
                <w:color w:val="000000"/>
                <w:sz w:val="22"/>
                <w:szCs w:val="22"/>
              </w:rPr>
              <w:t xml:space="preserve"> (€)</w:t>
            </w:r>
          </w:p>
        </w:tc>
        <w:tc>
          <w:tcPr>
            <w:tcW w:w="2143"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spacing w:before="60" w:after="60"/>
              <w:jc w:val="center"/>
              <w:rPr>
                <w:b/>
                <w:bCs/>
                <w:color w:val="000000"/>
                <w:sz w:val="22"/>
                <w:szCs w:val="22"/>
              </w:rPr>
            </w:pPr>
            <w:r w:rsidRPr="00B45632">
              <w:rPr>
                <w:b/>
                <w:bCs/>
                <w:color w:val="000000"/>
                <w:sz w:val="22"/>
                <w:szCs w:val="22"/>
              </w:rPr>
              <w:t>Crédit</w:t>
            </w:r>
            <w:r w:rsidRPr="00B45632">
              <w:rPr>
                <w:bCs/>
                <w:sz w:val="22"/>
                <w:szCs w:val="22"/>
              </w:rPr>
              <w:t xml:space="preserve"> </w:t>
            </w:r>
            <w:r w:rsidRPr="00B45632">
              <w:rPr>
                <w:bCs/>
                <w:color w:val="000000"/>
                <w:sz w:val="22"/>
                <w:szCs w:val="22"/>
              </w:rPr>
              <w:t>(€)</w:t>
            </w:r>
          </w:p>
        </w:tc>
        <w:tc>
          <w:tcPr>
            <w:tcW w:w="2144"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spacing w:before="60" w:after="60"/>
              <w:ind w:firstLine="29"/>
              <w:jc w:val="center"/>
              <w:rPr>
                <w:b/>
                <w:bCs/>
                <w:color w:val="000000"/>
                <w:sz w:val="22"/>
                <w:szCs w:val="22"/>
              </w:rPr>
            </w:pPr>
            <w:r w:rsidRPr="00B45632">
              <w:rPr>
                <w:b/>
                <w:bCs/>
                <w:color w:val="000000"/>
                <w:sz w:val="22"/>
                <w:szCs w:val="22"/>
              </w:rPr>
              <w:t xml:space="preserve">Solde </w:t>
            </w:r>
            <w:r w:rsidRPr="00B45632">
              <w:rPr>
                <w:bCs/>
                <w:color w:val="000000"/>
                <w:sz w:val="22"/>
                <w:szCs w:val="22"/>
              </w:rPr>
              <w:t>(€)</w:t>
            </w:r>
          </w:p>
        </w:tc>
      </w:tr>
      <w:tr w:rsidR="0085720D" w:rsidRPr="00B45632" w:rsidTr="0070085A">
        <w:trPr>
          <w:trHeight w:val="277"/>
        </w:trPr>
        <w:tc>
          <w:tcPr>
            <w:tcW w:w="1985"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9C47A3">
            <w:pPr>
              <w:jc w:val="center"/>
              <w:rPr>
                <w:color w:val="000000"/>
              </w:rPr>
            </w:pPr>
            <w:r w:rsidRPr="00B45632">
              <w:rPr>
                <w:bCs/>
                <w:color w:val="000000"/>
              </w:rPr>
              <w:t>1999 et antérieurs</w:t>
            </w:r>
          </w:p>
        </w:tc>
        <w:tc>
          <w:tcPr>
            <w:tcW w:w="2143"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ind w:right="340"/>
              <w:jc w:val="right"/>
              <w:rPr>
                <w:color w:val="000000"/>
              </w:rPr>
            </w:pPr>
            <w:r w:rsidRPr="00B45632">
              <w:rPr>
                <w:bCs/>
                <w:color w:val="000000"/>
              </w:rPr>
              <w:t>2 771 287,70</w:t>
            </w:r>
          </w:p>
        </w:tc>
        <w:tc>
          <w:tcPr>
            <w:tcW w:w="2143"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ind w:right="340"/>
              <w:jc w:val="right"/>
              <w:rPr>
                <w:color w:val="000000"/>
              </w:rPr>
            </w:pPr>
            <w:r w:rsidRPr="00B45632">
              <w:rPr>
                <w:bCs/>
                <w:color w:val="000000"/>
              </w:rPr>
              <w:t>71 047,36</w:t>
            </w:r>
          </w:p>
        </w:tc>
        <w:tc>
          <w:tcPr>
            <w:tcW w:w="2144"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autoSpaceDE w:val="0"/>
              <w:autoSpaceDN w:val="0"/>
              <w:adjustRightInd w:val="0"/>
              <w:ind w:right="340"/>
              <w:jc w:val="right"/>
              <w:rPr>
                <w:bCs/>
                <w:color w:val="000000"/>
              </w:rPr>
            </w:pPr>
            <w:r w:rsidRPr="00B45632">
              <w:rPr>
                <w:bCs/>
                <w:color w:val="000000"/>
              </w:rPr>
              <w:t>2 700 240,34</w:t>
            </w:r>
          </w:p>
        </w:tc>
      </w:tr>
      <w:tr w:rsidR="0085720D" w:rsidRPr="00B45632" w:rsidTr="0070085A">
        <w:trPr>
          <w:trHeight w:val="277"/>
        </w:trPr>
        <w:tc>
          <w:tcPr>
            <w:tcW w:w="1985"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9C47A3">
            <w:pPr>
              <w:jc w:val="center"/>
              <w:rPr>
                <w:color w:val="000000"/>
              </w:rPr>
            </w:pPr>
            <w:r w:rsidRPr="00B45632">
              <w:rPr>
                <w:bCs/>
                <w:color w:val="000000"/>
              </w:rPr>
              <w:t>2000</w:t>
            </w:r>
          </w:p>
        </w:tc>
        <w:tc>
          <w:tcPr>
            <w:tcW w:w="2143"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ind w:right="340"/>
              <w:jc w:val="right"/>
              <w:rPr>
                <w:color w:val="000000"/>
              </w:rPr>
            </w:pPr>
            <w:r w:rsidRPr="00B45632">
              <w:rPr>
                <w:bCs/>
                <w:color w:val="000000"/>
              </w:rPr>
              <w:t>276 229,78</w:t>
            </w:r>
          </w:p>
        </w:tc>
        <w:tc>
          <w:tcPr>
            <w:tcW w:w="2143"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ind w:right="340"/>
              <w:jc w:val="right"/>
              <w:rPr>
                <w:color w:val="000000"/>
              </w:rPr>
            </w:pPr>
            <w:r w:rsidRPr="00B45632">
              <w:rPr>
                <w:bCs/>
                <w:color w:val="000000"/>
              </w:rPr>
              <w:t>183 972,15</w:t>
            </w:r>
          </w:p>
        </w:tc>
        <w:tc>
          <w:tcPr>
            <w:tcW w:w="2144"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autoSpaceDE w:val="0"/>
              <w:autoSpaceDN w:val="0"/>
              <w:adjustRightInd w:val="0"/>
              <w:ind w:right="340"/>
              <w:jc w:val="right"/>
              <w:rPr>
                <w:bCs/>
                <w:color w:val="000000"/>
              </w:rPr>
            </w:pPr>
            <w:r w:rsidRPr="00B45632">
              <w:rPr>
                <w:bCs/>
                <w:color w:val="000000"/>
              </w:rPr>
              <w:t>92 257,63</w:t>
            </w:r>
          </w:p>
        </w:tc>
      </w:tr>
      <w:tr w:rsidR="0085720D" w:rsidRPr="00B45632" w:rsidTr="0070085A">
        <w:trPr>
          <w:trHeight w:val="277"/>
        </w:trPr>
        <w:tc>
          <w:tcPr>
            <w:tcW w:w="1985"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9C47A3">
            <w:pPr>
              <w:autoSpaceDE w:val="0"/>
              <w:autoSpaceDN w:val="0"/>
              <w:adjustRightInd w:val="0"/>
              <w:jc w:val="center"/>
              <w:rPr>
                <w:color w:val="000000"/>
              </w:rPr>
            </w:pPr>
            <w:r w:rsidRPr="00B45632">
              <w:rPr>
                <w:bCs/>
                <w:color w:val="000000"/>
              </w:rPr>
              <w:t>2001</w:t>
            </w:r>
          </w:p>
        </w:tc>
        <w:tc>
          <w:tcPr>
            <w:tcW w:w="2143"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autoSpaceDE w:val="0"/>
              <w:autoSpaceDN w:val="0"/>
              <w:adjustRightInd w:val="0"/>
              <w:ind w:right="340"/>
              <w:jc w:val="right"/>
              <w:rPr>
                <w:color w:val="000000"/>
              </w:rPr>
            </w:pPr>
            <w:r w:rsidRPr="00B45632">
              <w:rPr>
                <w:bCs/>
                <w:color w:val="000000"/>
              </w:rPr>
              <w:t>677 041,74</w:t>
            </w:r>
          </w:p>
        </w:tc>
        <w:tc>
          <w:tcPr>
            <w:tcW w:w="2143"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autoSpaceDE w:val="0"/>
              <w:autoSpaceDN w:val="0"/>
              <w:adjustRightInd w:val="0"/>
              <w:ind w:right="340"/>
              <w:jc w:val="right"/>
              <w:rPr>
                <w:color w:val="000000"/>
              </w:rPr>
            </w:pPr>
            <w:r w:rsidRPr="00B45632">
              <w:rPr>
                <w:bCs/>
                <w:color w:val="000000"/>
              </w:rPr>
              <w:t>266 399,53</w:t>
            </w:r>
          </w:p>
        </w:tc>
        <w:tc>
          <w:tcPr>
            <w:tcW w:w="2144"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autoSpaceDE w:val="0"/>
              <w:autoSpaceDN w:val="0"/>
              <w:adjustRightInd w:val="0"/>
              <w:ind w:right="340"/>
              <w:jc w:val="right"/>
              <w:rPr>
                <w:bCs/>
                <w:color w:val="000000"/>
              </w:rPr>
            </w:pPr>
            <w:r w:rsidRPr="00B45632">
              <w:rPr>
                <w:bCs/>
                <w:color w:val="000000"/>
              </w:rPr>
              <w:t>410 642,21</w:t>
            </w:r>
          </w:p>
        </w:tc>
      </w:tr>
      <w:tr w:rsidR="0085720D" w:rsidRPr="00B45632" w:rsidTr="0070085A">
        <w:trPr>
          <w:trHeight w:val="277"/>
        </w:trPr>
        <w:tc>
          <w:tcPr>
            <w:tcW w:w="1985"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9C47A3">
            <w:pPr>
              <w:autoSpaceDE w:val="0"/>
              <w:autoSpaceDN w:val="0"/>
              <w:adjustRightInd w:val="0"/>
              <w:jc w:val="center"/>
              <w:rPr>
                <w:color w:val="000000"/>
              </w:rPr>
            </w:pPr>
            <w:r w:rsidRPr="00B45632">
              <w:rPr>
                <w:bCs/>
                <w:color w:val="000000"/>
              </w:rPr>
              <w:t>2002</w:t>
            </w:r>
          </w:p>
        </w:tc>
        <w:tc>
          <w:tcPr>
            <w:tcW w:w="2143"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autoSpaceDE w:val="0"/>
              <w:autoSpaceDN w:val="0"/>
              <w:adjustRightInd w:val="0"/>
              <w:ind w:right="340"/>
              <w:jc w:val="right"/>
              <w:rPr>
                <w:color w:val="000000"/>
              </w:rPr>
            </w:pPr>
            <w:r w:rsidRPr="00B45632">
              <w:rPr>
                <w:bCs/>
                <w:color w:val="000000"/>
              </w:rPr>
              <w:t>843 139,34</w:t>
            </w:r>
          </w:p>
        </w:tc>
        <w:tc>
          <w:tcPr>
            <w:tcW w:w="2143"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autoSpaceDE w:val="0"/>
              <w:autoSpaceDN w:val="0"/>
              <w:adjustRightInd w:val="0"/>
              <w:ind w:right="340"/>
              <w:jc w:val="right"/>
              <w:rPr>
                <w:color w:val="000000"/>
              </w:rPr>
            </w:pPr>
            <w:r w:rsidRPr="00B45632">
              <w:rPr>
                <w:bCs/>
                <w:color w:val="000000"/>
              </w:rPr>
              <w:t>110 467,14</w:t>
            </w:r>
          </w:p>
        </w:tc>
        <w:tc>
          <w:tcPr>
            <w:tcW w:w="2144"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autoSpaceDE w:val="0"/>
              <w:autoSpaceDN w:val="0"/>
              <w:adjustRightInd w:val="0"/>
              <w:ind w:right="340"/>
              <w:jc w:val="right"/>
              <w:rPr>
                <w:bCs/>
                <w:color w:val="000000"/>
              </w:rPr>
            </w:pPr>
            <w:r w:rsidRPr="00B45632">
              <w:rPr>
                <w:bCs/>
                <w:color w:val="000000"/>
              </w:rPr>
              <w:t>732 672,20</w:t>
            </w:r>
          </w:p>
        </w:tc>
      </w:tr>
      <w:tr w:rsidR="0085720D" w:rsidRPr="00B45632" w:rsidTr="0070085A">
        <w:trPr>
          <w:trHeight w:val="304"/>
        </w:trPr>
        <w:tc>
          <w:tcPr>
            <w:tcW w:w="1985"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9C47A3">
            <w:pPr>
              <w:autoSpaceDE w:val="0"/>
              <w:autoSpaceDN w:val="0"/>
              <w:adjustRightInd w:val="0"/>
              <w:jc w:val="center"/>
              <w:rPr>
                <w:color w:val="000000"/>
              </w:rPr>
            </w:pPr>
            <w:r w:rsidRPr="00B45632">
              <w:rPr>
                <w:bCs/>
                <w:color w:val="000000"/>
              </w:rPr>
              <w:t>Total</w:t>
            </w:r>
          </w:p>
        </w:tc>
        <w:tc>
          <w:tcPr>
            <w:tcW w:w="2143"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autoSpaceDE w:val="0"/>
              <w:autoSpaceDN w:val="0"/>
              <w:adjustRightInd w:val="0"/>
              <w:ind w:right="340"/>
              <w:jc w:val="right"/>
              <w:rPr>
                <w:bCs/>
                <w:color w:val="000000"/>
              </w:rPr>
            </w:pPr>
            <w:r w:rsidRPr="00B45632">
              <w:rPr>
                <w:bCs/>
                <w:color w:val="000000"/>
              </w:rPr>
              <w:t>4 567 698,56</w:t>
            </w:r>
          </w:p>
        </w:tc>
        <w:tc>
          <w:tcPr>
            <w:tcW w:w="2143"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autoSpaceDE w:val="0"/>
              <w:autoSpaceDN w:val="0"/>
              <w:adjustRightInd w:val="0"/>
              <w:ind w:right="340"/>
              <w:jc w:val="right"/>
              <w:rPr>
                <w:bCs/>
                <w:color w:val="000000"/>
              </w:rPr>
            </w:pPr>
            <w:r w:rsidRPr="00B45632">
              <w:rPr>
                <w:bCs/>
                <w:color w:val="000000"/>
              </w:rPr>
              <w:t>631 886,18</w:t>
            </w:r>
          </w:p>
        </w:tc>
        <w:tc>
          <w:tcPr>
            <w:tcW w:w="2144" w:type="dxa"/>
            <w:tcBorders>
              <w:top w:val="single" w:sz="6" w:space="0" w:color="000000"/>
              <w:left w:val="single" w:sz="6" w:space="0" w:color="000000"/>
              <w:bottom w:val="single" w:sz="6" w:space="0" w:color="000000"/>
              <w:right w:val="single" w:sz="6" w:space="0" w:color="000000"/>
            </w:tcBorders>
            <w:vAlign w:val="center"/>
            <w:hideMark/>
          </w:tcPr>
          <w:p w:rsidR="0085720D" w:rsidRPr="00B45632" w:rsidRDefault="0085720D" w:rsidP="0070085A">
            <w:pPr>
              <w:autoSpaceDE w:val="0"/>
              <w:autoSpaceDN w:val="0"/>
              <w:adjustRightInd w:val="0"/>
              <w:ind w:right="340"/>
              <w:jc w:val="right"/>
              <w:rPr>
                <w:bCs/>
                <w:color w:val="000000"/>
              </w:rPr>
            </w:pPr>
            <w:r w:rsidRPr="00B45632">
              <w:rPr>
                <w:bCs/>
                <w:color w:val="000000"/>
              </w:rPr>
              <w:t>3 935 812,38</w:t>
            </w:r>
          </w:p>
        </w:tc>
      </w:tr>
      <w:tr w:rsidR="0085720D" w:rsidRPr="00B45632" w:rsidTr="0070085A">
        <w:trPr>
          <w:trHeight w:val="304"/>
        </w:trPr>
        <w:tc>
          <w:tcPr>
            <w:tcW w:w="8415" w:type="dxa"/>
            <w:gridSpan w:val="4"/>
            <w:tcBorders>
              <w:top w:val="single" w:sz="6" w:space="0" w:color="000000"/>
              <w:left w:val="nil"/>
              <w:bottom w:val="nil"/>
              <w:right w:val="nil"/>
            </w:tcBorders>
          </w:tcPr>
          <w:p w:rsidR="005B1D22" w:rsidRPr="00B45632" w:rsidRDefault="0085720D" w:rsidP="0070085A">
            <w:pPr>
              <w:autoSpaceDE w:val="0"/>
              <w:autoSpaceDN w:val="0"/>
              <w:adjustRightInd w:val="0"/>
              <w:ind w:left="-113"/>
              <w:jc w:val="both"/>
              <w:rPr>
                <w:bCs/>
                <w:color w:val="000000"/>
              </w:rPr>
            </w:pPr>
            <w:r w:rsidRPr="00B45632">
              <w:rPr>
                <w:bCs/>
                <w:color w:val="000000"/>
              </w:rPr>
              <w:t>Source : état des restes au 31/12/2007 établi à partir de l’applicatif, enrichi des références aux écritures initiales par l’agent comptable et mis à jour au 31/12/2009</w:t>
            </w:r>
            <w:r w:rsidR="0070085A">
              <w:rPr>
                <w:bCs/>
                <w:color w:val="000000"/>
              </w:rPr>
              <w:t>.</w:t>
            </w:r>
          </w:p>
        </w:tc>
      </w:tr>
    </w:tbl>
    <w:p w:rsidR="004E1E17" w:rsidRPr="00B45632" w:rsidRDefault="00F05640" w:rsidP="006665BC">
      <w:pPr>
        <w:pStyle w:val="ps0"/>
        <w:spacing w:before="240" w:beforeAutospacing="0" w:after="360" w:afterAutospacing="0"/>
        <w:ind w:left="1701" w:firstLine="1134"/>
        <w:jc w:val="both"/>
        <w:rPr>
          <w:rStyle w:val="Normal1"/>
        </w:rPr>
      </w:pPr>
      <w:r w:rsidRPr="00B45632">
        <w:rPr>
          <w:rStyle w:val="Normal1"/>
        </w:rPr>
        <w:t>A</w:t>
      </w:r>
      <w:r w:rsidR="004E1E17" w:rsidRPr="00B45632">
        <w:rPr>
          <w:rStyle w:val="Normal1"/>
        </w:rPr>
        <w:t xml:space="preserve">ttendu </w:t>
      </w:r>
      <w:r w:rsidR="0068142C" w:rsidRPr="00B45632">
        <w:rPr>
          <w:rStyle w:val="Normal1"/>
        </w:rPr>
        <w:t xml:space="preserve">que </w:t>
      </w:r>
      <w:r w:rsidR="004E1E17" w:rsidRPr="00B45632">
        <w:rPr>
          <w:rStyle w:val="Normal1"/>
        </w:rPr>
        <w:t xml:space="preserve">le comptable, </w:t>
      </w:r>
      <w:r w:rsidR="0068142C" w:rsidRPr="00B45632">
        <w:rPr>
          <w:rStyle w:val="Normal1"/>
        </w:rPr>
        <w:t>s’il</w:t>
      </w:r>
      <w:r w:rsidR="004E1E17" w:rsidRPr="00B45632">
        <w:rPr>
          <w:rStyle w:val="Normal1"/>
        </w:rPr>
        <w:t xml:space="preserve"> fait état des difficultés techniques et humaines</w:t>
      </w:r>
      <w:r w:rsidR="002C0EED" w:rsidRPr="00B45632">
        <w:rPr>
          <w:rStyle w:val="Normal1"/>
        </w:rPr>
        <w:t xml:space="preserve"> qui auraient </w:t>
      </w:r>
      <w:r w:rsidR="00F86526" w:rsidRPr="00B45632">
        <w:rPr>
          <w:rStyle w:val="Normal1"/>
        </w:rPr>
        <w:t>entravé son action</w:t>
      </w:r>
      <w:r w:rsidR="002C0EED" w:rsidRPr="00B45632">
        <w:rPr>
          <w:rStyle w:val="Normal1"/>
        </w:rPr>
        <w:t xml:space="preserve"> en matière de recouvrement, n'est pas en </w:t>
      </w:r>
      <w:r w:rsidRPr="00B45632">
        <w:rPr>
          <w:rStyle w:val="Normal1"/>
        </w:rPr>
        <w:t>mesure d'établir l'existence de diligence</w:t>
      </w:r>
      <w:r w:rsidR="00B54571" w:rsidRPr="00B45632">
        <w:rPr>
          <w:rStyle w:val="Normal1"/>
        </w:rPr>
        <w:t>s</w:t>
      </w:r>
      <w:r w:rsidRPr="00B45632">
        <w:rPr>
          <w:rStyle w:val="Normal1"/>
        </w:rPr>
        <w:t xml:space="preserve"> </w:t>
      </w:r>
      <w:r w:rsidR="00F86526" w:rsidRPr="00B45632">
        <w:rPr>
          <w:rStyle w:val="Normal1"/>
        </w:rPr>
        <w:t xml:space="preserve">qu’il aurait accomplies </w:t>
      </w:r>
      <w:r w:rsidRPr="00B45632">
        <w:rPr>
          <w:rStyle w:val="Normal1"/>
        </w:rPr>
        <w:t>en vue du</w:t>
      </w:r>
      <w:r w:rsidR="002C0EED" w:rsidRPr="00B45632">
        <w:rPr>
          <w:rStyle w:val="Normal1"/>
        </w:rPr>
        <w:t xml:space="preserve"> recouvrement</w:t>
      </w:r>
      <w:r w:rsidR="009B2B21" w:rsidRPr="00B45632">
        <w:rPr>
          <w:rStyle w:val="Normal1"/>
        </w:rPr>
        <w:t xml:space="preserve"> de ces créances</w:t>
      </w:r>
      <w:r w:rsidR="002C0EED" w:rsidRPr="00B45632">
        <w:rPr>
          <w:rStyle w:val="Normal1"/>
        </w:rPr>
        <w:t> ;</w:t>
      </w:r>
    </w:p>
    <w:p w:rsidR="00AC535C" w:rsidRPr="00B45632" w:rsidRDefault="00F86526" w:rsidP="006665BC">
      <w:pPr>
        <w:pStyle w:val="ps0"/>
        <w:spacing w:before="0" w:beforeAutospacing="0" w:after="360" w:afterAutospacing="0"/>
        <w:ind w:left="1701" w:firstLine="1134"/>
        <w:jc w:val="both"/>
        <w:rPr>
          <w:rStyle w:val="Normal1"/>
        </w:rPr>
      </w:pPr>
      <w:r w:rsidRPr="00B45632">
        <w:rPr>
          <w:rStyle w:val="Normal1"/>
        </w:rPr>
        <w:lastRenderedPageBreak/>
        <w:t>Attendu</w:t>
      </w:r>
      <w:r w:rsidR="0080255E" w:rsidRPr="00B45632">
        <w:rPr>
          <w:rStyle w:val="Normal1"/>
        </w:rPr>
        <w:t xml:space="preserve"> </w:t>
      </w:r>
      <w:r w:rsidR="00AC535C" w:rsidRPr="00B45632">
        <w:rPr>
          <w:rStyle w:val="Normal1"/>
        </w:rPr>
        <w:t>qu’aux termes de l’article</w:t>
      </w:r>
      <w:r w:rsidR="0070085A">
        <w:rPr>
          <w:rStyle w:val="Normal1"/>
        </w:rPr>
        <w:t xml:space="preserve"> </w:t>
      </w:r>
      <w:r w:rsidR="00F05640" w:rsidRPr="00B45632">
        <w:rPr>
          <w:rStyle w:val="Normal1"/>
        </w:rPr>
        <w:t xml:space="preserve">11 du décret du </w:t>
      </w:r>
      <w:r w:rsidR="00AC535C" w:rsidRPr="00B45632">
        <w:rPr>
          <w:rStyle w:val="Normal1"/>
        </w:rPr>
        <w:t>29</w:t>
      </w:r>
      <w:r w:rsidR="0070085A">
        <w:rPr>
          <w:rStyle w:val="Normal1"/>
        </w:rPr>
        <w:t xml:space="preserve"> </w:t>
      </w:r>
      <w:r w:rsidR="00AC535C" w:rsidRPr="00B45632">
        <w:rPr>
          <w:rStyle w:val="Normal1"/>
        </w:rPr>
        <w:t>décembre</w:t>
      </w:r>
      <w:r w:rsidR="0070085A">
        <w:rPr>
          <w:rStyle w:val="Normal1"/>
        </w:rPr>
        <w:t xml:space="preserve"> </w:t>
      </w:r>
      <w:r w:rsidR="00AC535C" w:rsidRPr="00B45632">
        <w:rPr>
          <w:rStyle w:val="Normal1"/>
        </w:rPr>
        <w:t>1962 susvisé « </w:t>
      </w:r>
      <w:r w:rsidR="00AC535C" w:rsidRPr="00B45632">
        <w:rPr>
          <w:rStyle w:val="Normal1"/>
          <w:i/>
        </w:rPr>
        <w:t>les comptables publics sont seuls chargés de la prise en charge et du recouvrement des ordres de recettes qui leur sont remis par les ord</w:t>
      </w:r>
      <w:r w:rsidR="00B54571" w:rsidRPr="00B45632">
        <w:rPr>
          <w:rStyle w:val="Normal1"/>
          <w:i/>
        </w:rPr>
        <w:t>onnateurs</w:t>
      </w:r>
      <w:r w:rsidR="00B54571" w:rsidRPr="00B45632">
        <w:rPr>
          <w:rStyle w:val="Normal1"/>
        </w:rPr>
        <w:t xml:space="preserve"> …</w:t>
      </w:r>
      <w:r w:rsidR="00AC535C" w:rsidRPr="00B45632">
        <w:rPr>
          <w:rStyle w:val="Normal1"/>
        </w:rPr>
        <w:t> » ; que l’article</w:t>
      </w:r>
      <w:r w:rsidR="0070085A">
        <w:rPr>
          <w:rStyle w:val="Normal1"/>
        </w:rPr>
        <w:t xml:space="preserve"> </w:t>
      </w:r>
      <w:r w:rsidR="00AC535C" w:rsidRPr="00B45632">
        <w:rPr>
          <w:rStyle w:val="Normal1"/>
        </w:rPr>
        <w:t>12 du</w:t>
      </w:r>
      <w:r w:rsidRPr="00B45632">
        <w:rPr>
          <w:rStyle w:val="Normal1"/>
        </w:rPr>
        <w:t>dit décret</w:t>
      </w:r>
      <w:r w:rsidR="00AC535C" w:rsidRPr="00B45632">
        <w:rPr>
          <w:rStyle w:val="Normal1"/>
        </w:rPr>
        <w:t xml:space="preserve"> dispose que les comptables sont tenus d’exercer, en matière de recettes, le</w:t>
      </w:r>
      <w:r w:rsidR="009C47A3" w:rsidRPr="00B45632">
        <w:rPr>
          <w:rStyle w:val="Normal1"/>
        </w:rPr>
        <w:t xml:space="preserve"> </w:t>
      </w:r>
      <w:r w:rsidR="00AC535C" w:rsidRPr="00B45632">
        <w:rPr>
          <w:rStyle w:val="Normal1"/>
        </w:rPr>
        <w:t>contrôle</w:t>
      </w:r>
      <w:r w:rsidR="0070085A">
        <w:rPr>
          <w:rStyle w:val="Normal1"/>
        </w:rPr>
        <w:t xml:space="preserve"> </w:t>
      </w:r>
      <w:r w:rsidR="00AC535C" w:rsidRPr="00B45632">
        <w:rPr>
          <w:rStyle w:val="Normal1"/>
        </w:rPr>
        <w:t>« </w:t>
      </w:r>
      <w:r w:rsidR="009C47A3" w:rsidRPr="00B45632">
        <w:rPr>
          <w:rStyle w:val="Normal1"/>
        </w:rPr>
        <w:t>[…]</w:t>
      </w:r>
      <w:r w:rsidR="00AC535C" w:rsidRPr="00B45632">
        <w:rPr>
          <w:rStyle w:val="Normal1"/>
        </w:rPr>
        <w:t xml:space="preserve"> </w:t>
      </w:r>
      <w:r w:rsidR="00AC535C" w:rsidRPr="00B45632">
        <w:rPr>
          <w:rStyle w:val="Normal1"/>
          <w:i/>
        </w:rPr>
        <w:t>de la mise en recouvrement des créances de l’organisme public et de la régularité des réductions et des annulations des ordres de recettes</w:t>
      </w:r>
      <w:r w:rsidR="00AC535C" w:rsidRPr="00B45632">
        <w:rPr>
          <w:rStyle w:val="Normal1"/>
        </w:rPr>
        <w:t> »</w:t>
      </w:r>
      <w:r w:rsidR="0070085A">
        <w:rPr>
          <w:rStyle w:val="Normal1"/>
        </w:rPr>
        <w:t> ;</w:t>
      </w:r>
    </w:p>
    <w:p w:rsidR="00F0492E" w:rsidRPr="00B45632" w:rsidRDefault="00F86526" w:rsidP="006665BC">
      <w:pPr>
        <w:pStyle w:val="PS"/>
        <w:spacing w:after="360"/>
        <w:rPr>
          <w:rStyle w:val="Normal1"/>
        </w:rPr>
      </w:pPr>
      <w:r w:rsidRPr="00B45632">
        <w:rPr>
          <w:rStyle w:val="Normal1"/>
        </w:rPr>
        <w:t>Attendu</w:t>
      </w:r>
      <w:r w:rsidR="00B92897" w:rsidRPr="00B45632">
        <w:rPr>
          <w:rStyle w:val="Normal1"/>
        </w:rPr>
        <w:t xml:space="preserve"> qu’il résulte de l’article 60 de la loi de finances du</w:t>
      </w:r>
      <w:r w:rsidR="0070085A">
        <w:rPr>
          <w:rStyle w:val="Normal1"/>
        </w:rPr>
        <w:t xml:space="preserve"> </w:t>
      </w:r>
      <w:r w:rsidR="00B92897" w:rsidRPr="00B45632">
        <w:rPr>
          <w:rStyle w:val="Normal1"/>
        </w:rPr>
        <w:t>23</w:t>
      </w:r>
      <w:r w:rsidR="0070085A">
        <w:rPr>
          <w:rStyle w:val="Normal1"/>
        </w:rPr>
        <w:t xml:space="preserve"> </w:t>
      </w:r>
      <w:r w:rsidR="00B92897" w:rsidRPr="00B45632">
        <w:rPr>
          <w:rStyle w:val="Normal1"/>
        </w:rPr>
        <w:t>février</w:t>
      </w:r>
      <w:r w:rsidR="0070085A">
        <w:rPr>
          <w:rStyle w:val="Normal1"/>
        </w:rPr>
        <w:t xml:space="preserve"> </w:t>
      </w:r>
      <w:r w:rsidR="00B92897" w:rsidRPr="00B45632">
        <w:rPr>
          <w:rStyle w:val="Normal1"/>
        </w:rPr>
        <w:t>1963 susvisée que la responsabilité du comptable</w:t>
      </w:r>
      <w:r w:rsidRPr="00B45632">
        <w:rPr>
          <w:rStyle w:val="Normal1"/>
        </w:rPr>
        <w:t xml:space="preserve"> est engagée dès lors qu’une recette n</w:t>
      </w:r>
      <w:r w:rsidR="005F2F17" w:rsidRPr="00B45632">
        <w:rPr>
          <w:rStyle w:val="Normal1"/>
        </w:rPr>
        <w:t>’a</w:t>
      </w:r>
      <w:r w:rsidRPr="00B45632">
        <w:rPr>
          <w:rStyle w:val="Normal1"/>
        </w:rPr>
        <w:t xml:space="preserve"> pas </w:t>
      </w:r>
      <w:r w:rsidR="005F2F17" w:rsidRPr="00B45632">
        <w:rPr>
          <w:rStyle w:val="Normal1"/>
        </w:rPr>
        <w:t xml:space="preserve">été </w:t>
      </w:r>
      <w:r w:rsidRPr="00B45632">
        <w:rPr>
          <w:rStyle w:val="Normal1"/>
        </w:rPr>
        <w:t>recouvrée</w:t>
      </w:r>
      <w:r w:rsidR="0070085A">
        <w:rPr>
          <w:rStyle w:val="Normal1"/>
        </w:rPr>
        <w:t> </w:t>
      </w:r>
      <w:r w:rsidR="00B92897" w:rsidRPr="00B45632">
        <w:rPr>
          <w:rStyle w:val="Normal1"/>
        </w:rPr>
        <w:t>; qu’en</w:t>
      </w:r>
      <w:r w:rsidR="0070085A">
        <w:rPr>
          <w:rStyle w:val="Normal1"/>
        </w:rPr>
        <w:t xml:space="preserve"> </w:t>
      </w:r>
      <w:r w:rsidR="00B92897" w:rsidRPr="00B45632">
        <w:rPr>
          <w:rStyle w:val="Normal1"/>
        </w:rPr>
        <w:t>application des dispositions des articles</w:t>
      </w:r>
      <w:r w:rsidR="0070085A">
        <w:rPr>
          <w:rStyle w:val="Normal1"/>
        </w:rPr>
        <w:t xml:space="preserve"> </w:t>
      </w:r>
      <w:r w:rsidR="00B92897" w:rsidRPr="00B45632">
        <w:rPr>
          <w:rStyle w:val="Normal1"/>
        </w:rPr>
        <w:t>11 et 12 du décret du 29</w:t>
      </w:r>
      <w:r w:rsidR="0070085A">
        <w:rPr>
          <w:rStyle w:val="Normal1"/>
        </w:rPr>
        <w:t xml:space="preserve"> </w:t>
      </w:r>
      <w:r w:rsidR="00B92897" w:rsidRPr="00B45632">
        <w:rPr>
          <w:rStyle w:val="Normal1"/>
        </w:rPr>
        <w:t>décembre 1962 susvisé</w:t>
      </w:r>
      <w:r w:rsidRPr="00B45632">
        <w:rPr>
          <w:rStyle w:val="Normal1"/>
        </w:rPr>
        <w:t>,</w:t>
      </w:r>
      <w:r w:rsidR="00B92897" w:rsidRPr="00B45632">
        <w:rPr>
          <w:rStyle w:val="Normal1"/>
        </w:rPr>
        <w:t xml:space="preserve"> la prise en charge par le comptable d’un titre de recette présume l’existence de la créance</w:t>
      </w:r>
      <w:r w:rsidR="00775E25">
        <w:rPr>
          <w:rStyle w:val="Normal1"/>
        </w:rPr>
        <w:t xml:space="preserve"> </w:t>
      </w:r>
      <w:r w:rsidR="00B92897" w:rsidRPr="00B45632">
        <w:rPr>
          <w:rStyle w:val="Normal1"/>
        </w:rPr>
        <w:t>et lui fait obligatio</w:t>
      </w:r>
      <w:r w:rsidR="000F1D8A" w:rsidRPr="00B45632">
        <w:rPr>
          <w:rStyle w:val="Normal1"/>
        </w:rPr>
        <w:t>n d’en assurer le recouvremen</w:t>
      </w:r>
      <w:r w:rsidR="00B54571" w:rsidRPr="00B45632">
        <w:rPr>
          <w:rStyle w:val="Normal1"/>
        </w:rPr>
        <w:t>t</w:t>
      </w:r>
      <w:r w:rsidR="00B92897" w:rsidRPr="00B45632">
        <w:rPr>
          <w:rStyle w:val="Normal1"/>
        </w:rPr>
        <w:t> ;</w:t>
      </w:r>
      <w:r w:rsidRPr="00B45632">
        <w:rPr>
          <w:rStyle w:val="Normal1"/>
        </w:rPr>
        <w:t xml:space="preserve"> qu’il lui appartient, pour dégager sa responsabilité, d</w:t>
      </w:r>
      <w:r w:rsidR="009B1E02" w:rsidRPr="00B45632">
        <w:rPr>
          <w:rStyle w:val="Normal1"/>
        </w:rPr>
        <w:t>e justifier pour chaque tit</w:t>
      </w:r>
      <w:r w:rsidRPr="00B45632">
        <w:rPr>
          <w:rStyle w:val="Normal1"/>
        </w:rPr>
        <w:t>re de recette pris en charge, de diligences adéquates, rapides et complètes ;</w:t>
      </w:r>
    </w:p>
    <w:p w:rsidR="009C47A3" w:rsidRPr="00B45632" w:rsidRDefault="0080255E" w:rsidP="00A7038B">
      <w:pPr>
        <w:pStyle w:val="PS"/>
        <w:spacing w:after="360"/>
      </w:pPr>
      <w:r w:rsidRPr="00B45632">
        <w:t>A</w:t>
      </w:r>
      <w:r w:rsidR="00F05640" w:rsidRPr="00B45632">
        <w:t xml:space="preserve">ttendu </w:t>
      </w:r>
      <w:r w:rsidR="00296507" w:rsidRPr="00B45632">
        <w:t xml:space="preserve">qu'en l'absence de toute diligence </w:t>
      </w:r>
      <w:r w:rsidR="009B1E02" w:rsidRPr="00B45632">
        <w:t xml:space="preserve">accomplie par </w:t>
      </w:r>
      <w:r w:rsidR="005B1D22" w:rsidRPr="00B45632">
        <w:t>M. </w:t>
      </w:r>
      <w:r w:rsidR="00902FCA">
        <w:t>D</w:t>
      </w:r>
      <w:r w:rsidR="0070085A">
        <w:t>*** </w:t>
      </w:r>
      <w:r w:rsidR="00902FCA">
        <w:t>X</w:t>
      </w:r>
      <w:r w:rsidR="009B1E02" w:rsidRPr="00B45632">
        <w:t>,</w:t>
      </w:r>
      <w:r w:rsidR="00296507" w:rsidRPr="00B45632">
        <w:t xml:space="preserve"> le recouvrement </w:t>
      </w:r>
      <w:r w:rsidR="009B1E02" w:rsidRPr="00B45632">
        <w:t>d</w:t>
      </w:r>
      <w:r w:rsidR="00296507" w:rsidRPr="00B45632">
        <w:t xml:space="preserve">es titres pris en charge </w:t>
      </w:r>
      <w:r w:rsidR="009B1E02" w:rsidRPr="00B45632">
        <w:t>antérieurement à l’exercice 2003</w:t>
      </w:r>
      <w:r w:rsidR="004A3A19" w:rsidRPr="00B45632">
        <w:t xml:space="preserve"> </w:t>
      </w:r>
      <w:r w:rsidR="009B1E02" w:rsidRPr="00B45632">
        <w:t>récapitulés dans le tableau ci-dessus</w:t>
      </w:r>
      <w:r w:rsidR="00296507" w:rsidRPr="00B45632">
        <w:t xml:space="preserve"> </w:t>
      </w:r>
      <w:r w:rsidR="009B1E02" w:rsidRPr="00B45632">
        <w:t>s’est trouvé manifestement compromis à la clôture de l’exercice 2007 ;</w:t>
      </w:r>
    </w:p>
    <w:p w:rsidR="00F0492E" w:rsidRPr="00B45632" w:rsidRDefault="000F1D8A" w:rsidP="00A7038B">
      <w:pPr>
        <w:pStyle w:val="PS"/>
        <w:spacing w:after="360"/>
      </w:pPr>
      <w:r w:rsidRPr="00B45632">
        <w:t>A</w:t>
      </w:r>
      <w:r w:rsidR="00296507" w:rsidRPr="00B45632">
        <w:t>ttendu</w:t>
      </w:r>
      <w:r w:rsidR="00E93846" w:rsidRPr="00B45632">
        <w:t xml:space="preserve"> que</w:t>
      </w:r>
      <w:r w:rsidR="00F0492E" w:rsidRPr="00B45632">
        <w:t xml:space="preserve"> la responsabilité personnelle et pécuniaire d</w:t>
      </w:r>
      <w:r w:rsidR="009B1E02" w:rsidRPr="00B45632">
        <w:t>e M.</w:t>
      </w:r>
      <w:r w:rsidR="005B1D22" w:rsidRPr="00B45632">
        <w:t> </w:t>
      </w:r>
      <w:r w:rsidR="00902FCA">
        <w:t>D</w:t>
      </w:r>
      <w:r w:rsidR="0070085A">
        <w:t>*** </w:t>
      </w:r>
      <w:r w:rsidR="00902FCA">
        <w:t>X</w:t>
      </w:r>
      <w:r w:rsidR="005B1D22" w:rsidRPr="00B45632">
        <w:t xml:space="preserve"> </w:t>
      </w:r>
      <w:r w:rsidR="00F0492E" w:rsidRPr="00B45632">
        <w:t>s</w:t>
      </w:r>
      <w:r w:rsidR="005B1D22" w:rsidRPr="00B45632">
        <w:t xml:space="preserve">e trouve ainsi engagée </w:t>
      </w:r>
      <w:r w:rsidR="009B1E02" w:rsidRPr="00B45632">
        <w:t xml:space="preserve">et qu’il y a lieu, en conséquence de le déclarer, en la personne de ses ayants droit, débiteur envers le CNFPT de la somme de 3 935 812,38 </w:t>
      </w:r>
      <w:r w:rsidR="009C47A3" w:rsidRPr="00B45632">
        <w:t>€</w:t>
      </w:r>
      <w:r w:rsidR="009B1E02" w:rsidRPr="00B45632">
        <w:t> ;</w:t>
      </w:r>
    </w:p>
    <w:p w:rsidR="00AC535C" w:rsidRPr="00B45632" w:rsidRDefault="000F1D8A" w:rsidP="005B1D22">
      <w:pPr>
        <w:pStyle w:val="PS"/>
      </w:pPr>
      <w:r w:rsidRPr="00B45632">
        <w:t>A</w:t>
      </w:r>
      <w:r w:rsidR="0085720D" w:rsidRPr="00B45632">
        <w:t xml:space="preserve">ttendu </w:t>
      </w:r>
      <w:r w:rsidRPr="00B45632">
        <w:t xml:space="preserve">que </w:t>
      </w:r>
      <w:r w:rsidR="0085720D" w:rsidRPr="00B45632">
        <w:t>les débets port</w:t>
      </w:r>
      <w:r w:rsidR="00F0492E" w:rsidRPr="00B45632">
        <w:t xml:space="preserve">ent intérêt au taux légal à compter du premier acte de la mise en jeu de la responsabilité personnelle </w:t>
      </w:r>
      <w:r w:rsidR="008519B3" w:rsidRPr="00B45632">
        <w:t xml:space="preserve">et </w:t>
      </w:r>
      <w:r w:rsidR="00B96C96" w:rsidRPr="00B45632">
        <w:t>pécuniaire du comptable public</w:t>
      </w:r>
      <w:r w:rsidR="00AE0CA0" w:rsidRPr="00B45632">
        <w:t xml:space="preserve">, soit, </w:t>
      </w:r>
      <w:r w:rsidR="008519B3" w:rsidRPr="00B45632">
        <w:t xml:space="preserve">en </w:t>
      </w:r>
      <w:r w:rsidR="005B1D22" w:rsidRPr="00B45632">
        <w:t>l’espèce</w:t>
      </w:r>
      <w:r w:rsidR="00AE0CA0" w:rsidRPr="00B45632">
        <w:t>, à compter de la date de</w:t>
      </w:r>
      <w:r w:rsidR="00F0492E" w:rsidRPr="00B45632">
        <w:t xml:space="preserve"> la notificatio</w:t>
      </w:r>
      <w:r w:rsidR="008519B3" w:rsidRPr="00B45632">
        <w:t xml:space="preserve">n du réquisitoire </w:t>
      </w:r>
      <w:r w:rsidR="00AE0CA0" w:rsidRPr="00B45632">
        <w:t xml:space="preserve">du Procureur général près la Cour des comptes qui est </w:t>
      </w:r>
      <w:r w:rsidR="008519B3" w:rsidRPr="00B45632">
        <w:t>intervenu</w:t>
      </w:r>
      <w:r w:rsidR="00501E8C" w:rsidRPr="00B45632">
        <w:t>e</w:t>
      </w:r>
      <w:r w:rsidR="008519B3" w:rsidRPr="00B45632">
        <w:t xml:space="preserve"> le 4 mai 2011</w:t>
      </w:r>
      <w:r w:rsidR="0070085A">
        <w:t> ;</w:t>
      </w:r>
    </w:p>
    <w:p w:rsidR="00AC535C" w:rsidRPr="00B45632" w:rsidRDefault="00AC535C" w:rsidP="006665BC">
      <w:pPr>
        <w:pStyle w:val="ps0"/>
        <w:spacing w:before="0" w:beforeAutospacing="0" w:after="360" w:afterAutospacing="0"/>
        <w:ind w:left="1701" w:firstLine="1134"/>
        <w:jc w:val="both"/>
        <w:rPr>
          <w:b/>
          <w:i/>
        </w:rPr>
      </w:pPr>
      <w:r w:rsidRPr="00B45632">
        <w:rPr>
          <w:b/>
          <w:i/>
        </w:rPr>
        <w:t>Sur</w:t>
      </w:r>
      <w:r w:rsidR="00296507" w:rsidRPr="00B45632">
        <w:rPr>
          <w:b/>
          <w:i/>
        </w:rPr>
        <w:t xml:space="preserve"> </w:t>
      </w:r>
      <w:r w:rsidR="00C329D7" w:rsidRPr="00B45632">
        <w:rPr>
          <w:b/>
          <w:i/>
        </w:rPr>
        <w:t>la présomption de charge n°</w:t>
      </w:r>
      <w:r w:rsidR="00A7038B">
        <w:rPr>
          <w:b/>
          <w:i/>
        </w:rPr>
        <w:t xml:space="preserve"> </w:t>
      </w:r>
      <w:r w:rsidR="00C329D7" w:rsidRPr="00B45632">
        <w:rPr>
          <w:b/>
          <w:i/>
        </w:rPr>
        <w:t xml:space="preserve">2 relative </w:t>
      </w:r>
      <w:r w:rsidR="00AE0CA0" w:rsidRPr="00B45632">
        <w:rPr>
          <w:b/>
          <w:i/>
        </w:rPr>
        <w:t>à des créances non recouvrées</w:t>
      </w:r>
    </w:p>
    <w:p w:rsidR="00322D77" w:rsidRPr="00B45632" w:rsidRDefault="00285B50" w:rsidP="005B1D22">
      <w:pPr>
        <w:pStyle w:val="Corpsdetexte"/>
        <w:spacing w:before="0" w:after="240"/>
        <w:ind w:left="1701" w:firstLine="1134"/>
      </w:pPr>
      <w:r w:rsidRPr="00B45632">
        <w:rPr>
          <w:rStyle w:val="Normal1"/>
        </w:rPr>
        <w:t>Attendu qu'au</w:t>
      </w:r>
      <w:r w:rsidR="00322D77" w:rsidRPr="00B45632">
        <w:rPr>
          <w:rStyle w:val="Normal1"/>
        </w:rPr>
        <w:t xml:space="preserve"> </w:t>
      </w:r>
      <w:r w:rsidR="00322D77" w:rsidRPr="00B45632">
        <w:t xml:space="preserve"> 31 décembre 2007</w:t>
      </w:r>
      <w:r w:rsidR="00AE0CA0" w:rsidRPr="00B45632">
        <w:t>,</w:t>
      </w:r>
      <w:r w:rsidR="00322D77" w:rsidRPr="00B45632">
        <w:t xml:space="preserve"> figure au compte 41241 « </w:t>
      </w:r>
      <w:r w:rsidR="00322D77" w:rsidRPr="00B45632">
        <w:rPr>
          <w:i/>
        </w:rPr>
        <w:t>Fonctionnaires momentanément privés d’emploi –</w:t>
      </w:r>
      <w:r w:rsidR="0070085A">
        <w:rPr>
          <w:i/>
        </w:rPr>
        <w:t xml:space="preserve"> </w:t>
      </w:r>
      <w:r w:rsidR="00322D77" w:rsidRPr="00B45632">
        <w:rPr>
          <w:i/>
        </w:rPr>
        <w:t>exercices antérieurs </w:t>
      </w:r>
      <w:r w:rsidR="00322D77" w:rsidRPr="00B45632">
        <w:t>» un montant total de créances s’élevant à 1 144 871,98</w:t>
      </w:r>
      <w:r w:rsidR="009C47A3" w:rsidRPr="00B45632">
        <w:t> </w:t>
      </w:r>
      <w:r w:rsidR="00322D77" w:rsidRPr="00B45632">
        <w:t>€, conformément au tableau ci-après :</w:t>
      </w:r>
    </w:p>
    <w:p w:rsidR="00322D77" w:rsidRPr="00B45632" w:rsidRDefault="00322D77" w:rsidP="00322D77">
      <w:pPr>
        <w:jc w:val="center"/>
        <w:rPr>
          <w:b/>
          <w:bCs/>
          <w:color w:val="000000"/>
          <w:szCs w:val="24"/>
        </w:rPr>
      </w:pPr>
      <w:r w:rsidRPr="00B45632">
        <w:rPr>
          <w:b/>
          <w:bCs/>
          <w:color w:val="000000"/>
          <w:szCs w:val="24"/>
        </w:rPr>
        <w:t>Restes à recouvrer – Compte 41241 « FMPE</w:t>
      </w:r>
      <w:r w:rsidRPr="00B45632">
        <w:rPr>
          <w:szCs w:val="24"/>
        </w:rPr>
        <w:t xml:space="preserve"> – </w:t>
      </w:r>
      <w:r w:rsidRPr="00B45632">
        <w:rPr>
          <w:b/>
          <w:szCs w:val="24"/>
        </w:rPr>
        <w:t>Exercices antérieurs </w:t>
      </w:r>
      <w:r w:rsidRPr="00B45632">
        <w:rPr>
          <w:b/>
          <w:bCs/>
          <w:color w:val="000000"/>
          <w:szCs w:val="24"/>
        </w:rPr>
        <w:t>»</w:t>
      </w:r>
    </w:p>
    <w:p w:rsidR="005B1D22" w:rsidRPr="00B45632" w:rsidRDefault="005B1D22" w:rsidP="00322D77">
      <w:pPr>
        <w:jc w:val="center"/>
        <w:rPr>
          <w:color w:val="000000"/>
          <w:szCs w:val="24"/>
        </w:rPr>
      </w:pPr>
    </w:p>
    <w:tbl>
      <w:tblPr>
        <w:tblW w:w="0" w:type="auto"/>
        <w:tblInd w:w="1242"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01"/>
        <w:gridCol w:w="1819"/>
        <w:gridCol w:w="1820"/>
        <w:gridCol w:w="1819"/>
        <w:gridCol w:w="1820"/>
      </w:tblGrid>
      <w:tr w:rsidR="00322D77" w:rsidRPr="00B45632" w:rsidTr="00242D35">
        <w:trPr>
          <w:trHeight w:val="557"/>
        </w:trPr>
        <w:tc>
          <w:tcPr>
            <w:tcW w:w="1701"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rsidP="00A7038B">
            <w:pPr>
              <w:autoSpaceDE w:val="0"/>
              <w:autoSpaceDN w:val="0"/>
              <w:adjustRightInd w:val="0"/>
              <w:spacing w:before="120" w:after="120"/>
              <w:jc w:val="center"/>
              <w:rPr>
                <w:color w:val="000000"/>
                <w:sz w:val="22"/>
                <w:szCs w:val="22"/>
              </w:rPr>
            </w:pPr>
            <w:r w:rsidRPr="00B45632">
              <w:rPr>
                <w:b/>
                <w:bCs/>
                <w:color w:val="000000"/>
                <w:sz w:val="22"/>
                <w:szCs w:val="22"/>
              </w:rPr>
              <w:t>Année de prise en charge</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center"/>
              <w:rPr>
                <w:color w:val="000000"/>
                <w:sz w:val="22"/>
                <w:szCs w:val="22"/>
              </w:rPr>
            </w:pPr>
            <w:r w:rsidRPr="00B45632">
              <w:rPr>
                <w:b/>
                <w:bCs/>
                <w:color w:val="000000"/>
                <w:sz w:val="22"/>
                <w:szCs w:val="22"/>
              </w:rPr>
              <w:t xml:space="preserve">Débit </w:t>
            </w:r>
            <w:r w:rsidRPr="00B45632">
              <w:rPr>
                <w:bCs/>
                <w:color w:val="000000"/>
                <w:sz w:val="22"/>
                <w:szCs w:val="22"/>
              </w:rPr>
              <w:t>(€)</w:t>
            </w:r>
          </w:p>
        </w:tc>
        <w:tc>
          <w:tcPr>
            <w:tcW w:w="1820"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rsidP="004A3A19">
            <w:pPr>
              <w:autoSpaceDE w:val="0"/>
              <w:autoSpaceDN w:val="0"/>
              <w:adjustRightInd w:val="0"/>
              <w:jc w:val="center"/>
              <w:rPr>
                <w:color w:val="000000"/>
                <w:sz w:val="22"/>
                <w:szCs w:val="22"/>
              </w:rPr>
            </w:pPr>
            <w:r w:rsidRPr="00B45632">
              <w:rPr>
                <w:b/>
                <w:bCs/>
                <w:color w:val="000000"/>
                <w:sz w:val="22"/>
                <w:szCs w:val="22"/>
              </w:rPr>
              <w:t>Titre contesté</w:t>
            </w:r>
            <w:r w:rsidR="004A3A19" w:rsidRPr="00B45632">
              <w:rPr>
                <w:b/>
                <w:bCs/>
                <w:color w:val="000000"/>
                <w:sz w:val="22"/>
                <w:szCs w:val="22"/>
              </w:rPr>
              <w:t xml:space="preserve"> (€)</w:t>
            </w:r>
            <w:r w:rsidRPr="00B45632">
              <w:rPr>
                <w:b/>
                <w:bCs/>
                <w:color w:val="000000"/>
                <w:sz w:val="22"/>
                <w:szCs w:val="22"/>
              </w:rPr>
              <w:t xml:space="preserve"> </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center"/>
              <w:rPr>
                <w:color w:val="000000"/>
                <w:sz w:val="22"/>
                <w:szCs w:val="22"/>
              </w:rPr>
            </w:pPr>
            <w:r w:rsidRPr="00B45632">
              <w:rPr>
                <w:b/>
                <w:bCs/>
                <w:color w:val="000000"/>
                <w:sz w:val="22"/>
                <w:szCs w:val="22"/>
              </w:rPr>
              <w:t xml:space="preserve">Crédit </w:t>
            </w:r>
            <w:r w:rsidRPr="00B45632">
              <w:rPr>
                <w:bCs/>
                <w:color w:val="000000"/>
                <w:sz w:val="22"/>
                <w:szCs w:val="22"/>
              </w:rPr>
              <w:t>(€)</w:t>
            </w:r>
          </w:p>
        </w:tc>
        <w:tc>
          <w:tcPr>
            <w:tcW w:w="1820"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center"/>
              <w:rPr>
                <w:color w:val="000000"/>
                <w:sz w:val="22"/>
                <w:szCs w:val="22"/>
              </w:rPr>
            </w:pPr>
            <w:r w:rsidRPr="00B45632">
              <w:rPr>
                <w:b/>
                <w:bCs/>
                <w:color w:val="000000"/>
                <w:sz w:val="22"/>
                <w:szCs w:val="22"/>
              </w:rPr>
              <w:t xml:space="preserve">Solde </w:t>
            </w:r>
            <w:r w:rsidRPr="00B45632">
              <w:rPr>
                <w:bCs/>
                <w:color w:val="000000"/>
                <w:sz w:val="22"/>
                <w:szCs w:val="22"/>
              </w:rPr>
              <w:t>(€)</w:t>
            </w:r>
          </w:p>
        </w:tc>
      </w:tr>
      <w:tr w:rsidR="00322D77" w:rsidRPr="00B45632" w:rsidTr="00242D35">
        <w:trPr>
          <w:trHeight w:val="277"/>
        </w:trPr>
        <w:tc>
          <w:tcPr>
            <w:tcW w:w="1701"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center"/>
              <w:rPr>
                <w:color w:val="000000"/>
              </w:rPr>
            </w:pPr>
            <w:r w:rsidRPr="00B45632">
              <w:rPr>
                <w:bCs/>
                <w:color w:val="000000"/>
              </w:rPr>
              <w:t>1999</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 xml:space="preserve">414 972,12 </w:t>
            </w:r>
          </w:p>
        </w:tc>
        <w:tc>
          <w:tcPr>
            <w:tcW w:w="1820"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color w:val="000000"/>
              </w:rPr>
              <w:t>0</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 xml:space="preserve">112 673,31 </w:t>
            </w:r>
          </w:p>
        </w:tc>
        <w:tc>
          <w:tcPr>
            <w:tcW w:w="1820"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 xml:space="preserve">302 298,81 </w:t>
            </w:r>
          </w:p>
        </w:tc>
      </w:tr>
      <w:tr w:rsidR="00322D77" w:rsidRPr="00B45632" w:rsidTr="00242D35">
        <w:trPr>
          <w:trHeight w:val="277"/>
        </w:trPr>
        <w:tc>
          <w:tcPr>
            <w:tcW w:w="1701"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center"/>
              <w:rPr>
                <w:color w:val="000000"/>
              </w:rPr>
            </w:pPr>
            <w:r w:rsidRPr="00B45632">
              <w:rPr>
                <w:bCs/>
                <w:color w:val="000000"/>
              </w:rPr>
              <w:t>2000</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 xml:space="preserve">390 373,93 </w:t>
            </w:r>
          </w:p>
        </w:tc>
        <w:tc>
          <w:tcPr>
            <w:tcW w:w="1820"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color w:val="000000"/>
              </w:rPr>
              <w:t>0</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 xml:space="preserve">198 814,46 </w:t>
            </w:r>
          </w:p>
        </w:tc>
        <w:tc>
          <w:tcPr>
            <w:tcW w:w="1820"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 xml:space="preserve">191 559,47 </w:t>
            </w:r>
          </w:p>
        </w:tc>
      </w:tr>
      <w:tr w:rsidR="00322D77" w:rsidRPr="00B45632" w:rsidTr="00242D35">
        <w:trPr>
          <w:trHeight w:val="277"/>
        </w:trPr>
        <w:tc>
          <w:tcPr>
            <w:tcW w:w="1701"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center"/>
              <w:rPr>
                <w:color w:val="000000"/>
              </w:rPr>
            </w:pPr>
            <w:r w:rsidRPr="00B45632">
              <w:rPr>
                <w:bCs/>
                <w:color w:val="000000"/>
              </w:rPr>
              <w:t>2001</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 xml:space="preserve">310 157,70 </w:t>
            </w:r>
          </w:p>
        </w:tc>
        <w:tc>
          <w:tcPr>
            <w:tcW w:w="1820"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color w:val="000000"/>
              </w:rPr>
              <w:t>0</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 xml:space="preserve">154 347,04 </w:t>
            </w:r>
          </w:p>
        </w:tc>
        <w:tc>
          <w:tcPr>
            <w:tcW w:w="1820"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 xml:space="preserve">155 810,66 </w:t>
            </w:r>
          </w:p>
        </w:tc>
      </w:tr>
      <w:tr w:rsidR="00322D77" w:rsidRPr="00B45632" w:rsidTr="00242D35">
        <w:trPr>
          <w:trHeight w:val="277"/>
        </w:trPr>
        <w:tc>
          <w:tcPr>
            <w:tcW w:w="1701"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center"/>
              <w:rPr>
                <w:color w:val="000000"/>
              </w:rPr>
            </w:pPr>
            <w:r w:rsidRPr="00B45632">
              <w:rPr>
                <w:bCs/>
                <w:color w:val="000000"/>
              </w:rPr>
              <w:t>2002</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 xml:space="preserve">692 360,53 </w:t>
            </w:r>
          </w:p>
        </w:tc>
        <w:tc>
          <w:tcPr>
            <w:tcW w:w="1820"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 xml:space="preserve">-12 483,90 </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 xml:space="preserve">184 673,59 </w:t>
            </w:r>
          </w:p>
        </w:tc>
        <w:tc>
          <w:tcPr>
            <w:tcW w:w="1820"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 xml:space="preserve">495 203,04 </w:t>
            </w:r>
          </w:p>
        </w:tc>
      </w:tr>
      <w:tr w:rsidR="00322D77" w:rsidRPr="00B45632" w:rsidTr="00242D35">
        <w:trPr>
          <w:trHeight w:val="304"/>
        </w:trPr>
        <w:tc>
          <w:tcPr>
            <w:tcW w:w="1701"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center"/>
              <w:rPr>
                <w:color w:val="000000"/>
              </w:rPr>
            </w:pPr>
            <w:r w:rsidRPr="00B45632">
              <w:rPr>
                <w:bCs/>
                <w:color w:val="000000"/>
              </w:rPr>
              <w:t>Total</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1 807 864,28</w:t>
            </w:r>
          </w:p>
        </w:tc>
        <w:tc>
          <w:tcPr>
            <w:tcW w:w="1820"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-12 483,90</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bCs/>
                <w:color w:val="000000"/>
              </w:rPr>
            </w:pPr>
            <w:r w:rsidRPr="00B45632">
              <w:rPr>
                <w:bCs/>
                <w:color w:val="000000"/>
              </w:rPr>
              <w:t>650 508,40</w:t>
            </w:r>
          </w:p>
        </w:tc>
        <w:tc>
          <w:tcPr>
            <w:tcW w:w="1820" w:type="dxa"/>
            <w:tcBorders>
              <w:top w:val="single" w:sz="6" w:space="0" w:color="000000"/>
              <w:left w:val="single" w:sz="6" w:space="0" w:color="000000"/>
              <w:bottom w:val="single" w:sz="6" w:space="0" w:color="000000"/>
              <w:right w:val="single" w:sz="6" w:space="0" w:color="000000"/>
            </w:tcBorders>
            <w:vAlign w:val="center"/>
            <w:hideMark/>
          </w:tcPr>
          <w:p w:rsidR="00322D77" w:rsidRPr="00B45632" w:rsidRDefault="00322D77">
            <w:pPr>
              <w:autoSpaceDE w:val="0"/>
              <w:autoSpaceDN w:val="0"/>
              <w:adjustRightInd w:val="0"/>
              <w:jc w:val="right"/>
              <w:rPr>
                <w:color w:val="000000"/>
              </w:rPr>
            </w:pPr>
            <w:r w:rsidRPr="00B45632">
              <w:rPr>
                <w:bCs/>
                <w:color w:val="000000"/>
              </w:rPr>
              <w:t>1 144 871,98</w:t>
            </w:r>
          </w:p>
        </w:tc>
      </w:tr>
      <w:tr w:rsidR="00322D77" w:rsidRPr="00B45632" w:rsidTr="00242D35">
        <w:trPr>
          <w:trHeight w:val="304"/>
        </w:trPr>
        <w:tc>
          <w:tcPr>
            <w:tcW w:w="8979" w:type="dxa"/>
            <w:gridSpan w:val="5"/>
            <w:tcBorders>
              <w:top w:val="single" w:sz="6" w:space="0" w:color="000000"/>
              <w:left w:val="nil"/>
              <w:bottom w:val="nil"/>
              <w:right w:val="nil"/>
            </w:tcBorders>
            <w:vAlign w:val="center"/>
          </w:tcPr>
          <w:p w:rsidR="00322D77" w:rsidRPr="00B45632" w:rsidRDefault="00322D77" w:rsidP="00242D35">
            <w:pPr>
              <w:autoSpaceDE w:val="0"/>
              <w:autoSpaceDN w:val="0"/>
              <w:adjustRightInd w:val="0"/>
              <w:ind w:left="-113" w:right="113"/>
              <w:jc w:val="both"/>
            </w:pPr>
            <w:r w:rsidRPr="00B45632">
              <w:rPr>
                <w:bCs/>
                <w:i/>
                <w:color w:val="000000"/>
              </w:rPr>
              <w:t>Source : état des restes au 31/12/2007 établi à partir de l’applicatif, enrichi des références aux écritures initiales par l’agent comptable et mis à jour au 31/12/2009.</w:t>
            </w:r>
          </w:p>
        </w:tc>
      </w:tr>
    </w:tbl>
    <w:p w:rsidR="00285B50" w:rsidRPr="00B45632" w:rsidRDefault="00285B50" w:rsidP="00A7038B">
      <w:pPr>
        <w:pStyle w:val="ps0"/>
        <w:spacing w:before="240" w:beforeAutospacing="0" w:after="360" w:afterAutospacing="0"/>
        <w:ind w:left="1701" w:firstLine="1134"/>
        <w:jc w:val="both"/>
        <w:rPr>
          <w:rStyle w:val="Normal1"/>
        </w:rPr>
      </w:pPr>
      <w:r w:rsidRPr="00B45632">
        <w:rPr>
          <w:rStyle w:val="Normal1"/>
        </w:rPr>
        <w:lastRenderedPageBreak/>
        <w:t xml:space="preserve">Attendu </w:t>
      </w:r>
      <w:r w:rsidR="00775E25">
        <w:rPr>
          <w:rStyle w:val="Normal1"/>
        </w:rPr>
        <w:t xml:space="preserve">que </w:t>
      </w:r>
      <w:r w:rsidRPr="00B45632">
        <w:rPr>
          <w:rStyle w:val="Normal1"/>
        </w:rPr>
        <w:t>le comptable, qui</w:t>
      </w:r>
      <w:r w:rsidR="00322D77" w:rsidRPr="00B45632">
        <w:rPr>
          <w:rStyle w:val="Normal1"/>
        </w:rPr>
        <w:t>, comme pour la présomption de charge n°</w:t>
      </w:r>
      <w:r w:rsidR="00A7038B">
        <w:rPr>
          <w:rStyle w:val="Normal1"/>
        </w:rPr>
        <w:t xml:space="preserve"> </w:t>
      </w:r>
      <w:r w:rsidR="00322D77" w:rsidRPr="00B45632">
        <w:rPr>
          <w:rStyle w:val="Normal1"/>
        </w:rPr>
        <w:t>1,</w:t>
      </w:r>
      <w:r w:rsidRPr="00B45632">
        <w:rPr>
          <w:rStyle w:val="Normal1"/>
        </w:rPr>
        <w:t xml:space="preserve"> fait état des difficultés techniques et humaines qui </w:t>
      </w:r>
      <w:r w:rsidR="00AE0CA0" w:rsidRPr="00B45632">
        <w:rPr>
          <w:rStyle w:val="Normal1"/>
        </w:rPr>
        <w:t>auraient entravé son action</w:t>
      </w:r>
      <w:r w:rsidRPr="00B45632">
        <w:rPr>
          <w:rStyle w:val="Normal1"/>
        </w:rPr>
        <w:t xml:space="preserve"> en matière de recouvrement, n'est pas en mesure d'établir l'existence de diligence</w:t>
      </w:r>
      <w:r w:rsidR="00AE0CA0" w:rsidRPr="00B45632">
        <w:rPr>
          <w:rStyle w:val="Normal1"/>
        </w:rPr>
        <w:t>s qu’il aurait accomplies</w:t>
      </w:r>
      <w:r w:rsidRPr="00B45632">
        <w:rPr>
          <w:rStyle w:val="Normal1"/>
        </w:rPr>
        <w:t xml:space="preserve"> en vue du re</w:t>
      </w:r>
      <w:r w:rsidR="00322D77" w:rsidRPr="00B45632">
        <w:rPr>
          <w:rStyle w:val="Normal1"/>
        </w:rPr>
        <w:t>couvrement de ces créances</w:t>
      </w:r>
      <w:r w:rsidRPr="00B45632">
        <w:rPr>
          <w:rStyle w:val="Normal1"/>
        </w:rPr>
        <w:t> ;</w:t>
      </w:r>
    </w:p>
    <w:p w:rsidR="00285B50" w:rsidRPr="00B45632" w:rsidRDefault="00AE0CA0" w:rsidP="006665BC">
      <w:pPr>
        <w:pStyle w:val="ps0"/>
        <w:spacing w:before="0" w:beforeAutospacing="0" w:after="360" w:afterAutospacing="0"/>
        <w:ind w:left="1701" w:firstLine="1134"/>
        <w:jc w:val="both"/>
        <w:rPr>
          <w:rStyle w:val="Normal1"/>
        </w:rPr>
      </w:pPr>
      <w:r w:rsidRPr="00B45632">
        <w:rPr>
          <w:rStyle w:val="Normal1"/>
        </w:rPr>
        <w:t>Attendu</w:t>
      </w:r>
      <w:r w:rsidR="00285B50" w:rsidRPr="00B45632">
        <w:rPr>
          <w:rStyle w:val="Normal1"/>
        </w:rPr>
        <w:t xml:space="preserve"> qu’aux termes de l’article 11 du décret du 29 décembre 1962 susvisé « </w:t>
      </w:r>
      <w:r w:rsidR="00285B50" w:rsidRPr="00B45632">
        <w:rPr>
          <w:rStyle w:val="Normal1"/>
          <w:i/>
        </w:rPr>
        <w:t>les comptables publics sont seuls chargés de la prise en charge et du recouvrement des ordres de recettes qui leur sont remis par les ordonnat</w:t>
      </w:r>
      <w:r w:rsidR="000D269D" w:rsidRPr="00B45632">
        <w:rPr>
          <w:rStyle w:val="Normal1"/>
          <w:i/>
        </w:rPr>
        <w:t>eurs</w:t>
      </w:r>
      <w:r w:rsidR="000D269D" w:rsidRPr="00B45632">
        <w:rPr>
          <w:rStyle w:val="Normal1"/>
        </w:rPr>
        <w:t xml:space="preserve"> …</w:t>
      </w:r>
      <w:r w:rsidR="00285B50" w:rsidRPr="00B45632">
        <w:rPr>
          <w:rStyle w:val="Normal1"/>
        </w:rPr>
        <w:t> » ; que l’article</w:t>
      </w:r>
      <w:r w:rsidR="00242D35">
        <w:rPr>
          <w:rStyle w:val="Normal1"/>
        </w:rPr>
        <w:t xml:space="preserve"> </w:t>
      </w:r>
      <w:r w:rsidR="00285B50" w:rsidRPr="00B45632">
        <w:rPr>
          <w:rStyle w:val="Normal1"/>
        </w:rPr>
        <w:t>12 du</w:t>
      </w:r>
      <w:r w:rsidRPr="00B45632">
        <w:rPr>
          <w:rStyle w:val="Normal1"/>
        </w:rPr>
        <w:t>dit décret</w:t>
      </w:r>
      <w:r w:rsidR="00285B50" w:rsidRPr="00B45632">
        <w:rPr>
          <w:rStyle w:val="Normal1"/>
        </w:rPr>
        <w:t xml:space="preserve"> dispose que les comptables sont tenus d’exer</w:t>
      </w:r>
      <w:r w:rsidR="004A3A19" w:rsidRPr="00B45632">
        <w:rPr>
          <w:rStyle w:val="Normal1"/>
        </w:rPr>
        <w:t xml:space="preserve">cer, en matière de recettes, le </w:t>
      </w:r>
      <w:r w:rsidR="00285B50" w:rsidRPr="00B45632">
        <w:rPr>
          <w:rStyle w:val="Normal1"/>
        </w:rPr>
        <w:t>contrôle « </w:t>
      </w:r>
      <w:r w:rsidR="004A3A19" w:rsidRPr="00B45632">
        <w:rPr>
          <w:rStyle w:val="Normal1"/>
        </w:rPr>
        <w:t>[…]</w:t>
      </w:r>
      <w:r w:rsidR="00285B50" w:rsidRPr="00B45632">
        <w:rPr>
          <w:rStyle w:val="Normal1"/>
        </w:rPr>
        <w:t xml:space="preserve"> </w:t>
      </w:r>
      <w:r w:rsidR="00285B50" w:rsidRPr="00B45632">
        <w:rPr>
          <w:rStyle w:val="Normal1"/>
          <w:i/>
        </w:rPr>
        <w:t>de la mise en recouvrement des créances de l’organisme public et de la régularité des réductions et des annulations des ordres de recettes</w:t>
      </w:r>
      <w:r w:rsidR="00285B50" w:rsidRPr="00B45632">
        <w:rPr>
          <w:rStyle w:val="Normal1"/>
        </w:rPr>
        <w:t> »</w:t>
      </w:r>
      <w:r w:rsidR="00242D35">
        <w:rPr>
          <w:rStyle w:val="Normal1"/>
        </w:rPr>
        <w:t> ;</w:t>
      </w:r>
    </w:p>
    <w:p w:rsidR="00285B50" w:rsidRPr="00B45632" w:rsidRDefault="00AE0CA0" w:rsidP="006665BC">
      <w:pPr>
        <w:pStyle w:val="PS"/>
        <w:spacing w:after="360"/>
        <w:rPr>
          <w:rStyle w:val="Normal1"/>
        </w:rPr>
      </w:pPr>
      <w:r w:rsidRPr="00B45632">
        <w:rPr>
          <w:rStyle w:val="Normal1"/>
        </w:rPr>
        <w:t>Attendu</w:t>
      </w:r>
      <w:r w:rsidR="00285B50" w:rsidRPr="00B45632">
        <w:rPr>
          <w:rStyle w:val="Normal1"/>
        </w:rPr>
        <w:t xml:space="preserve"> qu’il résulte de l’article 60 de la loi de finances du</w:t>
      </w:r>
      <w:r w:rsidR="00242D35">
        <w:rPr>
          <w:rStyle w:val="Normal1"/>
        </w:rPr>
        <w:t xml:space="preserve"> </w:t>
      </w:r>
      <w:r w:rsidR="00285B50" w:rsidRPr="00B45632">
        <w:rPr>
          <w:rStyle w:val="Normal1"/>
        </w:rPr>
        <w:t>23</w:t>
      </w:r>
      <w:r w:rsidR="00242D35">
        <w:rPr>
          <w:rStyle w:val="Normal1"/>
        </w:rPr>
        <w:t xml:space="preserve"> </w:t>
      </w:r>
      <w:r w:rsidR="00285B50" w:rsidRPr="00B45632">
        <w:rPr>
          <w:rStyle w:val="Normal1"/>
        </w:rPr>
        <w:t>février</w:t>
      </w:r>
      <w:r w:rsidR="00242D35">
        <w:rPr>
          <w:rStyle w:val="Normal1"/>
        </w:rPr>
        <w:t xml:space="preserve"> </w:t>
      </w:r>
      <w:r w:rsidR="00285B50" w:rsidRPr="00B45632">
        <w:rPr>
          <w:rStyle w:val="Normal1"/>
        </w:rPr>
        <w:t>1963 susvisée que la responsabilité du comptable</w:t>
      </w:r>
      <w:r w:rsidRPr="00B45632">
        <w:rPr>
          <w:rStyle w:val="Normal1"/>
        </w:rPr>
        <w:t xml:space="preserve"> est engagée</w:t>
      </w:r>
      <w:r w:rsidR="004A3A19" w:rsidRPr="00B45632">
        <w:rPr>
          <w:rStyle w:val="Normal1"/>
        </w:rPr>
        <w:t xml:space="preserve"> </w:t>
      </w:r>
      <w:r w:rsidR="00285B50" w:rsidRPr="00B45632">
        <w:rPr>
          <w:rStyle w:val="Normal1"/>
        </w:rPr>
        <w:t>dès lors qu</w:t>
      </w:r>
      <w:r w:rsidRPr="00B45632">
        <w:rPr>
          <w:rStyle w:val="Normal1"/>
        </w:rPr>
        <w:t>’une recette n’a pas été recouvrée</w:t>
      </w:r>
      <w:r w:rsidR="00242D35">
        <w:rPr>
          <w:rStyle w:val="Normal1"/>
        </w:rPr>
        <w:t> ;</w:t>
      </w:r>
      <w:r w:rsidR="00285B50" w:rsidRPr="00B45632">
        <w:rPr>
          <w:rStyle w:val="Normal1"/>
        </w:rPr>
        <w:t xml:space="preserve"> qu’en</w:t>
      </w:r>
      <w:r w:rsidR="004A3A19" w:rsidRPr="00B45632">
        <w:rPr>
          <w:rStyle w:val="Normal1"/>
        </w:rPr>
        <w:t xml:space="preserve"> </w:t>
      </w:r>
      <w:r w:rsidR="00285B50" w:rsidRPr="00B45632">
        <w:rPr>
          <w:rStyle w:val="Normal1"/>
        </w:rPr>
        <w:t>application des dispositions des articles 11 et 12 du décret du 29</w:t>
      </w:r>
      <w:r w:rsidR="004A3A19" w:rsidRPr="00B45632">
        <w:rPr>
          <w:rStyle w:val="Normal1"/>
        </w:rPr>
        <w:t> </w:t>
      </w:r>
      <w:r w:rsidR="00285B50" w:rsidRPr="00B45632">
        <w:rPr>
          <w:rStyle w:val="Normal1"/>
        </w:rPr>
        <w:t>décembre 1962 susvisé la prise en charge par le comptable d’un titre de recette présu</w:t>
      </w:r>
      <w:r w:rsidR="004A3A19" w:rsidRPr="00B45632">
        <w:rPr>
          <w:rStyle w:val="Normal1"/>
        </w:rPr>
        <w:t xml:space="preserve">me de l’existence de la créance </w:t>
      </w:r>
      <w:r w:rsidR="00285B50" w:rsidRPr="00B45632">
        <w:rPr>
          <w:rStyle w:val="Normal1"/>
        </w:rPr>
        <w:t>et lui fait obligation d’en assurer le recouvremen</w:t>
      </w:r>
      <w:r w:rsidR="000D269D" w:rsidRPr="00B45632">
        <w:rPr>
          <w:rStyle w:val="Normal1"/>
        </w:rPr>
        <w:t>t</w:t>
      </w:r>
      <w:r w:rsidR="00285B50" w:rsidRPr="00B45632">
        <w:rPr>
          <w:rStyle w:val="Normal1"/>
        </w:rPr>
        <w:t> ;</w:t>
      </w:r>
      <w:r w:rsidRPr="00B45632">
        <w:rPr>
          <w:rStyle w:val="Normal1"/>
        </w:rPr>
        <w:t xml:space="preserve"> qu’il lui appartient, pour dégager sa responsabilité, de justifier pour chaque titre de recette pris en charge, de diligences</w:t>
      </w:r>
      <w:r w:rsidR="005F2F17" w:rsidRPr="00B45632">
        <w:rPr>
          <w:rStyle w:val="Normal1"/>
        </w:rPr>
        <w:t xml:space="preserve"> </w:t>
      </w:r>
      <w:r w:rsidRPr="00B45632">
        <w:rPr>
          <w:rStyle w:val="Normal1"/>
        </w:rPr>
        <w:t>adéquates, rapides et complètes ;</w:t>
      </w:r>
    </w:p>
    <w:p w:rsidR="00285B50" w:rsidRPr="00B45632" w:rsidRDefault="00285B50" w:rsidP="006665BC">
      <w:pPr>
        <w:pStyle w:val="PS"/>
        <w:spacing w:after="360"/>
      </w:pPr>
      <w:r w:rsidRPr="00B45632">
        <w:t xml:space="preserve">Attendu qu'en l'absence de toute diligence </w:t>
      </w:r>
      <w:r w:rsidR="00E73A7E" w:rsidRPr="00B45632">
        <w:t xml:space="preserve">accomplie par </w:t>
      </w:r>
      <w:r w:rsidR="00902FCA">
        <w:t>M. D</w:t>
      </w:r>
      <w:r w:rsidR="00242D35">
        <w:t>*** </w:t>
      </w:r>
      <w:r w:rsidR="00902FCA">
        <w:t>X</w:t>
      </w:r>
      <w:r w:rsidR="00E73A7E" w:rsidRPr="00B45632">
        <w:t>,</w:t>
      </w:r>
      <w:r w:rsidRPr="00B45632">
        <w:t xml:space="preserve"> le recouvrement </w:t>
      </w:r>
      <w:r w:rsidR="00E73A7E" w:rsidRPr="00B45632">
        <w:t>d</w:t>
      </w:r>
      <w:r w:rsidRPr="00B45632">
        <w:t xml:space="preserve">es titres pris en charge </w:t>
      </w:r>
      <w:r w:rsidR="00E73A7E" w:rsidRPr="00B45632">
        <w:t>antérieurement à l’exercice 2003</w:t>
      </w:r>
      <w:r w:rsidR="00775E25">
        <w:t>,</w:t>
      </w:r>
      <w:r w:rsidR="00E73A7E" w:rsidRPr="00B45632">
        <w:t xml:space="preserve"> récapitulés dans le tableau ci-dessus</w:t>
      </w:r>
      <w:r w:rsidR="00775E25">
        <w:t>,</w:t>
      </w:r>
      <w:r w:rsidR="00E73A7E" w:rsidRPr="00B45632">
        <w:t xml:space="preserve"> s’est trouvé manifestement compromis à la clôture de l’exercice 2007</w:t>
      </w:r>
      <w:r w:rsidRPr="00B45632">
        <w:t> ;</w:t>
      </w:r>
    </w:p>
    <w:p w:rsidR="00285B50" w:rsidRPr="00B45632" w:rsidRDefault="00285B50" w:rsidP="006665BC">
      <w:pPr>
        <w:pStyle w:val="PS"/>
        <w:spacing w:after="360"/>
      </w:pPr>
      <w:r w:rsidRPr="00B45632">
        <w:t>Attendu</w:t>
      </w:r>
      <w:r w:rsidR="00B96C96" w:rsidRPr="00B45632">
        <w:t xml:space="preserve"> que</w:t>
      </w:r>
      <w:r w:rsidRPr="00B45632">
        <w:t xml:space="preserve"> la responsabilité personnelle et pécuniaire d</w:t>
      </w:r>
      <w:r w:rsidR="004A3A19" w:rsidRPr="00B45632">
        <w:t>e M. </w:t>
      </w:r>
      <w:r w:rsidR="00902FCA">
        <w:t>D</w:t>
      </w:r>
      <w:r w:rsidR="00242D35">
        <w:t>*** </w:t>
      </w:r>
      <w:r w:rsidR="00902FCA">
        <w:t>X</w:t>
      </w:r>
      <w:r w:rsidRPr="00B45632">
        <w:t xml:space="preserve"> se trouve ainsi engagée</w:t>
      </w:r>
      <w:r w:rsidR="00E73A7E" w:rsidRPr="00B45632">
        <w:t xml:space="preserve"> et qu’il y a lieu, en conséquence, de l</w:t>
      </w:r>
      <w:r w:rsidR="004A3A19" w:rsidRPr="00B45632">
        <w:t>e</w:t>
      </w:r>
      <w:r w:rsidR="00E73A7E" w:rsidRPr="00B45632">
        <w:t xml:space="preserve"> déclarer, en la personne de ses ayants droit, débiteur envers le CNFPT de la somme de 1 144 871,98</w:t>
      </w:r>
      <w:r w:rsidR="004A3A19" w:rsidRPr="00B45632">
        <w:t> €</w:t>
      </w:r>
      <w:r w:rsidR="00E73A7E" w:rsidRPr="00B45632">
        <w:t> ;</w:t>
      </w:r>
    </w:p>
    <w:p w:rsidR="00285B50" w:rsidRDefault="00285B50" w:rsidP="006665BC">
      <w:pPr>
        <w:pStyle w:val="PS"/>
        <w:spacing w:after="360"/>
      </w:pPr>
      <w:r w:rsidRPr="00B45632">
        <w:t xml:space="preserve">Attendu que les débets portent intérêt au taux légal à compter du premier acte de la mise en jeu de la responsabilité personnelle et </w:t>
      </w:r>
      <w:r w:rsidR="00B96C96" w:rsidRPr="00B45632">
        <w:t>pécuniaire du comptable public</w:t>
      </w:r>
      <w:r w:rsidR="00E73A7E" w:rsidRPr="00B45632">
        <w:t>,</w:t>
      </w:r>
      <w:r w:rsidR="005B1D22" w:rsidRPr="00B45632">
        <w:t xml:space="preserve"> </w:t>
      </w:r>
      <w:r w:rsidR="00E73A7E" w:rsidRPr="00B45632">
        <w:t>soit,</w:t>
      </w:r>
      <w:r w:rsidR="005B1D22" w:rsidRPr="00B45632">
        <w:t xml:space="preserve"> </w:t>
      </w:r>
      <w:r w:rsidR="00501E8C" w:rsidRPr="00B45632">
        <w:t>en l’espèce</w:t>
      </w:r>
      <w:r w:rsidR="00E73A7E" w:rsidRPr="00B45632">
        <w:t>,</w:t>
      </w:r>
      <w:r w:rsidR="00501E8C" w:rsidRPr="00B45632">
        <w:t xml:space="preserve"> </w:t>
      </w:r>
      <w:r w:rsidR="00E73A7E" w:rsidRPr="00B45632">
        <w:t>à compter de la date de</w:t>
      </w:r>
      <w:r w:rsidR="00501E8C" w:rsidRPr="00B45632">
        <w:t xml:space="preserve"> </w:t>
      </w:r>
      <w:r w:rsidRPr="00B45632">
        <w:t>la notification</w:t>
      </w:r>
      <w:r w:rsidR="00501E8C" w:rsidRPr="00B45632">
        <w:t xml:space="preserve"> du réquisitoire </w:t>
      </w:r>
      <w:r w:rsidR="00E73A7E" w:rsidRPr="00B45632">
        <w:t>du Procureur général</w:t>
      </w:r>
      <w:r w:rsidR="007A48D5" w:rsidRPr="00B45632">
        <w:t xml:space="preserve"> qui est </w:t>
      </w:r>
      <w:r w:rsidR="00501E8C" w:rsidRPr="00B45632">
        <w:t>intervenue le 4 mai 2011</w:t>
      </w:r>
      <w:r w:rsidR="00242D35">
        <w:t> ;</w:t>
      </w:r>
    </w:p>
    <w:p w:rsidR="00322D77" w:rsidRPr="00B45632" w:rsidRDefault="00322D77" w:rsidP="00A7038B">
      <w:pPr>
        <w:pStyle w:val="PS"/>
        <w:spacing w:before="360" w:after="360"/>
        <w:rPr>
          <w:b/>
          <w:i/>
        </w:rPr>
      </w:pPr>
      <w:r w:rsidRPr="00B45632">
        <w:rPr>
          <w:b/>
          <w:i/>
        </w:rPr>
        <w:t>Présomption de charge n°</w:t>
      </w:r>
      <w:r w:rsidR="00A7038B">
        <w:rPr>
          <w:b/>
          <w:i/>
        </w:rPr>
        <w:t xml:space="preserve"> </w:t>
      </w:r>
      <w:r w:rsidRPr="00B45632">
        <w:rPr>
          <w:b/>
          <w:i/>
        </w:rPr>
        <w:t>3 relative au paiement de frais de déplacement</w:t>
      </w:r>
    </w:p>
    <w:p w:rsidR="00F37628" w:rsidRDefault="00DE0B61" w:rsidP="006665BC">
      <w:pPr>
        <w:pStyle w:val="PS"/>
        <w:spacing w:after="360"/>
      </w:pPr>
      <w:r w:rsidRPr="00B45632">
        <w:t>Attendu que l</w:t>
      </w:r>
      <w:r w:rsidR="00F37628" w:rsidRPr="00B45632">
        <w:t>a régisseu</w:t>
      </w:r>
      <w:r w:rsidR="00AA733D" w:rsidRPr="00B45632">
        <w:t>se d’avances de l’i</w:t>
      </w:r>
      <w:r w:rsidR="00F37628" w:rsidRPr="00B45632">
        <w:t>nstitut national des études territoriales (</w:t>
      </w:r>
      <w:r w:rsidR="007A48D5" w:rsidRPr="00B45632">
        <w:t>INET</w:t>
      </w:r>
      <w:r w:rsidR="00F37628" w:rsidRPr="00B45632">
        <w:t>) a payé durant l</w:t>
      </w:r>
      <w:r w:rsidR="007A48D5" w:rsidRPr="00B45632">
        <w:t>e</w:t>
      </w:r>
      <w:r w:rsidR="004A3A19" w:rsidRPr="00B45632">
        <w:t xml:space="preserve"> dernier trimestre 2007, des « </w:t>
      </w:r>
      <w:r w:rsidR="00F37628" w:rsidRPr="00B45632">
        <w:t>indemnités de transport</w:t>
      </w:r>
      <w:r w:rsidR="004A3A19" w:rsidRPr="00B45632">
        <w:t> »</w:t>
      </w:r>
      <w:r w:rsidR="00F37628" w:rsidRPr="00B45632">
        <w:t xml:space="preserve"> d’un montant to</w:t>
      </w:r>
      <w:r w:rsidRPr="00B45632">
        <w:t xml:space="preserve">tal </w:t>
      </w:r>
      <w:r w:rsidR="00F37628" w:rsidRPr="00B45632">
        <w:t>de 39</w:t>
      </w:r>
      <w:r w:rsidR="00242D35">
        <w:t> </w:t>
      </w:r>
      <w:r w:rsidR="00F37628" w:rsidRPr="00B45632">
        <w:t>367,25 € c</w:t>
      </w:r>
      <w:r w:rsidRPr="00B45632">
        <w:t xml:space="preserve">orrespondant aux </w:t>
      </w:r>
      <w:r w:rsidR="007A48D5" w:rsidRPr="00B45632">
        <w:t xml:space="preserve">paiements sur </w:t>
      </w:r>
      <w:r w:rsidRPr="00B45632">
        <w:t xml:space="preserve">régie </w:t>
      </w:r>
      <w:r w:rsidR="00F37628" w:rsidRPr="00B45632">
        <w:t>n°</w:t>
      </w:r>
      <w:r w:rsidR="004A3A19" w:rsidRPr="00B45632">
        <w:t> </w:t>
      </w:r>
      <w:r w:rsidR="00F37628" w:rsidRPr="00B45632">
        <w:t xml:space="preserve">60 du </w:t>
      </w:r>
      <w:r w:rsidR="004A3A19" w:rsidRPr="00B45632">
        <w:t>3 octobre 2007 pour 12</w:t>
      </w:r>
      <w:r w:rsidR="00242D35">
        <w:t> </w:t>
      </w:r>
      <w:r w:rsidR="004A3A19" w:rsidRPr="00B45632">
        <w:t>579,62 €</w:t>
      </w:r>
      <w:r w:rsidR="007A48D5" w:rsidRPr="00B45632">
        <w:t>,</w:t>
      </w:r>
      <w:r w:rsidR="00F37628" w:rsidRPr="00B45632">
        <w:t xml:space="preserve"> n°</w:t>
      </w:r>
      <w:r w:rsidR="004A3A19" w:rsidRPr="00B45632">
        <w:t> </w:t>
      </w:r>
      <w:r w:rsidR="00F37628" w:rsidRPr="00B45632">
        <w:t>64 du 26 octobre 2007 pour 6</w:t>
      </w:r>
      <w:r w:rsidR="00242D35">
        <w:t> </w:t>
      </w:r>
      <w:r w:rsidR="00F37628" w:rsidRPr="00B45632">
        <w:t>442,30</w:t>
      </w:r>
      <w:r w:rsidR="004A3A19" w:rsidRPr="00B45632">
        <w:t> </w:t>
      </w:r>
      <w:r w:rsidR="00F37628" w:rsidRPr="00B45632">
        <w:t>€</w:t>
      </w:r>
      <w:r w:rsidR="007A48D5" w:rsidRPr="00B45632">
        <w:t>,</w:t>
      </w:r>
      <w:r w:rsidR="00F37628" w:rsidRPr="00B45632">
        <w:t xml:space="preserve"> n°</w:t>
      </w:r>
      <w:r w:rsidR="004A3A19" w:rsidRPr="00B45632">
        <w:t> </w:t>
      </w:r>
      <w:r w:rsidR="00F37628" w:rsidRPr="00B45632">
        <w:t xml:space="preserve">67 du 14 </w:t>
      </w:r>
      <w:r w:rsidR="00B96C96" w:rsidRPr="00B45632">
        <w:t>novembre 2007 pour 10</w:t>
      </w:r>
      <w:r w:rsidR="00242D35">
        <w:t> </w:t>
      </w:r>
      <w:r w:rsidR="00B96C96" w:rsidRPr="00B45632">
        <w:t>741,68</w:t>
      </w:r>
      <w:r w:rsidR="004A3A19" w:rsidRPr="00B45632">
        <w:t> </w:t>
      </w:r>
      <w:r w:rsidR="00B96C96" w:rsidRPr="00B45632">
        <w:t>€ et</w:t>
      </w:r>
      <w:r w:rsidR="00F37628" w:rsidRPr="00B45632">
        <w:t xml:space="preserve"> n°</w:t>
      </w:r>
      <w:r w:rsidR="004A3A19" w:rsidRPr="00B45632">
        <w:t> </w:t>
      </w:r>
      <w:r w:rsidR="00F37628" w:rsidRPr="00B45632">
        <w:t>69 du 1</w:t>
      </w:r>
      <w:r w:rsidRPr="00B45632">
        <w:t>6 novembre 2007 pour 9</w:t>
      </w:r>
      <w:r w:rsidR="004A3A19" w:rsidRPr="00B45632">
        <w:t> </w:t>
      </w:r>
      <w:r w:rsidRPr="00B45632">
        <w:t xml:space="preserve">603,65 €, </w:t>
      </w:r>
      <w:r w:rsidR="00F37628" w:rsidRPr="00B45632">
        <w:t xml:space="preserve">en se fondant sur  la délibération n° 07/027 du conseil d’administration du </w:t>
      </w:r>
      <w:r w:rsidR="007A48D5" w:rsidRPr="00B45632">
        <w:t>CNFPT</w:t>
      </w:r>
      <w:r w:rsidR="00B96C96" w:rsidRPr="00B45632">
        <w:t xml:space="preserve"> du 28 février 2007 ;</w:t>
      </w:r>
    </w:p>
    <w:p w:rsidR="00A7038B" w:rsidRPr="00B45632" w:rsidRDefault="00A7038B" w:rsidP="006665BC">
      <w:pPr>
        <w:pStyle w:val="PS"/>
        <w:spacing w:after="360"/>
      </w:pPr>
    </w:p>
    <w:p w:rsidR="00A7038B" w:rsidRDefault="0061313A" w:rsidP="00DE42C3">
      <w:pPr>
        <w:pStyle w:val="PS"/>
        <w:spacing w:after="0"/>
        <w:rPr>
          <w:i/>
        </w:rPr>
      </w:pPr>
      <w:r w:rsidRPr="00B45632">
        <w:lastRenderedPageBreak/>
        <w:t xml:space="preserve">Attendu que </w:t>
      </w:r>
      <w:r w:rsidR="004A3A19" w:rsidRPr="00B45632">
        <w:t xml:space="preserve">selon </w:t>
      </w:r>
      <w:r w:rsidRPr="00B45632">
        <w:t xml:space="preserve">ladite </w:t>
      </w:r>
      <w:r w:rsidR="00F37628" w:rsidRPr="00B45632">
        <w:t>délibér</w:t>
      </w:r>
      <w:r w:rsidRPr="00B45632">
        <w:t>ation</w:t>
      </w:r>
      <w:r w:rsidR="004A3A19" w:rsidRPr="00B45632">
        <w:t xml:space="preserve"> « </w:t>
      </w:r>
      <w:r w:rsidR="00F37628" w:rsidRPr="00B45632">
        <w:rPr>
          <w:i/>
        </w:rPr>
        <w:t xml:space="preserve">les élèves administrateurs territoriaux appelés à se déplacer pour effectuer un stage pratique ou un projet collectif bénéficient d’une indemnité de déplacement forfaitaire correspondant à un aller-retour </w:t>
      </w:r>
    </w:p>
    <w:p w:rsidR="00F37628" w:rsidRPr="00B45632" w:rsidRDefault="00F37628" w:rsidP="00A7038B">
      <w:pPr>
        <w:pStyle w:val="PS"/>
        <w:spacing w:after="360"/>
        <w:ind w:firstLine="0"/>
      </w:pPr>
      <w:proofErr w:type="gramStart"/>
      <w:r w:rsidRPr="00B45632">
        <w:rPr>
          <w:i/>
        </w:rPr>
        <w:t>entre</w:t>
      </w:r>
      <w:proofErr w:type="gramEnd"/>
      <w:r w:rsidRPr="00B45632">
        <w:rPr>
          <w:i/>
        </w:rPr>
        <w:t xml:space="preserve"> la résidence administrative et le lieu de stage et un aller-retour hebdomadaire pendant la durée du stage entre la résidence familiale et le lieu de stage. L’indemnité de déplacement forfaitaire est calculée sur la base du tarif kilométrique SNCF de 1</w:t>
      </w:r>
      <w:r w:rsidRPr="00B45632">
        <w:rPr>
          <w:i/>
          <w:vertAlign w:val="superscript"/>
        </w:rPr>
        <w:t xml:space="preserve">ère </w:t>
      </w:r>
      <w:r w:rsidRPr="00B45632">
        <w:rPr>
          <w:i/>
        </w:rPr>
        <w:t>classe par le trajet ferroviaire le plus direct. Les réductions sur les titres de transports dont peuvent bénéficier les intéressés sont déduites de l’indemnité de déplacement</w:t>
      </w:r>
      <w:r w:rsidRPr="00B45632">
        <w:t xml:space="preserve"> » ;</w:t>
      </w:r>
    </w:p>
    <w:p w:rsidR="00F37628" w:rsidRPr="00B45632" w:rsidRDefault="0061313A" w:rsidP="006665BC">
      <w:pPr>
        <w:pStyle w:val="PS"/>
        <w:spacing w:after="360"/>
      </w:pPr>
      <w:r w:rsidRPr="00B45632">
        <w:t>Attendu</w:t>
      </w:r>
      <w:r w:rsidR="00F37628" w:rsidRPr="00B45632">
        <w:t xml:space="preserve"> que les remboursements des indemnités de transport en cause n’ont pas</w:t>
      </w:r>
      <w:r w:rsidR="002B33CA" w:rsidRPr="00B45632">
        <w:t xml:space="preserve"> été liquidés conformément à la</w:t>
      </w:r>
      <w:r w:rsidR="00F37628" w:rsidRPr="00B45632">
        <w:t xml:space="preserve"> délibération précitée, c'est-à-dire sur la base du trajet ferroviaire le</w:t>
      </w:r>
      <w:r w:rsidR="002B33CA" w:rsidRPr="00B45632">
        <w:t xml:space="preserve"> plus direct</w:t>
      </w:r>
      <w:r w:rsidR="007A48D5" w:rsidRPr="00B45632">
        <w:t>,</w:t>
      </w:r>
      <w:r w:rsidR="002B33CA" w:rsidRPr="00B45632">
        <w:t xml:space="preserve"> mais </w:t>
      </w:r>
      <w:r w:rsidR="004A3A19" w:rsidRPr="00B45632">
        <w:t>en se référant à l’itinéraire « </w:t>
      </w:r>
      <w:r w:rsidR="002B33CA" w:rsidRPr="00B45632">
        <w:rPr>
          <w:i/>
        </w:rPr>
        <w:t>Via Michelin le plus court</w:t>
      </w:r>
      <w:r w:rsidR="004A3A19" w:rsidRPr="00B45632">
        <w:t> </w:t>
      </w:r>
      <w:r w:rsidR="002B33CA" w:rsidRPr="00B45632">
        <w:t>» ;</w:t>
      </w:r>
      <w:r w:rsidR="00F37628" w:rsidRPr="00B45632">
        <w:t xml:space="preserve"> qu’</w:t>
      </w:r>
      <w:r w:rsidR="007A48D5" w:rsidRPr="00B45632">
        <w:t>ainsi,</w:t>
      </w:r>
      <w:r w:rsidR="00F37628" w:rsidRPr="00B45632">
        <w:t xml:space="preserve"> la régisseuse de l’</w:t>
      </w:r>
      <w:r w:rsidR="007A48D5" w:rsidRPr="00B45632">
        <w:t>INET</w:t>
      </w:r>
      <w:r w:rsidR="00F37628" w:rsidRPr="00B45632">
        <w:t xml:space="preserve"> s’est abstenue de contrôler l’exactitude des calculs de liquidation comme l’imp</w:t>
      </w:r>
      <w:r w:rsidR="00B96C96" w:rsidRPr="00B45632">
        <w:t xml:space="preserve">osent les dispositions </w:t>
      </w:r>
      <w:r w:rsidR="00F37628" w:rsidRPr="00B45632">
        <w:t>des articles 12 et 13 du décret n° 62-1587 du 29 décembre 1962</w:t>
      </w:r>
      <w:r w:rsidR="00B96C96" w:rsidRPr="00B45632">
        <w:t xml:space="preserve"> susvisé</w:t>
      </w:r>
      <w:r w:rsidR="00AA733D" w:rsidRPr="00B45632">
        <w:t> ;</w:t>
      </w:r>
    </w:p>
    <w:p w:rsidR="002B33CA" w:rsidRPr="00B45632" w:rsidRDefault="002B33CA" w:rsidP="006665BC">
      <w:pPr>
        <w:pStyle w:val="PS"/>
        <w:spacing w:after="360"/>
      </w:pPr>
      <w:r w:rsidRPr="00B45632">
        <w:t>Attendu que  le comptable admet qu’ « </w:t>
      </w:r>
      <w:r w:rsidRPr="00B45632">
        <w:rPr>
          <w:i/>
        </w:rPr>
        <w:t>il est indéniable que les termes de la délibération du 28 février 2007 n'ont pas été respectés</w:t>
      </w:r>
      <w:r w:rsidRPr="00B45632">
        <w:t> »</w:t>
      </w:r>
      <w:r w:rsidR="00242D35">
        <w:t xml:space="preserve">, </w:t>
      </w:r>
      <w:r w:rsidR="00AA733D" w:rsidRPr="00B45632">
        <w:t>mais qu’il</w:t>
      </w:r>
      <w:r w:rsidR="007A48D5" w:rsidRPr="00B45632">
        <w:t xml:space="preserve"> n’a pas été en mesure, en dépit des demandes qui lui ont été adressées en ce sens au cours de l’instruction, de déterminer le montant des sommes de ce fait indûment payées</w:t>
      </w:r>
      <w:r w:rsidR="00242D35">
        <w:t> ;</w:t>
      </w:r>
    </w:p>
    <w:p w:rsidR="00F37628" w:rsidRPr="00B45632" w:rsidRDefault="003E7829" w:rsidP="006665BC">
      <w:pPr>
        <w:pStyle w:val="PS"/>
        <w:spacing w:after="360"/>
      </w:pPr>
      <w:r w:rsidRPr="00B45632">
        <w:t>Attendu</w:t>
      </w:r>
      <w:r w:rsidR="002B33CA" w:rsidRPr="00B45632">
        <w:t xml:space="preserve"> </w:t>
      </w:r>
      <w:r w:rsidR="00F37628" w:rsidRPr="00B45632">
        <w:t xml:space="preserve">qu’en application </w:t>
      </w:r>
      <w:r w:rsidR="007A48D5" w:rsidRPr="00B45632">
        <w:t>d</w:t>
      </w:r>
      <w:r w:rsidRPr="00B45632">
        <w:t>u 2</w:t>
      </w:r>
      <w:r w:rsidRPr="00B45632">
        <w:rPr>
          <w:vertAlign w:val="superscript"/>
        </w:rPr>
        <w:t>ème</w:t>
      </w:r>
      <w:r w:rsidRPr="00B45632">
        <w:t xml:space="preserve"> alinéa du III de</w:t>
      </w:r>
      <w:r w:rsidR="007A48D5" w:rsidRPr="00B45632">
        <w:t xml:space="preserve"> l’article 60 de la loi </w:t>
      </w:r>
      <w:r w:rsidR="005F2F17" w:rsidRPr="00B45632">
        <w:t xml:space="preserve">de finances </w:t>
      </w:r>
      <w:r w:rsidR="007A48D5" w:rsidRPr="00B45632">
        <w:t>du 23</w:t>
      </w:r>
      <w:r w:rsidR="00AA733D" w:rsidRPr="00B45632">
        <w:t> </w:t>
      </w:r>
      <w:r w:rsidR="007A48D5" w:rsidRPr="00B45632">
        <w:t xml:space="preserve">février 1963 susvisée, la responsabilité personnelle et pécuniaire des comptables publics </w:t>
      </w:r>
      <w:r w:rsidRPr="00B45632">
        <w:t>« </w:t>
      </w:r>
      <w:r w:rsidR="007A48D5" w:rsidRPr="00B45632">
        <w:rPr>
          <w:i/>
        </w:rPr>
        <w:t xml:space="preserve">s’étend </w:t>
      </w:r>
      <w:r w:rsidRPr="00B45632">
        <w:rPr>
          <w:i/>
        </w:rPr>
        <w:t>aux opérations des comptables publics placés sous leur autorité et à celles des régisseurs</w:t>
      </w:r>
      <w:r w:rsidRPr="00B45632">
        <w:rPr>
          <w:rFonts w:ascii="Arial" w:hAnsi="Arial" w:cs="Arial"/>
        </w:rPr>
        <w:t> »</w:t>
      </w:r>
      <w:r w:rsidR="00983822" w:rsidRPr="00B45632">
        <w:t xml:space="preserve"> ; </w:t>
      </w:r>
      <w:r w:rsidRPr="00B45632">
        <w:t xml:space="preserve">que </w:t>
      </w:r>
      <w:r w:rsidR="00F37628" w:rsidRPr="00B45632">
        <w:t xml:space="preserve">le comptable </w:t>
      </w:r>
      <w:r w:rsidRPr="00B45632">
        <w:t xml:space="preserve">du CNFPT </w:t>
      </w:r>
      <w:r w:rsidR="00F37628" w:rsidRPr="00B45632">
        <w:t xml:space="preserve">était </w:t>
      </w:r>
      <w:r w:rsidRPr="00B45632">
        <w:t xml:space="preserve">donc </w:t>
      </w:r>
      <w:r w:rsidR="00F37628" w:rsidRPr="00B45632">
        <w:t>tenu de contrôler cette régisseuse</w:t>
      </w:r>
      <w:r w:rsidRPr="00B45632">
        <w:t> ;</w:t>
      </w:r>
      <w:r w:rsidR="00F37628" w:rsidRPr="00B45632">
        <w:t xml:space="preserve"> que l’intégration </w:t>
      </w:r>
      <w:r w:rsidRPr="00B45632">
        <w:t xml:space="preserve">par ce comptable, </w:t>
      </w:r>
      <w:r w:rsidR="00F37628" w:rsidRPr="00B45632">
        <w:t xml:space="preserve">dans </w:t>
      </w:r>
      <w:r w:rsidRPr="00B45632">
        <w:t xml:space="preserve">ses comptes, </w:t>
      </w:r>
      <w:r w:rsidR="00F37628" w:rsidRPr="00B45632">
        <w:t xml:space="preserve">de paiements irrégulièrement exécutés par </w:t>
      </w:r>
      <w:r w:rsidRPr="00B45632">
        <w:t>la régisseuse</w:t>
      </w:r>
      <w:r w:rsidR="00F37628" w:rsidRPr="00B45632">
        <w:t xml:space="preserve"> constitue un manquement</w:t>
      </w:r>
      <w:r w:rsidR="00B96C96" w:rsidRPr="00B45632">
        <w:t xml:space="preserve"> de nature à </w:t>
      </w:r>
      <w:r w:rsidR="00F37628" w:rsidRPr="00B45632">
        <w:t>engager sa responsabilité personnelle et pécuniaire à hauteur</w:t>
      </w:r>
      <w:r w:rsidR="00983822" w:rsidRPr="00B45632">
        <w:t>, faute d’avoir pu déterminer les sommes indûment payées, du montant total des paiements en cause, soit</w:t>
      </w:r>
      <w:r w:rsidR="00F37628" w:rsidRPr="00B45632">
        <w:t xml:space="preserve"> 39 3</w:t>
      </w:r>
      <w:r w:rsidR="00AA733D" w:rsidRPr="00B45632">
        <w:t>67,25 </w:t>
      </w:r>
      <w:r w:rsidR="00F37628" w:rsidRPr="00B45632">
        <w:t>€</w:t>
      </w:r>
      <w:r w:rsidR="00983822" w:rsidRPr="00B45632">
        <w:t> ;</w:t>
      </w:r>
    </w:p>
    <w:p w:rsidR="00C5597E" w:rsidRPr="00B45632" w:rsidRDefault="00C5597E" w:rsidP="006665BC">
      <w:pPr>
        <w:pStyle w:val="PS"/>
        <w:spacing w:after="360"/>
      </w:pPr>
      <w:r w:rsidRPr="00B45632">
        <w:t>Attendu</w:t>
      </w:r>
      <w:r w:rsidR="00B96C96" w:rsidRPr="00B45632">
        <w:t xml:space="preserve"> </w:t>
      </w:r>
      <w:r w:rsidR="005B1D22" w:rsidRPr="00B45632">
        <w:t>qu’en</w:t>
      </w:r>
      <w:r w:rsidRPr="00B45632">
        <w:t xml:space="preserve"> conséquen</w:t>
      </w:r>
      <w:r w:rsidR="00AA733D" w:rsidRPr="00B45632">
        <w:t>ce il y a lieu de constituer M. </w:t>
      </w:r>
      <w:r w:rsidR="00902FCA">
        <w:t>D</w:t>
      </w:r>
      <w:r w:rsidR="00242D35">
        <w:t>*** </w:t>
      </w:r>
      <w:r w:rsidR="00902FCA">
        <w:t>X</w:t>
      </w:r>
      <w:r w:rsidR="005B1D22" w:rsidRPr="00B45632">
        <w:t>,</w:t>
      </w:r>
      <w:r w:rsidR="00983822" w:rsidRPr="00B45632">
        <w:t xml:space="preserve"> pris en la personne de ses ayants droit, </w:t>
      </w:r>
      <w:r w:rsidRPr="00B45632">
        <w:t xml:space="preserve">débiteur </w:t>
      </w:r>
      <w:r w:rsidR="00983822" w:rsidRPr="00B45632">
        <w:t xml:space="preserve">envers le CNFPT </w:t>
      </w:r>
      <w:r w:rsidRPr="00B45632">
        <w:t>de 39 367,25</w:t>
      </w:r>
      <w:r w:rsidR="00AA733D" w:rsidRPr="00B45632">
        <w:t> </w:t>
      </w:r>
      <w:r w:rsidRPr="00B45632">
        <w:t>€</w:t>
      </w:r>
      <w:r w:rsidR="00242D35">
        <w:t> ;</w:t>
      </w:r>
    </w:p>
    <w:p w:rsidR="00C5597E" w:rsidRPr="00B45632" w:rsidRDefault="00C5597E" w:rsidP="006665BC">
      <w:pPr>
        <w:pStyle w:val="PS"/>
        <w:spacing w:after="360"/>
      </w:pPr>
      <w:r w:rsidRPr="00B45632">
        <w:t xml:space="preserve">Attendu que les débets portent intérêt au taux légal à compter du premier acte de la mise en jeu de la responsabilité personnelle et </w:t>
      </w:r>
      <w:r w:rsidR="00B96C96" w:rsidRPr="00B45632">
        <w:t xml:space="preserve">pécuniaire du comptable </w:t>
      </w:r>
      <w:r w:rsidR="005B1D22" w:rsidRPr="00B45632">
        <w:t>public,</w:t>
      </w:r>
      <w:r w:rsidR="00983822" w:rsidRPr="00B45632">
        <w:t xml:space="preserve"> </w:t>
      </w:r>
      <w:r w:rsidR="005B1D22" w:rsidRPr="00B45632">
        <w:t>soit en</w:t>
      </w:r>
      <w:r w:rsidRPr="00B45632">
        <w:t xml:space="preserve"> </w:t>
      </w:r>
      <w:r w:rsidR="005B1D22" w:rsidRPr="00B45632">
        <w:t>l’espèce</w:t>
      </w:r>
      <w:r w:rsidR="00983822" w:rsidRPr="00B45632">
        <w:t>, à compter de la date de</w:t>
      </w:r>
      <w:r w:rsidRPr="00B45632">
        <w:t xml:space="preserve"> la notification du réquisitoire </w:t>
      </w:r>
      <w:r w:rsidR="00983822" w:rsidRPr="00B45632">
        <w:t xml:space="preserve">du Procureur général </w:t>
      </w:r>
      <w:r w:rsidRPr="00B45632">
        <w:t>intervenue le 4 mai 2011</w:t>
      </w:r>
      <w:r w:rsidR="00A7038B">
        <w:t> ;</w:t>
      </w:r>
    </w:p>
    <w:p w:rsidR="00C5597E" w:rsidRDefault="005F2F17" w:rsidP="0088146A">
      <w:pPr>
        <w:pStyle w:val="PS"/>
        <w:spacing w:before="240"/>
      </w:pPr>
      <w:r w:rsidRPr="00B45632">
        <w:t xml:space="preserve">Attendu qu’en raison des charges prononcées par le présent arrêt, il y a lieu de sursoir à la décharge de </w:t>
      </w:r>
      <w:r w:rsidR="00902FCA">
        <w:t>M. D</w:t>
      </w:r>
      <w:r w:rsidR="00242D35">
        <w:t>*** </w:t>
      </w:r>
      <w:r w:rsidR="00902FCA">
        <w:t>X</w:t>
      </w:r>
      <w:r w:rsidRPr="00B45632">
        <w:t xml:space="preserve"> pour sa gestion au cours des exercices 2004 à 2007 ;</w:t>
      </w:r>
    </w:p>
    <w:p w:rsidR="0088146A" w:rsidRDefault="0088146A" w:rsidP="005E343D">
      <w:pPr>
        <w:pStyle w:val="ps0"/>
        <w:spacing w:before="0" w:beforeAutospacing="0" w:after="480" w:afterAutospacing="0"/>
        <w:ind w:left="1701" w:firstLine="1134"/>
        <w:jc w:val="both"/>
      </w:pPr>
    </w:p>
    <w:p w:rsidR="00DE42C3" w:rsidRDefault="00DE42C3" w:rsidP="005E343D">
      <w:pPr>
        <w:pStyle w:val="ps0"/>
        <w:spacing w:before="0" w:beforeAutospacing="0" w:after="480" w:afterAutospacing="0"/>
        <w:ind w:left="1701" w:firstLine="1134"/>
        <w:jc w:val="both"/>
      </w:pPr>
    </w:p>
    <w:p w:rsidR="00AC535C" w:rsidRPr="00B45632" w:rsidRDefault="00AC535C" w:rsidP="005E343D">
      <w:pPr>
        <w:pStyle w:val="ps0"/>
        <w:spacing w:before="0" w:beforeAutospacing="0" w:after="480" w:afterAutospacing="0"/>
        <w:ind w:left="1701" w:firstLine="1134"/>
        <w:jc w:val="both"/>
      </w:pPr>
      <w:r w:rsidRPr="00B45632">
        <w:lastRenderedPageBreak/>
        <w:t>Par ces motifs,</w:t>
      </w:r>
    </w:p>
    <w:p w:rsidR="00AC535C" w:rsidRPr="00B45632" w:rsidRDefault="00AC535C" w:rsidP="00A4064A">
      <w:pPr>
        <w:pStyle w:val="PS"/>
        <w:ind w:firstLine="0"/>
        <w:jc w:val="center"/>
      </w:pPr>
      <w:r w:rsidRPr="00B45632">
        <w:t>DECIDE :</w:t>
      </w:r>
    </w:p>
    <w:p w:rsidR="00AC535C" w:rsidRPr="00B45632" w:rsidRDefault="005B1D22" w:rsidP="005B1D22">
      <w:pPr>
        <w:pStyle w:val="PS"/>
      </w:pPr>
      <w:r w:rsidRPr="00B45632">
        <w:t>Article 1</w:t>
      </w:r>
      <w:r w:rsidRPr="00B45632">
        <w:rPr>
          <w:vertAlign w:val="superscript"/>
        </w:rPr>
        <w:t>er</w:t>
      </w:r>
      <w:r w:rsidRPr="00B45632">
        <w:t xml:space="preserve"> - </w:t>
      </w:r>
      <w:r w:rsidR="00902FCA">
        <w:t>M. D</w:t>
      </w:r>
      <w:r w:rsidR="00242D35">
        <w:t>*** </w:t>
      </w:r>
      <w:r w:rsidR="00902FCA">
        <w:t>X</w:t>
      </w:r>
      <w:r w:rsidRPr="00B45632">
        <w:t xml:space="preserve"> est constitué, en la personne de ses ayants droit, débiteur envers le CNFPT pour un montant de 3 935 812,38</w:t>
      </w:r>
      <w:r w:rsidR="00AA733D" w:rsidRPr="00B45632">
        <w:t> € au t</w:t>
      </w:r>
      <w:r w:rsidRPr="00B45632">
        <w:t>itre de la première charge, de 1 144 871,98</w:t>
      </w:r>
      <w:r w:rsidR="00AA733D" w:rsidRPr="00B45632">
        <w:t> €</w:t>
      </w:r>
      <w:r w:rsidRPr="00B45632">
        <w:t xml:space="preserve"> au titre de la deuxième charge et de 39 367,25</w:t>
      </w:r>
      <w:r w:rsidR="00AA733D" w:rsidRPr="00B45632">
        <w:t> €</w:t>
      </w:r>
      <w:r w:rsidRPr="00B45632">
        <w:t xml:space="preserve"> au titre de la troisième charge.</w:t>
      </w:r>
    </w:p>
    <w:p w:rsidR="005F2F17" w:rsidRPr="00B45632" w:rsidRDefault="005B1D22" w:rsidP="005B1D22">
      <w:pPr>
        <w:pStyle w:val="PS"/>
      </w:pPr>
      <w:r w:rsidRPr="00B45632">
        <w:t xml:space="preserve">Article 2 - </w:t>
      </w:r>
      <w:r w:rsidR="00983822" w:rsidRPr="00B45632">
        <w:t>Ces montants seront augmentés des intérêts calculés au taux légal à compter du 4 mai 2011.</w:t>
      </w:r>
    </w:p>
    <w:p w:rsidR="001C038F" w:rsidRPr="00B45632" w:rsidRDefault="005B1D22" w:rsidP="00DB7F96">
      <w:pPr>
        <w:pStyle w:val="PS"/>
        <w:spacing w:after="120"/>
      </w:pPr>
      <w:r w:rsidRPr="00B45632">
        <w:t xml:space="preserve">Article 3 - </w:t>
      </w:r>
      <w:r w:rsidR="005F2F17" w:rsidRPr="00B45632">
        <w:t xml:space="preserve">Il est sursis à la décharge de </w:t>
      </w:r>
      <w:r w:rsidR="00902FCA">
        <w:t>M. D</w:t>
      </w:r>
      <w:r w:rsidR="00242D35">
        <w:t>*** </w:t>
      </w:r>
      <w:r w:rsidR="00902FCA">
        <w:t>X</w:t>
      </w:r>
      <w:r w:rsidR="005F2F17" w:rsidRPr="00B45632">
        <w:t xml:space="preserve"> pour sa gestion au cours des exercices </w:t>
      </w:r>
      <w:r w:rsidR="00B45632" w:rsidRPr="00B45632">
        <w:t xml:space="preserve">2004 à </w:t>
      </w:r>
      <w:r w:rsidR="005F2F17" w:rsidRPr="00B45632">
        <w:t>2007.</w:t>
      </w:r>
    </w:p>
    <w:p w:rsidR="00AC535C" w:rsidRPr="00B45632" w:rsidRDefault="00AC535C" w:rsidP="00A4064A">
      <w:pPr>
        <w:pStyle w:val="PS"/>
        <w:ind w:firstLine="0"/>
        <w:jc w:val="center"/>
      </w:pPr>
      <w:r w:rsidRPr="00B45632">
        <w:t>------------</w:t>
      </w:r>
    </w:p>
    <w:p w:rsidR="009616EC" w:rsidRDefault="009616EC" w:rsidP="00931B0B">
      <w:pPr>
        <w:pStyle w:val="PS"/>
      </w:pPr>
      <w:r w:rsidRPr="00B45632">
        <w:t>Fait et jugé en la Cour des comptes, quatrième chambre, premiè</w:t>
      </w:r>
      <w:r w:rsidR="0090784E" w:rsidRPr="00B45632">
        <w:t>re section. Présents : M. Vachia, président</w:t>
      </w:r>
      <w:r w:rsidR="006665BC">
        <w:t>, M</w:t>
      </w:r>
      <w:r w:rsidR="006665BC" w:rsidRPr="00242D35">
        <w:rPr>
          <w:vertAlign w:val="superscript"/>
        </w:rPr>
        <w:t>me</w:t>
      </w:r>
      <w:r w:rsidR="006665BC">
        <w:t xml:space="preserve"> Froment-Meurice</w:t>
      </w:r>
      <w:r w:rsidR="0090784E" w:rsidRPr="00B45632">
        <w:t>,</w:t>
      </w:r>
      <w:r w:rsidR="00A14B6D">
        <w:t xml:space="preserve"> </w:t>
      </w:r>
      <w:r w:rsidR="006665BC">
        <w:t>présidente de</w:t>
      </w:r>
      <w:r w:rsidR="003D01CB">
        <w:t xml:space="preserve"> </w:t>
      </w:r>
      <w:r w:rsidR="006665BC">
        <w:t>chambre maintenue</w:t>
      </w:r>
      <w:r w:rsidR="00A14B6D">
        <w:t xml:space="preserve"> en activité</w:t>
      </w:r>
      <w:r w:rsidR="006665BC">
        <w:t xml:space="preserve">, MM. </w:t>
      </w:r>
      <w:r w:rsidR="0090784E" w:rsidRPr="00B45632">
        <w:t xml:space="preserve">Ganser, président de section, </w:t>
      </w:r>
      <w:proofErr w:type="spellStart"/>
      <w:r w:rsidR="006665BC">
        <w:t>Bertucci</w:t>
      </w:r>
      <w:proofErr w:type="spellEnd"/>
      <w:r w:rsidR="00A14B6D">
        <w:t>,</w:t>
      </w:r>
      <w:r w:rsidR="006665BC">
        <w:t xml:space="preserve"> </w:t>
      </w:r>
      <w:r w:rsidR="00A14B6D">
        <w:t xml:space="preserve">Maistre </w:t>
      </w:r>
      <w:r w:rsidR="006665BC">
        <w:t>et M</w:t>
      </w:r>
      <w:r w:rsidR="006665BC" w:rsidRPr="00242D35">
        <w:rPr>
          <w:vertAlign w:val="superscript"/>
        </w:rPr>
        <w:t>me</w:t>
      </w:r>
      <w:r w:rsidR="00242D35">
        <w:t> </w:t>
      </w:r>
      <w:bookmarkStart w:id="0" w:name="_GoBack"/>
      <w:bookmarkEnd w:id="0"/>
      <w:proofErr w:type="spellStart"/>
      <w:r w:rsidR="006665BC">
        <w:t>Gadriot</w:t>
      </w:r>
      <w:proofErr w:type="spellEnd"/>
      <w:r w:rsidR="006665BC">
        <w:t xml:space="preserve">-Renard, </w:t>
      </w:r>
      <w:r w:rsidRPr="00B45632">
        <w:t>conseillers maîtres.</w:t>
      </w:r>
    </w:p>
    <w:p w:rsidR="008D529B" w:rsidRDefault="008D529B" w:rsidP="008D529B">
      <w:pPr>
        <w:pStyle w:val="PS"/>
        <w:spacing w:after="360"/>
      </w:pPr>
      <w:r>
        <w:t>Signé : Vachia, président, et Paris-Varin, greffier.</w:t>
      </w:r>
    </w:p>
    <w:p w:rsidR="008D529B" w:rsidRDefault="008D529B" w:rsidP="008D529B">
      <w:pPr>
        <w:pStyle w:val="PS"/>
        <w:spacing w:after="120"/>
      </w:pPr>
      <w:r>
        <w:t>Collationné, certifié conforme à la minute étant au greffe de la Cour des comptes et délivré par moi, secrétaire général.</w:t>
      </w:r>
    </w:p>
    <w:p w:rsidR="008F2E5C" w:rsidRDefault="008F2E5C" w:rsidP="008F2E5C">
      <w:pPr>
        <w:pStyle w:val="PS"/>
        <w:spacing w:before="200" w:after="200"/>
        <w:rPr>
          <w:color w:val="000000"/>
        </w:rPr>
      </w:pPr>
      <w:r w:rsidRPr="00EA1942">
        <w:rPr>
          <w:color w:val="000000"/>
        </w:rP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8D529B" w:rsidRDefault="008D529B" w:rsidP="00DB7F96">
      <w:pPr>
        <w:pStyle w:val="PS"/>
        <w:spacing w:after="0"/>
      </w:pPr>
    </w:p>
    <w:p w:rsidR="008D529B" w:rsidRDefault="008D529B" w:rsidP="008D529B">
      <w:pPr>
        <w:pStyle w:val="PS"/>
        <w:spacing w:after="0"/>
        <w:ind w:firstLine="3119"/>
        <w:jc w:val="center"/>
        <w:rPr>
          <w:b/>
          <w:bCs/>
        </w:rPr>
      </w:pPr>
      <w:r>
        <w:rPr>
          <w:b/>
          <w:bCs/>
        </w:rPr>
        <w:t>Pour le secrétaire général</w:t>
      </w:r>
    </w:p>
    <w:p w:rsidR="008D529B" w:rsidRDefault="008D529B" w:rsidP="00DB7F96">
      <w:pPr>
        <w:pStyle w:val="PS"/>
        <w:spacing w:after="0"/>
        <w:ind w:firstLine="3119"/>
        <w:jc w:val="center"/>
        <w:rPr>
          <w:b/>
          <w:bCs/>
        </w:rPr>
      </w:pPr>
      <w:proofErr w:type="gramStart"/>
      <w:r>
        <w:rPr>
          <w:b/>
          <w:bCs/>
        </w:rPr>
        <w:t>et</w:t>
      </w:r>
      <w:proofErr w:type="gramEnd"/>
      <w:r>
        <w:rPr>
          <w:b/>
          <w:bCs/>
        </w:rPr>
        <w:t xml:space="preserve"> par délégation, l</w:t>
      </w:r>
      <w:r w:rsidR="008F2E5C">
        <w:rPr>
          <w:b/>
          <w:bCs/>
        </w:rPr>
        <w:t>e Chef du greffe contentieux</w:t>
      </w:r>
    </w:p>
    <w:p w:rsidR="008F2E5C" w:rsidRDefault="008F2E5C" w:rsidP="00DB7F96">
      <w:pPr>
        <w:pStyle w:val="PS"/>
        <w:spacing w:after="0"/>
        <w:ind w:firstLine="3119"/>
        <w:jc w:val="center"/>
        <w:rPr>
          <w:b/>
          <w:bCs/>
        </w:rPr>
      </w:pPr>
    </w:p>
    <w:p w:rsidR="008F2E5C" w:rsidRDefault="008F2E5C" w:rsidP="00DB7F96">
      <w:pPr>
        <w:pStyle w:val="PS"/>
        <w:spacing w:after="0"/>
        <w:ind w:firstLine="3119"/>
        <w:jc w:val="center"/>
        <w:rPr>
          <w:b/>
          <w:bCs/>
        </w:rPr>
      </w:pPr>
    </w:p>
    <w:p w:rsidR="008F2E5C" w:rsidRDefault="008F2E5C" w:rsidP="00DB7F96">
      <w:pPr>
        <w:pStyle w:val="PS"/>
        <w:spacing w:after="0"/>
        <w:ind w:firstLine="3119"/>
        <w:jc w:val="center"/>
        <w:rPr>
          <w:b/>
          <w:bCs/>
        </w:rPr>
      </w:pPr>
    </w:p>
    <w:p w:rsidR="008F2E5C" w:rsidRDefault="008F2E5C" w:rsidP="00DB7F96">
      <w:pPr>
        <w:pStyle w:val="PS"/>
        <w:spacing w:after="0"/>
        <w:ind w:firstLine="3119"/>
        <w:jc w:val="center"/>
        <w:rPr>
          <w:b/>
          <w:bCs/>
        </w:rPr>
      </w:pPr>
    </w:p>
    <w:p w:rsidR="008D529B" w:rsidRDefault="008F2E5C" w:rsidP="008D529B">
      <w:pPr>
        <w:pStyle w:val="PS"/>
        <w:spacing w:after="600"/>
        <w:ind w:firstLine="3261"/>
        <w:jc w:val="center"/>
        <w:rPr>
          <w:b/>
          <w:bCs/>
          <w:vanish/>
          <w:color w:val="000000"/>
        </w:rPr>
      </w:pPr>
      <w:r>
        <w:rPr>
          <w:b/>
          <w:bCs/>
        </w:rPr>
        <w:t xml:space="preserve">Daniel </w:t>
      </w:r>
      <w:proofErr w:type="spellStart"/>
      <w:r>
        <w:rPr>
          <w:b/>
          <w:bCs/>
        </w:rPr>
        <w:t>Férez</w:t>
      </w:r>
      <w:proofErr w:type="spellEnd"/>
    </w:p>
    <w:tbl>
      <w:tblPr>
        <w:tblW w:w="8965" w:type="dxa"/>
        <w:tblInd w:w="1809" w:type="dxa"/>
        <w:tblLook w:val="01E0" w:firstRow="1" w:lastRow="1" w:firstColumn="1" w:lastColumn="1" w:noHBand="0" w:noVBand="0"/>
      </w:tblPr>
      <w:tblGrid>
        <w:gridCol w:w="4111"/>
        <w:gridCol w:w="4854"/>
      </w:tblGrid>
      <w:tr w:rsidR="0030015B" w:rsidRPr="0030015B" w:rsidTr="00DB7F96">
        <w:tc>
          <w:tcPr>
            <w:tcW w:w="4111" w:type="dxa"/>
          </w:tcPr>
          <w:p w:rsidR="0030015B" w:rsidRPr="0030015B" w:rsidRDefault="0030015B" w:rsidP="0030015B">
            <w:pPr>
              <w:spacing w:before="120" w:after="120"/>
              <w:ind w:left="34" w:right="-108"/>
              <w:jc w:val="center"/>
              <w:rPr>
                <w:sz w:val="24"/>
                <w:szCs w:val="24"/>
              </w:rPr>
            </w:pPr>
          </w:p>
        </w:tc>
        <w:tc>
          <w:tcPr>
            <w:tcW w:w="4854" w:type="dxa"/>
          </w:tcPr>
          <w:p w:rsidR="0030015B" w:rsidRPr="0030015B" w:rsidRDefault="0030015B" w:rsidP="0030015B">
            <w:pPr>
              <w:spacing w:before="120" w:after="120"/>
              <w:ind w:left="34"/>
              <w:jc w:val="center"/>
              <w:rPr>
                <w:sz w:val="24"/>
                <w:szCs w:val="24"/>
              </w:rPr>
            </w:pPr>
          </w:p>
        </w:tc>
      </w:tr>
    </w:tbl>
    <w:p w:rsidR="003B00C1" w:rsidRDefault="003B00C1" w:rsidP="002A2E80">
      <w:pPr>
        <w:pStyle w:val="P0"/>
        <w:ind w:left="0" w:firstLine="6521"/>
        <w:jc w:val="center"/>
        <w:rPr>
          <w:b/>
        </w:rPr>
      </w:pPr>
    </w:p>
    <w:sectPr w:rsidR="003B00C1" w:rsidSect="006665BC">
      <w:headerReference w:type="default" r:id="rId9"/>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453" w:rsidRDefault="00780453">
      <w:r>
        <w:separator/>
      </w:r>
    </w:p>
  </w:endnote>
  <w:endnote w:type="continuationSeparator" w:id="0">
    <w:p w:rsidR="00780453" w:rsidRDefault="0078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453" w:rsidRDefault="00780453">
      <w:r>
        <w:separator/>
      </w:r>
    </w:p>
  </w:footnote>
  <w:footnote w:type="continuationSeparator" w:id="0">
    <w:p w:rsidR="00780453" w:rsidRDefault="00780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5BC" w:rsidRDefault="006665BC">
    <w:pPr>
      <w:pStyle w:val="En-tte"/>
      <w:jc w:val="right"/>
    </w:pPr>
    <w:r>
      <w:fldChar w:fldCharType="begin"/>
    </w:r>
    <w:r>
      <w:instrText>PAGE   \* MERGEFORMAT</w:instrText>
    </w:r>
    <w:r>
      <w:fldChar w:fldCharType="separate"/>
    </w:r>
    <w:r w:rsidR="00242D35">
      <w:rPr>
        <w:noProof/>
      </w:rPr>
      <w:t>6</w:t>
    </w:r>
    <w:r>
      <w:fldChar w:fldCharType="end"/>
    </w:r>
  </w:p>
  <w:p w:rsidR="00AE0CA0" w:rsidRDefault="00AE0CA0">
    <w:pPr>
      <w:pStyle w:val="En-tte"/>
      <w:jc w:val="right"/>
      <w:rPr>
        <w:rFonts w:ascii="CG Times (WN)" w:hAnsi="CG Times (W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5FBF"/>
    <w:multiLevelType w:val="hybridMultilevel"/>
    <w:tmpl w:val="9C7CB654"/>
    <w:lvl w:ilvl="0" w:tplc="65608D3C">
      <w:numFmt w:val="bullet"/>
      <w:lvlText w:val="-"/>
      <w:lvlJc w:val="left"/>
      <w:pPr>
        <w:ind w:left="1069" w:hanging="360"/>
      </w:pPr>
      <w:rPr>
        <w:rFonts w:ascii="Times New Roman" w:eastAsia="Times New Roman" w:hAnsi="Times New Roman" w:cs="Times New Roman"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start w:val="1"/>
      <w:numFmt w:val="bullet"/>
      <w:lvlText w:val="o"/>
      <w:lvlJc w:val="left"/>
      <w:pPr>
        <w:ind w:left="3949" w:hanging="360"/>
      </w:pPr>
      <w:rPr>
        <w:rFonts w:ascii="Courier New" w:hAnsi="Courier New" w:cs="Courier New" w:hint="default"/>
      </w:rPr>
    </w:lvl>
    <w:lvl w:ilvl="5" w:tplc="040C0005">
      <w:start w:val="1"/>
      <w:numFmt w:val="bullet"/>
      <w:lvlText w:val=""/>
      <w:lvlJc w:val="left"/>
      <w:pPr>
        <w:ind w:left="4669" w:hanging="360"/>
      </w:pPr>
      <w:rPr>
        <w:rFonts w:ascii="Wingdings" w:hAnsi="Wingdings" w:hint="default"/>
      </w:rPr>
    </w:lvl>
    <w:lvl w:ilvl="6" w:tplc="040C0001">
      <w:start w:val="1"/>
      <w:numFmt w:val="bullet"/>
      <w:lvlText w:val=""/>
      <w:lvlJc w:val="left"/>
      <w:pPr>
        <w:ind w:left="5389" w:hanging="360"/>
      </w:pPr>
      <w:rPr>
        <w:rFonts w:ascii="Symbol" w:hAnsi="Symbol" w:hint="default"/>
      </w:rPr>
    </w:lvl>
    <w:lvl w:ilvl="7" w:tplc="040C0003">
      <w:start w:val="1"/>
      <w:numFmt w:val="bullet"/>
      <w:lvlText w:val="o"/>
      <w:lvlJc w:val="left"/>
      <w:pPr>
        <w:ind w:left="6109" w:hanging="360"/>
      </w:pPr>
      <w:rPr>
        <w:rFonts w:ascii="Courier New" w:hAnsi="Courier New" w:cs="Courier New" w:hint="default"/>
      </w:rPr>
    </w:lvl>
    <w:lvl w:ilvl="8" w:tplc="040C0005">
      <w:start w:val="1"/>
      <w:numFmt w:val="bullet"/>
      <w:lvlText w:val=""/>
      <w:lvlJc w:val="left"/>
      <w:pPr>
        <w:ind w:left="6829" w:hanging="360"/>
      </w:pPr>
      <w:rPr>
        <w:rFonts w:ascii="Wingdings" w:hAnsi="Wingdings" w:hint="default"/>
      </w:rPr>
    </w:lvl>
  </w:abstractNum>
  <w:abstractNum w:abstractNumId="1">
    <w:nsid w:val="0C6D7358"/>
    <w:multiLevelType w:val="hybridMultilevel"/>
    <w:tmpl w:val="7CD8C944"/>
    <w:lvl w:ilvl="0" w:tplc="040C000F">
      <w:start w:val="1"/>
      <w:numFmt w:val="decimal"/>
      <w:lvlText w:val="%1."/>
      <w:lvlJc w:val="left"/>
      <w:pPr>
        <w:ind w:left="3555" w:hanging="360"/>
      </w:pPr>
    </w:lvl>
    <w:lvl w:ilvl="1" w:tplc="040C0019" w:tentative="1">
      <w:start w:val="1"/>
      <w:numFmt w:val="lowerLetter"/>
      <w:lvlText w:val="%2."/>
      <w:lvlJc w:val="left"/>
      <w:pPr>
        <w:ind w:left="4275" w:hanging="360"/>
      </w:pPr>
    </w:lvl>
    <w:lvl w:ilvl="2" w:tplc="040C001B" w:tentative="1">
      <w:start w:val="1"/>
      <w:numFmt w:val="lowerRoman"/>
      <w:lvlText w:val="%3."/>
      <w:lvlJc w:val="right"/>
      <w:pPr>
        <w:ind w:left="4995" w:hanging="180"/>
      </w:pPr>
    </w:lvl>
    <w:lvl w:ilvl="3" w:tplc="040C000F" w:tentative="1">
      <w:start w:val="1"/>
      <w:numFmt w:val="decimal"/>
      <w:lvlText w:val="%4."/>
      <w:lvlJc w:val="left"/>
      <w:pPr>
        <w:ind w:left="5715" w:hanging="360"/>
      </w:pPr>
    </w:lvl>
    <w:lvl w:ilvl="4" w:tplc="040C0019" w:tentative="1">
      <w:start w:val="1"/>
      <w:numFmt w:val="lowerLetter"/>
      <w:lvlText w:val="%5."/>
      <w:lvlJc w:val="left"/>
      <w:pPr>
        <w:ind w:left="6435" w:hanging="360"/>
      </w:pPr>
    </w:lvl>
    <w:lvl w:ilvl="5" w:tplc="040C001B" w:tentative="1">
      <w:start w:val="1"/>
      <w:numFmt w:val="lowerRoman"/>
      <w:lvlText w:val="%6."/>
      <w:lvlJc w:val="right"/>
      <w:pPr>
        <w:ind w:left="7155" w:hanging="180"/>
      </w:pPr>
    </w:lvl>
    <w:lvl w:ilvl="6" w:tplc="040C000F" w:tentative="1">
      <w:start w:val="1"/>
      <w:numFmt w:val="decimal"/>
      <w:lvlText w:val="%7."/>
      <w:lvlJc w:val="left"/>
      <w:pPr>
        <w:ind w:left="7875" w:hanging="360"/>
      </w:pPr>
    </w:lvl>
    <w:lvl w:ilvl="7" w:tplc="040C0019" w:tentative="1">
      <w:start w:val="1"/>
      <w:numFmt w:val="lowerLetter"/>
      <w:lvlText w:val="%8."/>
      <w:lvlJc w:val="left"/>
      <w:pPr>
        <w:ind w:left="8595" w:hanging="360"/>
      </w:pPr>
    </w:lvl>
    <w:lvl w:ilvl="8" w:tplc="040C001B" w:tentative="1">
      <w:start w:val="1"/>
      <w:numFmt w:val="lowerRoman"/>
      <w:lvlText w:val="%9."/>
      <w:lvlJc w:val="right"/>
      <w:pPr>
        <w:ind w:left="9315" w:hanging="180"/>
      </w:pPr>
    </w:lvl>
  </w:abstractNum>
  <w:abstractNum w:abstractNumId="2">
    <w:nsid w:val="314A1973"/>
    <w:multiLevelType w:val="hybridMultilevel"/>
    <w:tmpl w:val="35184FC2"/>
    <w:lvl w:ilvl="0" w:tplc="EF3C81E8">
      <w:start w:val="1"/>
      <w:numFmt w:val="decimal"/>
      <w:lvlText w:val="%1."/>
      <w:lvlJc w:val="left"/>
      <w:pPr>
        <w:ind w:left="4275" w:hanging="1440"/>
      </w:pPr>
      <w:rPr>
        <w:rFonts w:hint="default"/>
      </w:r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3">
    <w:nsid w:val="63E232C8"/>
    <w:multiLevelType w:val="hybridMultilevel"/>
    <w:tmpl w:val="1D8AAD7A"/>
    <w:lvl w:ilvl="0" w:tplc="788E4D5C">
      <w:start w:val="1"/>
      <w:numFmt w:val="decimal"/>
      <w:lvlText w:val="%1."/>
      <w:lvlJc w:val="left"/>
      <w:pPr>
        <w:ind w:left="3195" w:hanging="360"/>
      </w:pPr>
      <w:rPr>
        <w:rFonts w:hint="default"/>
      </w:r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num w:numId="1">
    <w:abstractNumId w:val="0"/>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333F1B68-C674-4EDB-BA6F-5BB8183DBE54}"/>
    <w:docVar w:name="dgnword-eventsink" w:val="91028104"/>
  </w:docVars>
  <w:rsids>
    <w:rsidRoot w:val="00E823A2"/>
    <w:rsid w:val="00053CBC"/>
    <w:rsid w:val="00067252"/>
    <w:rsid w:val="000A548D"/>
    <w:rsid w:val="000D269D"/>
    <w:rsid w:val="000F1D8A"/>
    <w:rsid w:val="001638E0"/>
    <w:rsid w:val="001C038F"/>
    <w:rsid w:val="001D2440"/>
    <w:rsid w:val="001E6230"/>
    <w:rsid w:val="001F21C4"/>
    <w:rsid w:val="00206D59"/>
    <w:rsid w:val="00242D35"/>
    <w:rsid w:val="00255E12"/>
    <w:rsid w:val="00285B50"/>
    <w:rsid w:val="002865D1"/>
    <w:rsid w:val="00296507"/>
    <w:rsid w:val="002A2E80"/>
    <w:rsid w:val="002B33CA"/>
    <w:rsid w:val="002C0EED"/>
    <w:rsid w:val="002D1FC3"/>
    <w:rsid w:val="002F7551"/>
    <w:rsid w:val="002F7FA2"/>
    <w:rsid w:val="0030015B"/>
    <w:rsid w:val="003004E5"/>
    <w:rsid w:val="0031720F"/>
    <w:rsid w:val="00322D77"/>
    <w:rsid w:val="00340E2A"/>
    <w:rsid w:val="00361C82"/>
    <w:rsid w:val="00380974"/>
    <w:rsid w:val="0038312B"/>
    <w:rsid w:val="003B00C1"/>
    <w:rsid w:val="003D01CB"/>
    <w:rsid w:val="003E7829"/>
    <w:rsid w:val="003F4FE6"/>
    <w:rsid w:val="00432836"/>
    <w:rsid w:val="00434CAE"/>
    <w:rsid w:val="00456E06"/>
    <w:rsid w:val="00465A98"/>
    <w:rsid w:val="00470414"/>
    <w:rsid w:val="00494D07"/>
    <w:rsid w:val="004A3A19"/>
    <w:rsid w:val="004B6CBA"/>
    <w:rsid w:val="004E1E17"/>
    <w:rsid w:val="00501E8C"/>
    <w:rsid w:val="00530700"/>
    <w:rsid w:val="0058654B"/>
    <w:rsid w:val="00592E7B"/>
    <w:rsid w:val="00597498"/>
    <w:rsid w:val="005B1D22"/>
    <w:rsid w:val="005E343D"/>
    <w:rsid w:val="005F2F17"/>
    <w:rsid w:val="005F3963"/>
    <w:rsid w:val="0061313A"/>
    <w:rsid w:val="00632376"/>
    <w:rsid w:val="0065768E"/>
    <w:rsid w:val="006628E0"/>
    <w:rsid w:val="00665FA6"/>
    <w:rsid w:val="006665BC"/>
    <w:rsid w:val="0068142C"/>
    <w:rsid w:val="006A25C7"/>
    <w:rsid w:val="006B226B"/>
    <w:rsid w:val="006B3298"/>
    <w:rsid w:val="006C4646"/>
    <w:rsid w:val="006C5069"/>
    <w:rsid w:val="006C627E"/>
    <w:rsid w:val="0070085A"/>
    <w:rsid w:val="007337E6"/>
    <w:rsid w:val="00737DE9"/>
    <w:rsid w:val="00763A65"/>
    <w:rsid w:val="00775E25"/>
    <w:rsid w:val="0077724F"/>
    <w:rsid w:val="00780453"/>
    <w:rsid w:val="007A48D5"/>
    <w:rsid w:val="007C19D9"/>
    <w:rsid w:val="007C5A15"/>
    <w:rsid w:val="007C740E"/>
    <w:rsid w:val="007E1D7A"/>
    <w:rsid w:val="007E27F2"/>
    <w:rsid w:val="0080255E"/>
    <w:rsid w:val="008133FA"/>
    <w:rsid w:val="00847D13"/>
    <w:rsid w:val="008519B3"/>
    <w:rsid w:val="00856000"/>
    <w:rsid w:val="0085720D"/>
    <w:rsid w:val="00873E85"/>
    <w:rsid w:val="0088146A"/>
    <w:rsid w:val="008B5E57"/>
    <w:rsid w:val="008D529B"/>
    <w:rsid w:val="008F1829"/>
    <w:rsid w:val="008F2E5C"/>
    <w:rsid w:val="00902FCA"/>
    <w:rsid w:val="0090784E"/>
    <w:rsid w:val="00924C34"/>
    <w:rsid w:val="00926A43"/>
    <w:rsid w:val="00931B0B"/>
    <w:rsid w:val="00932348"/>
    <w:rsid w:val="009616EC"/>
    <w:rsid w:val="00983822"/>
    <w:rsid w:val="009A29C8"/>
    <w:rsid w:val="009A431B"/>
    <w:rsid w:val="009A769A"/>
    <w:rsid w:val="009B1E02"/>
    <w:rsid w:val="009B2B21"/>
    <w:rsid w:val="009C47A3"/>
    <w:rsid w:val="009F76C2"/>
    <w:rsid w:val="00A14B6D"/>
    <w:rsid w:val="00A2459B"/>
    <w:rsid w:val="00A251B9"/>
    <w:rsid w:val="00A4064A"/>
    <w:rsid w:val="00A512C1"/>
    <w:rsid w:val="00A6331A"/>
    <w:rsid w:val="00A7038B"/>
    <w:rsid w:val="00AA5524"/>
    <w:rsid w:val="00AA733D"/>
    <w:rsid w:val="00AC535C"/>
    <w:rsid w:val="00AE0CA0"/>
    <w:rsid w:val="00B33935"/>
    <w:rsid w:val="00B45632"/>
    <w:rsid w:val="00B54571"/>
    <w:rsid w:val="00B92897"/>
    <w:rsid w:val="00B96C96"/>
    <w:rsid w:val="00BC3A7D"/>
    <w:rsid w:val="00BC5CBB"/>
    <w:rsid w:val="00BD4847"/>
    <w:rsid w:val="00BF7686"/>
    <w:rsid w:val="00C142EC"/>
    <w:rsid w:val="00C21565"/>
    <w:rsid w:val="00C27304"/>
    <w:rsid w:val="00C329D7"/>
    <w:rsid w:val="00C5597E"/>
    <w:rsid w:val="00C908B3"/>
    <w:rsid w:val="00CB118E"/>
    <w:rsid w:val="00CD06E5"/>
    <w:rsid w:val="00CF678E"/>
    <w:rsid w:val="00D2352B"/>
    <w:rsid w:val="00D26006"/>
    <w:rsid w:val="00D37B95"/>
    <w:rsid w:val="00D96C3E"/>
    <w:rsid w:val="00DA74FD"/>
    <w:rsid w:val="00DB34F1"/>
    <w:rsid w:val="00DB7F96"/>
    <w:rsid w:val="00DE0B61"/>
    <w:rsid w:val="00DE3821"/>
    <w:rsid w:val="00DE42C3"/>
    <w:rsid w:val="00E03BF3"/>
    <w:rsid w:val="00E61A13"/>
    <w:rsid w:val="00E73A7E"/>
    <w:rsid w:val="00E823A2"/>
    <w:rsid w:val="00E9202B"/>
    <w:rsid w:val="00E93846"/>
    <w:rsid w:val="00EA22F8"/>
    <w:rsid w:val="00F0492E"/>
    <w:rsid w:val="00F05640"/>
    <w:rsid w:val="00F06169"/>
    <w:rsid w:val="00F16B70"/>
    <w:rsid w:val="00F37628"/>
    <w:rsid w:val="00F86526"/>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PSCar">
    <w:name w:val="PS Car"/>
    <w:link w:val="PS"/>
    <w:rsid w:val="00AC535C"/>
    <w:rPr>
      <w:sz w:val="24"/>
      <w:szCs w:val="24"/>
    </w:rPr>
  </w:style>
  <w:style w:type="paragraph" w:customStyle="1" w:styleId="ps0">
    <w:name w:val="ps"/>
    <w:basedOn w:val="Normal"/>
    <w:rsid w:val="00AC535C"/>
    <w:pPr>
      <w:spacing w:before="100" w:beforeAutospacing="1" w:after="100" w:afterAutospacing="1"/>
    </w:pPr>
    <w:rPr>
      <w:sz w:val="24"/>
      <w:szCs w:val="24"/>
    </w:rPr>
  </w:style>
  <w:style w:type="character" w:styleId="Lienhypertexte">
    <w:name w:val="Hyperlink"/>
    <w:uiPriority w:val="99"/>
    <w:semiHidden/>
    <w:unhideWhenUsed/>
    <w:rsid w:val="00AC535C"/>
    <w:rPr>
      <w:color w:val="0000FF"/>
      <w:u w:val="single"/>
    </w:rPr>
  </w:style>
  <w:style w:type="character" w:customStyle="1" w:styleId="Normal1">
    <w:name w:val="Normal1"/>
    <w:rsid w:val="00AC535C"/>
  </w:style>
  <w:style w:type="character" w:customStyle="1" w:styleId="P0Car">
    <w:name w:val="P0 Car"/>
    <w:link w:val="P0"/>
    <w:rsid w:val="003B00C1"/>
    <w:rPr>
      <w:sz w:val="24"/>
      <w:szCs w:val="24"/>
    </w:rPr>
  </w:style>
  <w:style w:type="paragraph" w:styleId="Textedebulles">
    <w:name w:val="Balloon Text"/>
    <w:basedOn w:val="Normal"/>
    <w:link w:val="TextedebullesCar"/>
    <w:uiPriority w:val="99"/>
    <w:semiHidden/>
    <w:unhideWhenUsed/>
    <w:rsid w:val="009616EC"/>
    <w:rPr>
      <w:rFonts w:ascii="Tahoma" w:hAnsi="Tahoma" w:cs="Tahoma"/>
      <w:sz w:val="16"/>
      <w:szCs w:val="16"/>
    </w:rPr>
  </w:style>
  <w:style w:type="character" w:customStyle="1" w:styleId="TextedebullesCar">
    <w:name w:val="Texte de bulles Car"/>
    <w:link w:val="Textedebulles"/>
    <w:uiPriority w:val="99"/>
    <w:semiHidden/>
    <w:rsid w:val="009616EC"/>
    <w:rPr>
      <w:rFonts w:ascii="Tahoma" w:hAnsi="Tahoma" w:cs="Tahoma"/>
      <w:sz w:val="16"/>
      <w:szCs w:val="16"/>
    </w:rPr>
  </w:style>
  <w:style w:type="paragraph" w:styleId="Corpsdetexte">
    <w:name w:val="Body Text"/>
    <w:basedOn w:val="Normal"/>
    <w:link w:val="CorpsdetexteCar"/>
    <w:uiPriority w:val="99"/>
    <w:unhideWhenUsed/>
    <w:rsid w:val="0085720D"/>
    <w:pPr>
      <w:spacing w:before="120" w:after="120"/>
      <w:ind w:firstLine="709"/>
      <w:jc w:val="both"/>
    </w:pPr>
    <w:rPr>
      <w:sz w:val="24"/>
    </w:rPr>
  </w:style>
  <w:style w:type="character" w:customStyle="1" w:styleId="CorpsdetexteCar">
    <w:name w:val="Corps de texte Car"/>
    <w:link w:val="Corpsdetexte"/>
    <w:uiPriority w:val="99"/>
    <w:rsid w:val="0085720D"/>
    <w:rPr>
      <w:sz w:val="24"/>
    </w:rPr>
  </w:style>
  <w:style w:type="character" w:customStyle="1" w:styleId="apostilleCar">
    <w:name w:val="apostille Car"/>
    <w:link w:val="apostille"/>
    <w:locked/>
    <w:rsid w:val="0085720D"/>
    <w:rPr>
      <w:b/>
      <w:noProof/>
      <w:color w:val="000080"/>
      <w:sz w:val="28"/>
    </w:rPr>
  </w:style>
  <w:style w:type="paragraph" w:customStyle="1" w:styleId="apostille">
    <w:name w:val="apostille"/>
    <w:next w:val="Corpsdetexte"/>
    <w:link w:val="apostilleCar"/>
    <w:rsid w:val="0085720D"/>
    <w:pPr>
      <w:spacing w:before="120" w:after="400"/>
      <w:jc w:val="right"/>
    </w:pPr>
    <w:rPr>
      <w:b/>
      <w:noProof/>
      <w:color w:val="000080"/>
      <w:sz w:val="28"/>
    </w:rPr>
  </w:style>
  <w:style w:type="paragraph" w:customStyle="1" w:styleId="style5">
    <w:name w:val="style5"/>
    <w:basedOn w:val="Normal"/>
    <w:rsid w:val="00F37628"/>
    <w:pPr>
      <w:spacing w:before="100" w:beforeAutospacing="1" w:after="100" w:afterAutospacing="1"/>
      <w:ind w:firstLine="709"/>
      <w:jc w:val="both"/>
    </w:pPr>
    <w:rPr>
      <w:sz w:val="24"/>
      <w:szCs w:val="27"/>
    </w:rPr>
  </w:style>
  <w:style w:type="character" w:styleId="Marquedecommentaire">
    <w:name w:val="annotation reference"/>
    <w:uiPriority w:val="99"/>
    <w:semiHidden/>
    <w:unhideWhenUsed/>
    <w:rsid w:val="00EA22F8"/>
    <w:rPr>
      <w:sz w:val="16"/>
      <w:szCs w:val="16"/>
    </w:rPr>
  </w:style>
  <w:style w:type="paragraph" w:styleId="Commentaire">
    <w:name w:val="annotation text"/>
    <w:basedOn w:val="Normal"/>
    <w:link w:val="CommentaireCar"/>
    <w:uiPriority w:val="99"/>
    <w:semiHidden/>
    <w:unhideWhenUsed/>
    <w:rsid w:val="00EA22F8"/>
  </w:style>
  <w:style w:type="character" w:customStyle="1" w:styleId="CommentaireCar">
    <w:name w:val="Commentaire Car"/>
    <w:basedOn w:val="Policepardfaut"/>
    <w:link w:val="Commentaire"/>
    <w:uiPriority w:val="99"/>
    <w:semiHidden/>
    <w:rsid w:val="00EA22F8"/>
  </w:style>
  <w:style w:type="paragraph" w:styleId="Objetducommentaire">
    <w:name w:val="annotation subject"/>
    <w:basedOn w:val="Commentaire"/>
    <w:next w:val="Commentaire"/>
    <w:link w:val="ObjetducommentaireCar"/>
    <w:uiPriority w:val="99"/>
    <w:semiHidden/>
    <w:unhideWhenUsed/>
    <w:rsid w:val="00EA22F8"/>
    <w:rPr>
      <w:b/>
      <w:bCs/>
    </w:rPr>
  </w:style>
  <w:style w:type="character" w:customStyle="1" w:styleId="ObjetducommentaireCar">
    <w:name w:val="Objet du commentaire Car"/>
    <w:link w:val="Objetducommentaire"/>
    <w:uiPriority w:val="99"/>
    <w:semiHidden/>
    <w:rsid w:val="00EA22F8"/>
    <w:rPr>
      <w:b/>
      <w:bCs/>
    </w:rPr>
  </w:style>
  <w:style w:type="paragraph" w:styleId="Pieddepage">
    <w:name w:val="footer"/>
    <w:basedOn w:val="Normal"/>
    <w:link w:val="PieddepageCar"/>
    <w:uiPriority w:val="99"/>
    <w:unhideWhenUsed/>
    <w:rsid w:val="006665BC"/>
    <w:pPr>
      <w:tabs>
        <w:tab w:val="center" w:pos="4536"/>
        <w:tab w:val="right" w:pos="9072"/>
      </w:tabs>
    </w:pPr>
  </w:style>
  <w:style w:type="character" w:customStyle="1" w:styleId="PieddepageCar">
    <w:name w:val="Pied de page Car"/>
    <w:basedOn w:val="Policepardfaut"/>
    <w:link w:val="Pieddepage"/>
    <w:uiPriority w:val="99"/>
    <w:rsid w:val="006665BC"/>
  </w:style>
  <w:style w:type="character" w:customStyle="1" w:styleId="En-tteCar">
    <w:name w:val="En-tête Car"/>
    <w:link w:val="En-tte"/>
    <w:uiPriority w:val="99"/>
    <w:rsid w:val="006665BC"/>
  </w:style>
  <w:style w:type="paragraph" w:styleId="Rvision">
    <w:name w:val="Revision"/>
    <w:hidden/>
    <w:uiPriority w:val="99"/>
    <w:semiHidden/>
    <w:rsid w:val="00CD06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PSCar">
    <w:name w:val="PS Car"/>
    <w:link w:val="PS"/>
    <w:rsid w:val="00AC535C"/>
    <w:rPr>
      <w:sz w:val="24"/>
      <w:szCs w:val="24"/>
    </w:rPr>
  </w:style>
  <w:style w:type="paragraph" w:customStyle="1" w:styleId="ps0">
    <w:name w:val="ps"/>
    <w:basedOn w:val="Normal"/>
    <w:rsid w:val="00AC535C"/>
    <w:pPr>
      <w:spacing w:before="100" w:beforeAutospacing="1" w:after="100" w:afterAutospacing="1"/>
    </w:pPr>
    <w:rPr>
      <w:sz w:val="24"/>
      <w:szCs w:val="24"/>
    </w:rPr>
  </w:style>
  <w:style w:type="character" w:styleId="Lienhypertexte">
    <w:name w:val="Hyperlink"/>
    <w:uiPriority w:val="99"/>
    <w:semiHidden/>
    <w:unhideWhenUsed/>
    <w:rsid w:val="00AC535C"/>
    <w:rPr>
      <w:color w:val="0000FF"/>
      <w:u w:val="single"/>
    </w:rPr>
  </w:style>
  <w:style w:type="character" w:customStyle="1" w:styleId="Normal1">
    <w:name w:val="Normal1"/>
    <w:rsid w:val="00AC535C"/>
  </w:style>
  <w:style w:type="character" w:customStyle="1" w:styleId="P0Car">
    <w:name w:val="P0 Car"/>
    <w:link w:val="P0"/>
    <w:rsid w:val="003B00C1"/>
    <w:rPr>
      <w:sz w:val="24"/>
      <w:szCs w:val="24"/>
    </w:rPr>
  </w:style>
  <w:style w:type="paragraph" w:styleId="Textedebulles">
    <w:name w:val="Balloon Text"/>
    <w:basedOn w:val="Normal"/>
    <w:link w:val="TextedebullesCar"/>
    <w:uiPriority w:val="99"/>
    <w:semiHidden/>
    <w:unhideWhenUsed/>
    <w:rsid w:val="009616EC"/>
    <w:rPr>
      <w:rFonts w:ascii="Tahoma" w:hAnsi="Tahoma" w:cs="Tahoma"/>
      <w:sz w:val="16"/>
      <w:szCs w:val="16"/>
    </w:rPr>
  </w:style>
  <w:style w:type="character" w:customStyle="1" w:styleId="TextedebullesCar">
    <w:name w:val="Texte de bulles Car"/>
    <w:link w:val="Textedebulles"/>
    <w:uiPriority w:val="99"/>
    <w:semiHidden/>
    <w:rsid w:val="009616EC"/>
    <w:rPr>
      <w:rFonts w:ascii="Tahoma" w:hAnsi="Tahoma" w:cs="Tahoma"/>
      <w:sz w:val="16"/>
      <w:szCs w:val="16"/>
    </w:rPr>
  </w:style>
  <w:style w:type="paragraph" w:styleId="Corpsdetexte">
    <w:name w:val="Body Text"/>
    <w:basedOn w:val="Normal"/>
    <w:link w:val="CorpsdetexteCar"/>
    <w:uiPriority w:val="99"/>
    <w:unhideWhenUsed/>
    <w:rsid w:val="0085720D"/>
    <w:pPr>
      <w:spacing w:before="120" w:after="120"/>
      <w:ind w:firstLine="709"/>
      <w:jc w:val="both"/>
    </w:pPr>
    <w:rPr>
      <w:sz w:val="24"/>
    </w:rPr>
  </w:style>
  <w:style w:type="character" w:customStyle="1" w:styleId="CorpsdetexteCar">
    <w:name w:val="Corps de texte Car"/>
    <w:link w:val="Corpsdetexte"/>
    <w:uiPriority w:val="99"/>
    <w:rsid w:val="0085720D"/>
    <w:rPr>
      <w:sz w:val="24"/>
    </w:rPr>
  </w:style>
  <w:style w:type="character" w:customStyle="1" w:styleId="apostilleCar">
    <w:name w:val="apostille Car"/>
    <w:link w:val="apostille"/>
    <w:locked/>
    <w:rsid w:val="0085720D"/>
    <w:rPr>
      <w:b/>
      <w:noProof/>
      <w:color w:val="000080"/>
      <w:sz w:val="28"/>
    </w:rPr>
  </w:style>
  <w:style w:type="paragraph" w:customStyle="1" w:styleId="apostille">
    <w:name w:val="apostille"/>
    <w:next w:val="Corpsdetexte"/>
    <w:link w:val="apostilleCar"/>
    <w:rsid w:val="0085720D"/>
    <w:pPr>
      <w:spacing w:before="120" w:after="400"/>
      <w:jc w:val="right"/>
    </w:pPr>
    <w:rPr>
      <w:b/>
      <w:noProof/>
      <w:color w:val="000080"/>
      <w:sz w:val="28"/>
    </w:rPr>
  </w:style>
  <w:style w:type="paragraph" w:customStyle="1" w:styleId="style5">
    <w:name w:val="style5"/>
    <w:basedOn w:val="Normal"/>
    <w:rsid w:val="00F37628"/>
    <w:pPr>
      <w:spacing w:before="100" w:beforeAutospacing="1" w:after="100" w:afterAutospacing="1"/>
      <w:ind w:firstLine="709"/>
      <w:jc w:val="both"/>
    </w:pPr>
    <w:rPr>
      <w:sz w:val="24"/>
      <w:szCs w:val="27"/>
    </w:rPr>
  </w:style>
  <w:style w:type="character" w:styleId="Marquedecommentaire">
    <w:name w:val="annotation reference"/>
    <w:uiPriority w:val="99"/>
    <w:semiHidden/>
    <w:unhideWhenUsed/>
    <w:rsid w:val="00EA22F8"/>
    <w:rPr>
      <w:sz w:val="16"/>
      <w:szCs w:val="16"/>
    </w:rPr>
  </w:style>
  <w:style w:type="paragraph" w:styleId="Commentaire">
    <w:name w:val="annotation text"/>
    <w:basedOn w:val="Normal"/>
    <w:link w:val="CommentaireCar"/>
    <w:uiPriority w:val="99"/>
    <w:semiHidden/>
    <w:unhideWhenUsed/>
    <w:rsid w:val="00EA22F8"/>
  </w:style>
  <w:style w:type="character" w:customStyle="1" w:styleId="CommentaireCar">
    <w:name w:val="Commentaire Car"/>
    <w:basedOn w:val="Policepardfaut"/>
    <w:link w:val="Commentaire"/>
    <w:uiPriority w:val="99"/>
    <w:semiHidden/>
    <w:rsid w:val="00EA22F8"/>
  </w:style>
  <w:style w:type="paragraph" w:styleId="Objetducommentaire">
    <w:name w:val="annotation subject"/>
    <w:basedOn w:val="Commentaire"/>
    <w:next w:val="Commentaire"/>
    <w:link w:val="ObjetducommentaireCar"/>
    <w:uiPriority w:val="99"/>
    <w:semiHidden/>
    <w:unhideWhenUsed/>
    <w:rsid w:val="00EA22F8"/>
    <w:rPr>
      <w:b/>
      <w:bCs/>
    </w:rPr>
  </w:style>
  <w:style w:type="character" w:customStyle="1" w:styleId="ObjetducommentaireCar">
    <w:name w:val="Objet du commentaire Car"/>
    <w:link w:val="Objetducommentaire"/>
    <w:uiPriority w:val="99"/>
    <w:semiHidden/>
    <w:rsid w:val="00EA22F8"/>
    <w:rPr>
      <w:b/>
      <w:bCs/>
    </w:rPr>
  </w:style>
  <w:style w:type="paragraph" w:styleId="Pieddepage">
    <w:name w:val="footer"/>
    <w:basedOn w:val="Normal"/>
    <w:link w:val="PieddepageCar"/>
    <w:uiPriority w:val="99"/>
    <w:unhideWhenUsed/>
    <w:rsid w:val="006665BC"/>
    <w:pPr>
      <w:tabs>
        <w:tab w:val="center" w:pos="4536"/>
        <w:tab w:val="right" w:pos="9072"/>
      </w:tabs>
    </w:pPr>
  </w:style>
  <w:style w:type="character" w:customStyle="1" w:styleId="PieddepageCar">
    <w:name w:val="Pied de page Car"/>
    <w:basedOn w:val="Policepardfaut"/>
    <w:link w:val="Pieddepage"/>
    <w:uiPriority w:val="99"/>
    <w:rsid w:val="006665BC"/>
  </w:style>
  <w:style w:type="character" w:customStyle="1" w:styleId="En-tteCar">
    <w:name w:val="En-tête Car"/>
    <w:link w:val="En-tte"/>
    <w:uiPriority w:val="99"/>
    <w:rsid w:val="006665BC"/>
  </w:style>
  <w:style w:type="paragraph" w:styleId="Rvision">
    <w:name w:val="Revision"/>
    <w:hidden/>
    <w:uiPriority w:val="99"/>
    <w:semiHidden/>
    <w:rsid w:val="00CD0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2289">
      <w:bodyDiv w:val="1"/>
      <w:marLeft w:val="0"/>
      <w:marRight w:val="0"/>
      <w:marTop w:val="0"/>
      <w:marBottom w:val="0"/>
      <w:divBdr>
        <w:top w:val="none" w:sz="0" w:space="0" w:color="auto"/>
        <w:left w:val="none" w:sz="0" w:space="0" w:color="auto"/>
        <w:bottom w:val="none" w:sz="0" w:space="0" w:color="auto"/>
        <w:right w:val="none" w:sz="0" w:space="0" w:color="auto"/>
      </w:divBdr>
    </w:div>
    <w:div w:id="406878571">
      <w:bodyDiv w:val="1"/>
      <w:marLeft w:val="0"/>
      <w:marRight w:val="0"/>
      <w:marTop w:val="0"/>
      <w:marBottom w:val="0"/>
      <w:divBdr>
        <w:top w:val="none" w:sz="0" w:space="0" w:color="auto"/>
        <w:left w:val="none" w:sz="0" w:space="0" w:color="auto"/>
        <w:bottom w:val="none" w:sz="0" w:space="0" w:color="auto"/>
        <w:right w:val="none" w:sz="0" w:space="0" w:color="auto"/>
      </w:divBdr>
    </w:div>
    <w:div w:id="1146164014">
      <w:bodyDiv w:val="1"/>
      <w:marLeft w:val="0"/>
      <w:marRight w:val="0"/>
      <w:marTop w:val="0"/>
      <w:marBottom w:val="0"/>
      <w:divBdr>
        <w:top w:val="none" w:sz="0" w:space="0" w:color="auto"/>
        <w:left w:val="none" w:sz="0" w:space="0" w:color="auto"/>
        <w:bottom w:val="none" w:sz="0" w:space="0" w:color="auto"/>
        <w:right w:val="none" w:sz="0" w:space="0" w:color="auto"/>
      </w:divBdr>
    </w:div>
    <w:div w:id="2034794258">
      <w:bodyDiv w:val="1"/>
      <w:marLeft w:val="0"/>
      <w:marRight w:val="0"/>
      <w:marTop w:val="0"/>
      <w:marBottom w:val="0"/>
      <w:divBdr>
        <w:top w:val="none" w:sz="0" w:space="0" w:color="auto"/>
        <w:left w:val="none" w:sz="0" w:space="0" w:color="auto"/>
        <w:bottom w:val="none" w:sz="0" w:space="0" w:color="auto"/>
        <w:right w:val="none" w:sz="0" w:space="0" w:color="auto"/>
      </w:divBdr>
    </w:div>
    <w:div w:id="20650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7EC7D-7897-4BD1-BE02-9FF1AAB28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25</TotalTime>
  <Pages>6</Pages>
  <Words>1997</Words>
  <Characters>10987</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2014-10-21T08:31:00Z</cp:lastPrinted>
  <dcterms:created xsi:type="dcterms:W3CDTF">2014-11-27T16:02:00Z</dcterms:created>
  <dcterms:modified xsi:type="dcterms:W3CDTF">2014-12-04T19:35:00Z</dcterms:modified>
</cp:coreProperties>
</file>