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47" w:rsidRDefault="001B5047" w:rsidP="00D312B5">
      <w:pPr>
        <w:spacing w:before="0" w:after="0"/>
        <w:ind w:right="6096" w:firstLine="0"/>
        <w:jc w:val="center"/>
        <w:rPr>
          <w:b/>
          <w:caps/>
        </w:rPr>
      </w:pPr>
      <w:r>
        <w:rPr>
          <w:b/>
          <w:caps/>
        </w:rPr>
        <w:t>COUR DES COMPTES</w:t>
      </w:r>
    </w:p>
    <w:p w:rsidR="001B5047" w:rsidRDefault="001B5047" w:rsidP="00D312B5">
      <w:pPr>
        <w:spacing w:before="0" w:after="0"/>
        <w:ind w:right="6096" w:firstLine="0"/>
        <w:jc w:val="center"/>
        <w:rPr>
          <w:b/>
          <w:caps/>
        </w:rPr>
      </w:pPr>
      <w:r>
        <w:rPr>
          <w:b/>
          <w:caps/>
        </w:rPr>
        <w:t>--------</w:t>
      </w:r>
    </w:p>
    <w:p w:rsidR="001B5047" w:rsidRDefault="001B5047" w:rsidP="00D312B5">
      <w:pPr>
        <w:spacing w:before="0" w:after="0"/>
        <w:ind w:right="6096" w:firstLine="0"/>
        <w:jc w:val="center"/>
        <w:rPr>
          <w:b/>
          <w:caps/>
        </w:rPr>
      </w:pPr>
      <w:r>
        <w:rPr>
          <w:b/>
          <w:caps/>
        </w:rPr>
        <w:t>QUATRIEME CHAMBRE</w:t>
      </w:r>
    </w:p>
    <w:p w:rsidR="001B5047" w:rsidRDefault="001B5047" w:rsidP="00D312B5">
      <w:pPr>
        <w:spacing w:before="0" w:after="0"/>
        <w:ind w:right="6096" w:firstLine="0"/>
        <w:jc w:val="center"/>
        <w:rPr>
          <w:b/>
          <w:caps/>
        </w:rPr>
      </w:pPr>
      <w:r>
        <w:rPr>
          <w:b/>
          <w:caps/>
        </w:rPr>
        <w:t>--------</w:t>
      </w:r>
    </w:p>
    <w:p w:rsidR="001B5047" w:rsidRDefault="001B5047" w:rsidP="00D312B5">
      <w:pPr>
        <w:spacing w:before="0" w:after="0"/>
        <w:ind w:right="6096" w:firstLine="0"/>
        <w:jc w:val="center"/>
        <w:rPr>
          <w:b/>
          <w:caps/>
        </w:rPr>
      </w:pPr>
      <w:r>
        <w:rPr>
          <w:b/>
          <w:caps/>
        </w:rPr>
        <w:t>PREMIERE SECTION</w:t>
      </w:r>
    </w:p>
    <w:p w:rsidR="001B5047" w:rsidRDefault="001B5047" w:rsidP="00D312B5">
      <w:pPr>
        <w:pStyle w:val="Corpsdetexte"/>
        <w:ind w:right="6096" w:firstLine="0"/>
        <w:jc w:val="center"/>
        <w:rPr>
          <w:i/>
        </w:rPr>
      </w:pPr>
      <w:r>
        <w:rPr>
          <w:i/>
        </w:rPr>
        <w:t>Arrêt n°</w:t>
      </w:r>
      <w:r w:rsidR="004708D6">
        <w:rPr>
          <w:i/>
        </w:rPr>
        <w:t xml:space="preserve"> 71235</w:t>
      </w:r>
    </w:p>
    <w:p w:rsidR="001B5047" w:rsidRDefault="001B5047" w:rsidP="001B5047"/>
    <w:p w:rsidR="001B5047" w:rsidRDefault="001B5047" w:rsidP="001B5047">
      <w:pPr>
        <w:pStyle w:val="Titre2"/>
        <w:numPr>
          <w:ilvl w:val="0"/>
          <w:numId w:val="0"/>
        </w:numPr>
        <w:tabs>
          <w:tab w:val="left" w:pos="708"/>
        </w:tabs>
        <w:spacing w:before="120" w:after="120"/>
        <w:ind w:left="4820"/>
        <w:jc w:val="both"/>
        <w:rPr>
          <w:b w:val="0"/>
          <w:caps w:val="0"/>
          <w:szCs w:val="24"/>
        </w:rPr>
      </w:pPr>
      <w:r>
        <w:rPr>
          <w:b w:val="0"/>
          <w:caps w:val="0"/>
          <w:szCs w:val="24"/>
        </w:rPr>
        <w:t>COMMUNE D’OSTRICOURT</w:t>
      </w:r>
    </w:p>
    <w:p w:rsidR="001B5047" w:rsidRDefault="001B5047" w:rsidP="001B5047">
      <w:pPr>
        <w:pStyle w:val="Titre2"/>
        <w:numPr>
          <w:ilvl w:val="0"/>
          <w:numId w:val="0"/>
        </w:numPr>
        <w:tabs>
          <w:tab w:val="left" w:pos="708"/>
        </w:tabs>
        <w:spacing w:before="120" w:after="120"/>
        <w:ind w:left="4820"/>
        <w:jc w:val="both"/>
        <w:rPr>
          <w:b w:val="0"/>
          <w:caps w:val="0"/>
          <w:szCs w:val="24"/>
        </w:rPr>
      </w:pPr>
      <w:r>
        <w:rPr>
          <w:b w:val="0"/>
          <w:caps w:val="0"/>
          <w:szCs w:val="24"/>
        </w:rPr>
        <w:t>Appel d’un jugement de la chambre régionale des comptes de NORD-PAS-DE-CALAIS, PICARDIE</w:t>
      </w:r>
    </w:p>
    <w:p w:rsidR="001B5047" w:rsidRDefault="001B5047" w:rsidP="001B5047">
      <w:pPr>
        <w:pStyle w:val="Titre4"/>
        <w:numPr>
          <w:ilvl w:val="0"/>
          <w:numId w:val="0"/>
        </w:numPr>
        <w:tabs>
          <w:tab w:val="left" w:pos="708"/>
        </w:tabs>
        <w:spacing w:before="120"/>
        <w:ind w:left="4820"/>
        <w:rPr>
          <w:b w:val="0"/>
        </w:rPr>
      </w:pPr>
      <w:r>
        <w:rPr>
          <w:b w:val="0"/>
        </w:rPr>
        <w:t xml:space="preserve">Rapport n° </w:t>
      </w:r>
      <w:r w:rsidR="00E933E6">
        <w:rPr>
          <w:b w:val="0"/>
        </w:rPr>
        <w:t>2014-621-0</w:t>
      </w:r>
    </w:p>
    <w:p w:rsidR="001B5047" w:rsidRDefault="001B5047" w:rsidP="001B5047">
      <w:pPr>
        <w:ind w:left="4820" w:firstLine="0"/>
      </w:pPr>
      <w:r>
        <w:t>Audience publique du</w:t>
      </w:r>
      <w:r w:rsidR="00E933E6">
        <w:t xml:space="preserve"> 16 octobre 2014</w:t>
      </w:r>
    </w:p>
    <w:p w:rsidR="001B5047" w:rsidRDefault="001B5047" w:rsidP="001B5047">
      <w:pPr>
        <w:ind w:left="4820" w:firstLine="0"/>
      </w:pPr>
      <w:r>
        <w:t xml:space="preserve">Lecture publique du </w:t>
      </w:r>
      <w:r w:rsidR="00C26B2B">
        <w:t>13 novembre 2014</w:t>
      </w:r>
      <w:r>
        <w:t xml:space="preserve"> </w:t>
      </w:r>
    </w:p>
    <w:p w:rsidR="001B5047" w:rsidRDefault="001B5047" w:rsidP="001B5047"/>
    <w:p w:rsidR="00C32AFC" w:rsidRPr="001778C8" w:rsidRDefault="00C32AFC" w:rsidP="00C32AFC">
      <w:pPr>
        <w:pStyle w:val="PS"/>
        <w:rPr>
          <w:rFonts w:ascii="Times New Roman" w:hAnsi="Times New Roman"/>
        </w:rPr>
      </w:pPr>
      <w:r w:rsidRPr="001778C8">
        <w:rPr>
          <w:rFonts w:ascii="Times New Roman" w:hAnsi="Times New Roman"/>
        </w:rPr>
        <w:t>LA COUR DES COMPTES a rendu l’arrêt suivant :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La COUR,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Vu la requête, enregistrée le 28 </w:t>
      </w:r>
      <w:r w:rsidR="00AF206E">
        <w:rPr>
          <w:rFonts w:ascii="Times New Roman" w:hAnsi="Times New Roman"/>
          <w:szCs w:val="24"/>
        </w:rPr>
        <w:t xml:space="preserve">mars </w:t>
      </w:r>
      <w:r>
        <w:rPr>
          <w:rFonts w:ascii="Times New Roman" w:hAnsi="Times New Roman"/>
          <w:szCs w:val="24"/>
        </w:rPr>
        <w:t>201</w:t>
      </w:r>
      <w:r w:rsidR="00AF206E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 xml:space="preserve"> au greffe de la chambre régionale des comptes de Nord-Pas-de-Ca</w:t>
      </w:r>
      <w:r w:rsidR="00C51156">
        <w:rPr>
          <w:rFonts w:ascii="Times New Roman" w:hAnsi="Times New Roman"/>
          <w:szCs w:val="24"/>
        </w:rPr>
        <w:t>lais, Picardie, par laquelle M. </w:t>
      </w:r>
      <w:r w:rsidR="0066741D">
        <w:rPr>
          <w:rFonts w:ascii="Times New Roman" w:hAnsi="Times New Roman"/>
          <w:szCs w:val="24"/>
        </w:rPr>
        <w:t>X</w:t>
      </w:r>
      <w:r>
        <w:rPr>
          <w:rFonts w:ascii="Times New Roman" w:hAnsi="Times New Roman"/>
          <w:szCs w:val="24"/>
        </w:rPr>
        <w:t>, comptable de la commune d’Ostricourt, a élevé appel du jugement n°</w:t>
      </w:r>
      <w:r w:rsidR="0026185B">
        <w:rPr>
          <w:rFonts w:ascii="Times New Roman" w:hAnsi="Times New Roman"/>
          <w:szCs w:val="24"/>
        </w:rPr>
        <w:t> </w:t>
      </w:r>
      <w:r>
        <w:rPr>
          <w:rFonts w:ascii="Times New Roman" w:hAnsi="Times New Roman"/>
          <w:szCs w:val="24"/>
        </w:rPr>
        <w:t>2014-00</w:t>
      </w:r>
      <w:r w:rsidR="00D94BCA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 xml:space="preserve">2 du </w:t>
      </w:r>
      <w:r>
        <w:t>11 février 2014</w:t>
      </w:r>
      <w:r>
        <w:rPr>
          <w:rFonts w:ascii="Times New Roman" w:hAnsi="Times New Roman"/>
          <w:szCs w:val="24"/>
        </w:rPr>
        <w:t xml:space="preserve"> par lequel ladite chambre l’a constitué débiteur des deniers de la co</w:t>
      </w:r>
      <w:r w:rsidR="00C51156">
        <w:rPr>
          <w:rFonts w:ascii="Times New Roman" w:hAnsi="Times New Roman"/>
          <w:szCs w:val="24"/>
        </w:rPr>
        <w:t>mmune pour la somme de 1 733,56 </w:t>
      </w:r>
      <w:r>
        <w:rPr>
          <w:rFonts w:ascii="Times New Roman" w:hAnsi="Times New Roman"/>
          <w:szCs w:val="24"/>
        </w:rPr>
        <w:t>€, augmentée des intérêts de droit</w:t>
      </w:r>
      <w:r w:rsidR="00C51156">
        <w:rPr>
          <w:rFonts w:ascii="Times New Roman" w:hAnsi="Times New Roman"/>
          <w:szCs w:val="24"/>
        </w:rPr>
        <w:t xml:space="preserve">, à compter du </w:t>
      </w:r>
      <w:r w:rsidR="00C51156" w:rsidRPr="00C51156">
        <w:rPr>
          <w:rFonts w:ascii="Times New Roman" w:hAnsi="Times New Roman"/>
          <w:szCs w:val="24"/>
        </w:rPr>
        <w:t>20 mars 2013</w:t>
      </w:r>
      <w:r w:rsidR="00D312B5">
        <w:rPr>
          <w:rFonts w:ascii="Times New Roman" w:hAnsi="Times New Roman"/>
          <w:szCs w:val="24"/>
        </w:rPr>
        <w:t> </w:t>
      </w:r>
      <w:r>
        <w:rPr>
          <w:rFonts w:ascii="Times New Roman" w:hAnsi="Times New Roman"/>
          <w:szCs w:val="24"/>
        </w:rPr>
        <w:t>;</w:t>
      </w:r>
    </w:p>
    <w:p w:rsidR="001B5047" w:rsidRDefault="001B5047" w:rsidP="00C51156">
      <w:pPr>
        <w:spacing w:before="0" w:after="360"/>
        <w:ind w:left="1134" w:firstLine="1134"/>
        <w:rPr>
          <w:szCs w:val="24"/>
        </w:rPr>
      </w:pPr>
      <w:r>
        <w:rPr>
          <w:szCs w:val="24"/>
        </w:rPr>
        <w:t>Vu le réquisitoire n°</w:t>
      </w:r>
      <w:r w:rsidR="003E053B">
        <w:rPr>
          <w:szCs w:val="24"/>
        </w:rPr>
        <w:t> </w:t>
      </w:r>
      <w:r>
        <w:rPr>
          <w:szCs w:val="24"/>
        </w:rPr>
        <w:t>2014-58 du Procureur général du 19 mai 2014, transmettant la requête précitée ;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  <w:szCs w:val="20"/>
        </w:rPr>
      </w:pPr>
      <w:r>
        <w:rPr>
          <w:rFonts w:ascii="Times New Roman" w:hAnsi="Times New Roman"/>
        </w:rPr>
        <w:t>Vu les pièces de la procédure suivie en première instance</w:t>
      </w:r>
      <w:r w:rsidR="00D312B5">
        <w:rPr>
          <w:rFonts w:ascii="Times New Roman" w:hAnsi="Times New Roman"/>
        </w:rPr>
        <w:t> ;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Vu le code général des collectivités territoriales</w:t>
      </w:r>
      <w:r w:rsidR="00D312B5">
        <w:rPr>
          <w:rFonts w:ascii="Times New Roman" w:hAnsi="Times New Roman"/>
        </w:rPr>
        <w:t> ;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Vu l’article 60 de la loi de finances n°</w:t>
      </w:r>
      <w:r w:rsidR="003E053B">
        <w:rPr>
          <w:rFonts w:ascii="Times New Roman" w:hAnsi="Times New Roman"/>
        </w:rPr>
        <w:t> </w:t>
      </w:r>
      <w:r>
        <w:rPr>
          <w:rFonts w:ascii="Times New Roman" w:hAnsi="Times New Roman"/>
        </w:rPr>
        <w:t>63-156 du 23</w:t>
      </w:r>
      <w:r w:rsidR="00C51156">
        <w:rPr>
          <w:rFonts w:ascii="Times New Roman" w:hAnsi="Times New Roman"/>
        </w:rPr>
        <w:t> </w:t>
      </w:r>
      <w:r>
        <w:rPr>
          <w:rFonts w:ascii="Times New Roman" w:hAnsi="Times New Roman"/>
        </w:rPr>
        <w:t>février 1963 modifiée</w:t>
      </w:r>
      <w:r w:rsidR="00D312B5">
        <w:rPr>
          <w:rFonts w:ascii="Times New Roman" w:hAnsi="Times New Roman"/>
        </w:rPr>
        <w:t> ;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Vu le décret n°</w:t>
      </w:r>
      <w:r w:rsidR="003E053B">
        <w:rPr>
          <w:rFonts w:ascii="Times New Roman" w:hAnsi="Times New Roman"/>
        </w:rPr>
        <w:t> </w:t>
      </w:r>
      <w:r>
        <w:rPr>
          <w:rFonts w:ascii="Times New Roman" w:hAnsi="Times New Roman"/>
        </w:rPr>
        <w:t>62-1587 du 29 décembre 1962 modifié portant règlement général sur la comptabilité publique ;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Vu le code des juridictions financières ;</w:t>
      </w:r>
    </w:p>
    <w:p w:rsidR="00E70BCA" w:rsidRDefault="00E70BCA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Vu le mémoire </w:t>
      </w:r>
      <w:r w:rsidR="0010695F">
        <w:rPr>
          <w:rFonts w:ascii="Times New Roman" w:hAnsi="Times New Roman"/>
        </w:rPr>
        <w:t xml:space="preserve">complémentaire </w:t>
      </w:r>
      <w:r>
        <w:rPr>
          <w:rFonts w:ascii="Times New Roman" w:hAnsi="Times New Roman"/>
        </w:rPr>
        <w:t>de l’appelant du 13 octobre 2014 ;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Vu le rapport de </w:t>
      </w:r>
      <w:r w:rsidR="00D312B5" w:rsidRPr="00D312B5">
        <w:rPr>
          <w:rFonts w:ascii="Times New Roman" w:hAnsi="Times New Roman"/>
        </w:rPr>
        <w:t>M</w:t>
      </w:r>
      <w:r w:rsidR="00D312B5" w:rsidRPr="00D312B5">
        <w:rPr>
          <w:rFonts w:ascii="Times New Roman" w:hAnsi="Times New Roman"/>
          <w:vertAlign w:val="superscript"/>
        </w:rPr>
        <w:t>me</w:t>
      </w:r>
      <w:r w:rsidR="00D312B5">
        <w:rPr>
          <w:rFonts w:ascii="Times New Roman" w:hAnsi="Times New Roman"/>
        </w:rPr>
        <w:t xml:space="preserve"> </w:t>
      </w:r>
      <w:r w:rsidR="003E053B">
        <w:rPr>
          <w:rFonts w:ascii="Times New Roman" w:hAnsi="Times New Roman"/>
        </w:rPr>
        <w:t xml:space="preserve">Catherine </w:t>
      </w:r>
      <w:proofErr w:type="spellStart"/>
      <w:r>
        <w:rPr>
          <w:rFonts w:ascii="Times New Roman" w:hAnsi="Times New Roman"/>
        </w:rPr>
        <w:t>D</w:t>
      </w:r>
      <w:r w:rsidR="003E053B">
        <w:rPr>
          <w:rFonts w:ascii="Times New Roman" w:hAnsi="Times New Roman"/>
        </w:rPr>
        <w:t>émier</w:t>
      </w:r>
      <w:proofErr w:type="spellEnd"/>
      <w:r>
        <w:rPr>
          <w:rFonts w:ascii="Times New Roman" w:hAnsi="Times New Roman"/>
        </w:rPr>
        <w:t>, conseillère maître ;</w:t>
      </w:r>
    </w:p>
    <w:p w:rsidR="001B5047" w:rsidRDefault="003E053B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Vu les conclusions n° </w:t>
      </w:r>
      <w:r w:rsidR="00E933E6">
        <w:rPr>
          <w:rFonts w:ascii="Times New Roman" w:hAnsi="Times New Roman"/>
        </w:rPr>
        <w:t>620 du Procureur général du 3 octobre 2014</w:t>
      </w:r>
      <w:r w:rsidR="001B5047">
        <w:rPr>
          <w:rFonts w:ascii="Times New Roman" w:hAnsi="Times New Roman"/>
        </w:rPr>
        <w:t xml:space="preserve"> ;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Entendu, lors de l’audience publique de ce jour, </w:t>
      </w:r>
      <w:r w:rsidR="00D312B5" w:rsidRPr="00D312B5">
        <w:rPr>
          <w:rFonts w:ascii="Times New Roman" w:hAnsi="Times New Roman"/>
        </w:rPr>
        <w:t>M</w:t>
      </w:r>
      <w:r w:rsidR="00D312B5" w:rsidRPr="00D312B5">
        <w:rPr>
          <w:rFonts w:ascii="Times New Roman" w:hAnsi="Times New Roman"/>
          <w:vertAlign w:val="superscript"/>
        </w:rPr>
        <w:t>me</w:t>
      </w:r>
      <w:r w:rsidR="00D312B5">
        <w:rPr>
          <w:rFonts w:ascii="Times New Roman" w:hAnsi="Times New Roman"/>
        </w:rPr>
        <w:t xml:space="preserve"> </w:t>
      </w:r>
      <w:proofErr w:type="spellStart"/>
      <w:r w:rsidR="00FA5725">
        <w:rPr>
          <w:rFonts w:ascii="Times New Roman" w:hAnsi="Times New Roman"/>
        </w:rPr>
        <w:t>Démier</w:t>
      </w:r>
      <w:proofErr w:type="spellEnd"/>
      <w:r w:rsidR="00C44382">
        <w:rPr>
          <w:rFonts w:ascii="Times New Roman" w:hAnsi="Times New Roman"/>
        </w:rPr>
        <w:t xml:space="preserve"> en son rapport, M. </w:t>
      </w:r>
      <w:r w:rsidR="00C51156">
        <w:rPr>
          <w:rFonts w:ascii="Times New Roman" w:hAnsi="Times New Roman"/>
        </w:rPr>
        <w:t xml:space="preserve">François </w:t>
      </w:r>
      <w:r w:rsidR="00C44382" w:rsidRPr="00C51156">
        <w:rPr>
          <w:rFonts w:ascii="Times New Roman" w:hAnsi="Times New Roman"/>
        </w:rPr>
        <w:t>Kruger</w:t>
      </w:r>
      <w:r w:rsidRPr="00C5115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avocat général, en les conclusions du parquet</w:t>
      </w:r>
      <w:r w:rsidR="003B5F8C">
        <w:rPr>
          <w:rFonts w:ascii="Times New Roman" w:hAnsi="Times New Roman"/>
        </w:rPr>
        <w:t> ;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Après avoi</w:t>
      </w:r>
      <w:r w:rsidR="00C44382">
        <w:rPr>
          <w:rFonts w:ascii="Times New Roman" w:hAnsi="Times New Roman"/>
        </w:rPr>
        <w:t xml:space="preserve">r entendu, en délibéré, </w:t>
      </w:r>
      <w:r w:rsidR="00D312B5" w:rsidRPr="00D312B5">
        <w:rPr>
          <w:rFonts w:ascii="Times New Roman" w:hAnsi="Times New Roman"/>
        </w:rPr>
        <w:t>M</w:t>
      </w:r>
      <w:r w:rsidR="00D312B5" w:rsidRPr="00D312B5">
        <w:rPr>
          <w:rFonts w:ascii="Times New Roman" w:hAnsi="Times New Roman"/>
          <w:vertAlign w:val="superscript"/>
        </w:rPr>
        <w:t>me</w:t>
      </w:r>
      <w:r w:rsidR="00D312B5">
        <w:rPr>
          <w:rFonts w:ascii="Times New Roman" w:hAnsi="Times New Roman"/>
        </w:rPr>
        <w:t xml:space="preserve"> </w:t>
      </w:r>
      <w:r w:rsidR="00FA5725">
        <w:rPr>
          <w:rFonts w:ascii="Times New Roman" w:hAnsi="Times New Roman"/>
        </w:rPr>
        <w:t>Froment-</w:t>
      </w:r>
      <w:proofErr w:type="spellStart"/>
      <w:r w:rsidR="00FA5725">
        <w:rPr>
          <w:rFonts w:ascii="Times New Roman" w:hAnsi="Times New Roman"/>
        </w:rPr>
        <w:t>Meurice</w:t>
      </w:r>
      <w:proofErr w:type="spellEnd"/>
      <w:r w:rsidR="00FA5725">
        <w:rPr>
          <w:rFonts w:ascii="Times New Roman" w:hAnsi="Times New Roman"/>
        </w:rPr>
        <w:t>, présidente de chambre maintenue</w:t>
      </w:r>
      <w:r>
        <w:rPr>
          <w:rFonts w:ascii="Times New Roman" w:hAnsi="Times New Roman"/>
        </w:rPr>
        <w:t>, en ses observations ;</w:t>
      </w:r>
    </w:p>
    <w:p w:rsidR="001B5047" w:rsidRDefault="001B5047" w:rsidP="0062411F">
      <w:pPr>
        <w:spacing w:before="360" w:after="360"/>
        <w:ind w:left="1134" w:firstLine="1134"/>
      </w:pPr>
      <w:r>
        <w:rPr>
          <w:szCs w:val="24"/>
        </w:rPr>
        <w:t>Attendu que par le jugement entrepris</w:t>
      </w:r>
      <w:r w:rsidRPr="007645EA">
        <w:rPr>
          <w:szCs w:val="24"/>
        </w:rPr>
        <w:t>,</w:t>
      </w:r>
      <w:r w:rsidRPr="001B5047">
        <w:rPr>
          <w:szCs w:val="24"/>
        </w:rPr>
        <w:t xml:space="preserve"> </w:t>
      </w:r>
      <w:r>
        <w:rPr>
          <w:szCs w:val="24"/>
        </w:rPr>
        <w:t>l</w:t>
      </w:r>
      <w:r w:rsidRPr="003E1056">
        <w:rPr>
          <w:szCs w:val="24"/>
        </w:rPr>
        <w:t xml:space="preserve">a chambre régionale </w:t>
      </w:r>
      <w:r w:rsidRPr="003E1056">
        <w:t xml:space="preserve">des comptes de </w:t>
      </w:r>
      <w:r w:rsidRPr="009F4546">
        <w:rPr>
          <w:szCs w:val="24"/>
        </w:rPr>
        <w:t xml:space="preserve">Nord-Pas-de-Calais, Picardie </w:t>
      </w:r>
      <w:r w:rsidRPr="003E1056">
        <w:t xml:space="preserve">a engagé la responsabilité </w:t>
      </w:r>
      <w:r w:rsidR="003E053B" w:rsidRPr="003E053B">
        <w:t>M.</w:t>
      </w:r>
      <w:r w:rsidR="003E053B">
        <w:t> </w:t>
      </w:r>
      <w:r w:rsidR="0066741D">
        <w:t>X</w:t>
      </w:r>
      <w:r w:rsidR="003E053B" w:rsidRPr="003E053B">
        <w:t>, comptable de la commune d’Ostricourt</w:t>
      </w:r>
      <w:r w:rsidRPr="003E053B">
        <w:t xml:space="preserve"> </w:t>
      </w:r>
      <w:r w:rsidR="00F54953">
        <w:t xml:space="preserve">au titre de l’exercice 2008, </w:t>
      </w:r>
      <w:r w:rsidRPr="003E053B">
        <w:t>au</w:t>
      </w:r>
      <w:r w:rsidRPr="003E1056">
        <w:t xml:space="preserve"> motif que celui-ci</w:t>
      </w:r>
      <w:r>
        <w:t xml:space="preserve"> </w:t>
      </w:r>
      <w:r w:rsidRPr="000005CD">
        <w:t>n’a</w:t>
      </w:r>
      <w:r w:rsidR="008F099C" w:rsidRPr="000005CD">
        <w:t>vait</w:t>
      </w:r>
      <w:r w:rsidRPr="000005CD">
        <w:t xml:space="preserve"> p</w:t>
      </w:r>
      <w:r>
        <w:t xml:space="preserve">as </w:t>
      </w:r>
      <w:r w:rsidR="00C51156">
        <w:t xml:space="preserve">apporté la preuve des diligences interruptives de prescription de créances émises en 2004 à l’encontre de la société </w:t>
      </w:r>
      <w:r w:rsidR="00C51156" w:rsidRPr="00C51156">
        <w:rPr>
          <w:i/>
        </w:rPr>
        <w:t>SIAC</w:t>
      </w:r>
      <w:r w:rsidR="00F54953">
        <w:t xml:space="preserve"> ; que ce défaut de diligences </w:t>
      </w:r>
      <w:r w:rsidR="00C51156">
        <w:t>avait rendu la créance</w:t>
      </w:r>
      <w:r w:rsidR="002B7EDC">
        <w:t xml:space="preserve"> irrécouvrable</w:t>
      </w:r>
      <w:r w:rsidR="00197A4D">
        <w:t xml:space="preserve"> ; </w:t>
      </w:r>
      <w:r w:rsidR="000768CA">
        <w:t>qu’</w:t>
      </w:r>
      <w:r w:rsidR="00197A4D">
        <w:t>en application de l’article 60 de la loi du 23 février 1963</w:t>
      </w:r>
      <w:r w:rsidR="00C26B2B">
        <w:t xml:space="preserve"> susvisée</w:t>
      </w:r>
      <w:r w:rsidR="00197A4D">
        <w:t xml:space="preserve">, </w:t>
      </w:r>
      <w:r w:rsidR="000768CA">
        <w:t xml:space="preserve">elle l’a </w:t>
      </w:r>
      <w:r w:rsidR="00197A4D">
        <w:t xml:space="preserve">par conséquent </w:t>
      </w:r>
      <w:r w:rsidR="000768CA">
        <w:t xml:space="preserve">déclaré débiteur de ladite commune </w:t>
      </w:r>
      <w:r w:rsidR="00C51156">
        <w:t>du montant de ces créances, soit</w:t>
      </w:r>
      <w:r w:rsidR="000768CA">
        <w:t xml:space="preserve"> 1 733,56 €, </w:t>
      </w:r>
      <w:r w:rsidR="003E053B">
        <w:t>augmenté</w:t>
      </w:r>
      <w:r w:rsidR="00C51156">
        <w:t>s</w:t>
      </w:r>
      <w:r w:rsidR="002B7EDC">
        <w:t xml:space="preserve"> </w:t>
      </w:r>
      <w:r w:rsidR="000768CA">
        <w:t xml:space="preserve">des intérêts </w:t>
      </w:r>
      <w:r w:rsidR="002B7EDC">
        <w:t xml:space="preserve">de retard </w:t>
      </w:r>
      <w:r w:rsidR="000768CA">
        <w:t>à compter du 20 mars 2013</w:t>
      </w:r>
      <w:r w:rsidR="00A3546A">
        <w:t> ;</w:t>
      </w:r>
    </w:p>
    <w:p w:rsidR="00E70BCA" w:rsidRDefault="00356502" w:rsidP="00356502">
      <w:pPr>
        <w:pStyle w:val="Corpsdetexte"/>
        <w:spacing w:before="0" w:after="360"/>
        <w:ind w:left="1134" w:firstLine="1134"/>
      </w:pPr>
      <w:r>
        <w:t xml:space="preserve">Attendu que l’appelant fait valoir </w:t>
      </w:r>
      <w:r w:rsidR="002B7EDC">
        <w:t>l’envoi d’</w:t>
      </w:r>
      <w:r>
        <w:t>un commandement de payer, le</w:t>
      </w:r>
      <w:r w:rsidRPr="00356502">
        <w:t xml:space="preserve"> 2 novembre 2007</w:t>
      </w:r>
      <w:r>
        <w:t>,</w:t>
      </w:r>
      <w:r w:rsidRPr="00356502">
        <w:t xml:space="preserve"> concerna</w:t>
      </w:r>
      <w:r>
        <w:t>n</w:t>
      </w:r>
      <w:r w:rsidRPr="00356502">
        <w:t xml:space="preserve">t les titres 27 à 34 émis en 2003 et les titres 38 à 41 émis en 2004 </w:t>
      </w:r>
      <w:r w:rsidR="002B7EDC">
        <w:t xml:space="preserve">puis l’envoi </w:t>
      </w:r>
      <w:r>
        <w:t>d’</w:t>
      </w:r>
      <w:r w:rsidR="00320E75" w:rsidRPr="00320E75">
        <w:t xml:space="preserve">une lettre de rappel  émise le 5 novembre 2007 </w:t>
      </w:r>
      <w:r>
        <w:t xml:space="preserve">pour </w:t>
      </w:r>
      <w:r w:rsidRPr="00356502">
        <w:t>les titres 42 à 49 et 494, 495 à 499 émis en 2004</w:t>
      </w:r>
      <w:r w:rsidR="003F0AAE">
        <w:t xml:space="preserve"> également</w:t>
      </w:r>
      <w:r>
        <w:t> ;</w:t>
      </w:r>
      <w:r w:rsidR="00E70BCA" w:rsidRPr="00E70BCA">
        <w:t xml:space="preserve"> </w:t>
      </w:r>
      <w:r w:rsidR="00E70BCA">
        <w:t>q</w:t>
      </w:r>
      <w:r w:rsidR="00E70BCA" w:rsidRPr="00E70BCA">
        <w:t>u’il fait valoir le versement subséquent par la société débitrice de la somme de 2 103,80 € le 7 mars 2008</w:t>
      </w:r>
      <w:r w:rsidR="00D312B5">
        <w:t> ;</w:t>
      </w:r>
    </w:p>
    <w:p w:rsidR="00320E75" w:rsidRPr="00320E75" w:rsidRDefault="00CC22A6" w:rsidP="00C51156">
      <w:pPr>
        <w:pStyle w:val="Corpsdetexte"/>
        <w:spacing w:before="0" w:after="360"/>
        <w:ind w:left="1134" w:firstLine="1134"/>
      </w:pPr>
      <w:r>
        <w:t xml:space="preserve">Attendu </w:t>
      </w:r>
      <w:r w:rsidR="00A17311">
        <w:t xml:space="preserve">que </w:t>
      </w:r>
      <w:r w:rsidR="00EF3032">
        <w:t xml:space="preserve">si </w:t>
      </w:r>
      <w:r w:rsidR="00612475">
        <w:rPr>
          <w:szCs w:val="24"/>
        </w:rPr>
        <w:t xml:space="preserve"> </w:t>
      </w:r>
      <w:r w:rsidR="002B7EDC" w:rsidRPr="002B7EDC">
        <w:rPr>
          <w:szCs w:val="24"/>
        </w:rPr>
        <w:t xml:space="preserve">le jugement </w:t>
      </w:r>
      <w:r>
        <w:rPr>
          <w:szCs w:val="24"/>
        </w:rPr>
        <w:t xml:space="preserve">mentionne </w:t>
      </w:r>
      <w:r w:rsidR="00612475">
        <w:rPr>
          <w:szCs w:val="24"/>
        </w:rPr>
        <w:t>le montant total de la lettre de rappel du 5 novembre 2007</w:t>
      </w:r>
      <w:r w:rsidR="00612475" w:rsidRPr="009F4546">
        <w:rPr>
          <w:szCs w:val="24"/>
        </w:rPr>
        <w:t>,</w:t>
      </w:r>
      <w:r w:rsidR="00612475">
        <w:rPr>
          <w:szCs w:val="24"/>
        </w:rPr>
        <w:t xml:space="preserve"> soit 3</w:t>
      </w:r>
      <w:r>
        <w:rPr>
          <w:szCs w:val="24"/>
        </w:rPr>
        <w:t> </w:t>
      </w:r>
      <w:r w:rsidR="00612475">
        <w:rPr>
          <w:szCs w:val="24"/>
        </w:rPr>
        <w:t>862,36</w:t>
      </w:r>
      <w:r>
        <w:rPr>
          <w:szCs w:val="24"/>
        </w:rPr>
        <w:t> </w:t>
      </w:r>
      <w:r w:rsidR="00612475">
        <w:rPr>
          <w:szCs w:val="24"/>
        </w:rPr>
        <w:t xml:space="preserve">€, </w:t>
      </w:r>
      <w:r>
        <w:rPr>
          <w:szCs w:val="24"/>
        </w:rPr>
        <w:t>il</w:t>
      </w:r>
      <w:r w:rsidR="00612475" w:rsidRPr="009F4546">
        <w:rPr>
          <w:szCs w:val="24"/>
        </w:rPr>
        <w:t xml:space="preserve"> </w:t>
      </w:r>
      <w:r w:rsidR="00320E75" w:rsidRPr="00320E75">
        <w:t>n</w:t>
      </w:r>
      <w:r w:rsidR="00612475">
        <w:t>e</w:t>
      </w:r>
      <w:r w:rsidR="00320E75" w:rsidRPr="00320E75">
        <w:t xml:space="preserve"> </w:t>
      </w:r>
      <w:r w:rsidR="00612475">
        <w:t>mentionne</w:t>
      </w:r>
      <w:r w:rsidR="00320E75" w:rsidRPr="00320E75">
        <w:t xml:space="preserve"> </w:t>
      </w:r>
      <w:r w:rsidR="0026185B">
        <w:t>ni</w:t>
      </w:r>
      <w:r w:rsidR="00612475">
        <w:t xml:space="preserve"> </w:t>
      </w:r>
      <w:r w:rsidR="00EF3032">
        <w:t>l</w:t>
      </w:r>
      <w:r w:rsidR="00320E75" w:rsidRPr="00320E75">
        <w:t>e commandement avec frais édité le 2 novembre 2007,</w:t>
      </w:r>
      <w:r w:rsidR="00EF3032">
        <w:t xml:space="preserve"> ni le versement partiel</w:t>
      </w:r>
      <w:r w:rsidR="00320E75" w:rsidRPr="00320E75">
        <w:t xml:space="preserve"> </w:t>
      </w:r>
      <w:r w:rsidR="004A7E5D">
        <w:t>mentionné</w:t>
      </w:r>
      <w:r w:rsidR="00320E75" w:rsidRPr="00320E75">
        <w:t xml:space="preserve"> par le comptable au cours de l’instruction en première instance</w:t>
      </w:r>
      <w:r w:rsidR="00A17311">
        <w:t> ;</w:t>
      </w:r>
    </w:p>
    <w:p w:rsidR="00320E75" w:rsidRDefault="004A7E5D" w:rsidP="00C51156">
      <w:pPr>
        <w:pStyle w:val="Corpsdetexte"/>
        <w:spacing w:before="0" w:after="360"/>
        <w:ind w:left="1134" w:firstLine="1134"/>
      </w:pPr>
      <w:r>
        <w:t xml:space="preserve">Attendu que </w:t>
      </w:r>
      <w:r w:rsidR="00320E75" w:rsidRPr="00320E75">
        <w:t xml:space="preserve">le versement partiel </w:t>
      </w:r>
      <w:r w:rsidR="003F0AAE">
        <w:t xml:space="preserve">de </w:t>
      </w:r>
      <w:r w:rsidR="009D0FEA" w:rsidRPr="009D0FEA">
        <w:t>2</w:t>
      </w:r>
      <w:r w:rsidR="003F0AAE">
        <w:t> </w:t>
      </w:r>
      <w:r w:rsidR="009D0FEA" w:rsidRPr="009D0FEA">
        <w:t>103,80</w:t>
      </w:r>
      <w:r w:rsidR="003F0AAE">
        <w:t> </w:t>
      </w:r>
      <w:r w:rsidR="009D0FEA" w:rsidRPr="009D0FEA">
        <w:t xml:space="preserve">€ </w:t>
      </w:r>
      <w:r w:rsidR="00E43E2E">
        <w:t xml:space="preserve">encaissé le </w:t>
      </w:r>
      <w:r w:rsidR="00D94BCA">
        <w:t>7 mars </w:t>
      </w:r>
      <w:r w:rsidR="009D0FEA" w:rsidRPr="009D0FEA">
        <w:t>2008</w:t>
      </w:r>
      <w:r w:rsidR="00D16BF6">
        <w:t xml:space="preserve"> correspond</w:t>
      </w:r>
      <w:r w:rsidR="00E70BCA">
        <w:t xml:space="preserve">ait </w:t>
      </w:r>
      <w:r w:rsidR="009D0FEA">
        <w:t>à des</w:t>
      </w:r>
      <w:r w:rsidR="00D16BF6">
        <w:t xml:space="preserve"> loyers dus</w:t>
      </w:r>
      <w:r>
        <w:t xml:space="preserve"> et</w:t>
      </w:r>
      <w:r w:rsidR="002B7EDC" w:rsidRPr="002B7EDC">
        <w:t xml:space="preserve"> a été imputé selon la règle d’ancienneté des titres, soit sur les titres 27 à 34 émis en 2003 ainsi que sur les titres 38 à 41 émis en 2004</w:t>
      </w:r>
      <w:r w:rsidR="002B7EDC">
        <w:t> </w:t>
      </w:r>
      <w:r w:rsidR="002B7EDC" w:rsidRPr="002B7EDC">
        <w:t>;</w:t>
      </w:r>
      <w:r w:rsidRPr="004A7E5D">
        <w:t xml:space="preserve"> </w:t>
      </w:r>
      <w:r>
        <w:t xml:space="preserve">que le solde restant dû après cet encaissement était composé des titres </w:t>
      </w:r>
      <w:r w:rsidRPr="00356502">
        <w:t xml:space="preserve">42 à 49 </w:t>
      </w:r>
      <w:r w:rsidR="005A1980" w:rsidRPr="005A1980">
        <w:t xml:space="preserve">émis le 26 février 2004 </w:t>
      </w:r>
      <w:r w:rsidRPr="00356502">
        <w:t xml:space="preserve">et 494, 495 à 499 </w:t>
      </w:r>
      <w:r w:rsidR="00D94BCA">
        <w:t>émis le 18</w:t>
      </w:r>
      <w:r w:rsidR="00D312B5">
        <w:t xml:space="preserve"> </w:t>
      </w:r>
      <w:r w:rsidR="005A1980">
        <w:t>septembre 2004</w:t>
      </w:r>
      <w:r w:rsidR="00940AD9">
        <w:t xml:space="preserve">, </w:t>
      </w:r>
      <w:r>
        <w:t xml:space="preserve">correspondants aux loyers dus par la société </w:t>
      </w:r>
      <w:r w:rsidRPr="00C26B2B">
        <w:rPr>
          <w:i/>
        </w:rPr>
        <w:t>SIA</w:t>
      </w:r>
      <w:r w:rsidR="00C26B2B" w:rsidRPr="00C26B2B">
        <w:rPr>
          <w:i/>
        </w:rPr>
        <w:t>C</w:t>
      </w:r>
      <w:r w:rsidRPr="00C26B2B">
        <w:rPr>
          <w:i/>
        </w:rPr>
        <w:t xml:space="preserve"> </w:t>
      </w:r>
      <w:r>
        <w:t>pour les mois de mai à décembre 2004</w:t>
      </w:r>
      <w:r w:rsidR="005A1980">
        <w:t>, exigibles à compter du premier jour de chaque mois considéré</w:t>
      </w:r>
      <w:r>
        <w:t> ;</w:t>
      </w:r>
    </w:p>
    <w:p w:rsidR="00E43E2E" w:rsidRDefault="009D0FEA" w:rsidP="008B49FA">
      <w:pPr>
        <w:pStyle w:val="Corpsdetexte"/>
        <w:spacing w:before="0" w:after="360"/>
        <w:ind w:left="1134" w:firstLine="1134"/>
      </w:pPr>
      <w:r>
        <w:t>Attendu</w:t>
      </w:r>
      <w:r w:rsidR="00DE250E">
        <w:t xml:space="preserve"> que le comptable</w:t>
      </w:r>
      <w:r w:rsidR="004A7E5D">
        <w:t xml:space="preserve"> </w:t>
      </w:r>
      <w:r w:rsidR="00E43E2E">
        <w:t>produit à l’appui de</w:t>
      </w:r>
      <w:r w:rsidR="00DE250E">
        <w:t xml:space="preserve"> sa requête, </w:t>
      </w:r>
      <w:r w:rsidR="00784EE9">
        <w:t>un courrier</w:t>
      </w:r>
      <w:r w:rsidR="00DE250E">
        <w:t xml:space="preserve"> à l’entête de la société </w:t>
      </w:r>
      <w:r w:rsidR="00DE250E" w:rsidRPr="00C26B2B">
        <w:rPr>
          <w:i/>
        </w:rPr>
        <w:t>SIAC</w:t>
      </w:r>
      <w:r w:rsidR="00E43E2E">
        <w:t xml:space="preserve"> adressé au </w:t>
      </w:r>
      <w:r w:rsidR="00D94BCA">
        <w:t>maire de la commune, daté du 28</w:t>
      </w:r>
      <w:r w:rsidR="00D312B5">
        <w:t xml:space="preserve"> </w:t>
      </w:r>
      <w:r w:rsidR="00D94BCA">
        <w:t>février</w:t>
      </w:r>
      <w:r w:rsidR="00D312B5">
        <w:t xml:space="preserve"> </w:t>
      </w:r>
      <w:r w:rsidR="00E43E2E">
        <w:t>2008 et reçu le 1</w:t>
      </w:r>
      <w:r w:rsidR="00E43E2E" w:rsidRPr="00784EE9">
        <w:rPr>
          <w:vertAlign w:val="superscript"/>
        </w:rPr>
        <w:t>er</w:t>
      </w:r>
      <w:r w:rsidR="00DE250E">
        <w:t xml:space="preserve"> </w:t>
      </w:r>
      <w:r w:rsidR="00940AD9">
        <w:t xml:space="preserve">mars </w:t>
      </w:r>
      <w:r w:rsidR="00DE250E">
        <w:t xml:space="preserve">mentionnant que </w:t>
      </w:r>
      <w:r w:rsidR="00E43E2E">
        <w:t xml:space="preserve">le chèque qui était joint à ce courrier </w:t>
      </w:r>
      <w:r w:rsidR="00DE250E">
        <w:t xml:space="preserve"> constituait un acompte sur la dette restant due ;</w:t>
      </w:r>
      <w:r w:rsidR="00C17EA9">
        <w:t xml:space="preserve"> </w:t>
      </w:r>
      <w:r w:rsidR="00E43E2E">
        <w:t>que le représentant de la société précise dans ce courrier qu’il s’engage à « </w:t>
      </w:r>
      <w:r w:rsidR="00E43E2E" w:rsidRPr="00C26B2B">
        <w:rPr>
          <w:i/>
        </w:rPr>
        <w:t>faire parvenir le solde dès qu’</w:t>
      </w:r>
      <w:r w:rsidR="00E43E2E">
        <w:t xml:space="preserve">[il] </w:t>
      </w:r>
      <w:r w:rsidR="00E43E2E" w:rsidRPr="00C26B2B">
        <w:rPr>
          <w:i/>
        </w:rPr>
        <w:t>aura touché lui-même le solde qui lui est dû de la part de la société acquéreuse</w:t>
      </w:r>
      <w:r w:rsidR="00E43E2E">
        <w:t> »</w:t>
      </w:r>
      <w:r w:rsidR="00C26B2B">
        <w:t> ;</w:t>
      </w:r>
    </w:p>
    <w:p w:rsidR="00E42435" w:rsidRDefault="00E42435" w:rsidP="00E42435">
      <w:pPr>
        <w:pStyle w:val="Corpsdetexte"/>
        <w:spacing w:before="0"/>
        <w:ind w:left="1134" w:firstLine="1134"/>
      </w:pPr>
    </w:p>
    <w:p w:rsidR="00126925" w:rsidRDefault="00E3254F" w:rsidP="008B49FA">
      <w:pPr>
        <w:pStyle w:val="Corpsdetexte"/>
        <w:spacing w:before="0" w:after="360"/>
        <w:ind w:left="1134" w:firstLine="1134"/>
      </w:pPr>
      <w:r>
        <w:t xml:space="preserve">Attendu qu’aux termes du </w:t>
      </w:r>
      <w:r w:rsidR="00675136">
        <w:t xml:space="preserve">premier alinéa du </w:t>
      </w:r>
      <w:r w:rsidR="003B5F8C">
        <w:t>troisièmement</w:t>
      </w:r>
      <w:r>
        <w:t xml:space="preserve"> de l’article </w:t>
      </w:r>
      <w:r w:rsidRPr="0087419A">
        <w:t>L</w:t>
      </w:r>
      <w:r w:rsidR="00244390">
        <w:t>.</w:t>
      </w:r>
      <w:r w:rsidR="00D312B5">
        <w:t> </w:t>
      </w:r>
      <w:r w:rsidRPr="0087419A">
        <w:t>1617-5 du code général des collectivités locales</w:t>
      </w:r>
      <w:r w:rsidR="001E5372">
        <w:t>,</w:t>
      </w:r>
      <w:r>
        <w:t xml:space="preserve"> </w:t>
      </w:r>
      <w:r w:rsidR="003B5F8C">
        <w:t>troisièmement</w:t>
      </w:r>
      <w:r w:rsidR="001E5372">
        <w:t xml:space="preserve"> demeuré inchangé depuis la l</w:t>
      </w:r>
      <w:r w:rsidR="001E5372" w:rsidRPr="001E5372">
        <w:t>oi n°96-314 du 12 avril 1996</w:t>
      </w:r>
      <w:r w:rsidR="001E5372">
        <w:t>,</w:t>
      </w:r>
      <w:r w:rsidR="00675136">
        <w:t xml:space="preserve"> </w:t>
      </w:r>
      <w:r>
        <w:t>« </w:t>
      </w:r>
      <w:r w:rsidRPr="005A1980">
        <w:rPr>
          <w:i/>
        </w:rPr>
        <w:t>L'action des comptables publics chargés de recouvrer les créances des régions, des départements, des communes et des établissements publics locaux se prescrit par quatre ans à compter de la prise en charge du titre de recettes</w:t>
      </w:r>
      <w:r w:rsidR="00C8269D">
        <w:rPr>
          <w:i/>
        </w:rPr>
        <w:t> </w:t>
      </w:r>
      <w:r w:rsidR="00C8269D" w:rsidRPr="00C8269D">
        <w:t>»</w:t>
      </w:r>
      <w:r w:rsidR="00C8269D">
        <w:rPr>
          <w:i/>
        </w:rPr>
        <w:t> </w:t>
      </w:r>
      <w:r w:rsidR="00D312B5">
        <w:t>;</w:t>
      </w:r>
    </w:p>
    <w:p w:rsidR="00675136" w:rsidRDefault="00C8269D" w:rsidP="008B49FA">
      <w:pPr>
        <w:pStyle w:val="Corpsdetexte"/>
        <w:spacing w:before="0" w:after="360"/>
        <w:ind w:left="1134" w:firstLine="1134"/>
      </w:pPr>
      <w:r w:rsidRPr="00C8269D">
        <w:t>Attendu que le requérant fait valoir, dans son mémoire complémentaire susvisé, que si les dates d’émission de</w:t>
      </w:r>
      <w:r w:rsidR="0062411F">
        <w:t>s titres litigieux sont les 26</w:t>
      </w:r>
      <w:r w:rsidR="00D312B5">
        <w:t xml:space="preserve"> </w:t>
      </w:r>
      <w:r w:rsidRPr="00C8269D">
        <w:t>février et 10 novembre 2004, les pièces au d</w:t>
      </w:r>
      <w:r w:rsidR="0062411F">
        <w:t>ossier portant les dates des 26</w:t>
      </w:r>
      <w:r w:rsidR="00D312B5">
        <w:t xml:space="preserve"> </w:t>
      </w:r>
      <w:r w:rsidRPr="00C8269D">
        <w:t>février et 18 septembre 2004, les dates de prise en charge de ces titres par la trésorerie sont les 16 mars et 10 novembre 2004</w:t>
      </w:r>
      <w:r w:rsidR="00D312B5">
        <w:t> </w:t>
      </w:r>
      <w:r w:rsidRPr="00C8269D">
        <w:t>;</w:t>
      </w:r>
      <w:r w:rsidR="00126925">
        <w:t xml:space="preserve"> </w:t>
      </w:r>
      <w:r w:rsidR="008B49FA">
        <w:t>qu</w:t>
      </w:r>
      <w:r w:rsidR="00675136">
        <w:t xml:space="preserve">’au cas d’espèce, le délai de quatre ans prévu à cet article </w:t>
      </w:r>
      <w:r w:rsidR="0026185B">
        <w:t xml:space="preserve">commençait </w:t>
      </w:r>
      <w:r>
        <w:t xml:space="preserve">donc </w:t>
      </w:r>
      <w:r w:rsidR="0026185B">
        <w:t>à courir</w:t>
      </w:r>
      <w:r w:rsidR="00675136">
        <w:t xml:space="preserve"> à partir du 16</w:t>
      </w:r>
      <w:r w:rsidR="00D312B5">
        <w:t xml:space="preserve"> </w:t>
      </w:r>
      <w:r w:rsidR="00675136">
        <w:t>mars 2004, pour les créances les plus anciennes ; qu’il expirait donc le 16 mars 2008 pour ces créances ;</w:t>
      </w:r>
      <w:r w:rsidR="00072382">
        <w:t xml:space="preserve"> qu’au demeurant, la créance la plus ancienne non recouvrée, soit le titre 42, correspondait au loyer du mois de mai 2004 et n’était exigible qu’à compter du 1</w:t>
      </w:r>
      <w:r w:rsidR="00072382" w:rsidRPr="00940AD9">
        <w:rPr>
          <w:vertAlign w:val="superscript"/>
        </w:rPr>
        <w:t>er</w:t>
      </w:r>
      <w:r w:rsidR="00072382">
        <w:t xml:space="preserve"> mai ;</w:t>
      </w:r>
    </w:p>
    <w:p w:rsidR="003F0AAE" w:rsidRDefault="00675136" w:rsidP="008B49FA">
      <w:pPr>
        <w:pStyle w:val="Corpsdetexte"/>
        <w:spacing w:before="0" w:after="360"/>
        <w:ind w:left="1134" w:firstLine="1134"/>
      </w:pPr>
      <w:r>
        <w:t xml:space="preserve">Attendu qu’aux termes du second alinéa du </w:t>
      </w:r>
      <w:r w:rsidR="003B5F8C">
        <w:t>troisièmement</w:t>
      </w:r>
      <w:r>
        <w:t xml:space="preserve"> de l’article L</w:t>
      </w:r>
      <w:r w:rsidR="00940AD9">
        <w:t>.</w:t>
      </w:r>
      <w:r w:rsidR="00D312B5">
        <w:t> </w:t>
      </w:r>
      <w:r>
        <w:t>1617-5 du code général des collectivités locales « </w:t>
      </w:r>
      <w:r w:rsidRPr="005A1980">
        <w:rPr>
          <w:i/>
        </w:rPr>
        <w:t>Le délai de quatre ans mentionné à l'alinéa précédent est interrompu par tous actes comportant reconnaissance de la part des débiteurs et par tous actes interruptifs de la prescription</w:t>
      </w:r>
      <w:r>
        <w:t> » ; qu’un</w:t>
      </w:r>
      <w:r w:rsidRPr="00675136">
        <w:t xml:space="preserve"> acompte peut constituer un acte susceptible d’interrompre la prescription de créances, conformément à</w:t>
      </w:r>
      <w:r w:rsidR="00072382">
        <w:t xml:space="preserve"> l’instruction codificatrice n° </w:t>
      </w:r>
      <w:r w:rsidRPr="00675136">
        <w:t>05-050-MO du 13</w:t>
      </w:r>
      <w:r w:rsidR="00D312B5">
        <w:t xml:space="preserve"> </w:t>
      </w:r>
      <w:r w:rsidRPr="00675136">
        <w:t>décembre 2005 de la direction générale des finances publiques, alors en vigueur</w:t>
      </w:r>
      <w:r>
        <w:t> ;</w:t>
      </w:r>
      <w:r w:rsidRPr="00675136">
        <w:t xml:space="preserve"> </w:t>
      </w:r>
      <w:r>
        <w:t xml:space="preserve">qu’il </w:t>
      </w:r>
      <w:r w:rsidR="008B49FA">
        <w:t xml:space="preserve">y a lieu de considérer que la lettre de </w:t>
      </w:r>
      <w:r w:rsidR="008B49FA" w:rsidRPr="008B49FA">
        <w:t xml:space="preserve">la société </w:t>
      </w:r>
      <w:r w:rsidR="008B49FA" w:rsidRPr="00C26B2B">
        <w:rPr>
          <w:i/>
        </w:rPr>
        <w:t>SIA</w:t>
      </w:r>
      <w:r w:rsidRPr="00C26B2B">
        <w:rPr>
          <w:i/>
        </w:rPr>
        <w:t>C</w:t>
      </w:r>
      <w:r w:rsidR="008B49FA">
        <w:t xml:space="preserve"> </w:t>
      </w:r>
      <w:r w:rsidR="003F0AAE">
        <w:t xml:space="preserve">du </w:t>
      </w:r>
      <w:r w:rsidR="0062411F">
        <w:t>28</w:t>
      </w:r>
      <w:r w:rsidR="00D312B5">
        <w:t xml:space="preserve"> </w:t>
      </w:r>
      <w:r w:rsidR="0062411F">
        <w:t>février</w:t>
      </w:r>
      <w:r w:rsidR="00D312B5">
        <w:t xml:space="preserve"> </w:t>
      </w:r>
      <w:r w:rsidR="00072382">
        <w:t>2008</w:t>
      </w:r>
      <w:r w:rsidR="008B49FA">
        <w:t xml:space="preserve"> </w:t>
      </w:r>
      <w:r w:rsidR="003F0AAE">
        <w:t>est un acte comportant reconnaissance de dette ;</w:t>
      </w:r>
    </w:p>
    <w:p w:rsidR="00126925" w:rsidRDefault="00126925" w:rsidP="00C8269D">
      <w:pPr>
        <w:pStyle w:val="Corpsdetexte"/>
        <w:spacing w:before="0" w:after="360"/>
        <w:ind w:left="1134" w:firstLine="1134"/>
      </w:pPr>
      <w:r>
        <w:t>Attendu que</w:t>
      </w:r>
      <w:r w:rsidR="00C8269D">
        <w:t>,</w:t>
      </w:r>
      <w:r>
        <w:t xml:space="preserve"> dans ses conclusions, le ministère public fait valoir que les effets de </w:t>
      </w:r>
      <w:r w:rsidR="00C8269D">
        <w:t>l’</w:t>
      </w:r>
      <w:r>
        <w:t>interruption de prescription</w:t>
      </w:r>
      <w:r w:rsidR="00C8269D">
        <w:t xml:space="preserve"> par ce versement d’un acompte, « </w:t>
      </w:r>
      <w:r w:rsidRPr="00C8269D">
        <w:rPr>
          <w:i/>
        </w:rPr>
        <w:t xml:space="preserve">si elle était reconnue par la Cour, resteraient limités, dans la mesure où l’essentiel des titres se trouvaient déjà prescrits avant même la réception de ce versement partiel (les titres 42 à 49, émis le 26 février 2004 pour un montant total de 1 683,04 €, ont été prescrits dès le 26 février 2008) et où, pour les 50,52 € restants, la société locataire a été radiée </w:t>
      </w:r>
      <w:r w:rsidR="00C8269D" w:rsidRPr="00C8269D">
        <w:rPr>
          <w:i/>
        </w:rPr>
        <w:t>le 23 juillet 2008</w:t>
      </w:r>
      <w:r w:rsidR="00C8269D">
        <w:t> » ;</w:t>
      </w:r>
    </w:p>
    <w:p w:rsidR="00940AD9" w:rsidRPr="001051D9" w:rsidRDefault="00C8269D" w:rsidP="00C51156">
      <w:pPr>
        <w:pStyle w:val="PS"/>
        <w:spacing w:after="360"/>
        <w:ind w:left="1134"/>
        <w:rPr>
          <w:rFonts w:ascii="Times New Roman" w:hAnsi="Times New Roman"/>
        </w:rPr>
      </w:pPr>
      <w:r w:rsidRPr="001051D9">
        <w:rPr>
          <w:rFonts w:ascii="Times New Roman" w:hAnsi="Times New Roman"/>
        </w:rPr>
        <w:t xml:space="preserve">Attendu comme susdit qu’en application du premier alinéa du </w:t>
      </w:r>
      <w:r w:rsidR="0062411F" w:rsidRPr="001051D9">
        <w:rPr>
          <w:rFonts w:ascii="Times New Roman" w:hAnsi="Times New Roman"/>
        </w:rPr>
        <w:t>troisièmement</w:t>
      </w:r>
      <w:r w:rsidRPr="001051D9">
        <w:rPr>
          <w:rFonts w:ascii="Times New Roman" w:hAnsi="Times New Roman"/>
        </w:rPr>
        <w:t xml:space="preserve"> de l’article L</w:t>
      </w:r>
      <w:r w:rsidR="0062411F" w:rsidRPr="001051D9">
        <w:rPr>
          <w:rFonts w:ascii="Times New Roman" w:hAnsi="Times New Roman"/>
        </w:rPr>
        <w:t>.</w:t>
      </w:r>
      <w:r w:rsidR="00D312B5">
        <w:rPr>
          <w:rFonts w:ascii="Times New Roman" w:hAnsi="Times New Roman"/>
        </w:rPr>
        <w:t> </w:t>
      </w:r>
      <w:r w:rsidRPr="001051D9">
        <w:rPr>
          <w:rFonts w:ascii="Times New Roman" w:hAnsi="Times New Roman"/>
        </w:rPr>
        <w:t xml:space="preserve">1617-5 du code général des collectivités locales, le délai de prescription </w:t>
      </w:r>
      <w:r w:rsidR="0010695F" w:rsidRPr="001051D9">
        <w:rPr>
          <w:rFonts w:ascii="Times New Roman" w:hAnsi="Times New Roman"/>
        </w:rPr>
        <w:t xml:space="preserve">de l'action des comptables publics se prescrit par quatre ans à compter de la prise en charge du titre de recettes et non de l’émission de ce titre ; </w:t>
      </w:r>
      <w:r w:rsidRPr="001051D9">
        <w:rPr>
          <w:rFonts w:ascii="Times New Roman" w:hAnsi="Times New Roman"/>
        </w:rPr>
        <w:t xml:space="preserve">que dès lors le délai de quatre ans </w:t>
      </w:r>
      <w:r w:rsidR="0010695F" w:rsidRPr="001051D9">
        <w:rPr>
          <w:rFonts w:ascii="Times New Roman" w:hAnsi="Times New Roman"/>
        </w:rPr>
        <w:t>n’était pas à compter de la date d’émiss</w:t>
      </w:r>
      <w:r w:rsidR="0062411F" w:rsidRPr="001051D9">
        <w:rPr>
          <w:rFonts w:ascii="Times New Roman" w:hAnsi="Times New Roman"/>
        </w:rPr>
        <w:t>ion des titres, soit le 26 </w:t>
      </w:r>
      <w:r w:rsidR="0010695F" w:rsidRPr="001051D9">
        <w:rPr>
          <w:rFonts w:ascii="Times New Roman" w:hAnsi="Times New Roman"/>
        </w:rPr>
        <w:t>février 2004 pour les plus anciens, mais du</w:t>
      </w:r>
      <w:r w:rsidRPr="001051D9">
        <w:rPr>
          <w:rFonts w:ascii="Times New Roman" w:hAnsi="Times New Roman"/>
        </w:rPr>
        <w:t xml:space="preserve"> 16 mars 2004</w:t>
      </w:r>
      <w:r w:rsidR="00940AD9" w:rsidRPr="001051D9">
        <w:rPr>
          <w:rFonts w:ascii="Times New Roman" w:hAnsi="Times New Roman"/>
        </w:rPr>
        <w:t> ; qu’il</w:t>
      </w:r>
      <w:r w:rsidRPr="001051D9">
        <w:rPr>
          <w:rFonts w:ascii="Times New Roman" w:hAnsi="Times New Roman"/>
        </w:rPr>
        <w:t xml:space="preserve"> a été interrompu le </w:t>
      </w:r>
      <w:r w:rsidR="00806B8F" w:rsidRPr="001051D9">
        <w:rPr>
          <w:rFonts w:ascii="Times New Roman" w:hAnsi="Times New Roman"/>
        </w:rPr>
        <w:t>7</w:t>
      </w:r>
      <w:r w:rsidRPr="001051D9">
        <w:rPr>
          <w:rFonts w:ascii="Times New Roman" w:hAnsi="Times New Roman"/>
        </w:rPr>
        <w:t xml:space="preserve"> mars</w:t>
      </w:r>
      <w:r w:rsidR="00A722CD" w:rsidRPr="001051D9">
        <w:rPr>
          <w:rFonts w:ascii="Times New Roman" w:hAnsi="Times New Roman"/>
        </w:rPr>
        <w:t xml:space="preserve"> 2008</w:t>
      </w:r>
      <w:r w:rsidR="00806B8F" w:rsidRPr="001051D9">
        <w:rPr>
          <w:rFonts w:ascii="Times New Roman" w:hAnsi="Times New Roman"/>
        </w:rPr>
        <w:t>, par le versement de l’acompte</w:t>
      </w:r>
      <w:r w:rsidR="00940AD9" w:rsidRPr="001051D9">
        <w:rPr>
          <w:rFonts w:ascii="Times New Roman" w:hAnsi="Times New Roman"/>
        </w:rPr>
        <w:t> </w:t>
      </w:r>
      <w:r w:rsidRPr="001051D9">
        <w:rPr>
          <w:rFonts w:ascii="Times New Roman" w:hAnsi="Times New Roman"/>
        </w:rPr>
        <w:t>;</w:t>
      </w:r>
    </w:p>
    <w:p w:rsidR="00B740BC" w:rsidRPr="001051D9" w:rsidRDefault="0087419A" w:rsidP="00C51156">
      <w:pPr>
        <w:pStyle w:val="PS"/>
        <w:spacing w:after="360"/>
        <w:ind w:left="1134"/>
        <w:rPr>
          <w:rFonts w:ascii="Times New Roman" w:hAnsi="Times New Roman"/>
        </w:rPr>
      </w:pPr>
      <w:r w:rsidRPr="001051D9">
        <w:rPr>
          <w:rFonts w:ascii="Times New Roman" w:hAnsi="Times New Roman"/>
        </w:rPr>
        <w:t>Attendu que M. </w:t>
      </w:r>
      <w:r w:rsidR="0066741D">
        <w:rPr>
          <w:rFonts w:ascii="Times New Roman" w:hAnsi="Times New Roman"/>
        </w:rPr>
        <w:t>X</w:t>
      </w:r>
      <w:r w:rsidRPr="001051D9">
        <w:rPr>
          <w:rFonts w:ascii="Times New Roman" w:hAnsi="Times New Roman"/>
        </w:rPr>
        <w:t xml:space="preserve"> a donc apporté la preuve que ses diligences ont eu pour effet d’interrompre</w:t>
      </w:r>
      <w:r w:rsidR="00F54953" w:rsidRPr="001051D9">
        <w:rPr>
          <w:rFonts w:ascii="Times New Roman" w:hAnsi="Times New Roman"/>
        </w:rPr>
        <w:t>, en 2008,</w:t>
      </w:r>
      <w:r w:rsidRPr="001051D9">
        <w:rPr>
          <w:rFonts w:ascii="Times New Roman" w:hAnsi="Times New Roman"/>
        </w:rPr>
        <w:t xml:space="preserve"> la prescription de</w:t>
      </w:r>
      <w:r w:rsidR="00566A48" w:rsidRPr="001051D9">
        <w:rPr>
          <w:rFonts w:ascii="Times New Roman" w:hAnsi="Times New Roman"/>
        </w:rPr>
        <w:t>s</w:t>
      </w:r>
      <w:r w:rsidRPr="001051D9">
        <w:rPr>
          <w:rFonts w:ascii="Times New Roman" w:hAnsi="Times New Roman"/>
        </w:rPr>
        <w:t xml:space="preserve"> créances émises en 2004 à l’encontre de la société SIAC</w:t>
      </w:r>
      <w:r w:rsidR="0026185B" w:rsidRPr="001051D9">
        <w:rPr>
          <w:rFonts w:ascii="Times New Roman" w:hAnsi="Times New Roman"/>
        </w:rPr>
        <w:t> ; qu</w:t>
      </w:r>
      <w:r w:rsidR="00197A4D" w:rsidRPr="001051D9">
        <w:rPr>
          <w:rFonts w:ascii="Times New Roman" w:hAnsi="Times New Roman"/>
        </w:rPr>
        <w:t xml:space="preserve">e c’est donc à tortque la chambre régionale des </w:t>
      </w:r>
      <w:r w:rsidR="00197A4D" w:rsidRPr="001051D9">
        <w:rPr>
          <w:rFonts w:ascii="Times New Roman" w:hAnsi="Times New Roman"/>
        </w:rPr>
        <w:lastRenderedPageBreak/>
        <w:t>comptes a considéré qu’il avait manqué à ses obligations en n’empêchant pas la prescription des créances ; qu’il</w:t>
      </w:r>
      <w:r w:rsidR="0026185B" w:rsidRPr="001051D9">
        <w:rPr>
          <w:rFonts w:ascii="Times New Roman" w:hAnsi="Times New Roman"/>
        </w:rPr>
        <w:t xml:space="preserve"> y a lieu par conséque</w:t>
      </w:r>
      <w:r w:rsidR="00566A48" w:rsidRPr="001051D9">
        <w:rPr>
          <w:rFonts w:ascii="Times New Roman" w:hAnsi="Times New Roman"/>
        </w:rPr>
        <w:t>nt</w:t>
      </w:r>
      <w:r w:rsidR="00FD506A" w:rsidRPr="001051D9">
        <w:rPr>
          <w:rFonts w:ascii="Times New Roman" w:hAnsi="Times New Roman"/>
        </w:rPr>
        <w:t>, sans qu’il soit besoin de discuter les autres moyens de l’appelant,</w:t>
      </w:r>
      <w:r w:rsidR="00566A48" w:rsidRPr="001051D9">
        <w:rPr>
          <w:rFonts w:ascii="Times New Roman" w:hAnsi="Times New Roman"/>
        </w:rPr>
        <w:t xml:space="preserve"> d’infirmer le jugement</w:t>
      </w:r>
      <w:r w:rsidR="00197A4D" w:rsidRPr="001051D9">
        <w:rPr>
          <w:rFonts w:ascii="Times New Roman" w:hAnsi="Times New Roman"/>
        </w:rPr>
        <w:t> ;</w:t>
      </w:r>
      <w:r w:rsidR="008849A2" w:rsidRPr="001051D9">
        <w:rPr>
          <w:rFonts w:ascii="Times New Roman" w:hAnsi="Times New Roman"/>
        </w:rPr>
        <w:t xml:space="preserve"> </w:t>
      </w:r>
      <w:r w:rsidR="0010695F" w:rsidRPr="001051D9">
        <w:rPr>
          <w:rFonts w:ascii="Times New Roman" w:hAnsi="Times New Roman"/>
        </w:rPr>
        <w:t>que dès lors, il n’y a pas lieu à charge</w:t>
      </w:r>
      <w:r w:rsidR="00D312B5">
        <w:rPr>
          <w:rFonts w:ascii="Times New Roman" w:hAnsi="Times New Roman"/>
        </w:rPr>
        <w:t> ;</w:t>
      </w:r>
    </w:p>
    <w:p w:rsidR="001B5047" w:rsidRDefault="001B5047" w:rsidP="00C51156">
      <w:pPr>
        <w:pStyle w:val="PS"/>
        <w:spacing w:after="360"/>
        <w:ind w:left="1134"/>
      </w:pPr>
      <w:r>
        <w:t>Par ces motifs,</w:t>
      </w:r>
    </w:p>
    <w:p w:rsidR="001B5047" w:rsidRDefault="001B5047" w:rsidP="006C1AF6">
      <w:pPr>
        <w:pStyle w:val="PS"/>
        <w:spacing w:after="360"/>
        <w:ind w:left="1134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ORDONNE :</w:t>
      </w:r>
    </w:p>
    <w:p w:rsidR="001B5047" w:rsidRDefault="001B5047" w:rsidP="00C51156">
      <w:pPr>
        <w:pStyle w:val="PS"/>
        <w:spacing w:after="360"/>
        <w:ind w:left="1134"/>
        <w:rPr>
          <w:rFonts w:ascii="Times New Roman" w:hAnsi="Times New Roman"/>
        </w:rPr>
      </w:pPr>
    </w:p>
    <w:p w:rsidR="00D16BF6" w:rsidRDefault="00D16BF6" w:rsidP="00C51156">
      <w:pPr>
        <w:pStyle w:val="PS"/>
        <w:spacing w:after="360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Article </w:t>
      </w:r>
      <w:r w:rsidR="00197A4D">
        <w:rPr>
          <w:rFonts w:ascii="Times New Roman" w:hAnsi="Times New Roman"/>
        </w:rPr>
        <w:t>unique</w:t>
      </w:r>
      <w:r>
        <w:rPr>
          <w:rFonts w:ascii="Times New Roman" w:hAnsi="Times New Roman"/>
        </w:rPr>
        <w:t xml:space="preserve">: </w:t>
      </w:r>
      <w:r w:rsidR="00197A4D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zCs w:val="24"/>
        </w:rPr>
        <w:t>jugement n°</w:t>
      </w:r>
      <w:r w:rsidR="00197A4D">
        <w:rPr>
          <w:rFonts w:ascii="Times New Roman" w:hAnsi="Times New Roman"/>
          <w:szCs w:val="24"/>
        </w:rPr>
        <w:t> </w:t>
      </w:r>
      <w:r>
        <w:rPr>
          <w:rFonts w:ascii="Times New Roman" w:hAnsi="Times New Roman"/>
          <w:szCs w:val="24"/>
        </w:rPr>
        <w:t>2014-00</w:t>
      </w:r>
      <w:r w:rsidR="004708D6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 xml:space="preserve">2 du </w:t>
      </w:r>
      <w:r>
        <w:t>11 février 2014,</w:t>
      </w:r>
      <w:r>
        <w:rPr>
          <w:rFonts w:ascii="Times New Roman" w:hAnsi="Times New Roman"/>
          <w:szCs w:val="24"/>
        </w:rPr>
        <w:t xml:space="preserve"> par lequel la chambre </w:t>
      </w:r>
      <w:r>
        <w:t xml:space="preserve">régionale </w:t>
      </w:r>
      <w:r w:rsidRPr="00320E75">
        <w:t xml:space="preserve">des comptes </w:t>
      </w:r>
      <w:r w:rsidRPr="003E1056">
        <w:t xml:space="preserve">de </w:t>
      </w:r>
      <w:r w:rsidRPr="009F4546">
        <w:rPr>
          <w:szCs w:val="24"/>
        </w:rPr>
        <w:t>Nord-Pas-de-Calais, Picardie</w:t>
      </w:r>
      <w:r>
        <w:rPr>
          <w:rFonts w:ascii="Times New Roman" w:hAnsi="Times New Roman"/>
          <w:szCs w:val="24"/>
        </w:rPr>
        <w:t xml:space="preserve"> a constitué M.</w:t>
      </w:r>
      <w:r w:rsidR="00197A4D">
        <w:rPr>
          <w:rFonts w:ascii="Times New Roman" w:hAnsi="Times New Roman"/>
          <w:szCs w:val="24"/>
        </w:rPr>
        <w:t> </w:t>
      </w:r>
      <w:r w:rsidR="0066741D">
        <w:rPr>
          <w:rFonts w:ascii="Times New Roman" w:hAnsi="Times New Roman"/>
          <w:szCs w:val="24"/>
        </w:rPr>
        <w:t>X</w:t>
      </w:r>
      <w:r>
        <w:rPr>
          <w:rFonts w:ascii="Times New Roman" w:hAnsi="Times New Roman"/>
          <w:szCs w:val="24"/>
        </w:rPr>
        <w:t xml:space="preserve"> débiteur des deniers de la commune pour la somme de 1 733,56 €, augmentée des intérêts de droit</w:t>
      </w:r>
      <w:r w:rsidR="00197A4D">
        <w:rPr>
          <w:rFonts w:ascii="Times New Roman" w:hAnsi="Times New Roman"/>
          <w:szCs w:val="24"/>
        </w:rPr>
        <w:t xml:space="preserve"> à compter </w:t>
      </w:r>
      <w:r w:rsidR="00197A4D" w:rsidRPr="00197A4D">
        <w:rPr>
          <w:rFonts w:ascii="Times New Roman" w:hAnsi="Times New Roman"/>
          <w:szCs w:val="24"/>
        </w:rPr>
        <w:t>du 20 mars 2013</w:t>
      </w:r>
      <w:r>
        <w:rPr>
          <w:rFonts w:ascii="Times New Roman" w:hAnsi="Times New Roman"/>
          <w:szCs w:val="24"/>
        </w:rPr>
        <w:t>, est infirmé.</w:t>
      </w:r>
    </w:p>
    <w:p w:rsidR="006C1AF6" w:rsidRPr="006C1AF6" w:rsidRDefault="006C1AF6" w:rsidP="006C1AF6">
      <w:pPr>
        <w:tabs>
          <w:tab w:val="center" w:pos="5245"/>
        </w:tabs>
        <w:spacing w:before="0" w:after="80"/>
        <w:ind w:firstLine="0"/>
        <w:jc w:val="center"/>
        <w:rPr>
          <w:szCs w:val="24"/>
        </w:rPr>
      </w:pPr>
      <w:r w:rsidRPr="006C1AF6">
        <w:rPr>
          <w:szCs w:val="24"/>
        </w:rPr>
        <w:t>-----------</w:t>
      </w:r>
    </w:p>
    <w:p w:rsidR="006C1AF6" w:rsidRPr="006C1AF6" w:rsidRDefault="006C1AF6" w:rsidP="006C1AF6">
      <w:pPr>
        <w:spacing w:before="0" w:after="80"/>
        <w:ind w:firstLine="851"/>
        <w:rPr>
          <w:szCs w:val="24"/>
        </w:rPr>
      </w:pPr>
    </w:p>
    <w:p w:rsidR="006C1AF6" w:rsidRPr="006C1AF6" w:rsidRDefault="006C1AF6" w:rsidP="006C1AF6">
      <w:pPr>
        <w:spacing w:before="0" w:after="80"/>
        <w:ind w:firstLine="851"/>
        <w:rPr>
          <w:szCs w:val="24"/>
        </w:rPr>
      </w:pPr>
    </w:p>
    <w:p w:rsidR="006C1AF6" w:rsidRPr="006C1AF6" w:rsidRDefault="006C1AF6" w:rsidP="006C1AF6">
      <w:pPr>
        <w:spacing w:before="0" w:after="480"/>
        <w:ind w:left="1701" w:firstLine="1134"/>
        <w:rPr>
          <w:szCs w:val="24"/>
        </w:rPr>
      </w:pPr>
      <w:r w:rsidRPr="006C1AF6">
        <w:rPr>
          <w:szCs w:val="24"/>
        </w:rPr>
        <w:t xml:space="preserve">Fait et jugé en la Cour des comptes, quatrième chambre, première section. Présents : M Ganser, président de section, président de la formation, </w:t>
      </w:r>
      <w:r w:rsidR="00D312B5" w:rsidRPr="00D312B5">
        <w:rPr>
          <w:szCs w:val="24"/>
        </w:rPr>
        <w:t>M</w:t>
      </w:r>
      <w:r w:rsidR="00D312B5" w:rsidRPr="00D312B5">
        <w:rPr>
          <w:szCs w:val="24"/>
          <w:vertAlign w:val="superscript"/>
        </w:rPr>
        <w:t>me</w:t>
      </w:r>
      <w:r w:rsidR="00D312B5">
        <w:rPr>
          <w:szCs w:val="24"/>
        </w:rPr>
        <w:t> </w:t>
      </w:r>
      <w:r w:rsidRPr="006C1AF6">
        <w:rPr>
          <w:szCs w:val="24"/>
        </w:rPr>
        <w:t>Froment-</w:t>
      </w:r>
      <w:proofErr w:type="spellStart"/>
      <w:r w:rsidRPr="006C1AF6">
        <w:rPr>
          <w:szCs w:val="24"/>
        </w:rPr>
        <w:t>Meurice</w:t>
      </w:r>
      <w:proofErr w:type="spellEnd"/>
      <w:r w:rsidRPr="006C1AF6">
        <w:rPr>
          <w:szCs w:val="24"/>
        </w:rPr>
        <w:t>, présidente de chambre maint</w:t>
      </w:r>
      <w:r w:rsidR="00514CCE">
        <w:rPr>
          <w:szCs w:val="24"/>
        </w:rPr>
        <w:t>enue en activité, MM. Lafaure,</w:t>
      </w:r>
      <w:r w:rsidRPr="006C1AF6">
        <w:rPr>
          <w:szCs w:val="24"/>
        </w:rPr>
        <w:t xml:space="preserve"> Bertucci,</w:t>
      </w:r>
      <w:r w:rsidR="00514CCE">
        <w:rPr>
          <w:szCs w:val="24"/>
        </w:rPr>
        <w:t xml:space="preserve"> </w:t>
      </w:r>
      <w:r w:rsidR="00D312B5" w:rsidRPr="00D312B5">
        <w:rPr>
          <w:szCs w:val="24"/>
        </w:rPr>
        <w:t>M</w:t>
      </w:r>
      <w:r w:rsidR="00D312B5" w:rsidRPr="00D312B5">
        <w:rPr>
          <w:szCs w:val="24"/>
          <w:vertAlign w:val="superscript"/>
        </w:rPr>
        <w:t>me</w:t>
      </w:r>
      <w:r w:rsidR="00D312B5">
        <w:rPr>
          <w:szCs w:val="24"/>
        </w:rPr>
        <w:t> </w:t>
      </w:r>
      <w:bookmarkStart w:id="0" w:name="_GoBack"/>
      <w:bookmarkEnd w:id="0"/>
      <w:proofErr w:type="spellStart"/>
      <w:r w:rsidR="00514CCE">
        <w:rPr>
          <w:szCs w:val="24"/>
        </w:rPr>
        <w:t>Gadriot</w:t>
      </w:r>
      <w:proofErr w:type="spellEnd"/>
      <w:r w:rsidR="00514CCE">
        <w:rPr>
          <w:szCs w:val="24"/>
        </w:rPr>
        <w:t>-Renard,</w:t>
      </w:r>
      <w:r w:rsidRPr="006C1AF6">
        <w:rPr>
          <w:szCs w:val="24"/>
        </w:rPr>
        <w:t xml:space="preserve"> conseillers maîtres.</w:t>
      </w:r>
    </w:p>
    <w:p w:rsidR="00C32AFC" w:rsidRPr="00023FBC" w:rsidRDefault="00C32AFC" w:rsidP="00C32AFC">
      <w:pPr>
        <w:pStyle w:val="PS"/>
        <w:spacing w:after="360"/>
        <w:rPr>
          <w:rFonts w:ascii="Times New Roman" w:hAnsi="Times New Roman"/>
        </w:rPr>
      </w:pPr>
      <w:r w:rsidRPr="00023FBC">
        <w:rPr>
          <w:rFonts w:ascii="Times New Roman" w:hAnsi="Times New Roman"/>
        </w:rPr>
        <w:t>Signé : Gérard Ganser, président de section, et Marie-Hélène Paris-Varin, greffier de séance.</w:t>
      </w:r>
    </w:p>
    <w:p w:rsidR="00C32AFC" w:rsidRPr="00B2143B" w:rsidRDefault="00C32AFC" w:rsidP="00C32AFC">
      <w:pPr>
        <w:pStyle w:val="PS"/>
        <w:spacing w:after="360"/>
        <w:rPr>
          <w:rFonts w:ascii="Times New Roman" w:hAnsi="Times New Roman"/>
        </w:rPr>
      </w:pPr>
      <w:r w:rsidRPr="00B2143B">
        <w:rPr>
          <w:rFonts w:ascii="Times New Roman" w:hAnsi="Times New Roman"/>
        </w:rPr>
        <w:t>Collationné, certifié conforme à la minute étant au greffe de la Cour des comptes.</w:t>
      </w:r>
    </w:p>
    <w:p w:rsidR="00C32AFC" w:rsidRPr="00B2143B" w:rsidRDefault="00C32AFC" w:rsidP="00C32AFC">
      <w:pPr>
        <w:pStyle w:val="PS"/>
        <w:spacing w:after="360"/>
        <w:rPr>
          <w:rFonts w:ascii="Times New Roman" w:hAnsi="Times New Roman"/>
        </w:rPr>
      </w:pPr>
      <w:r w:rsidRPr="00B2143B">
        <w:rPr>
          <w:rFonts w:ascii="Times New Roman" w:hAnsi="Times New Roman"/>
        </w:rPr>
        <w:t>Délivré par moi, secrétaire général.</w:t>
      </w:r>
    </w:p>
    <w:p w:rsidR="00C32AFC" w:rsidRDefault="00C32AFC" w:rsidP="00C32AFC">
      <w:pPr>
        <w:pStyle w:val="Retraitcorpsdetexte"/>
      </w:pPr>
    </w:p>
    <w:p w:rsidR="00C32AFC" w:rsidRPr="00C32AFC" w:rsidRDefault="00C32AFC" w:rsidP="00C32AFC">
      <w:pPr>
        <w:pStyle w:val="PS"/>
        <w:spacing w:after="0"/>
        <w:ind w:firstLine="1843"/>
        <w:jc w:val="center"/>
        <w:rPr>
          <w:rFonts w:ascii="Times New Roman" w:hAnsi="Times New Roman"/>
          <w:b/>
          <w:bCs/>
        </w:rPr>
      </w:pPr>
      <w:r w:rsidRPr="00C32AFC">
        <w:rPr>
          <w:rFonts w:ascii="Times New Roman" w:hAnsi="Times New Roman"/>
          <w:b/>
          <w:bCs/>
        </w:rPr>
        <w:t>Pour le secrétaire général</w:t>
      </w:r>
    </w:p>
    <w:p w:rsidR="00C32AFC" w:rsidRPr="00C32AFC" w:rsidRDefault="00C32AFC" w:rsidP="00C32AFC">
      <w:pPr>
        <w:pStyle w:val="PS"/>
        <w:spacing w:after="0"/>
        <w:ind w:firstLine="1843"/>
        <w:jc w:val="center"/>
        <w:rPr>
          <w:rFonts w:ascii="Times New Roman" w:hAnsi="Times New Roman"/>
          <w:b/>
          <w:bCs/>
        </w:rPr>
      </w:pPr>
      <w:proofErr w:type="gramStart"/>
      <w:r w:rsidRPr="00C32AFC">
        <w:rPr>
          <w:rFonts w:ascii="Times New Roman" w:hAnsi="Times New Roman"/>
          <w:b/>
          <w:bCs/>
        </w:rPr>
        <w:t>et</w:t>
      </w:r>
      <w:proofErr w:type="gramEnd"/>
      <w:r w:rsidRPr="00C32AFC">
        <w:rPr>
          <w:rFonts w:ascii="Times New Roman" w:hAnsi="Times New Roman"/>
          <w:b/>
          <w:bCs/>
        </w:rPr>
        <w:t xml:space="preserve"> par délégation,</w:t>
      </w:r>
    </w:p>
    <w:p w:rsidR="00C32AFC" w:rsidRPr="00C32AFC" w:rsidRDefault="00C32AFC" w:rsidP="00C32AFC">
      <w:pPr>
        <w:pStyle w:val="PS"/>
        <w:spacing w:after="0"/>
        <w:ind w:firstLine="1843"/>
        <w:jc w:val="center"/>
        <w:rPr>
          <w:rFonts w:ascii="Times New Roman" w:hAnsi="Times New Roman"/>
          <w:b/>
          <w:bCs/>
        </w:rPr>
      </w:pPr>
      <w:proofErr w:type="gramStart"/>
      <w:r w:rsidRPr="00C32AFC">
        <w:rPr>
          <w:rFonts w:ascii="Times New Roman" w:hAnsi="Times New Roman"/>
          <w:b/>
          <w:bCs/>
        </w:rPr>
        <w:t>le</w:t>
      </w:r>
      <w:proofErr w:type="gramEnd"/>
      <w:r w:rsidRPr="00C32AFC">
        <w:rPr>
          <w:rFonts w:ascii="Times New Roman" w:hAnsi="Times New Roman"/>
          <w:b/>
          <w:bCs/>
        </w:rPr>
        <w:t xml:space="preserve"> chef du greffe contentieux</w:t>
      </w:r>
    </w:p>
    <w:p w:rsidR="00C32AFC" w:rsidRPr="00C32AFC" w:rsidRDefault="00C32AFC" w:rsidP="00C32AFC">
      <w:pPr>
        <w:pStyle w:val="PS"/>
        <w:spacing w:after="0"/>
        <w:ind w:firstLine="2268"/>
        <w:jc w:val="center"/>
        <w:rPr>
          <w:rFonts w:ascii="Times New Roman" w:hAnsi="Times New Roman"/>
          <w:b/>
          <w:bCs/>
        </w:rPr>
      </w:pPr>
    </w:p>
    <w:p w:rsidR="00C32AFC" w:rsidRDefault="00C32AFC" w:rsidP="00C32AFC">
      <w:pPr>
        <w:pStyle w:val="PS"/>
        <w:spacing w:after="0"/>
        <w:ind w:firstLine="2268"/>
        <w:jc w:val="center"/>
        <w:rPr>
          <w:rFonts w:ascii="Times New Roman" w:hAnsi="Times New Roman"/>
          <w:b/>
          <w:bCs/>
        </w:rPr>
      </w:pPr>
    </w:p>
    <w:p w:rsidR="00C32AFC" w:rsidRPr="00C32AFC" w:rsidRDefault="00C32AFC" w:rsidP="00C32AFC">
      <w:pPr>
        <w:pStyle w:val="PS"/>
        <w:spacing w:after="0"/>
        <w:ind w:firstLine="2268"/>
        <w:jc w:val="center"/>
        <w:rPr>
          <w:rFonts w:ascii="Times New Roman" w:hAnsi="Times New Roman"/>
          <w:b/>
          <w:bCs/>
        </w:rPr>
      </w:pPr>
    </w:p>
    <w:p w:rsidR="00C32AFC" w:rsidRPr="00C32AFC" w:rsidRDefault="00C32AFC" w:rsidP="00C32AFC">
      <w:pPr>
        <w:pStyle w:val="PS"/>
        <w:spacing w:after="0"/>
        <w:ind w:firstLine="2268"/>
        <w:jc w:val="center"/>
        <w:rPr>
          <w:rFonts w:ascii="Times New Roman" w:hAnsi="Times New Roman"/>
          <w:b/>
          <w:bCs/>
        </w:rPr>
      </w:pPr>
    </w:p>
    <w:p w:rsidR="00C32AFC" w:rsidRPr="00C32AFC" w:rsidRDefault="00C32AFC" w:rsidP="00C32AFC">
      <w:pPr>
        <w:pStyle w:val="PS"/>
        <w:spacing w:after="0"/>
        <w:ind w:firstLine="2268"/>
        <w:jc w:val="center"/>
        <w:rPr>
          <w:rFonts w:ascii="Times New Roman" w:hAnsi="Times New Roman"/>
          <w:b/>
          <w:bCs/>
        </w:rPr>
      </w:pPr>
    </w:p>
    <w:p w:rsidR="00C32AFC" w:rsidRPr="00C32AFC" w:rsidRDefault="00C32AFC" w:rsidP="00C32AFC">
      <w:pPr>
        <w:pStyle w:val="PS"/>
        <w:spacing w:after="600"/>
        <w:ind w:firstLine="2268"/>
        <w:jc w:val="center"/>
        <w:rPr>
          <w:rFonts w:ascii="Times New Roman" w:hAnsi="Times New Roman"/>
          <w:b/>
          <w:bCs/>
        </w:rPr>
      </w:pPr>
      <w:r w:rsidRPr="00C32AFC">
        <w:rPr>
          <w:rFonts w:ascii="Times New Roman" w:hAnsi="Times New Roman"/>
          <w:b/>
          <w:bCs/>
        </w:rPr>
        <w:t xml:space="preserve">Daniel </w:t>
      </w:r>
      <w:proofErr w:type="spellStart"/>
      <w:r w:rsidRPr="00C32AFC">
        <w:rPr>
          <w:rFonts w:ascii="Times New Roman" w:hAnsi="Times New Roman"/>
          <w:b/>
          <w:bCs/>
        </w:rPr>
        <w:t>Férez</w:t>
      </w:r>
      <w:proofErr w:type="spellEnd"/>
    </w:p>
    <w:p w:rsidR="001B5047" w:rsidRDefault="001B5047" w:rsidP="00C51156">
      <w:pPr>
        <w:pStyle w:val="PS"/>
        <w:spacing w:before="100" w:beforeAutospacing="1" w:after="100" w:afterAutospacing="1"/>
        <w:ind w:left="1134"/>
      </w:pPr>
    </w:p>
    <w:sectPr w:rsidR="001B5047" w:rsidSect="00D312B5">
      <w:footerReference w:type="default" r:id="rId9"/>
      <w:pgSz w:w="11906" w:h="16838"/>
      <w:pgMar w:top="1417" w:right="141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536" w:rsidRDefault="00F02536" w:rsidP="000768CA">
      <w:pPr>
        <w:spacing w:before="0" w:after="0"/>
      </w:pPr>
      <w:r>
        <w:separator/>
      </w:r>
    </w:p>
  </w:endnote>
  <w:endnote w:type="continuationSeparator" w:id="0">
    <w:p w:rsidR="00F02536" w:rsidRDefault="00F02536" w:rsidP="000768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094" w:rsidRDefault="00392094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D312B5">
      <w:rPr>
        <w:noProof/>
      </w:rPr>
      <w:t>4</w:t>
    </w:r>
    <w:r>
      <w:fldChar w:fldCharType="end"/>
    </w:r>
  </w:p>
  <w:p w:rsidR="00392094" w:rsidRDefault="00392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536" w:rsidRDefault="00F02536" w:rsidP="000768CA">
      <w:pPr>
        <w:spacing w:before="0" w:after="0"/>
      </w:pPr>
      <w:r>
        <w:separator/>
      </w:r>
    </w:p>
  </w:footnote>
  <w:footnote w:type="continuationSeparator" w:id="0">
    <w:p w:rsidR="00F02536" w:rsidRDefault="00F02536" w:rsidP="000768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538C"/>
    <w:multiLevelType w:val="multilevel"/>
    <w:tmpl w:val="F552D8F6"/>
    <w:lvl w:ilvl="0">
      <w:start w:val="1"/>
      <w:numFmt w:val="upperRoman"/>
      <w:pStyle w:val="Titre1"/>
      <w:suff w:val="nothing"/>
      <w:lvlText w:val="PARTIE %1 : "/>
      <w:lvlJc w:val="left"/>
      <w:pPr>
        <w:ind w:left="1985" w:hanging="284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upperRoman"/>
      <w:pStyle w:val="Titre2"/>
      <w:lvlText w:val="%2."/>
      <w:lvlJc w:val="left"/>
      <w:pPr>
        <w:tabs>
          <w:tab w:val="num" w:pos="720"/>
        </w:tabs>
        <w:ind w:left="510" w:hanging="510"/>
      </w:pPr>
    </w:lvl>
    <w:lvl w:ilvl="2">
      <w:start w:val="1"/>
      <w:numFmt w:val="upperLetter"/>
      <w:pStyle w:val="Titre3"/>
      <w:lvlText w:val="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Titre4"/>
      <w:lvlText w:val="%4."/>
      <w:lvlJc w:val="left"/>
      <w:pPr>
        <w:tabs>
          <w:tab w:val="num" w:pos="879"/>
        </w:tabs>
        <w:ind w:left="879" w:hanging="879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992"/>
        </w:tabs>
        <w:ind w:left="992" w:hanging="992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68CF2ACF"/>
    <w:multiLevelType w:val="hybridMultilevel"/>
    <w:tmpl w:val="3D8463F0"/>
    <w:lvl w:ilvl="0" w:tplc="C0E21202">
      <w:start w:val="6"/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58"/>
    <w:rsid w:val="000005CD"/>
    <w:rsid w:val="00054D9D"/>
    <w:rsid w:val="00055066"/>
    <w:rsid w:val="00072382"/>
    <w:rsid w:val="000768CA"/>
    <w:rsid w:val="00085584"/>
    <w:rsid w:val="0009046E"/>
    <w:rsid w:val="0009372B"/>
    <w:rsid w:val="000B50BA"/>
    <w:rsid w:val="001051D9"/>
    <w:rsid w:val="0010695F"/>
    <w:rsid w:val="00113BB1"/>
    <w:rsid w:val="00126925"/>
    <w:rsid w:val="00185272"/>
    <w:rsid w:val="00192B84"/>
    <w:rsid w:val="00197A4D"/>
    <w:rsid w:val="001B5047"/>
    <w:rsid w:val="001E0752"/>
    <w:rsid w:val="001E5372"/>
    <w:rsid w:val="00211F13"/>
    <w:rsid w:val="00214F51"/>
    <w:rsid w:val="00244390"/>
    <w:rsid w:val="00253BA0"/>
    <w:rsid w:val="0026185B"/>
    <w:rsid w:val="00296ACC"/>
    <w:rsid w:val="002B7EDC"/>
    <w:rsid w:val="00307A3B"/>
    <w:rsid w:val="00320E75"/>
    <w:rsid w:val="003259D6"/>
    <w:rsid w:val="00356502"/>
    <w:rsid w:val="00392094"/>
    <w:rsid w:val="003B5F8C"/>
    <w:rsid w:val="003C25C3"/>
    <w:rsid w:val="003E053B"/>
    <w:rsid w:val="003F0AAE"/>
    <w:rsid w:val="003F2B88"/>
    <w:rsid w:val="00404284"/>
    <w:rsid w:val="00421491"/>
    <w:rsid w:val="004708D6"/>
    <w:rsid w:val="00493E17"/>
    <w:rsid w:val="004A7E5D"/>
    <w:rsid w:val="004E4EC0"/>
    <w:rsid w:val="00514CCE"/>
    <w:rsid w:val="00535B9E"/>
    <w:rsid w:val="0053756D"/>
    <w:rsid w:val="00566A48"/>
    <w:rsid w:val="005A1980"/>
    <w:rsid w:val="005B0FD2"/>
    <w:rsid w:val="00612475"/>
    <w:rsid w:val="0062411F"/>
    <w:rsid w:val="0066741D"/>
    <w:rsid w:val="00675136"/>
    <w:rsid w:val="006C1AF6"/>
    <w:rsid w:val="007243C1"/>
    <w:rsid w:val="00784EE9"/>
    <w:rsid w:val="007B186C"/>
    <w:rsid w:val="007C15E0"/>
    <w:rsid w:val="007E21F0"/>
    <w:rsid w:val="007E7158"/>
    <w:rsid w:val="00806B8F"/>
    <w:rsid w:val="008074A6"/>
    <w:rsid w:val="0081728E"/>
    <w:rsid w:val="0087419A"/>
    <w:rsid w:val="008849A2"/>
    <w:rsid w:val="008B49FA"/>
    <w:rsid w:val="008E3655"/>
    <w:rsid w:val="008F099C"/>
    <w:rsid w:val="009056D7"/>
    <w:rsid w:val="00934C14"/>
    <w:rsid w:val="00940AD9"/>
    <w:rsid w:val="009D0FEA"/>
    <w:rsid w:val="00A17311"/>
    <w:rsid w:val="00A3546A"/>
    <w:rsid w:val="00A57E54"/>
    <w:rsid w:val="00A722CD"/>
    <w:rsid w:val="00A761F0"/>
    <w:rsid w:val="00A8682D"/>
    <w:rsid w:val="00AB7020"/>
    <w:rsid w:val="00AE1090"/>
    <w:rsid w:val="00AF206E"/>
    <w:rsid w:val="00B10865"/>
    <w:rsid w:val="00B2054A"/>
    <w:rsid w:val="00B740BC"/>
    <w:rsid w:val="00BA410C"/>
    <w:rsid w:val="00BF625C"/>
    <w:rsid w:val="00C17EA9"/>
    <w:rsid w:val="00C242D6"/>
    <w:rsid w:val="00C26B2B"/>
    <w:rsid w:val="00C307F4"/>
    <w:rsid w:val="00C32AFC"/>
    <w:rsid w:val="00C36360"/>
    <w:rsid w:val="00C400C0"/>
    <w:rsid w:val="00C44382"/>
    <w:rsid w:val="00C51156"/>
    <w:rsid w:val="00C8269D"/>
    <w:rsid w:val="00CC22A6"/>
    <w:rsid w:val="00CE7498"/>
    <w:rsid w:val="00D16BF6"/>
    <w:rsid w:val="00D312B5"/>
    <w:rsid w:val="00D3730F"/>
    <w:rsid w:val="00D62F84"/>
    <w:rsid w:val="00D91A5B"/>
    <w:rsid w:val="00D932BF"/>
    <w:rsid w:val="00D94BCA"/>
    <w:rsid w:val="00DE250E"/>
    <w:rsid w:val="00E1180D"/>
    <w:rsid w:val="00E3254F"/>
    <w:rsid w:val="00E42435"/>
    <w:rsid w:val="00E43E2E"/>
    <w:rsid w:val="00E70BCA"/>
    <w:rsid w:val="00E75DFE"/>
    <w:rsid w:val="00E82BD6"/>
    <w:rsid w:val="00E9002B"/>
    <w:rsid w:val="00E933E6"/>
    <w:rsid w:val="00EF0716"/>
    <w:rsid w:val="00EF3032"/>
    <w:rsid w:val="00EF6D44"/>
    <w:rsid w:val="00F02536"/>
    <w:rsid w:val="00F424F8"/>
    <w:rsid w:val="00F54953"/>
    <w:rsid w:val="00F72D68"/>
    <w:rsid w:val="00FA5725"/>
    <w:rsid w:val="00FD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qFormat/>
    <w:rsid w:val="001B5047"/>
    <w:pPr>
      <w:spacing w:before="120" w:after="120"/>
      <w:ind w:firstLine="709"/>
      <w:jc w:val="both"/>
    </w:pPr>
    <w:rPr>
      <w:rFonts w:ascii="Times New Roman" w:eastAsia="Times New Roman" w:hAnsi="Times New Roman"/>
      <w:sz w:val="24"/>
    </w:rPr>
  </w:style>
  <w:style w:type="paragraph" w:styleId="Titre1">
    <w:name w:val="heading 1"/>
    <w:basedOn w:val="Normal"/>
    <w:next w:val="Corpsdetexte"/>
    <w:link w:val="Titre1Car"/>
    <w:qFormat/>
    <w:rsid w:val="001B5047"/>
    <w:pPr>
      <w:keepNext/>
      <w:numPr>
        <w:numId w:val="1"/>
      </w:numPr>
      <w:spacing w:before="480" w:after="480"/>
      <w:jc w:val="left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Corpsdetexte"/>
    <w:link w:val="Titre2Car"/>
    <w:semiHidden/>
    <w:unhideWhenUsed/>
    <w:qFormat/>
    <w:rsid w:val="001B5047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b/>
      <w:caps/>
    </w:rPr>
  </w:style>
  <w:style w:type="paragraph" w:styleId="Titre3">
    <w:name w:val="heading 3"/>
    <w:basedOn w:val="Normal"/>
    <w:next w:val="Corpsdetexte"/>
    <w:link w:val="Titre3Car"/>
    <w:semiHidden/>
    <w:unhideWhenUsed/>
    <w:qFormat/>
    <w:rsid w:val="001B5047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b/>
      <w:smallCaps/>
    </w:rPr>
  </w:style>
  <w:style w:type="paragraph" w:styleId="Titre4">
    <w:name w:val="heading 4"/>
    <w:basedOn w:val="Normal"/>
    <w:next w:val="Corpsdetexte"/>
    <w:link w:val="Titre4Car"/>
    <w:semiHidden/>
    <w:unhideWhenUsed/>
    <w:qFormat/>
    <w:rsid w:val="001B5047"/>
    <w:pPr>
      <w:keepNext/>
      <w:keepLines/>
      <w:numPr>
        <w:ilvl w:val="3"/>
        <w:numId w:val="1"/>
      </w:numPr>
      <w:spacing w:before="240"/>
      <w:jc w:val="left"/>
      <w:outlineLvl w:val="3"/>
    </w:pPr>
    <w:rPr>
      <w:b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1B5047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Titre2Car">
    <w:name w:val="Titre 2 Car"/>
    <w:link w:val="Titre2"/>
    <w:semiHidden/>
    <w:rsid w:val="001B5047"/>
    <w:rPr>
      <w:rFonts w:ascii="Times New Roman" w:eastAsia="Times New Roman" w:hAnsi="Times New Roman" w:cs="Times New Roman"/>
      <w:b/>
      <w:caps/>
      <w:sz w:val="24"/>
      <w:szCs w:val="20"/>
      <w:lang w:eastAsia="fr-FR"/>
    </w:rPr>
  </w:style>
  <w:style w:type="character" w:customStyle="1" w:styleId="Titre3Car">
    <w:name w:val="Titre 3 Car"/>
    <w:link w:val="Titre3"/>
    <w:semiHidden/>
    <w:rsid w:val="001B5047"/>
    <w:rPr>
      <w:rFonts w:ascii="Times New Roman" w:eastAsia="Times New Roman" w:hAnsi="Times New Roman" w:cs="Times New Roman"/>
      <w:b/>
      <w:smallCaps/>
      <w:sz w:val="24"/>
      <w:szCs w:val="20"/>
      <w:lang w:eastAsia="fr-FR"/>
    </w:rPr>
  </w:style>
  <w:style w:type="character" w:customStyle="1" w:styleId="Titre4Car">
    <w:name w:val="Titre 4 Car"/>
    <w:link w:val="Titre4"/>
    <w:semiHidden/>
    <w:rsid w:val="001B5047"/>
    <w:rPr>
      <w:rFonts w:ascii="Times New Roman" w:eastAsia="Times New Roman" w:hAnsi="Times New Roman" w:cs="Times New Roman"/>
      <w:b/>
      <w:sz w:val="24"/>
      <w:szCs w:val="20"/>
    </w:rPr>
  </w:style>
  <w:style w:type="paragraph" w:styleId="Corpsdetexte">
    <w:name w:val="Body Text"/>
    <w:basedOn w:val="Normal"/>
    <w:link w:val="CorpsdetexteCar"/>
    <w:unhideWhenUsed/>
    <w:rsid w:val="001B5047"/>
  </w:style>
  <w:style w:type="character" w:customStyle="1" w:styleId="CorpsdetexteCar">
    <w:name w:val="Corps de texte Car"/>
    <w:link w:val="Corpsdetexte"/>
    <w:rsid w:val="001B5047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SCar">
    <w:name w:val="PS Car"/>
    <w:link w:val="PS"/>
    <w:locked/>
    <w:rsid w:val="001B5047"/>
    <w:rPr>
      <w:rFonts w:ascii="CG Times (WN)" w:hAnsi="CG Times (WN)"/>
      <w:sz w:val="24"/>
      <w:lang w:eastAsia="fr-FR"/>
    </w:rPr>
  </w:style>
  <w:style w:type="paragraph" w:customStyle="1" w:styleId="PS">
    <w:name w:val="PS"/>
    <w:basedOn w:val="Normal"/>
    <w:link w:val="PSCar"/>
    <w:rsid w:val="001B5047"/>
    <w:pPr>
      <w:spacing w:before="0" w:after="480"/>
      <w:ind w:left="1701" w:firstLine="1134"/>
    </w:pPr>
    <w:rPr>
      <w:rFonts w:ascii="CG Times (WN)" w:eastAsia="Calibri" w:hAnsi="CG Times (WN)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1B5047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link w:val="Pieddepage"/>
    <w:uiPriority w:val="99"/>
    <w:rsid w:val="001B5047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768CA"/>
    <w:rPr>
      <w:szCs w:val="24"/>
    </w:rPr>
  </w:style>
  <w:style w:type="paragraph" w:styleId="En-tte">
    <w:name w:val="header"/>
    <w:basedOn w:val="Normal"/>
    <w:link w:val="En-tteCar"/>
    <w:uiPriority w:val="99"/>
    <w:unhideWhenUsed/>
    <w:rsid w:val="000768CA"/>
    <w:pPr>
      <w:tabs>
        <w:tab w:val="center" w:pos="4536"/>
        <w:tab w:val="right" w:pos="9072"/>
      </w:tabs>
      <w:spacing w:before="0" w:after="0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0768C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768CA"/>
    <w:pPr>
      <w:spacing w:before="0" w:after="0"/>
      <w:ind w:firstLine="0"/>
      <w:jc w:val="left"/>
    </w:pPr>
    <w:rPr>
      <w:rFonts w:ascii="Calibri" w:eastAsia="Calibri" w:hAnsi="Calibri"/>
      <w:sz w:val="20"/>
      <w:lang w:eastAsia="en-US"/>
    </w:rPr>
  </w:style>
  <w:style w:type="character" w:customStyle="1" w:styleId="NotedebasdepageCar">
    <w:name w:val="Note de bas de page Car"/>
    <w:link w:val="Notedebasdepage"/>
    <w:uiPriority w:val="99"/>
    <w:semiHidden/>
    <w:rsid w:val="000768CA"/>
    <w:rPr>
      <w:sz w:val="20"/>
      <w:szCs w:val="20"/>
    </w:rPr>
  </w:style>
  <w:style w:type="character" w:styleId="Appelnotedebasdep">
    <w:name w:val="footnote reference"/>
    <w:uiPriority w:val="99"/>
    <w:semiHidden/>
    <w:unhideWhenUsed/>
    <w:rsid w:val="000768CA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99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F099C"/>
    <w:rPr>
      <w:rFonts w:ascii="Tahoma" w:eastAsia="Times New Roman" w:hAnsi="Tahoma" w:cs="Tahoma"/>
      <w:sz w:val="16"/>
      <w:szCs w:val="16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32AFC"/>
    <w:pPr>
      <w:spacing w:before="0"/>
      <w:ind w:left="283" w:firstLine="0"/>
      <w:jc w:val="left"/>
    </w:pPr>
    <w:rPr>
      <w:sz w:val="20"/>
    </w:rPr>
  </w:style>
  <w:style w:type="character" w:customStyle="1" w:styleId="RetraitcorpsdetexteCar">
    <w:name w:val="Retrait corps de texte Car"/>
    <w:link w:val="Retraitcorpsdetexte"/>
    <w:uiPriority w:val="99"/>
    <w:semiHidden/>
    <w:rsid w:val="00C32AFC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rquedecommentaire">
    <w:name w:val="annotation reference"/>
    <w:uiPriority w:val="99"/>
    <w:semiHidden/>
    <w:unhideWhenUsed/>
    <w:rsid w:val="000855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5584"/>
    <w:rPr>
      <w:sz w:val="20"/>
    </w:rPr>
  </w:style>
  <w:style w:type="character" w:customStyle="1" w:styleId="CommentaireCar">
    <w:name w:val="Commentaire Car"/>
    <w:link w:val="Commentaire"/>
    <w:uiPriority w:val="99"/>
    <w:semiHidden/>
    <w:rsid w:val="0008558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558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8558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085584"/>
    <w:rPr>
      <w:rFonts w:ascii="Times New Roman" w:eastAsia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qFormat/>
    <w:rsid w:val="001B5047"/>
    <w:pPr>
      <w:spacing w:before="120" w:after="120"/>
      <w:ind w:firstLine="709"/>
      <w:jc w:val="both"/>
    </w:pPr>
    <w:rPr>
      <w:rFonts w:ascii="Times New Roman" w:eastAsia="Times New Roman" w:hAnsi="Times New Roman"/>
      <w:sz w:val="24"/>
    </w:rPr>
  </w:style>
  <w:style w:type="paragraph" w:styleId="Titre1">
    <w:name w:val="heading 1"/>
    <w:basedOn w:val="Normal"/>
    <w:next w:val="Corpsdetexte"/>
    <w:link w:val="Titre1Car"/>
    <w:qFormat/>
    <w:rsid w:val="001B5047"/>
    <w:pPr>
      <w:keepNext/>
      <w:numPr>
        <w:numId w:val="1"/>
      </w:numPr>
      <w:spacing w:before="480" w:after="480"/>
      <w:jc w:val="left"/>
      <w:outlineLvl w:val="0"/>
    </w:pPr>
    <w:rPr>
      <w:b/>
      <w:caps/>
      <w:kern w:val="28"/>
      <w:sz w:val="28"/>
    </w:rPr>
  </w:style>
  <w:style w:type="paragraph" w:styleId="Titre2">
    <w:name w:val="heading 2"/>
    <w:basedOn w:val="Normal"/>
    <w:next w:val="Corpsdetexte"/>
    <w:link w:val="Titre2Car"/>
    <w:semiHidden/>
    <w:unhideWhenUsed/>
    <w:qFormat/>
    <w:rsid w:val="001B5047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b/>
      <w:caps/>
    </w:rPr>
  </w:style>
  <w:style w:type="paragraph" w:styleId="Titre3">
    <w:name w:val="heading 3"/>
    <w:basedOn w:val="Normal"/>
    <w:next w:val="Corpsdetexte"/>
    <w:link w:val="Titre3Car"/>
    <w:semiHidden/>
    <w:unhideWhenUsed/>
    <w:qFormat/>
    <w:rsid w:val="001B5047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b/>
      <w:smallCaps/>
    </w:rPr>
  </w:style>
  <w:style w:type="paragraph" w:styleId="Titre4">
    <w:name w:val="heading 4"/>
    <w:basedOn w:val="Normal"/>
    <w:next w:val="Corpsdetexte"/>
    <w:link w:val="Titre4Car"/>
    <w:semiHidden/>
    <w:unhideWhenUsed/>
    <w:qFormat/>
    <w:rsid w:val="001B5047"/>
    <w:pPr>
      <w:keepNext/>
      <w:keepLines/>
      <w:numPr>
        <w:ilvl w:val="3"/>
        <w:numId w:val="1"/>
      </w:numPr>
      <w:spacing w:before="240"/>
      <w:jc w:val="left"/>
      <w:outlineLvl w:val="3"/>
    </w:pPr>
    <w:rPr>
      <w:b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1B5047"/>
    <w:rPr>
      <w:rFonts w:ascii="Times New Roman" w:eastAsia="Times New Roman" w:hAnsi="Times New Roman" w:cs="Times New Roman"/>
      <w:b/>
      <w:caps/>
      <w:kern w:val="28"/>
      <w:sz w:val="28"/>
      <w:szCs w:val="20"/>
      <w:lang w:eastAsia="fr-FR"/>
    </w:rPr>
  </w:style>
  <w:style w:type="character" w:customStyle="1" w:styleId="Titre2Car">
    <w:name w:val="Titre 2 Car"/>
    <w:link w:val="Titre2"/>
    <w:semiHidden/>
    <w:rsid w:val="001B5047"/>
    <w:rPr>
      <w:rFonts w:ascii="Times New Roman" w:eastAsia="Times New Roman" w:hAnsi="Times New Roman" w:cs="Times New Roman"/>
      <w:b/>
      <w:caps/>
      <w:sz w:val="24"/>
      <w:szCs w:val="20"/>
      <w:lang w:eastAsia="fr-FR"/>
    </w:rPr>
  </w:style>
  <w:style w:type="character" w:customStyle="1" w:styleId="Titre3Car">
    <w:name w:val="Titre 3 Car"/>
    <w:link w:val="Titre3"/>
    <w:semiHidden/>
    <w:rsid w:val="001B5047"/>
    <w:rPr>
      <w:rFonts w:ascii="Times New Roman" w:eastAsia="Times New Roman" w:hAnsi="Times New Roman" w:cs="Times New Roman"/>
      <w:b/>
      <w:smallCaps/>
      <w:sz w:val="24"/>
      <w:szCs w:val="20"/>
      <w:lang w:eastAsia="fr-FR"/>
    </w:rPr>
  </w:style>
  <w:style w:type="character" w:customStyle="1" w:styleId="Titre4Car">
    <w:name w:val="Titre 4 Car"/>
    <w:link w:val="Titre4"/>
    <w:semiHidden/>
    <w:rsid w:val="001B5047"/>
    <w:rPr>
      <w:rFonts w:ascii="Times New Roman" w:eastAsia="Times New Roman" w:hAnsi="Times New Roman" w:cs="Times New Roman"/>
      <w:b/>
      <w:sz w:val="24"/>
      <w:szCs w:val="20"/>
    </w:rPr>
  </w:style>
  <w:style w:type="paragraph" w:styleId="Corpsdetexte">
    <w:name w:val="Body Text"/>
    <w:basedOn w:val="Normal"/>
    <w:link w:val="CorpsdetexteCar"/>
    <w:unhideWhenUsed/>
    <w:rsid w:val="001B5047"/>
  </w:style>
  <w:style w:type="character" w:customStyle="1" w:styleId="CorpsdetexteCar">
    <w:name w:val="Corps de texte Car"/>
    <w:link w:val="Corpsdetexte"/>
    <w:rsid w:val="001B5047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SCar">
    <w:name w:val="PS Car"/>
    <w:link w:val="PS"/>
    <w:locked/>
    <w:rsid w:val="001B5047"/>
    <w:rPr>
      <w:rFonts w:ascii="CG Times (WN)" w:hAnsi="CG Times (WN)"/>
      <w:sz w:val="24"/>
      <w:lang w:eastAsia="fr-FR"/>
    </w:rPr>
  </w:style>
  <w:style w:type="paragraph" w:customStyle="1" w:styleId="PS">
    <w:name w:val="PS"/>
    <w:basedOn w:val="Normal"/>
    <w:link w:val="PSCar"/>
    <w:rsid w:val="001B5047"/>
    <w:pPr>
      <w:spacing w:before="0" w:after="480"/>
      <w:ind w:left="1701" w:firstLine="1134"/>
    </w:pPr>
    <w:rPr>
      <w:rFonts w:ascii="CG Times (WN)" w:eastAsia="Calibri" w:hAnsi="CG Times (WN)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1B5047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link w:val="Pieddepage"/>
    <w:uiPriority w:val="99"/>
    <w:rsid w:val="001B5047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768CA"/>
    <w:rPr>
      <w:szCs w:val="24"/>
    </w:rPr>
  </w:style>
  <w:style w:type="paragraph" w:styleId="En-tte">
    <w:name w:val="header"/>
    <w:basedOn w:val="Normal"/>
    <w:link w:val="En-tteCar"/>
    <w:uiPriority w:val="99"/>
    <w:unhideWhenUsed/>
    <w:rsid w:val="000768CA"/>
    <w:pPr>
      <w:tabs>
        <w:tab w:val="center" w:pos="4536"/>
        <w:tab w:val="right" w:pos="9072"/>
      </w:tabs>
      <w:spacing w:before="0" w:after="0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0768C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768CA"/>
    <w:pPr>
      <w:spacing w:before="0" w:after="0"/>
      <w:ind w:firstLine="0"/>
      <w:jc w:val="left"/>
    </w:pPr>
    <w:rPr>
      <w:rFonts w:ascii="Calibri" w:eastAsia="Calibri" w:hAnsi="Calibri"/>
      <w:sz w:val="20"/>
      <w:lang w:eastAsia="en-US"/>
    </w:rPr>
  </w:style>
  <w:style w:type="character" w:customStyle="1" w:styleId="NotedebasdepageCar">
    <w:name w:val="Note de bas de page Car"/>
    <w:link w:val="Notedebasdepage"/>
    <w:uiPriority w:val="99"/>
    <w:semiHidden/>
    <w:rsid w:val="000768CA"/>
    <w:rPr>
      <w:sz w:val="20"/>
      <w:szCs w:val="20"/>
    </w:rPr>
  </w:style>
  <w:style w:type="character" w:styleId="Appelnotedebasdep">
    <w:name w:val="footnote reference"/>
    <w:uiPriority w:val="99"/>
    <w:semiHidden/>
    <w:unhideWhenUsed/>
    <w:rsid w:val="000768CA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99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F099C"/>
    <w:rPr>
      <w:rFonts w:ascii="Tahoma" w:eastAsia="Times New Roman" w:hAnsi="Tahoma" w:cs="Tahoma"/>
      <w:sz w:val="16"/>
      <w:szCs w:val="16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32AFC"/>
    <w:pPr>
      <w:spacing w:before="0"/>
      <w:ind w:left="283" w:firstLine="0"/>
      <w:jc w:val="left"/>
    </w:pPr>
    <w:rPr>
      <w:sz w:val="20"/>
    </w:rPr>
  </w:style>
  <w:style w:type="character" w:customStyle="1" w:styleId="RetraitcorpsdetexteCar">
    <w:name w:val="Retrait corps de texte Car"/>
    <w:link w:val="Retraitcorpsdetexte"/>
    <w:uiPriority w:val="99"/>
    <w:semiHidden/>
    <w:rsid w:val="00C32AFC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rquedecommentaire">
    <w:name w:val="annotation reference"/>
    <w:uiPriority w:val="99"/>
    <w:semiHidden/>
    <w:unhideWhenUsed/>
    <w:rsid w:val="000855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5584"/>
    <w:rPr>
      <w:sz w:val="20"/>
    </w:rPr>
  </w:style>
  <w:style w:type="character" w:customStyle="1" w:styleId="CommentaireCar">
    <w:name w:val="Commentaire Car"/>
    <w:link w:val="Commentaire"/>
    <w:uiPriority w:val="99"/>
    <w:semiHidden/>
    <w:rsid w:val="00085584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558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8558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Rvision">
    <w:name w:val="Revision"/>
    <w:hidden/>
    <w:uiPriority w:val="99"/>
    <w:semiHidden/>
    <w:rsid w:val="00085584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AC65D-392B-4389-9ECD-9076BF0E7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1287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8350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Demier, Catherine</dc:creator>
  <cp:lastModifiedBy>Jean-Pierre Bonin</cp:lastModifiedBy>
  <cp:revision>3</cp:revision>
  <cp:lastPrinted>2014-11-06T07:54:00Z</cp:lastPrinted>
  <dcterms:created xsi:type="dcterms:W3CDTF">2014-12-22T16:25:00Z</dcterms:created>
  <dcterms:modified xsi:type="dcterms:W3CDTF">2014-12-29T18:24:00Z</dcterms:modified>
</cp:coreProperties>
</file>