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1A" w:rsidRPr="00AF7DBC" w:rsidRDefault="0029571A" w:rsidP="00630911">
      <w:pPr>
        <w:spacing w:after="80"/>
        <w:ind w:right="6662" w:firstLine="0"/>
        <w:jc w:val="center"/>
        <w:rPr>
          <w:b/>
        </w:rPr>
      </w:pPr>
      <w:r w:rsidRPr="00AF7DBC">
        <w:rPr>
          <w:b/>
        </w:rPr>
        <w:t>COUR DES COMPTES</w:t>
      </w:r>
    </w:p>
    <w:p w:rsidR="0029571A" w:rsidRPr="00AF7DBC" w:rsidRDefault="004463DC" w:rsidP="00630911">
      <w:pPr>
        <w:spacing w:after="80"/>
        <w:ind w:left="9" w:right="6662" w:firstLine="1"/>
        <w:jc w:val="center"/>
        <w:rPr>
          <w:b/>
        </w:rPr>
      </w:pPr>
      <w:r>
        <w:rPr>
          <w:b/>
        </w:rPr>
        <w:t>-</w:t>
      </w:r>
      <w:r w:rsidR="0029571A" w:rsidRPr="00AF7DBC">
        <w:rPr>
          <w:b/>
        </w:rPr>
        <w:t>-------</w:t>
      </w:r>
    </w:p>
    <w:p w:rsidR="0029571A" w:rsidRPr="00AF7DBC" w:rsidRDefault="0029571A" w:rsidP="00630911">
      <w:pPr>
        <w:spacing w:after="80"/>
        <w:ind w:right="6662" w:firstLine="0"/>
        <w:jc w:val="center"/>
        <w:rPr>
          <w:b/>
        </w:rPr>
      </w:pPr>
      <w:r w:rsidRPr="00AF7DBC">
        <w:rPr>
          <w:b/>
        </w:rPr>
        <w:t>QUATRIEME CHAMBRE</w:t>
      </w:r>
    </w:p>
    <w:p w:rsidR="0029571A" w:rsidRPr="00AF7DBC" w:rsidRDefault="004463DC" w:rsidP="00630911">
      <w:pPr>
        <w:spacing w:after="80"/>
        <w:ind w:left="4" w:right="6662" w:firstLine="1"/>
        <w:jc w:val="center"/>
        <w:rPr>
          <w:b/>
        </w:rPr>
      </w:pPr>
      <w:r w:rsidRPr="004463DC">
        <w:rPr>
          <w:b/>
        </w:rPr>
        <w:t>--------</w:t>
      </w:r>
    </w:p>
    <w:p w:rsidR="0029571A" w:rsidRPr="00AF7DBC" w:rsidRDefault="0029571A" w:rsidP="00630911">
      <w:pPr>
        <w:spacing w:after="80"/>
        <w:ind w:right="6662" w:firstLine="0"/>
        <w:jc w:val="center"/>
        <w:rPr>
          <w:b/>
        </w:rPr>
      </w:pPr>
      <w:r w:rsidRPr="00AF7DBC">
        <w:rPr>
          <w:b/>
        </w:rPr>
        <w:t>PREMIERE SECTION</w:t>
      </w:r>
    </w:p>
    <w:p w:rsidR="004463DC" w:rsidRPr="004463DC" w:rsidRDefault="004463DC" w:rsidP="00630911">
      <w:pPr>
        <w:spacing w:after="80"/>
        <w:ind w:right="6662" w:firstLine="0"/>
        <w:jc w:val="center"/>
        <w:rPr>
          <w:b/>
        </w:rPr>
      </w:pPr>
      <w:r w:rsidRPr="004463DC">
        <w:rPr>
          <w:b/>
        </w:rPr>
        <w:t>--------</w:t>
      </w:r>
    </w:p>
    <w:p w:rsidR="0029571A" w:rsidRPr="00AF7DBC" w:rsidRDefault="0029571A" w:rsidP="00630911">
      <w:pPr>
        <w:spacing w:after="80"/>
        <w:ind w:right="6662" w:firstLine="0"/>
        <w:jc w:val="center"/>
        <w:rPr>
          <w:b/>
          <w:i/>
        </w:rPr>
      </w:pPr>
      <w:r w:rsidRPr="00AF7DBC">
        <w:rPr>
          <w:b/>
          <w:i/>
        </w:rPr>
        <w:t>Arrêt n°</w:t>
      </w:r>
      <w:r w:rsidR="003712BC">
        <w:rPr>
          <w:b/>
          <w:i/>
        </w:rPr>
        <w:t xml:space="preserve">  </w:t>
      </w:r>
      <w:r w:rsidR="00496ADE">
        <w:rPr>
          <w:b/>
          <w:i/>
        </w:rPr>
        <w:t>71351</w:t>
      </w:r>
    </w:p>
    <w:p w:rsidR="0029571A" w:rsidRPr="007F534A" w:rsidRDefault="0029571A" w:rsidP="0029571A">
      <w:pPr>
        <w:spacing w:after="80"/>
      </w:pPr>
    </w:p>
    <w:p w:rsidR="0029571A" w:rsidRPr="00BC3899" w:rsidRDefault="0029571A" w:rsidP="003712BC">
      <w:pPr>
        <w:spacing w:after="240"/>
        <w:ind w:left="4536" w:firstLine="0"/>
      </w:pPr>
      <w:r w:rsidRPr="00BC3899">
        <w:t>COMMUNE DE NOUMEA</w:t>
      </w:r>
    </w:p>
    <w:p w:rsidR="0029571A" w:rsidRPr="00BC3899" w:rsidRDefault="0029571A" w:rsidP="003712BC">
      <w:pPr>
        <w:spacing w:after="240"/>
        <w:ind w:left="4536" w:firstLine="0"/>
      </w:pPr>
      <w:r w:rsidRPr="00BC3899">
        <w:t>Appel d’un jugement de la chambre territoriale des comptes de Nouvelle-Calédonie</w:t>
      </w:r>
    </w:p>
    <w:p w:rsidR="0029571A" w:rsidRPr="00BC3899" w:rsidRDefault="0029571A" w:rsidP="003712BC">
      <w:pPr>
        <w:spacing w:after="240"/>
        <w:ind w:left="4536" w:firstLine="0"/>
      </w:pPr>
      <w:r w:rsidRPr="00BC3899">
        <w:t xml:space="preserve">Rapport n° </w:t>
      </w:r>
      <w:r w:rsidR="004C66B8" w:rsidRPr="00BC3899">
        <w:t>2014-682-0</w:t>
      </w:r>
    </w:p>
    <w:p w:rsidR="0029571A" w:rsidRPr="00BC3899" w:rsidRDefault="0029571A" w:rsidP="003712BC">
      <w:pPr>
        <w:spacing w:after="240"/>
        <w:ind w:left="4536" w:firstLine="0"/>
      </w:pPr>
      <w:r w:rsidRPr="00BC3899">
        <w:t xml:space="preserve">Audience du </w:t>
      </w:r>
      <w:r w:rsidR="004C66B8" w:rsidRPr="00BC3899">
        <w:t>19 novembre 2014</w:t>
      </w:r>
    </w:p>
    <w:p w:rsidR="0029571A" w:rsidRPr="00BC3899" w:rsidRDefault="0029571A" w:rsidP="003712BC">
      <w:pPr>
        <w:spacing w:after="240"/>
        <w:ind w:left="4536" w:firstLine="0"/>
      </w:pPr>
      <w:r w:rsidRPr="00BC3899">
        <w:t xml:space="preserve">Lecture publique du </w:t>
      </w:r>
      <w:r w:rsidR="003712BC" w:rsidRPr="00BC3899">
        <w:t>18 décembre 2014</w:t>
      </w:r>
    </w:p>
    <w:p w:rsidR="0029571A" w:rsidRDefault="0029571A" w:rsidP="0029571A">
      <w:pPr>
        <w:spacing w:after="80"/>
      </w:pPr>
    </w:p>
    <w:p w:rsidR="009C5692" w:rsidRDefault="009C5692" w:rsidP="009C5692">
      <w:pPr>
        <w:pStyle w:val="PS"/>
      </w:pPr>
      <w:r>
        <w:t>LA COUR DES COMPTES a rendu l’arrêt suivant :</w:t>
      </w:r>
    </w:p>
    <w:p w:rsidR="006D635D" w:rsidRDefault="006D635D" w:rsidP="003712BC">
      <w:pPr>
        <w:spacing w:after="80"/>
        <w:ind w:left="567"/>
      </w:pPr>
    </w:p>
    <w:p w:rsidR="0029571A" w:rsidRPr="00484671" w:rsidRDefault="006D635D" w:rsidP="003712BC">
      <w:pPr>
        <w:spacing w:after="80"/>
        <w:ind w:left="567"/>
      </w:pPr>
      <w:r>
        <w:t>LA COUR</w:t>
      </w:r>
      <w:r w:rsidR="0029571A" w:rsidRPr="00484671">
        <w:t>,</w:t>
      </w:r>
    </w:p>
    <w:p w:rsidR="006D635D" w:rsidRDefault="006D635D" w:rsidP="003712BC">
      <w:pPr>
        <w:spacing w:after="80"/>
        <w:ind w:left="567"/>
      </w:pPr>
    </w:p>
    <w:p w:rsidR="0029571A" w:rsidRPr="007F534A" w:rsidRDefault="0029571A" w:rsidP="003712BC">
      <w:pPr>
        <w:spacing w:after="80"/>
        <w:ind w:left="567"/>
      </w:pPr>
      <w:r w:rsidRPr="007F534A">
        <w:t xml:space="preserve">Vu la requête, enregistrée le </w:t>
      </w:r>
      <w:r>
        <w:t xml:space="preserve">29 octobre 2013 </w:t>
      </w:r>
      <w:r w:rsidRPr="007F534A">
        <w:t xml:space="preserve">au greffe de la chambre </w:t>
      </w:r>
      <w:r>
        <w:t>territorial</w:t>
      </w:r>
      <w:r w:rsidR="0021749B">
        <w:t xml:space="preserve">e des </w:t>
      </w:r>
      <w:r w:rsidRPr="007F534A">
        <w:t xml:space="preserve">comptes de </w:t>
      </w:r>
      <w:r>
        <w:t>Nouve</w:t>
      </w:r>
      <w:r w:rsidR="0056798C">
        <w:t xml:space="preserve">lle-Calédonie, par laquelle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r w:rsidR="0021749B">
        <w:t>X</w:t>
      </w:r>
      <w:r w:rsidRPr="007F534A">
        <w:t xml:space="preserve">, comptable de </w:t>
      </w:r>
      <w:r>
        <w:t>la commune de N</w:t>
      </w:r>
      <w:r w:rsidR="00E16F3F">
        <w:t>ouméa</w:t>
      </w:r>
      <w:r w:rsidRPr="007F534A">
        <w:t xml:space="preserve">, </w:t>
      </w:r>
      <w:r>
        <w:t xml:space="preserve">du 5 janvier 2009 </w:t>
      </w:r>
      <w:r w:rsidRPr="007F534A">
        <w:t xml:space="preserve">au </w:t>
      </w:r>
      <w:r>
        <w:t>31 décembre 2012</w:t>
      </w:r>
      <w:r w:rsidRPr="007F534A">
        <w:t xml:space="preserve">, a élevé appel du jugement </w:t>
      </w:r>
      <w:r>
        <w:t>n°</w:t>
      </w:r>
      <w:r w:rsidR="00FB796A">
        <w:t xml:space="preserve"> </w:t>
      </w:r>
      <w:r>
        <w:t xml:space="preserve">13/002 </w:t>
      </w:r>
      <w:r w:rsidRPr="007F534A">
        <w:t xml:space="preserve">du </w:t>
      </w:r>
      <w:r>
        <w:t>19 juillet 2013</w:t>
      </w:r>
      <w:r w:rsidRPr="007F534A">
        <w:t xml:space="preserve"> par lequel l</w:t>
      </w:r>
      <w:r w:rsidRPr="00484671">
        <w:t>adite chambre l’a constitué</w:t>
      </w:r>
      <w:r w:rsidR="00E40613">
        <w:t>e débitrice</w:t>
      </w:r>
      <w:r w:rsidRPr="00484671">
        <w:t xml:space="preserve"> des deniers de </w:t>
      </w:r>
      <w:r w:rsidR="00E16F3F">
        <w:t>cette commune</w:t>
      </w:r>
      <w:r w:rsidRPr="007F534A">
        <w:t xml:space="preserve"> pour la somme de </w:t>
      </w:r>
      <w:r>
        <w:t>14</w:t>
      </w:r>
      <w:r w:rsidR="00835A40">
        <w:t> </w:t>
      </w:r>
      <w:r>
        <w:t>442</w:t>
      </w:r>
      <w:r w:rsidR="00835A40">
        <w:t>,</w:t>
      </w:r>
      <w:r>
        <w:t>70</w:t>
      </w:r>
      <w:r w:rsidRPr="007F534A">
        <w:t xml:space="preserve"> €</w:t>
      </w:r>
      <w:r>
        <w:t xml:space="preserve"> (1 723</w:t>
      </w:r>
      <w:r w:rsidR="00630911">
        <w:t> </w:t>
      </w:r>
      <w:r>
        <w:t>472</w:t>
      </w:r>
      <w:r w:rsidR="00630911">
        <w:t> </w:t>
      </w:r>
      <w:r>
        <w:t>F</w:t>
      </w:r>
      <w:r w:rsidR="00630911">
        <w:t> </w:t>
      </w:r>
      <w:r>
        <w:t>CFP),</w:t>
      </w:r>
      <w:r w:rsidRPr="007F534A">
        <w:t xml:space="preserve"> augmentée des intérêts de</w:t>
      </w:r>
      <w:r w:rsidR="009A1B45">
        <w:t xml:space="preserve"> droit</w:t>
      </w:r>
      <w:r w:rsidRPr="007F534A">
        <w:t xml:space="preserve"> à compter du </w:t>
      </w:r>
      <w:r w:rsidR="009A1B45">
        <w:t>7 février 2013</w:t>
      </w:r>
      <w:r w:rsidR="00630911">
        <w:t> </w:t>
      </w:r>
      <w:r w:rsidRPr="007F534A">
        <w:t>;</w:t>
      </w:r>
    </w:p>
    <w:p w:rsidR="0029571A" w:rsidRDefault="0029571A" w:rsidP="003712BC">
      <w:pPr>
        <w:spacing w:after="80"/>
        <w:ind w:left="567"/>
      </w:pPr>
    </w:p>
    <w:p w:rsidR="0029571A" w:rsidRPr="007F534A" w:rsidRDefault="0029571A" w:rsidP="003712BC">
      <w:pPr>
        <w:spacing w:after="80"/>
        <w:ind w:left="567"/>
      </w:pPr>
      <w:r w:rsidRPr="007F534A">
        <w:t xml:space="preserve">Vu le réquisitoire du Procureur général </w:t>
      </w:r>
      <w:r>
        <w:t xml:space="preserve">près la Cour des comptes </w:t>
      </w:r>
      <w:r w:rsidR="00E16F3F">
        <w:t>n° </w:t>
      </w:r>
      <w:r w:rsidR="004C66B8">
        <w:t>2014-38 du 12 mars 2014</w:t>
      </w:r>
      <w:r>
        <w:t xml:space="preserve"> </w:t>
      </w:r>
      <w:r w:rsidR="009A1B45">
        <w:t>transmettant la requête</w:t>
      </w:r>
      <w:r>
        <w:t> </w:t>
      </w:r>
      <w:r w:rsidRPr="007F534A">
        <w:t>;</w:t>
      </w:r>
    </w:p>
    <w:p w:rsidR="0029571A" w:rsidRDefault="0029571A" w:rsidP="003712BC">
      <w:pPr>
        <w:spacing w:after="80"/>
        <w:ind w:left="567"/>
      </w:pPr>
    </w:p>
    <w:p w:rsidR="0029571A" w:rsidRPr="00484671" w:rsidRDefault="0029571A" w:rsidP="003712BC">
      <w:pPr>
        <w:spacing w:after="80"/>
        <w:ind w:left="567"/>
      </w:pPr>
      <w:r w:rsidRPr="007F534A">
        <w:t>Vu</w:t>
      </w:r>
      <w:r w:rsidRPr="00484671">
        <w:t xml:space="preserve"> les pièces de la procédure suivie en première instance</w:t>
      </w:r>
      <w:r w:rsidR="00630911">
        <w:t> ;</w:t>
      </w:r>
    </w:p>
    <w:p w:rsidR="0029571A" w:rsidRDefault="0029571A" w:rsidP="003712BC">
      <w:pPr>
        <w:spacing w:after="80"/>
        <w:ind w:left="567"/>
      </w:pPr>
    </w:p>
    <w:p w:rsidR="0029571A" w:rsidRPr="007F534A" w:rsidRDefault="0029571A" w:rsidP="003712BC">
      <w:pPr>
        <w:spacing w:after="80"/>
        <w:ind w:left="567"/>
      </w:pPr>
      <w:r w:rsidRPr="007F534A">
        <w:t>Vu</w:t>
      </w:r>
      <w:r w:rsidR="005D265C">
        <w:t xml:space="preserve"> les échanges complémentaires postérieurs à la procédure suiv</w:t>
      </w:r>
      <w:r w:rsidR="00741F9F">
        <w:t>ie en première instance, avec la</w:t>
      </w:r>
      <w:r w:rsidR="005D265C">
        <w:t xml:space="preserve"> comptable de la commune de Nouméa et la Caisse des dépôts et consignation</w:t>
      </w:r>
      <w:r w:rsidR="00741F9F">
        <w:t>s</w:t>
      </w:r>
      <w:r w:rsidR="00630911">
        <w:t> ;</w:t>
      </w:r>
    </w:p>
    <w:p w:rsidR="0029571A" w:rsidRDefault="0029571A" w:rsidP="003712BC">
      <w:pPr>
        <w:spacing w:after="80"/>
        <w:ind w:left="567"/>
      </w:pPr>
    </w:p>
    <w:p w:rsidR="0029571A" w:rsidRPr="007F534A" w:rsidRDefault="0029571A" w:rsidP="003712BC">
      <w:pPr>
        <w:spacing w:after="80"/>
        <w:ind w:left="567"/>
      </w:pPr>
      <w:r w:rsidRPr="007F534A">
        <w:t>Vu le code des juridictions financières ;</w:t>
      </w:r>
    </w:p>
    <w:p w:rsidR="0029571A" w:rsidRDefault="0029571A" w:rsidP="003712BC">
      <w:pPr>
        <w:spacing w:after="80"/>
        <w:ind w:left="567" w:firstLine="0"/>
      </w:pPr>
    </w:p>
    <w:p w:rsidR="0029571A" w:rsidRPr="007F534A" w:rsidRDefault="0029571A" w:rsidP="003712BC">
      <w:pPr>
        <w:spacing w:after="80"/>
        <w:ind w:left="567"/>
      </w:pPr>
      <w:r w:rsidRPr="007F534A">
        <w:t>Vu l’article 60 de la loi de finances n° 63-156 du 23 février 1963 modifiée</w:t>
      </w:r>
      <w:r w:rsidR="00630911">
        <w:t> ;</w:t>
      </w:r>
    </w:p>
    <w:p w:rsidR="0029571A" w:rsidRDefault="0029571A" w:rsidP="003712BC">
      <w:pPr>
        <w:spacing w:after="80"/>
        <w:ind w:left="567"/>
      </w:pPr>
    </w:p>
    <w:p w:rsidR="0029571A" w:rsidRPr="00484671" w:rsidRDefault="0029571A" w:rsidP="003712BC">
      <w:pPr>
        <w:spacing w:after="80"/>
        <w:ind w:left="567"/>
      </w:pPr>
      <w:r w:rsidRPr="007F534A">
        <w:lastRenderedPageBreak/>
        <w:t xml:space="preserve">Vu </w:t>
      </w:r>
      <w:r w:rsidRPr="00484671">
        <w:t>le décret n° 62-1587 du 29 décembre 1962 modifié portant règlement génér</w:t>
      </w:r>
      <w:r w:rsidR="009A1B45">
        <w:t>al sur la comptabilité publique</w:t>
      </w:r>
      <w:r w:rsidRPr="00484671">
        <w:t> ;</w:t>
      </w:r>
    </w:p>
    <w:p w:rsidR="0029571A" w:rsidRDefault="0029571A" w:rsidP="003712BC">
      <w:pPr>
        <w:spacing w:after="80"/>
        <w:ind w:left="567"/>
      </w:pPr>
    </w:p>
    <w:p w:rsidR="0029571A" w:rsidRPr="00484671" w:rsidRDefault="0029571A" w:rsidP="003712BC">
      <w:pPr>
        <w:spacing w:after="80"/>
        <w:ind w:left="567"/>
      </w:pPr>
      <w:r w:rsidRPr="007F534A">
        <w:t>Vu le rapport de M</w:t>
      </w:r>
      <w:r w:rsidR="000776AC" w:rsidRPr="00630911">
        <w:rPr>
          <w:vertAlign w:val="superscript"/>
        </w:rPr>
        <w:t>me</w:t>
      </w:r>
      <w:r w:rsidR="000776AC">
        <w:t xml:space="preserve"> Laurence </w:t>
      </w:r>
      <w:r w:rsidR="00E16F3F">
        <w:t>Engel</w:t>
      </w:r>
      <w:r w:rsidR="000776AC">
        <w:t>, conseillère-maître</w:t>
      </w:r>
      <w:r w:rsidR="00E16F3F">
        <w:t> </w:t>
      </w:r>
      <w:r w:rsidRPr="00484671">
        <w:t>;</w:t>
      </w:r>
    </w:p>
    <w:p w:rsidR="0029571A" w:rsidRDefault="0029571A" w:rsidP="003712BC">
      <w:pPr>
        <w:spacing w:after="80"/>
        <w:ind w:left="567"/>
      </w:pPr>
    </w:p>
    <w:p w:rsidR="0029571A" w:rsidRPr="007F534A" w:rsidRDefault="0029571A" w:rsidP="003712BC">
      <w:pPr>
        <w:spacing w:after="80"/>
        <w:ind w:left="567"/>
      </w:pPr>
      <w:r w:rsidRPr="007F534A">
        <w:t xml:space="preserve">Vu les conclusions </w:t>
      </w:r>
      <w:r w:rsidR="00E16F3F">
        <w:t>n° </w:t>
      </w:r>
      <w:r w:rsidR="009A1B45">
        <w:t xml:space="preserve">648 </w:t>
      </w:r>
      <w:r w:rsidRPr="007F534A">
        <w:t>du Procureur général du</w:t>
      </w:r>
      <w:r w:rsidR="00741F9F">
        <w:t xml:space="preserve"> 15 octobre 2014</w:t>
      </w:r>
      <w:r w:rsidR="00E16F3F">
        <w:t> </w:t>
      </w:r>
      <w:r w:rsidRPr="007F534A">
        <w:t>;</w:t>
      </w:r>
    </w:p>
    <w:p w:rsidR="0029571A" w:rsidRDefault="0029571A" w:rsidP="003712BC">
      <w:pPr>
        <w:spacing w:after="80"/>
        <w:ind w:left="567"/>
      </w:pPr>
    </w:p>
    <w:p w:rsidR="0029571A" w:rsidRPr="00484671" w:rsidRDefault="0029571A" w:rsidP="003712BC">
      <w:pPr>
        <w:spacing w:after="80"/>
        <w:ind w:left="567"/>
      </w:pPr>
      <w:r w:rsidRPr="007F534A">
        <w:t>Entendu, lors de l’audience publique de ce jour, M</w:t>
      </w:r>
      <w:r w:rsidR="000776AC" w:rsidRPr="00630911">
        <w:rPr>
          <w:vertAlign w:val="superscript"/>
        </w:rPr>
        <w:t>me</w:t>
      </w:r>
      <w:r w:rsidR="000776AC">
        <w:t xml:space="preserve"> E</w:t>
      </w:r>
      <w:r w:rsidR="00E16F3F">
        <w:t>ngel</w:t>
      </w:r>
      <w:r w:rsidRPr="007F534A">
        <w:t>, en son r</w:t>
      </w:r>
      <w:r w:rsidR="00E16F3F">
        <w:t>apport, M. </w:t>
      </w:r>
      <w:r w:rsidR="00741F9F">
        <w:t>Yves Perrin</w:t>
      </w:r>
      <w:r w:rsidRPr="007F534A">
        <w:t xml:space="preserve">, avocat général, en les </w:t>
      </w:r>
      <w:r w:rsidR="009A1B45">
        <w:t>conclusions du parquet</w:t>
      </w:r>
      <w:r w:rsidR="00E16F3F">
        <w:t> </w:t>
      </w:r>
      <w:r w:rsidRPr="00484671">
        <w:t>;</w:t>
      </w:r>
    </w:p>
    <w:p w:rsidR="0029571A" w:rsidRDefault="0029571A" w:rsidP="003712BC">
      <w:pPr>
        <w:spacing w:after="80"/>
        <w:ind w:left="567"/>
      </w:pPr>
    </w:p>
    <w:p w:rsidR="0029571A" w:rsidRPr="00484671" w:rsidRDefault="00741F9F" w:rsidP="003712BC">
      <w:pPr>
        <w:spacing w:after="80"/>
        <w:ind w:left="567"/>
      </w:pPr>
      <w:r>
        <w:t xml:space="preserve">Après avoir entendu, en délibéré,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r>
        <w:t>Anne Froment-</w:t>
      </w:r>
      <w:proofErr w:type="spellStart"/>
      <w:r>
        <w:t>Meurice</w:t>
      </w:r>
      <w:proofErr w:type="spellEnd"/>
      <w:r>
        <w:t>, présidente de chambre maintenue en activité</w:t>
      </w:r>
      <w:r w:rsidR="0029571A" w:rsidRPr="00484671">
        <w:t>, en ses observations ;</w:t>
      </w:r>
    </w:p>
    <w:p w:rsidR="0029571A" w:rsidRDefault="0029571A" w:rsidP="003712BC">
      <w:pPr>
        <w:spacing w:after="80"/>
        <w:ind w:left="567" w:firstLine="0"/>
      </w:pPr>
    </w:p>
    <w:p w:rsidR="0029571A" w:rsidRPr="00484671" w:rsidRDefault="0029571A" w:rsidP="003712BC">
      <w:pPr>
        <w:spacing w:after="80"/>
        <w:ind w:left="567"/>
      </w:pPr>
      <w:r w:rsidRPr="007F534A">
        <w:t xml:space="preserve">Attendu que par le jugement n° </w:t>
      </w:r>
      <w:r w:rsidR="00E40613">
        <w:t xml:space="preserve">13/002 </w:t>
      </w:r>
      <w:r w:rsidRPr="007F534A">
        <w:t xml:space="preserve">du </w:t>
      </w:r>
      <w:r w:rsidR="00E40613">
        <w:t xml:space="preserve">19 juillet 2013 </w:t>
      </w:r>
      <w:r w:rsidR="00741F9F">
        <w:t>susvisé</w:t>
      </w:r>
      <w:r w:rsidRPr="007F534A">
        <w:t xml:space="preserve">, la chambre </w:t>
      </w:r>
      <w:r w:rsidR="00E40613">
        <w:t>territoriale</w:t>
      </w:r>
      <w:r w:rsidRPr="007F534A">
        <w:t xml:space="preserve"> des comptes de </w:t>
      </w:r>
      <w:r w:rsidR="00E40613">
        <w:t xml:space="preserve">Nouvelle-Calédonie a constitué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r w:rsidR="0021749B">
        <w:t>X</w:t>
      </w:r>
      <w:r w:rsidR="00E40613">
        <w:t xml:space="preserve"> débitrice envers la commune de Nouméa de la somme de 1 723</w:t>
      </w:r>
      <w:r w:rsidR="00630911">
        <w:t> </w:t>
      </w:r>
      <w:r w:rsidR="00E40613">
        <w:t>472</w:t>
      </w:r>
      <w:r w:rsidR="00630911">
        <w:t> </w:t>
      </w:r>
      <w:r w:rsidR="00E40613">
        <w:t>F</w:t>
      </w:r>
      <w:r w:rsidR="00630911">
        <w:t> </w:t>
      </w:r>
      <w:r w:rsidR="00E40613">
        <w:t>CFP (14</w:t>
      </w:r>
      <w:r w:rsidR="003712BC">
        <w:t> </w:t>
      </w:r>
      <w:r w:rsidR="00E40613">
        <w:t>442</w:t>
      </w:r>
      <w:r w:rsidR="003712BC">
        <w:t>,</w:t>
      </w:r>
      <w:r w:rsidR="00E40613">
        <w:t>70</w:t>
      </w:r>
      <w:r w:rsidR="00630911">
        <w:t> </w:t>
      </w:r>
      <w:r w:rsidR="00E40613">
        <w:t>€), augmenté</w:t>
      </w:r>
      <w:r w:rsidR="009A1B45">
        <w:t>e des intérêts de droit</w:t>
      </w:r>
      <w:r w:rsidR="00E40613">
        <w:t xml:space="preserve"> à </w:t>
      </w:r>
      <w:r w:rsidR="00741F9F">
        <w:t>compter du 7 février 2013, pour ne pas avoir procédé aux diligences nécessaires en vue du recouvrement d’un titre</w:t>
      </w:r>
      <w:r w:rsidR="00D21853">
        <w:t xml:space="preserve"> pris en charge le 10 octobre 2005 et qui se serait trouvé prescrit le 31 décembre 2009</w:t>
      </w:r>
      <w:r w:rsidR="00630911">
        <w:t> ;</w:t>
      </w:r>
    </w:p>
    <w:p w:rsidR="0029571A" w:rsidRDefault="0029571A" w:rsidP="003712BC">
      <w:pPr>
        <w:spacing w:after="80"/>
        <w:ind w:left="567"/>
      </w:pPr>
    </w:p>
    <w:p w:rsidR="0029571A" w:rsidRDefault="0029571A" w:rsidP="003712BC">
      <w:pPr>
        <w:spacing w:after="80"/>
        <w:ind w:left="567"/>
      </w:pPr>
      <w:r w:rsidRPr="007F534A">
        <w:t>Attendu que l’appelant</w:t>
      </w:r>
      <w:r w:rsidR="004930C7">
        <w:t>e</w:t>
      </w:r>
      <w:r w:rsidRPr="007F534A">
        <w:t xml:space="preserve"> </w:t>
      </w:r>
      <w:r w:rsidR="00E40613">
        <w:t>fait valoir que cette créance a été recouvrée postérieurement à l’audience précédant le jugement d</w:t>
      </w:r>
      <w:r w:rsidR="004930C7">
        <w:t>u 19 juillet 2013 susvisé ; qu’e</w:t>
      </w:r>
      <w:r w:rsidR="00E40613">
        <w:t>l</w:t>
      </w:r>
      <w:r w:rsidR="004930C7">
        <w:t>le</w:t>
      </w:r>
      <w:r w:rsidR="00E40613">
        <w:t xml:space="preserve"> produit à l’appui de ses dire</w:t>
      </w:r>
      <w:r w:rsidR="004930C7">
        <w:t>s</w:t>
      </w:r>
      <w:r w:rsidR="00236FC1">
        <w:t xml:space="preserve"> copie des écritures intervenues entre le 17 avril 2013 et le 16 juillet 2013, date à laquelle</w:t>
      </w:r>
      <w:r w:rsidR="00E16F3F">
        <w:t xml:space="preserve"> </w:t>
      </w:r>
      <w:r w:rsidR="004930C7">
        <w:t>la créance a été</w:t>
      </w:r>
      <w:r w:rsidR="00236FC1">
        <w:t xml:space="preserve"> apurée</w:t>
      </w:r>
      <w:r w:rsidR="004930C7">
        <w:t>, par inscription dans la comptabilité de la commune de Nouméa</w:t>
      </w:r>
      <w:r w:rsidR="00630911">
        <w:t> ;</w:t>
      </w:r>
    </w:p>
    <w:p w:rsidR="00236FC1" w:rsidRDefault="00236FC1" w:rsidP="003712BC">
      <w:pPr>
        <w:spacing w:after="80"/>
        <w:ind w:left="567"/>
      </w:pPr>
    </w:p>
    <w:p w:rsidR="00F451B7" w:rsidRDefault="00F451B7" w:rsidP="00F451B7">
      <w:pPr>
        <w:spacing w:after="80"/>
        <w:ind w:left="567"/>
      </w:pPr>
      <w:r w:rsidRPr="00F451B7">
        <w:t>Attendu que l’article 60-IV de la loi n°63-156 du 23 février 1963 modifiée dispose que la responsabilité des comptables est engagée « </w:t>
      </w:r>
      <w:r w:rsidRPr="00F451B7">
        <w:rPr>
          <w:i/>
        </w:rPr>
        <w:t>dès lors qu’une recette n’a pas été recouvrée</w:t>
      </w:r>
      <w:r w:rsidRPr="00F451B7">
        <w:t xml:space="preserve"> » ; qu’en application de ces dispositions et de l’effet dévolutif de l’appel, il y a lieu de considérer que, si le débet prononcé à l’encontre de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r w:rsidR="0021749B">
        <w:t>X</w:t>
      </w:r>
      <w:r w:rsidRPr="00F451B7">
        <w:t xml:space="preserve"> eût été fondé en droit, au regard des pièces dont disposait la chambre territoriale au moment de l’audience publique tenue le 5 juillet 2013, le recouvrement de la créance avant que le jugement fût lu publiquement le 19 juillet 2013, puis notifié à la comptable le 6 septembre 2013, conduit à dégager la responsabilité de celle-ci et à infirmer ce jugement ;</w:t>
      </w:r>
    </w:p>
    <w:p w:rsidR="0029571A" w:rsidRPr="00484671" w:rsidRDefault="0029571A" w:rsidP="003712BC">
      <w:pPr>
        <w:spacing w:after="80"/>
        <w:ind w:left="567"/>
      </w:pPr>
    </w:p>
    <w:p w:rsidR="0029571A" w:rsidRPr="00484671" w:rsidRDefault="0029571A" w:rsidP="003712BC">
      <w:pPr>
        <w:spacing w:after="80"/>
        <w:ind w:left="567"/>
      </w:pPr>
      <w:r w:rsidRPr="00484671">
        <w:t>Par ces motifs,</w:t>
      </w:r>
    </w:p>
    <w:p w:rsidR="0029571A" w:rsidRDefault="0029571A" w:rsidP="003712BC">
      <w:pPr>
        <w:spacing w:after="80"/>
        <w:ind w:left="567"/>
      </w:pPr>
    </w:p>
    <w:p w:rsidR="0029571A" w:rsidRPr="007F534A" w:rsidRDefault="0029571A" w:rsidP="003712BC">
      <w:pPr>
        <w:spacing w:after="80"/>
        <w:ind w:left="567" w:firstLine="0"/>
        <w:jc w:val="center"/>
      </w:pPr>
      <w:r w:rsidRPr="007F534A">
        <w:t>DECIDE :</w:t>
      </w:r>
    </w:p>
    <w:p w:rsidR="0029571A" w:rsidRDefault="0029571A" w:rsidP="003712BC">
      <w:pPr>
        <w:spacing w:after="80"/>
        <w:ind w:left="567"/>
      </w:pPr>
    </w:p>
    <w:p w:rsidR="0029571A" w:rsidRDefault="009A1B45" w:rsidP="003712BC">
      <w:pPr>
        <w:spacing w:after="80"/>
        <w:ind w:left="567"/>
      </w:pPr>
      <w:r w:rsidRPr="00630911">
        <w:rPr>
          <w:u w:val="single"/>
        </w:rPr>
        <w:t>Article unique</w:t>
      </w:r>
      <w:r w:rsidR="0029571A" w:rsidRPr="00484671">
        <w:t xml:space="preserve"> - Le jugement </w:t>
      </w:r>
      <w:r>
        <w:t xml:space="preserve">n° 13/002 </w:t>
      </w:r>
      <w:r w:rsidR="0029571A" w:rsidRPr="00484671">
        <w:t xml:space="preserve">du </w:t>
      </w:r>
      <w:r w:rsidR="00236FC1">
        <w:t>19 juillet 2013</w:t>
      </w:r>
      <w:r w:rsidR="0029571A" w:rsidRPr="007F534A">
        <w:t xml:space="preserve"> de la chambre </w:t>
      </w:r>
      <w:r w:rsidR="00236FC1">
        <w:t>territoriale</w:t>
      </w:r>
      <w:r w:rsidR="0029571A" w:rsidRPr="007F534A">
        <w:t xml:space="preserve"> des comptes de </w:t>
      </w:r>
      <w:r w:rsidR="00236FC1">
        <w:t>Nouvelle-Calédonie</w:t>
      </w:r>
      <w:r w:rsidR="0029571A" w:rsidRPr="007F534A">
        <w:t xml:space="preserve"> est </w:t>
      </w:r>
      <w:r w:rsidR="0029571A" w:rsidRPr="00236FC1">
        <w:t xml:space="preserve">infirmé, </w:t>
      </w:r>
      <w:r w:rsidR="007D3D50">
        <w:t>en ce qu’il a constitué</w:t>
      </w:r>
      <w:r w:rsidR="00835A40">
        <w:t xml:space="preserve">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r w:rsidR="0021749B">
        <w:t>X</w:t>
      </w:r>
      <w:r w:rsidR="00E16F3F">
        <w:t xml:space="preserve">, comptable de la commune de Nouméa, </w:t>
      </w:r>
      <w:r w:rsidR="007D3D50">
        <w:t xml:space="preserve">débitrice de </w:t>
      </w:r>
      <w:r w:rsidR="00E16F3F">
        <w:t xml:space="preserve">cette </w:t>
      </w:r>
      <w:r w:rsidR="007D3D50">
        <w:t>commune p</w:t>
      </w:r>
      <w:r w:rsidR="00835A40">
        <w:t>our un montant de 14 442,70 </w:t>
      </w:r>
      <w:r w:rsidR="007D3D50">
        <w:t>€ (1 723</w:t>
      </w:r>
      <w:r w:rsidR="00835A40">
        <w:t> </w:t>
      </w:r>
      <w:r w:rsidR="007D3D50">
        <w:t>472</w:t>
      </w:r>
      <w:r w:rsidR="00835A40">
        <w:t> </w:t>
      </w:r>
      <w:r w:rsidR="007D3D50">
        <w:t>F</w:t>
      </w:r>
      <w:r w:rsidR="00835A40">
        <w:t> </w:t>
      </w:r>
      <w:r w:rsidR="007D3D50">
        <w:t>CFP)</w:t>
      </w:r>
      <w:r w:rsidR="0029571A" w:rsidRPr="00484671">
        <w:t>.</w:t>
      </w:r>
    </w:p>
    <w:p w:rsidR="0029571A" w:rsidRPr="00E23965" w:rsidRDefault="0029571A" w:rsidP="003712BC">
      <w:pPr>
        <w:spacing w:after="80"/>
        <w:ind w:left="567"/>
      </w:pPr>
    </w:p>
    <w:p w:rsidR="0029571A" w:rsidRPr="00484671" w:rsidRDefault="0029571A" w:rsidP="003712BC">
      <w:pPr>
        <w:tabs>
          <w:tab w:val="center" w:pos="5245"/>
        </w:tabs>
        <w:spacing w:after="80"/>
        <w:ind w:left="567" w:firstLine="0"/>
        <w:jc w:val="center"/>
      </w:pPr>
      <w:r w:rsidRPr="007F534A">
        <w:t>---</w:t>
      </w:r>
      <w:r w:rsidRPr="00484671">
        <w:t>---------</w:t>
      </w:r>
    </w:p>
    <w:p w:rsidR="0029571A" w:rsidRDefault="0029571A" w:rsidP="003712BC">
      <w:pPr>
        <w:spacing w:after="80"/>
        <w:ind w:left="567"/>
      </w:pPr>
    </w:p>
    <w:p w:rsidR="004A297A" w:rsidRDefault="004A297A" w:rsidP="003712BC">
      <w:pPr>
        <w:spacing w:after="80"/>
        <w:ind w:left="567"/>
      </w:pPr>
    </w:p>
    <w:p w:rsidR="0029571A" w:rsidRDefault="0029571A" w:rsidP="003712BC">
      <w:pPr>
        <w:spacing w:after="80"/>
        <w:ind w:left="567"/>
      </w:pPr>
      <w:r w:rsidRPr="007F534A">
        <w:t>Fait et jugé en la Cour des comptes, quatrième chambre</w:t>
      </w:r>
      <w:r w:rsidR="00537913">
        <w:t xml:space="preserve">, première section. </w:t>
      </w:r>
      <w:r w:rsidR="00191A2A">
        <w:br/>
      </w:r>
      <w:r w:rsidR="00537913">
        <w:t>Présents</w:t>
      </w:r>
      <w:r w:rsidR="00191A2A">
        <w:t> :</w:t>
      </w:r>
      <w:r w:rsidR="00537913">
        <w:t xml:space="preserve"> M</w:t>
      </w:r>
      <w:r w:rsidR="004A297A">
        <w:t xml:space="preserve">. </w:t>
      </w:r>
      <w:r w:rsidR="00537913">
        <w:t>Ganser</w:t>
      </w:r>
      <w:r w:rsidRPr="007F534A">
        <w:t>,</w:t>
      </w:r>
      <w:r w:rsidR="00537913">
        <w:t xml:space="preserve"> président de section,</w:t>
      </w:r>
      <w:r w:rsidRPr="007F534A">
        <w:t xml:space="preserve"> </w:t>
      </w:r>
      <w:r w:rsidRPr="00484671">
        <w:t xml:space="preserve">président de </w:t>
      </w:r>
      <w:r w:rsidR="00BC3899">
        <w:t>séance</w:t>
      </w:r>
      <w:r w:rsidRPr="00484671">
        <w:t xml:space="preserve">,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r w:rsidR="00537913">
        <w:t>Froment-</w:t>
      </w:r>
      <w:proofErr w:type="spellStart"/>
      <w:r w:rsidR="00537913">
        <w:t>Meurice</w:t>
      </w:r>
      <w:proofErr w:type="spellEnd"/>
      <w:r w:rsidR="00537913">
        <w:t>, présidente de chambre maintenue en activité, M</w:t>
      </w:r>
      <w:r w:rsidR="00E16F3F">
        <w:t>.</w:t>
      </w:r>
      <w:r w:rsidR="00537913">
        <w:t xml:space="preserve"> </w:t>
      </w:r>
      <w:proofErr w:type="spellStart"/>
      <w:r w:rsidR="00537913">
        <w:t>Bertucci</w:t>
      </w:r>
      <w:proofErr w:type="spellEnd"/>
      <w:r w:rsidR="00537913">
        <w:t xml:space="preserve">, </w:t>
      </w:r>
      <w:r w:rsidR="00630911" w:rsidRPr="00934033">
        <w:t>M</w:t>
      </w:r>
      <w:r w:rsidR="00630911" w:rsidRPr="00934033">
        <w:rPr>
          <w:vertAlign w:val="superscript"/>
        </w:rPr>
        <w:t>me</w:t>
      </w:r>
      <w:r w:rsidR="00630911">
        <w:t> </w:t>
      </w:r>
      <w:proofErr w:type="spellStart"/>
      <w:r w:rsidR="00537913">
        <w:t>Gadriot</w:t>
      </w:r>
      <w:proofErr w:type="spellEnd"/>
      <w:r w:rsidR="00537913">
        <w:t>-Renard et</w:t>
      </w:r>
      <w:r w:rsidR="00630911">
        <w:t xml:space="preserve"> </w:t>
      </w:r>
      <w:r w:rsidR="00537913">
        <w:t>M</w:t>
      </w:r>
      <w:r w:rsidR="00E16F3F">
        <w:t>.</w:t>
      </w:r>
      <w:r w:rsidR="00630911">
        <w:t> </w:t>
      </w:r>
      <w:bookmarkStart w:id="0" w:name="_GoBack"/>
      <w:bookmarkEnd w:id="0"/>
      <w:r w:rsidR="00537913">
        <w:t xml:space="preserve">Rolland, </w:t>
      </w:r>
      <w:r w:rsidRPr="00484671">
        <w:t>conseillers maîtres.</w:t>
      </w:r>
    </w:p>
    <w:p w:rsidR="004A297A" w:rsidRDefault="004A297A" w:rsidP="003712BC">
      <w:pPr>
        <w:spacing w:after="80"/>
        <w:ind w:left="567"/>
      </w:pPr>
    </w:p>
    <w:p w:rsidR="00BA4A0A" w:rsidRDefault="00BA4A0A" w:rsidP="00BA4A0A">
      <w:pPr>
        <w:spacing w:after="80"/>
        <w:ind w:left="567"/>
      </w:pPr>
      <w:r w:rsidRPr="007E27CD">
        <w:t xml:space="preserve">Signé : </w:t>
      </w:r>
      <w:r>
        <w:t>Gérard Ganser président de section, et Marie-Hélène Paris-Varin, greffier de séance.</w:t>
      </w:r>
    </w:p>
    <w:p w:rsidR="00BA4A0A" w:rsidRPr="007E27CD" w:rsidRDefault="00BA4A0A" w:rsidP="00BA4A0A">
      <w:pPr>
        <w:spacing w:after="80"/>
        <w:ind w:left="567"/>
      </w:pPr>
      <w:r w:rsidRPr="007E27CD">
        <w:t>Collationné, certifié conforme à la minute étant au greffe de la Cour des comptes.</w:t>
      </w:r>
    </w:p>
    <w:p w:rsidR="008744A4" w:rsidRDefault="008744A4" w:rsidP="00BA4A0A">
      <w:pPr>
        <w:spacing w:after="80"/>
        <w:ind w:left="567"/>
      </w:pPr>
    </w:p>
    <w:p w:rsidR="00BA4A0A" w:rsidRDefault="00BA4A0A" w:rsidP="00BA4A0A">
      <w:pPr>
        <w:spacing w:after="80"/>
        <w:ind w:left="567"/>
      </w:pPr>
      <w:r>
        <w:t>Délivré par moi, secrétaire général.</w:t>
      </w:r>
    </w:p>
    <w:p w:rsidR="008744A4" w:rsidRDefault="008744A4" w:rsidP="00BA4A0A">
      <w:pPr>
        <w:spacing w:after="80"/>
        <w:ind w:left="567"/>
      </w:pPr>
    </w:p>
    <w:p w:rsidR="008744A4" w:rsidRDefault="008744A4" w:rsidP="00BA4A0A">
      <w:pPr>
        <w:spacing w:after="80"/>
        <w:ind w:left="567"/>
      </w:pPr>
    </w:p>
    <w:p w:rsidR="00BA4A0A" w:rsidRPr="002C4257" w:rsidRDefault="00BA4A0A" w:rsidP="00BA4A0A">
      <w:pPr>
        <w:pStyle w:val="PS"/>
        <w:spacing w:after="0"/>
        <w:ind w:firstLine="2835"/>
        <w:jc w:val="center"/>
        <w:rPr>
          <w:b/>
          <w:bCs/>
        </w:rPr>
      </w:pPr>
      <w:r>
        <w:rPr>
          <w:b/>
          <w:bCs/>
        </w:rPr>
        <w:t>Pour le s</w:t>
      </w:r>
      <w:r w:rsidRPr="002C4257">
        <w:rPr>
          <w:b/>
          <w:bCs/>
        </w:rPr>
        <w:t>ecrétaire général</w:t>
      </w:r>
    </w:p>
    <w:p w:rsidR="00BA4A0A" w:rsidRDefault="00BA4A0A" w:rsidP="00BA4A0A">
      <w:pPr>
        <w:pStyle w:val="PS"/>
        <w:spacing w:after="0"/>
        <w:ind w:firstLine="2835"/>
        <w:jc w:val="center"/>
        <w:rPr>
          <w:b/>
          <w:bCs/>
        </w:rPr>
      </w:pPr>
      <w:proofErr w:type="gramStart"/>
      <w:r w:rsidRPr="002C4257">
        <w:rPr>
          <w:b/>
          <w:bCs/>
        </w:rPr>
        <w:t>et</w:t>
      </w:r>
      <w:proofErr w:type="gramEnd"/>
      <w:r w:rsidRPr="002C4257">
        <w:rPr>
          <w:b/>
          <w:bCs/>
        </w:rPr>
        <w:t xml:space="preserve"> par délégation,</w:t>
      </w:r>
      <w:r>
        <w:rPr>
          <w:b/>
          <w:bCs/>
        </w:rPr>
        <w:t xml:space="preserve"> </w:t>
      </w:r>
      <w:r w:rsidRPr="002C4257">
        <w:rPr>
          <w:b/>
          <w:bCs/>
        </w:rPr>
        <w:t xml:space="preserve">le </w:t>
      </w:r>
      <w:r>
        <w:rPr>
          <w:b/>
          <w:bCs/>
        </w:rPr>
        <w:t>c</w:t>
      </w:r>
      <w:r w:rsidRPr="002C4257">
        <w:rPr>
          <w:b/>
          <w:bCs/>
        </w:rPr>
        <w:t xml:space="preserve">hef du </w:t>
      </w:r>
      <w:r>
        <w:rPr>
          <w:b/>
          <w:bCs/>
        </w:rPr>
        <w:t>g</w:t>
      </w:r>
      <w:r w:rsidRPr="002C4257">
        <w:rPr>
          <w:b/>
          <w:bCs/>
        </w:rPr>
        <w:t>reffe contentieux</w:t>
      </w:r>
    </w:p>
    <w:p w:rsidR="00BA4A0A" w:rsidRDefault="00BA4A0A" w:rsidP="00BA4A0A">
      <w:pPr>
        <w:pStyle w:val="PS"/>
        <w:spacing w:after="720"/>
        <w:ind w:firstLine="2835"/>
        <w:jc w:val="center"/>
        <w:rPr>
          <w:b/>
          <w:bCs/>
        </w:rPr>
      </w:pPr>
    </w:p>
    <w:p w:rsidR="00BA4A0A" w:rsidRPr="002C4257" w:rsidRDefault="00BA4A0A" w:rsidP="00BA4A0A">
      <w:pPr>
        <w:pStyle w:val="PS"/>
        <w:spacing w:after="1920"/>
        <w:ind w:firstLine="2835"/>
        <w:jc w:val="center"/>
        <w:rPr>
          <w:b/>
          <w:bCs/>
        </w:rPr>
      </w:pPr>
      <w:r>
        <w:rPr>
          <w:b/>
          <w:bCs/>
        </w:rPr>
        <w:t xml:space="preserve">Daniel </w:t>
      </w:r>
      <w:proofErr w:type="spellStart"/>
      <w:r>
        <w:rPr>
          <w:b/>
          <w:bCs/>
        </w:rPr>
        <w:t>Férez</w:t>
      </w:r>
      <w:proofErr w:type="spellEnd"/>
    </w:p>
    <w:p w:rsidR="004A297A" w:rsidRDefault="004A297A" w:rsidP="003712BC">
      <w:pPr>
        <w:spacing w:after="80"/>
        <w:ind w:left="567"/>
      </w:pPr>
    </w:p>
    <w:sectPr w:rsidR="004A297A" w:rsidSect="001455CF">
      <w:headerReference w:type="default" r:id="rId12"/>
      <w:endnotePr>
        <w:numFmt w:val="decimal"/>
      </w:endnotePr>
      <w:pgSz w:w="11907" w:h="16840" w:code="9"/>
      <w:pgMar w:top="1134" w:right="1134" w:bottom="1134" w:left="1134" w:header="6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664" w:rsidRDefault="00521664" w:rsidP="001455CF">
      <w:r>
        <w:separator/>
      </w:r>
    </w:p>
    <w:p w:rsidR="00521664" w:rsidRDefault="00521664" w:rsidP="001455CF"/>
  </w:endnote>
  <w:endnote w:type="continuationSeparator" w:id="0">
    <w:p w:rsidR="00521664" w:rsidRDefault="00521664" w:rsidP="001455CF">
      <w:r>
        <w:continuationSeparator/>
      </w:r>
    </w:p>
    <w:p w:rsidR="00521664" w:rsidRDefault="00521664" w:rsidP="00145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Gras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664" w:rsidRDefault="00521664" w:rsidP="001455CF">
      <w:r>
        <w:separator/>
      </w:r>
    </w:p>
    <w:p w:rsidR="00521664" w:rsidRDefault="00521664" w:rsidP="001455CF"/>
  </w:footnote>
  <w:footnote w:type="continuationSeparator" w:id="0">
    <w:p w:rsidR="00521664" w:rsidRDefault="00521664" w:rsidP="001455CF">
      <w:r>
        <w:continuationSeparator/>
      </w:r>
    </w:p>
    <w:p w:rsidR="00521664" w:rsidRDefault="00521664" w:rsidP="001455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97A" w:rsidRPr="00753E64" w:rsidRDefault="004A297A">
    <w:pPr>
      <w:pStyle w:val="En-tte"/>
      <w:jc w:val="right"/>
      <w:rPr>
        <w:sz w:val="20"/>
        <w:szCs w:val="20"/>
      </w:rPr>
    </w:pPr>
    <w:r w:rsidRPr="00753E64">
      <w:rPr>
        <w:sz w:val="20"/>
        <w:szCs w:val="20"/>
      </w:rPr>
      <w:fldChar w:fldCharType="begin"/>
    </w:r>
    <w:r w:rsidRPr="00753E64">
      <w:rPr>
        <w:sz w:val="20"/>
        <w:szCs w:val="20"/>
      </w:rPr>
      <w:instrText>PAGE   \* MERGEFORMAT</w:instrText>
    </w:r>
    <w:r w:rsidRPr="00753E64">
      <w:rPr>
        <w:sz w:val="20"/>
        <w:szCs w:val="20"/>
      </w:rPr>
      <w:fldChar w:fldCharType="separate"/>
    </w:r>
    <w:r w:rsidR="00630911">
      <w:rPr>
        <w:noProof/>
        <w:sz w:val="20"/>
        <w:szCs w:val="20"/>
      </w:rPr>
      <w:t>3</w:t>
    </w:r>
    <w:r w:rsidRPr="00753E64">
      <w:rPr>
        <w:sz w:val="20"/>
        <w:szCs w:val="20"/>
      </w:rPr>
      <w:fldChar w:fldCharType="end"/>
    </w:r>
  </w:p>
  <w:p w:rsidR="004A297A" w:rsidRDefault="004A29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3BD"/>
    <w:multiLevelType w:val="hybridMultilevel"/>
    <w:tmpl w:val="6616E474"/>
    <w:lvl w:ilvl="0" w:tplc="46F45A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3D70"/>
    <w:multiLevelType w:val="hybridMultilevel"/>
    <w:tmpl w:val="598CE850"/>
    <w:lvl w:ilvl="0" w:tplc="FF589DC6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6D435C3"/>
    <w:multiLevelType w:val="hybridMultilevel"/>
    <w:tmpl w:val="867E2A2A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87B0346"/>
    <w:multiLevelType w:val="hybridMultilevel"/>
    <w:tmpl w:val="F210ED6C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C2C13D8"/>
    <w:multiLevelType w:val="hybridMultilevel"/>
    <w:tmpl w:val="7E7CC528"/>
    <w:lvl w:ilvl="0" w:tplc="040C0019">
      <w:start w:val="1"/>
      <w:numFmt w:val="low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1E9481F"/>
    <w:multiLevelType w:val="hybridMultilevel"/>
    <w:tmpl w:val="3DB0DA62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12CE13AE"/>
    <w:multiLevelType w:val="hybridMultilevel"/>
    <w:tmpl w:val="62CCC96E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7524C2E"/>
    <w:multiLevelType w:val="hybridMultilevel"/>
    <w:tmpl w:val="6BF281DC"/>
    <w:lvl w:ilvl="0" w:tplc="8F02C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8C70F4A"/>
    <w:multiLevelType w:val="hybridMultilevel"/>
    <w:tmpl w:val="89A27692"/>
    <w:lvl w:ilvl="0" w:tplc="040C0019">
      <w:start w:val="1"/>
      <w:numFmt w:val="low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A02572D"/>
    <w:multiLevelType w:val="hybridMultilevel"/>
    <w:tmpl w:val="4A424784"/>
    <w:lvl w:ilvl="0" w:tplc="040C0019">
      <w:start w:val="1"/>
      <w:numFmt w:val="low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F2D1BA4"/>
    <w:multiLevelType w:val="hybridMultilevel"/>
    <w:tmpl w:val="7398E8D8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02C4265"/>
    <w:multiLevelType w:val="hybridMultilevel"/>
    <w:tmpl w:val="7764A8EE"/>
    <w:lvl w:ilvl="0" w:tplc="040C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15F4F8E"/>
    <w:multiLevelType w:val="hybridMultilevel"/>
    <w:tmpl w:val="96E434AA"/>
    <w:lvl w:ilvl="0" w:tplc="040C0015">
      <w:start w:val="1"/>
      <w:numFmt w:val="upperLetter"/>
      <w:lvlText w:val="%1."/>
      <w:lvlJc w:val="left"/>
      <w:pPr>
        <w:ind w:left="1931" w:hanging="360"/>
      </w:pPr>
    </w:lvl>
    <w:lvl w:ilvl="1" w:tplc="040C0019" w:tentative="1">
      <w:start w:val="1"/>
      <w:numFmt w:val="lowerLetter"/>
      <w:lvlText w:val="%2."/>
      <w:lvlJc w:val="left"/>
      <w:pPr>
        <w:ind w:left="2651" w:hanging="360"/>
      </w:pPr>
    </w:lvl>
    <w:lvl w:ilvl="2" w:tplc="040C001B" w:tentative="1">
      <w:start w:val="1"/>
      <w:numFmt w:val="lowerRoman"/>
      <w:lvlText w:val="%3."/>
      <w:lvlJc w:val="right"/>
      <w:pPr>
        <w:ind w:left="3371" w:hanging="180"/>
      </w:pPr>
    </w:lvl>
    <w:lvl w:ilvl="3" w:tplc="040C000F" w:tentative="1">
      <w:start w:val="1"/>
      <w:numFmt w:val="decimal"/>
      <w:lvlText w:val="%4."/>
      <w:lvlJc w:val="left"/>
      <w:pPr>
        <w:ind w:left="4091" w:hanging="360"/>
      </w:pPr>
    </w:lvl>
    <w:lvl w:ilvl="4" w:tplc="040C0019" w:tentative="1">
      <w:start w:val="1"/>
      <w:numFmt w:val="lowerLetter"/>
      <w:lvlText w:val="%5."/>
      <w:lvlJc w:val="left"/>
      <w:pPr>
        <w:ind w:left="4811" w:hanging="360"/>
      </w:pPr>
    </w:lvl>
    <w:lvl w:ilvl="5" w:tplc="040C001B" w:tentative="1">
      <w:start w:val="1"/>
      <w:numFmt w:val="lowerRoman"/>
      <w:lvlText w:val="%6."/>
      <w:lvlJc w:val="right"/>
      <w:pPr>
        <w:ind w:left="5531" w:hanging="180"/>
      </w:pPr>
    </w:lvl>
    <w:lvl w:ilvl="6" w:tplc="040C000F" w:tentative="1">
      <w:start w:val="1"/>
      <w:numFmt w:val="decimal"/>
      <w:lvlText w:val="%7."/>
      <w:lvlJc w:val="left"/>
      <w:pPr>
        <w:ind w:left="6251" w:hanging="360"/>
      </w:pPr>
    </w:lvl>
    <w:lvl w:ilvl="7" w:tplc="040C0019" w:tentative="1">
      <w:start w:val="1"/>
      <w:numFmt w:val="lowerLetter"/>
      <w:lvlText w:val="%8."/>
      <w:lvlJc w:val="left"/>
      <w:pPr>
        <w:ind w:left="6971" w:hanging="360"/>
      </w:pPr>
    </w:lvl>
    <w:lvl w:ilvl="8" w:tplc="040C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316C3C70"/>
    <w:multiLevelType w:val="hybridMultilevel"/>
    <w:tmpl w:val="5F6AFEAE"/>
    <w:lvl w:ilvl="0" w:tplc="8558E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56AD0"/>
    <w:multiLevelType w:val="hybridMultilevel"/>
    <w:tmpl w:val="1C4E1D6E"/>
    <w:lvl w:ilvl="0" w:tplc="DB90B1CA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5">
    <w:nsid w:val="325B0BC4"/>
    <w:multiLevelType w:val="hybridMultilevel"/>
    <w:tmpl w:val="A8D2094A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39B122A"/>
    <w:multiLevelType w:val="hybridMultilevel"/>
    <w:tmpl w:val="DD40839E"/>
    <w:lvl w:ilvl="0" w:tplc="4E1E3D9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D74FB"/>
    <w:multiLevelType w:val="hybridMultilevel"/>
    <w:tmpl w:val="F64C5BB2"/>
    <w:lvl w:ilvl="0" w:tplc="040C0019">
      <w:start w:val="1"/>
      <w:numFmt w:val="low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7B3435"/>
    <w:multiLevelType w:val="hybridMultilevel"/>
    <w:tmpl w:val="DEB2DEB8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D022DF5"/>
    <w:multiLevelType w:val="hybridMultilevel"/>
    <w:tmpl w:val="8D6AA2D2"/>
    <w:lvl w:ilvl="0" w:tplc="B7DE43C6">
      <w:start w:val="8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704D7"/>
    <w:multiLevelType w:val="hybridMultilevel"/>
    <w:tmpl w:val="AE88256A"/>
    <w:lvl w:ilvl="0" w:tplc="040C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44A24844"/>
    <w:multiLevelType w:val="hybridMultilevel"/>
    <w:tmpl w:val="BF3E3542"/>
    <w:lvl w:ilvl="0" w:tplc="D24A163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5546F54"/>
    <w:multiLevelType w:val="hybridMultilevel"/>
    <w:tmpl w:val="C5F60FBE"/>
    <w:lvl w:ilvl="0" w:tplc="4E1E3D9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4E487476"/>
    <w:multiLevelType w:val="hybridMultilevel"/>
    <w:tmpl w:val="24C02100"/>
    <w:lvl w:ilvl="0" w:tplc="040C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3832144"/>
    <w:multiLevelType w:val="hybridMultilevel"/>
    <w:tmpl w:val="02BE89F2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8253FF"/>
    <w:multiLevelType w:val="hybridMultilevel"/>
    <w:tmpl w:val="94FC2A5A"/>
    <w:lvl w:ilvl="0" w:tplc="040C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A85569B"/>
    <w:multiLevelType w:val="hybridMultilevel"/>
    <w:tmpl w:val="A0989974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AB349A0"/>
    <w:multiLevelType w:val="hybridMultilevel"/>
    <w:tmpl w:val="97924148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AE0195E"/>
    <w:multiLevelType w:val="hybridMultilevel"/>
    <w:tmpl w:val="D878EEF0"/>
    <w:lvl w:ilvl="0" w:tplc="88F0ED0E">
      <w:start w:val="6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3D5F9B"/>
    <w:multiLevelType w:val="hybridMultilevel"/>
    <w:tmpl w:val="E7040462"/>
    <w:lvl w:ilvl="0" w:tplc="B860F080">
      <w:numFmt w:val="bullet"/>
      <w:lvlText w:val="-"/>
      <w:lvlJc w:val="left"/>
      <w:pPr>
        <w:ind w:left="3425" w:hanging="180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0">
    <w:nsid w:val="62A341AF"/>
    <w:multiLevelType w:val="hybridMultilevel"/>
    <w:tmpl w:val="7B76F164"/>
    <w:lvl w:ilvl="0" w:tplc="040C0015">
      <w:start w:val="1"/>
      <w:numFmt w:val="upperLetter"/>
      <w:lvlText w:val="%1."/>
      <w:lvlJc w:val="left"/>
      <w:pPr>
        <w:ind w:left="1931" w:hanging="360"/>
      </w:pPr>
    </w:lvl>
    <w:lvl w:ilvl="1" w:tplc="040C0019">
      <w:start w:val="1"/>
      <w:numFmt w:val="lowerLetter"/>
      <w:lvlText w:val="%2."/>
      <w:lvlJc w:val="left"/>
      <w:pPr>
        <w:ind w:left="2651" w:hanging="360"/>
      </w:pPr>
    </w:lvl>
    <w:lvl w:ilvl="2" w:tplc="040C001B" w:tentative="1">
      <w:start w:val="1"/>
      <w:numFmt w:val="lowerRoman"/>
      <w:lvlText w:val="%3."/>
      <w:lvlJc w:val="right"/>
      <w:pPr>
        <w:ind w:left="3371" w:hanging="180"/>
      </w:pPr>
    </w:lvl>
    <w:lvl w:ilvl="3" w:tplc="040C000F" w:tentative="1">
      <w:start w:val="1"/>
      <w:numFmt w:val="decimal"/>
      <w:lvlText w:val="%4."/>
      <w:lvlJc w:val="left"/>
      <w:pPr>
        <w:ind w:left="4091" w:hanging="360"/>
      </w:pPr>
    </w:lvl>
    <w:lvl w:ilvl="4" w:tplc="040C0019" w:tentative="1">
      <w:start w:val="1"/>
      <w:numFmt w:val="lowerLetter"/>
      <w:lvlText w:val="%5."/>
      <w:lvlJc w:val="left"/>
      <w:pPr>
        <w:ind w:left="4811" w:hanging="360"/>
      </w:pPr>
    </w:lvl>
    <w:lvl w:ilvl="5" w:tplc="040C001B" w:tentative="1">
      <w:start w:val="1"/>
      <w:numFmt w:val="lowerRoman"/>
      <w:lvlText w:val="%6."/>
      <w:lvlJc w:val="right"/>
      <w:pPr>
        <w:ind w:left="5531" w:hanging="180"/>
      </w:pPr>
    </w:lvl>
    <w:lvl w:ilvl="6" w:tplc="040C000F" w:tentative="1">
      <w:start w:val="1"/>
      <w:numFmt w:val="decimal"/>
      <w:lvlText w:val="%7."/>
      <w:lvlJc w:val="left"/>
      <w:pPr>
        <w:ind w:left="6251" w:hanging="360"/>
      </w:pPr>
    </w:lvl>
    <w:lvl w:ilvl="7" w:tplc="040C0019" w:tentative="1">
      <w:start w:val="1"/>
      <w:numFmt w:val="lowerLetter"/>
      <w:lvlText w:val="%8."/>
      <w:lvlJc w:val="left"/>
      <w:pPr>
        <w:ind w:left="6971" w:hanging="360"/>
      </w:pPr>
    </w:lvl>
    <w:lvl w:ilvl="8" w:tplc="040C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1">
    <w:nsid w:val="658D1CA5"/>
    <w:multiLevelType w:val="hybridMultilevel"/>
    <w:tmpl w:val="4DA8BC7C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6D616D38"/>
    <w:multiLevelType w:val="hybridMultilevel"/>
    <w:tmpl w:val="DDEC6616"/>
    <w:lvl w:ilvl="0" w:tplc="040C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33">
    <w:nsid w:val="72FD1F0C"/>
    <w:multiLevelType w:val="hybridMultilevel"/>
    <w:tmpl w:val="F0489860"/>
    <w:lvl w:ilvl="0" w:tplc="040C0013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79D1A7E"/>
    <w:multiLevelType w:val="hybridMultilevel"/>
    <w:tmpl w:val="FCCA7BCC"/>
    <w:lvl w:ilvl="0" w:tplc="040C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"/>
  </w:num>
  <w:num w:numId="4">
    <w:abstractNumId w:val="26"/>
  </w:num>
  <w:num w:numId="5">
    <w:abstractNumId w:val="30"/>
  </w:num>
  <w:num w:numId="6">
    <w:abstractNumId w:val="7"/>
  </w:num>
  <w:num w:numId="7">
    <w:abstractNumId w:val="12"/>
  </w:num>
  <w:num w:numId="8">
    <w:abstractNumId w:val="24"/>
  </w:num>
  <w:num w:numId="9">
    <w:abstractNumId w:val="18"/>
  </w:num>
  <w:num w:numId="10">
    <w:abstractNumId w:val="23"/>
  </w:num>
  <w:num w:numId="11">
    <w:abstractNumId w:val="6"/>
  </w:num>
  <w:num w:numId="12">
    <w:abstractNumId w:val="3"/>
  </w:num>
  <w:num w:numId="13">
    <w:abstractNumId w:val="25"/>
  </w:num>
  <w:num w:numId="14">
    <w:abstractNumId w:val="27"/>
  </w:num>
  <w:num w:numId="15">
    <w:abstractNumId w:val="20"/>
  </w:num>
  <w:num w:numId="16">
    <w:abstractNumId w:val="31"/>
  </w:num>
  <w:num w:numId="17">
    <w:abstractNumId w:val="4"/>
  </w:num>
  <w:num w:numId="18">
    <w:abstractNumId w:val="15"/>
  </w:num>
  <w:num w:numId="19">
    <w:abstractNumId w:val="8"/>
  </w:num>
  <w:num w:numId="20">
    <w:abstractNumId w:val="17"/>
  </w:num>
  <w:num w:numId="21">
    <w:abstractNumId w:val="11"/>
  </w:num>
  <w:num w:numId="22">
    <w:abstractNumId w:val="10"/>
  </w:num>
  <w:num w:numId="23">
    <w:abstractNumId w:val="21"/>
  </w:num>
  <w:num w:numId="24">
    <w:abstractNumId w:val="33"/>
  </w:num>
  <w:num w:numId="25">
    <w:abstractNumId w:val="28"/>
  </w:num>
  <w:num w:numId="26">
    <w:abstractNumId w:val="19"/>
  </w:num>
  <w:num w:numId="27">
    <w:abstractNumId w:val="9"/>
  </w:num>
  <w:num w:numId="28">
    <w:abstractNumId w:val="5"/>
  </w:num>
  <w:num w:numId="29">
    <w:abstractNumId w:val="1"/>
  </w:num>
  <w:num w:numId="30">
    <w:abstractNumId w:val="0"/>
  </w:num>
  <w:num w:numId="31">
    <w:abstractNumId w:val="13"/>
  </w:num>
  <w:num w:numId="32">
    <w:abstractNumId w:val="34"/>
  </w:num>
  <w:num w:numId="33">
    <w:abstractNumId w:val="29"/>
  </w:num>
  <w:num w:numId="34">
    <w:abstractNumId w:val="32"/>
  </w:num>
  <w:num w:numId="35">
    <w:abstractNumId w:val="1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AC"/>
    <w:rsid w:val="000776AC"/>
    <w:rsid w:val="000F44DB"/>
    <w:rsid w:val="001455CF"/>
    <w:rsid w:val="0015307C"/>
    <w:rsid w:val="001847BD"/>
    <w:rsid w:val="00191A2A"/>
    <w:rsid w:val="00196423"/>
    <w:rsid w:val="0021749B"/>
    <w:rsid w:val="002309DA"/>
    <w:rsid w:val="00236FC1"/>
    <w:rsid w:val="0029571A"/>
    <w:rsid w:val="002C6102"/>
    <w:rsid w:val="003241C0"/>
    <w:rsid w:val="003712BC"/>
    <w:rsid w:val="0039124C"/>
    <w:rsid w:val="003D1D23"/>
    <w:rsid w:val="003E1D3F"/>
    <w:rsid w:val="004414E6"/>
    <w:rsid w:val="004463DC"/>
    <w:rsid w:val="00447841"/>
    <w:rsid w:val="00455392"/>
    <w:rsid w:val="00480733"/>
    <w:rsid w:val="004930C7"/>
    <w:rsid w:val="00496ADE"/>
    <w:rsid w:val="004A297A"/>
    <w:rsid w:val="004C66B8"/>
    <w:rsid w:val="004F1A1D"/>
    <w:rsid w:val="00521664"/>
    <w:rsid w:val="00537913"/>
    <w:rsid w:val="0056798C"/>
    <w:rsid w:val="005C2421"/>
    <w:rsid w:val="005D265C"/>
    <w:rsid w:val="00617191"/>
    <w:rsid w:val="00630911"/>
    <w:rsid w:val="006D635D"/>
    <w:rsid w:val="006D6AAC"/>
    <w:rsid w:val="00734513"/>
    <w:rsid w:val="00741F9F"/>
    <w:rsid w:val="00753E64"/>
    <w:rsid w:val="00791B0A"/>
    <w:rsid w:val="00794F73"/>
    <w:rsid w:val="007D3D50"/>
    <w:rsid w:val="008309B7"/>
    <w:rsid w:val="00835A40"/>
    <w:rsid w:val="00842545"/>
    <w:rsid w:val="008744A4"/>
    <w:rsid w:val="00890916"/>
    <w:rsid w:val="00976095"/>
    <w:rsid w:val="00996186"/>
    <w:rsid w:val="009A1B45"/>
    <w:rsid w:val="009C5692"/>
    <w:rsid w:val="00B32B9D"/>
    <w:rsid w:val="00B96BC4"/>
    <w:rsid w:val="00BA4A0A"/>
    <w:rsid w:val="00BC3899"/>
    <w:rsid w:val="00C6058E"/>
    <w:rsid w:val="00D21853"/>
    <w:rsid w:val="00E16F3F"/>
    <w:rsid w:val="00E34A60"/>
    <w:rsid w:val="00E40613"/>
    <w:rsid w:val="00E75DC7"/>
    <w:rsid w:val="00E81476"/>
    <w:rsid w:val="00F1029E"/>
    <w:rsid w:val="00F2487A"/>
    <w:rsid w:val="00F30FF1"/>
    <w:rsid w:val="00F451B7"/>
    <w:rsid w:val="00F76D38"/>
    <w:rsid w:val="00FB796A"/>
    <w:rsid w:val="00F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463DC"/>
    <w:pPr>
      <w:ind w:firstLine="851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F53C1E"/>
    <w:pPr>
      <w:keepNext/>
      <w:spacing w:before="360" w:after="9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Titre2">
    <w:name w:val="heading 2"/>
    <w:basedOn w:val="Normal"/>
    <w:next w:val="Normal"/>
    <w:qFormat/>
    <w:rsid w:val="0027657B"/>
    <w:pPr>
      <w:keepNext/>
      <w:spacing w:before="120" w:after="240"/>
      <w:jc w:val="left"/>
      <w:outlineLvl w:val="1"/>
    </w:pPr>
    <w:rPr>
      <w:rFonts w:ascii="Times New Roman Gras" w:hAnsi="Times New Roman Gras"/>
      <w:b/>
      <w:smallCaps/>
      <w:u w:val="single"/>
    </w:rPr>
  </w:style>
  <w:style w:type="paragraph" w:styleId="Titre3">
    <w:name w:val="heading 3"/>
    <w:basedOn w:val="Normal"/>
    <w:next w:val="Normal"/>
    <w:qFormat/>
    <w:rsid w:val="0027657B"/>
    <w:pPr>
      <w:keepNext/>
      <w:spacing w:before="120" w:after="120"/>
      <w:outlineLvl w:val="2"/>
    </w:pPr>
    <w:rPr>
      <w:b/>
      <w:i/>
      <w:u w:val="single"/>
    </w:rPr>
  </w:style>
  <w:style w:type="paragraph" w:styleId="Titre4">
    <w:name w:val="heading 4"/>
    <w:basedOn w:val="Normal"/>
    <w:next w:val="Normal"/>
    <w:qFormat/>
    <w:rsid w:val="0027657B"/>
    <w:pPr>
      <w:keepNext/>
      <w:spacing w:before="120" w:after="120"/>
      <w:outlineLvl w:val="3"/>
    </w:pPr>
    <w:rPr>
      <w:i/>
      <w:u w:val="single"/>
    </w:rPr>
  </w:style>
  <w:style w:type="paragraph" w:styleId="Titre8">
    <w:name w:val="heading 8"/>
    <w:basedOn w:val="Normal"/>
    <w:next w:val="Normal"/>
    <w:qFormat/>
    <w:pPr>
      <w:keepNext/>
      <w:ind w:left="708"/>
      <w:jc w:val="right"/>
      <w:outlineLvl w:val="7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after="120"/>
    </w:pPr>
    <w:rPr>
      <w:i/>
      <w:sz w:val="22"/>
    </w:rPr>
  </w:style>
  <w:style w:type="paragraph" w:styleId="Corpsdetexte">
    <w:name w:val="Body Text"/>
    <w:basedOn w:val="Normal"/>
    <w:pPr>
      <w:spacing w:after="120"/>
    </w:pPr>
    <w:rPr>
      <w:b/>
      <w:i/>
      <w:sz w:val="22"/>
    </w:rPr>
  </w:style>
  <w:style w:type="paragraph" w:customStyle="1" w:styleId="Adressedest">
    <w:name w:val="Adresse dest."/>
    <w:basedOn w:val="Normal"/>
  </w:style>
  <w:style w:type="character" w:styleId="Appelnotedebasdep">
    <w:name w:val="footnote reference"/>
    <w:semiHidden/>
    <w:rPr>
      <w:vertAlign w:val="superscript"/>
    </w:rPr>
  </w:style>
  <w:style w:type="paragraph" w:styleId="Corpsdetexte3">
    <w:name w:val="Body Text 3"/>
    <w:basedOn w:val="Normal"/>
    <w:rPr>
      <w:b/>
    </w:rPr>
  </w:style>
  <w:style w:type="paragraph" w:styleId="Notedebasdepage">
    <w:name w:val="footnote text"/>
    <w:basedOn w:val="Normal"/>
    <w:link w:val="NotedebasdepageCar"/>
    <w:semiHidden/>
  </w:style>
  <w:style w:type="paragraph" w:styleId="Retraitcorpsdetexte2">
    <w:name w:val="Body Text Indent 2"/>
    <w:basedOn w:val="Normal"/>
    <w:pPr>
      <w:spacing w:after="120"/>
      <w:ind w:left="720"/>
    </w:pPr>
    <w:rPr>
      <w:sz w:val="22"/>
    </w:rPr>
  </w:style>
  <w:style w:type="paragraph" w:customStyle="1" w:styleId="ET">
    <w:name w:val="ET"/>
    <w:basedOn w:val="Normal"/>
    <w:rPr>
      <w:b/>
      <w:caps/>
    </w:rPr>
  </w:style>
  <w:style w:type="paragraph" w:customStyle="1" w:styleId="OR">
    <w:name w:val="OR"/>
    <w:basedOn w:val="ET"/>
    <w:pPr>
      <w:ind w:left="5670"/>
    </w:pPr>
    <w:rPr>
      <w:b w:val="0"/>
      <w:caps w:val="0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caps/>
      <w:sz w:val="24"/>
      <w:u w:val="single"/>
    </w:rPr>
  </w:style>
  <w:style w:type="paragraph" w:customStyle="1" w:styleId="IN">
    <w:name w:val="IN"/>
    <w:basedOn w:val="P0"/>
    <w:pPr>
      <w:ind w:left="0"/>
      <w:jc w:val="left"/>
    </w:pPr>
    <w:rPr>
      <w:i/>
      <w:sz w:val="16"/>
    </w:rPr>
  </w:style>
  <w:style w:type="paragraph" w:customStyle="1" w:styleId="P0">
    <w:name w:val="P0"/>
    <w:basedOn w:val="ET"/>
    <w:pPr>
      <w:ind w:left="1701"/>
    </w:pPr>
    <w:rPr>
      <w:b w:val="0"/>
      <w:caps w:val="0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sz w:val="24"/>
      <w:szCs w:val="20"/>
    </w:rPr>
  </w:style>
  <w:style w:type="character" w:customStyle="1" w:styleId="PSCar">
    <w:name w:val="PS Car"/>
    <w:link w:val="PS"/>
    <w:rsid w:val="00F476A1"/>
    <w:rPr>
      <w:sz w:val="24"/>
      <w:lang w:val="fr-FR" w:eastAsia="fr-FR" w:bidi="ar-SA"/>
    </w:r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</w:style>
  <w:style w:type="character" w:styleId="Appeldenotedefin">
    <w:name w:val="endnote reference"/>
    <w:semiHidden/>
    <w:rPr>
      <w:vertAlign w:val="superscript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rsid w:val="006D6AAC"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rsid w:val="0099080D"/>
    <w:pPr>
      <w:spacing w:before="100" w:beforeAutospacing="1" w:after="100" w:afterAutospacing="1"/>
    </w:pPr>
  </w:style>
  <w:style w:type="character" w:styleId="Marquedecommentaire">
    <w:name w:val="annotation reference"/>
    <w:semiHidden/>
    <w:rsid w:val="009F408F"/>
    <w:rPr>
      <w:sz w:val="16"/>
      <w:szCs w:val="16"/>
    </w:rPr>
  </w:style>
  <w:style w:type="paragraph" w:styleId="Commentaire">
    <w:name w:val="annotation text"/>
    <w:basedOn w:val="Normal"/>
    <w:semiHidden/>
    <w:rsid w:val="009F408F"/>
  </w:style>
  <w:style w:type="paragraph" w:styleId="Objetducommentaire">
    <w:name w:val="annotation subject"/>
    <w:basedOn w:val="Commentaire"/>
    <w:next w:val="Commentaire"/>
    <w:semiHidden/>
    <w:rsid w:val="009F408F"/>
    <w:rPr>
      <w:b/>
      <w:bCs/>
    </w:rPr>
  </w:style>
  <w:style w:type="character" w:styleId="Lienhypertexte">
    <w:name w:val="Hyperlink"/>
    <w:uiPriority w:val="99"/>
    <w:rsid w:val="009F408F"/>
    <w:rPr>
      <w:rFonts w:ascii="Arial" w:hAnsi="Arial" w:cs="Arial" w:hint="default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3E204B"/>
    <w:pPr>
      <w:tabs>
        <w:tab w:val="left" w:pos="400"/>
        <w:tab w:val="left" w:pos="851"/>
        <w:tab w:val="right" w:leader="dot" w:pos="9923"/>
      </w:tabs>
      <w:ind w:right="-426" w:firstLine="0"/>
    </w:pPr>
    <w:rPr>
      <w:b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A45E13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DD643D"/>
    <w:pPr>
      <w:ind w:left="400"/>
    </w:pPr>
    <w:rPr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DD643D"/>
    <w:pPr>
      <w:spacing w:after="100" w:line="276" w:lineRule="auto"/>
      <w:ind w:left="660"/>
    </w:pPr>
    <w:rPr>
      <w:sz w:val="20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DD643D"/>
    <w:pPr>
      <w:spacing w:after="100" w:line="276" w:lineRule="auto"/>
      <w:ind w:left="880"/>
    </w:pPr>
    <w:rPr>
      <w:sz w:val="20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DD643D"/>
    <w:pPr>
      <w:spacing w:after="100" w:line="276" w:lineRule="auto"/>
      <w:ind w:left="1100"/>
    </w:pPr>
    <w:rPr>
      <w:sz w:val="20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284263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284263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284263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Titre1Car">
    <w:name w:val="Titre 1 Car"/>
    <w:link w:val="Titre1"/>
    <w:rsid w:val="00F53C1E"/>
    <w:rPr>
      <w:b/>
      <w:bCs/>
      <w:kern w:val="32"/>
      <w:sz w:val="32"/>
      <w:szCs w:val="32"/>
      <w:lang w:val="x-none" w:eastAsia="x-none"/>
    </w:rPr>
  </w:style>
  <w:style w:type="character" w:styleId="lev">
    <w:name w:val="Strong"/>
    <w:uiPriority w:val="22"/>
    <w:qFormat/>
    <w:rsid w:val="001633DE"/>
    <w:rPr>
      <w:b/>
      <w:bCs/>
    </w:rPr>
  </w:style>
  <w:style w:type="character" w:customStyle="1" w:styleId="NotedebasdepageCar">
    <w:name w:val="Note de bas de page Car"/>
    <w:link w:val="Notedebasdepage"/>
    <w:semiHidden/>
    <w:rsid w:val="00ED0C90"/>
  </w:style>
  <w:style w:type="character" w:customStyle="1" w:styleId="TextedebullesCar">
    <w:name w:val="Texte de bulles Car"/>
    <w:link w:val="Textedebulles"/>
    <w:uiPriority w:val="99"/>
    <w:semiHidden/>
    <w:rsid w:val="00213533"/>
    <w:rPr>
      <w:rFonts w:ascii="Tahoma" w:hAnsi="Tahoma" w:cs="Tahoma"/>
      <w:sz w:val="16"/>
      <w:szCs w:val="16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567EF3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kern w:val="0"/>
      <w:sz w:val="28"/>
      <w:szCs w:val="28"/>
      <w:lang w:val="fr-FR" w:eastAsia="fr-FR"/>
    </w:rPr>
  </w:style>
  <w:style w:type="character" w:customStyle="1" w:styleId="En-tteCar">
    <w:name w:val="En-tête Car"/>
    <w:link w:val="En-tte"/>
    <w:uiPriority w:val="99"/>
    <w:rsid w:val="0029571A"/>
    <w:rPr>
      <w:sz w:val="24"/>
      <w:szCs w:val="24"/>
    </w:rPr>
  </w:style>
  <w:style w:type="character" w:customStyle="1" w:styleId="PieddepageCar">
    <w:name w:val="Pied de page Car"/>
    <w:link w:val="Pieddepage"/>
    <w:rsid w:val="0029571A"/>
    <w:rPr>
      <w:sz w:val="24"/>
      <w:szCs w:val="24"/>
    </w:rPr>
  </w:style>
  <w:style w:type="paragraph" w:customStyle="1" w:styleId="CarCar1CarCarCar">
    <w:name w:val="Car Car1 Car Car Car"/>
    <w:basedOn w:val="Normal"/>
    <w:rsid w:val="009C5692"/>
    <w:pPr>
      <w:spacing w:after="160" w:line="240" w:lineRule="exact"/>
      <w:ind w:firstLine="0"/>
      <w:jc w:val="left"/>
    </w:pPr>
    <w:rPr>
      <w:rFonts w:ascii="Tahoma" w:hAnsi="Tahoma"/>
      <w:sz w:val="20"/>
      <w:szCs w:val="20"/>
      <w:lang w:val="en-US" w:eastAsia="en-US"/>
    </w:rPr>
  </w:style>
  <w:style w:type="paragraph" w:styleId="Rvision">
    <w:name w:val="Revision"/>
    <w:hidden/>
    <w:rsid w:val="002C610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463DC"/>
    <w:pPr>
      <w:ind w:firstLine="851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F53C1E"/>
    <w:pPr>
      <w:keepNext/>
      <w:spacing w:before="360" w:after="9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Titre2">
    <w:name w:val="heading 2"/>
    <w:basedOn w:val="Normal"/>
    <w:next w:val="Normal"/>
    <w:qFormat/>
    <w:rsid w:val="0027657B"/>
    <w:pPr>
      <w:keepNext/>
      <w:spacing w:before="120" w:after="240"/>
      <w:jc w:val="left"/>
      <w:outlineLvl w:val="1"/>
    </w:pPr>
    <w:rPr>
      <w:rFonts w:ascii="Times New Roman Gras" w:hAnsi="Times New Roman Gras"/>
      <w:b/>
      <w:smallCaps/>
      <w:u w:val="single"/>
    </w:rPr>
  </w:style>
  <w:style w:type="paragraph" w:styleId="Titre3">
    <w:name w:val="heading 3"/>
    <w:basedOn w:val="Normal"/>
    <w:next w:val="Normal"/>
    <w:qFormat/>
    <w:rsid w:val="0027657B"/>
    <w:pPr>
      <w:keepNext/>
      <w:spacing w:before="120" w:after="120"/>
      <w:outlineLvl w:val="2"/>
    </w:pPr>
    <w:rPr>
      <w:b/>
      <w:i/>
      <w:u w:val="single"/>
    </w:rPr>
  </w:style>
  <w:style w:type="paragraph" w:styleId="Titre4">
    <w:name w:val="heading 4"/>
    <w:basedOn w:val="Normal"/>
    <w:next w:val="Normal"/>
    <w:qFormat/>
    <w:rsid w:val="0027657B"/>
    <w:pPr>
      <w:keepNext/>
      <w:spacing w:before="120" w:after="120"/>
      <w:outlineLvl w:val="3"/>
    </w:pPr>
    <w:rPr>
      <w:i/>
      <w:u w:val="single"/>
    </w:rPr>
  </w:style>
  <w:style w:type="paragraph" w:styleId="Titre8">
    <w:name w:val="heading 8"/>
    <w:basedOn w:val="Normal"/>
    <w:next w:val="Normal"/>
    <w:qFormat/>
    <w:pPr>
      <w:keepNext/>
      <w:ind w:left="708"/>
      <w:jc w:val="right"/>
      <w:outlineLvl w:val="7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after="120"/>
    </w:pPr>
    <w:rPr>
      <w:i/>
      <w:sz w:val="22"/>
    </w:rPr>
  </w:style>
  <w:style w:type="paragraph" w:styleId="Corpsdetexte">
    <w:name w:val="Body Text"/>
    <w:basedOn w:val="Normal"/>
    <w:pPr>
      <w:spacing w:after="120"/>
    </w:pPr>
    <w:rPr>
      <w:b/>
      <w:i/>
      <w:sz w:val="22"/>
    </w:rPr>
  </w:style>
  <w:style w:type="paragraph" w:customStyle="1" w:styleId="Adressedest">
    <w:name w:val="Adresse dest."/>
    <w:basedOn w:val="Normal"/>
  </w:style>
  <w:style w:type="character" w:styleId="Appelnotedebasdep">
    <w:name w:val="footnote reference"/>
    <w:semiHidden/>
    <w:rPr>
      <w:vertAlign w:val="superscript"/>
    </w:rPr>
  </w:style>
  <w:style w:type="paragraph" w:styleId="Corpsdetexte3">
    <w:name w:val="Body Text 3"/>
    <w:basedOn w:val="Normal"/>
    <w:rPr>
      <w:b/>
    </w:rPr>
  </w:style>
  <w:style w:type="paragraph" w:styleId="Notedebasdepage">
    <w:name w:val="footnote text"/>
    <w:basedOn w:val="Normal"/>
    <w:link w:val="NotedebasdepageCar"/>
    <w:semiHidden/>
  </w:style>
  <w:style w:type="paragraph" w:styleId="Retraitcorpsdetexte2">
    <w:name w:val="Body Text Indent 2"/>
    <w:basedOn w:val="Normal"/>
    <w:pPr>
      <w:spacing w:after="120"/>
      <w:ind w:left="720"/>
    </w:pPr>
    <w:rPr>
      <w:sz w:val="22"/>
    </w:rPr>
  </w:style>
  <w:style w:type="paragraph" w:customStyle="1" w:styleId="ET">
    <w:name w:val="ET"/>
    <w:basedOn w:val="Normal"/>
    <w:rPr>
      <w:b/>
      <w:caps/>
    </w:rPr>
  </w:style>
  <w:style w:type="paragraph" w:customStyle="1" w:styleId="OR">
    <w:name w:val="OR"/>
    <w:basedOn w:val="ET"/>
    <w:pPr>
      <w:ind w:left="5670"/>
    </w:pPr>
    <w:rPr>
      <w:b w:val="0"/>
      <w:caps w:val="0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caps/>
      <w:sz w:val="24"/>
      <w:u w:val="single"/>
    </w:rPr>
  </w:style>
  <w:style w:type="paragraph" w:customStyle="1" w:styleId="IN">
    <w:name w:val="IN"/>
    <w:basedOn w:val="P0"/>
    <w:pPr>
      <w:ind w:left="0"/>
      <w:jc w:val="left"/>
    </w:pPr>
    <w:rPr>
      <w:i/>
      <w:sz w:val="16"/>
    </w:rPr>
  </w:style>
  <w:style w:type="paragraph" w:customStyle="1" w:styleId="P0">
    <w:name w:val="P0"/>
    <w:basedOn w:val="ET"/>
    <w:pPr>
      <w:ind w:left="1701"/>
    </w:pPr>
    <w:rPr>
      <w:b w:val="0"/>
      <w:caps w:val="0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sz w:val="24"/>
      <w:szCs w:val="20"/>
    </w:rPr>
  </w:style>
  <w:style w:type="character" w:customStyle="1" w:styleId="PSCar">
    <w:name w:val="PS Car"/>
    <w:link w:val="PS"/>
    <w:rsid w:val="00F476A1"/>
    <w:rPr>
      <w:sz w:val="24"/>
      <w:lang w:val="fr-FR" w:eastAsia="fr-FR" w:bidi="ar-SA"/>
    </w:r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</w:style>
  <w:style w:type="character" w:styleId="Appeldenotedefin">
    <w:name w:val="endnote reference"/>
    <w:semiHidden/>
    <w:rPr>
      <w:vertAlign w:val="superscript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rsid w:val="006D6AAC"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rsid w:val="0099080D"/>
    <w:pPr>
      <w:spacing w:before="100" w:beforeAutospacing="1" w:after="100" w:afterAutospacing="1"/>
    </w:pPr>
  </w:style>
  <w:style w:type="character" w:styleId="Marquedecommentaire">
    <w:name w:val="annotation reference"/>
    <w:semiHidden/>
    <w:rsid w:val="009F408F"/>
    <w:rPr>
      <w:sz w:val="16"/>
      <w:szCs w:val="16"/>
    </w:rPr>
  </w:style>
  <w:style w:type="paragraph" w:styleId="Commentaire">
    <w:name w:val="annotation text"/>
    <w:basedOn w:val="Normal"/>
    <w:semiHidden/>
    <w:rsid w:val="009F408F"/>
  </w:style>
  <w:style w:type="paragraph" w:styleId="Objetducommentaire">
    <w:name w:val="annotation subject"/>
    <w:basedOn w:val="Commentaire"/>
    <w:next w:val="Commentaire"/>
    <w:semiHidden/>
    <w:rsid w:val="009F408F"/>
    <w:rPr>
      <w:b/>
      <w:bCs/>
    </w:rPr>
  </w:style>
  <w:style w:type="character" w:styleId="Lienhypertexte">
    <w:name w:val="Hyperlink"/>
    <w:uiPriority w:val="99"/>
    <w:rsid w:val="009F408F"/>
    <w:rPr>
      <w:rFonts w:ascii="Arial" w:hAnsi="Arial" w:cs="Arial" w:hint="default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3E204B"/>
    <w:pPr>
      <w:tabs>
        <w:tab w:val="left" w:pos="400"/>
        <w:tab w:val="left" w:pos="851"/>
        <w:tab w:val="right" w:leader="dot" w:pos="9923"/>
      </w:tabs>
      <w:ind w:right="-426" w:firstLine="0"/>
    </w:pPr>
    <w:rPr>
      <w:b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A45E13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DD643D"/>
    <w:pPr>
      <w:ind w:left="400"/>
    </w:pPr>
    <w:rPr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DD643D"/>
    <w:pPr>
      <w:spacing w:after="100" w:line="276" w:lineRule="auto"/>
      <w:ind w:left="660"/>
    </w:pPr>
    <w:rPr>
      <w:sz w:val="20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DD643D"/>
    <w:pPr>
      <w:spacing w:after="100" w:line="276" w:lineRule="auto"/>
      <w:ind w:left="880"/>
    </w:pPr>
    <w:rPr>
      <w:sz w:val="20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DD643D"/>
    <w:pPr>
      <w:spacing w:after="100" w:line="276" w:lineRule="auto"/>
      <w:ind w:left="1100"/>
    </w:pPr>
    <w:rPr>
      <w:sz w:val="20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284263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284263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284263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Titre1Car">
    <w:name w:val="Titre 1 Car"/>
    <w:link w:val="Titre1"/>
    <w:rsid w:val="00F53C1E"/>
    <w:rPr>
      <w:b/>
      <w:bCs/>
      <w:kern w:val="32"/>
      <w:sz w:val="32"/>
      <w:szCs w:val="32"/>
      <w:lang w:val="x-none" w:eastAsia="x-none"/>
    </w:rPr>
  </w:style>
  <w:style w:type="character" w:styleId="lev">
    <w:name w:val="Strong"/>
    <w:uiPriority w:val="22"/>
    <w:qFormat/>
    <w:rsid w:val="001633DE"/>
    <w:rPr>
      <w:b/>
      <w:bCs/>
    </w:rPr>
  </w:style>
  <w:style w:type="character" w:customStyle="1" w:styleId="NotedebasdepageCar">
    <w:name w:val="Note de bas de page Car"/>
    <w:link w:val="Notedebasdepage"/>
    <w:semiHidden/>
    <w:rsid w:val="00ED0C90"/>
  </w:style>
  <w:style w:type="character" w:customStyle="1" w:styleId="TextedebullesCar">
    <w:name w:val="Texte de bulles Car"/>
    <w:link w:val="Textedebulles"/>
    <w:uiPriority w:val="99"/>
    <w:semiHidden/>
    <w:rsid w:val="00213533"/>
    <w:rPr>
      <w:rFonts w:ascii="Tahoma" w:hAnsi="Tahoma" w:cs="Tahoma"/>
      <w:sz w:val="16"/>
      <w:szCs w:val="16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567EF3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kern w:val="0"/>
      <w:sz w:val="28"/>
      <w:szCs w:val="28"/>
      <w:lang w:val="fr-FR" w:eastAsia="fr-FR"/>
    </w:rPr>
  </w:style>
  <w:style w:type="character" w:customStyle="1" w:styleId="En-tteCar">
    <w:name w:val="En-tête Car"/>
    <w:link w:val="En-tte"/>
    <w:uiPriority w:val="99"/>
    <w:rsid w:val="0029571A"/>
    <w:rPr>
      <w:sz w:val="24"/>
      <w:szCs w:val="24"/>
    </w:rPr>
  </w:style>
  <w:style w:type="character" w:customStyle="1" w:styleId="PieddepageCar">
    <w:name w:val="Pied de page Car"/>
    <w:link w:val="Pieddepage"/>
    <w:rsid w:val="0029571A"/>
    <w:rPr>
      <w:sz w:val="24"/>
      <w:szCs w:val="24"/>
    </w:rPr>
  </w:style>
  <w:style w:type="paragraph" w:customStyle="1" w:styleId="CarCar1CarCarCar">
    <w:name w:val="Car Car1 Car Car Car"/>
    <w:basedOn w:val="Normal"/>
    <w:rsid w:val="009C5692"/>
    <w:pPr>
      <w:spacing w:after="160" w:line="240" w:lineRule="exact"/>
      <w:ind w:firstLine="0"/>
      <w:jc w:val="left"/>
    </w:pPr>
    <w:rPr>
      <w:rFonts w:ascii="Tahoma" w:hAnsi="Tahoma"/>
      <w:sz w:val="20"/>
      <w:szCs w:val="20"/>
      <w:lang w:val="en-US" w:eastAsia="en-US"/>
    </w:rPr>
  </w:style>
  <w:style w:type="paragraph" w:styleId="Rvision">
    <w:name w:val="Revision"/>
    <w:hidden/>
    <w:rsid w:val="002C61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1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4173">
      <w:bodyDiv w:val="1"/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E7BFFBC15E24390AEFB696626BD72" ma:contentTypeVersion="" ma:contentTypeDescription="Crée un document." ma:contentTypeScope="" ma:versionID="2e3a4e4688b9b4c248b5ccb50cc628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e88fd3cce7a27a3feecc1959e645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A690A-E22F-47E0-9AD1-DB64E1638F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E0F8E8-4869-493A-9493-FF10108BB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50B3D-2F5F-4787-8718-92147CA06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CCEEE5-2BA8-4BE4-B4D3-B2E164C2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4" baseType="lpstr">
      <vt:lpstr>COUR DES COMPTES</vt:lpstr>
      <vt:lpstr>COUR DES COMPTES</vt:lpstr>
      <vt:lpstr>PREAMBULE</vt:lpstr>
      <vt:lpstr>COMPÉTENCE DE LA COUR DES COMPTES EN APPEL</vt:lpstr>
      <vt:lpstr>DEPOT DE LA REQUETE ET MISE EN ETAT DU DOSSIER D’APPEL</vt:lpstr>
      <vt:lpstr>    Le dépôt au greffe de la CRC qui a rendu le jugement attaqué</vt:lpstr>
      <vt:lpstr>    La forme et la teneur de la requête</vt:lpstr>
      <vt:lpstr>    Le droit de timbre</vt:lpstr>
      <vt:lpstr>    La mise en état du dossier d’appel</vt:lpstr>
      <vt:lpstr>    La saisine de la Cour</vt:lpstr>
      <vt:lpstr>INSTRUCTION DU DOSSIER : REGLES GENERALES</vt:lpstr>
      <vt:lpstr>    Les pouvoirs d’investigation</vt:lpstr>
      <vt:lpstr>    La conduite de l’instruction</vt:lpstr>
      <vt:lpstr>    La clôture de l’instruction</vt:lpstr>
      <vt:lpstr>INSTRUCTION DU DOSSIER : RECEVABILITE DE L’APPEL</vt:lpstr>
      <vt:lpstr>    Les décisions susceptibles d’appel</vt:lpstr>
      <vt:lpstr>        1. 	Les dispositions définitives des jugements</vt:lpstr>
      <vt:lpstr>        2. 	La question des ordonnances de décharge</vt:lpstr>
      <vt:lpstr>    Les décisions non susceptibles d’appel</vt:lpstr>
      <vt:lpstr>        1.	Décisions ne présentant pas un caractère juridictionnel</vt:lpstr>
      <vt:lpstr>        2.	 Les jugements passés en force de chose jugée</vt:lpstr>
      <vt:lpstr>    Qualité et intérêt pour élever appel</vt:lpstr>
      <vt:lpstr>        Parties recevables à élever appel</vt:lpstr>
      <vt:lpstr>        Personnes irrecevables à élever appel </vt:lpstr>
      <vt:lpstr>        L’intérêt pour agir</vt:lpstr>
      <vt:lpstr>    L’appel incident</vt:lpstr>
      <vt:lpstr>    Délai d’appel</vt:lpstr>
      <vt:lpstr>        Point de départ du délai d’appel</vt:lpstr>
      <vt:lpstr>        2.		Durée du délai d’appel</vt:lpstr>
      <vt:lpstr>    Contenu de la requête : les limites de l’appel</vt:lpstr>
      <vt:lpstr>        Le contenu de la requête</vt:lpstr>
      <vt:lpstr>        2. 	Les limites de la requête</vt:lpstr>
      <vt:lpstr>    Le désistement de l’appel</vt:lpstr>
      <vt:lpstr>INSTRUCTION DU DOSSIER : REGULARITE DE LA PROCEDURE</vt:lpstr>
      <vt:lpstr>    La vérification de la régularité du jugement</vt:lpstr>
      <vt:lpstr>        La question des moyens d’ordre public</vt:lpstr>
      <vt:lpstr>        La compétence des premiers juges</vt:lpstr>
      <vt:lpstr>        La procédure suivie en première instance</vt:lpstr>
      <vt:lpstr>        Le déroulement de l’audience publique</vt:lpstr>
      <vt:lpstr>        La composition de la formation de jugement</vt:lpstr>
      <vt:lpstr>        La signature des jugements</vt:lpstr>
      <vt:lpstr>        La motivation des jugements </vt:lpstr>
      <vt:lpstr>        Le cas des jugements provisoires entachés d’irrégularité</vt:lpstr>
      <vt:lpstr>    L'annulation du jugement</vt:lpstr>
      <vt:lpstr>        La portée de l’annulation</vt:lpstr>
      <vt:lpstr>        La faculté d'évocation </vt:lpstr>
      <vt:lpstr>        Le renvoi devant la chambre régionale</vt:lpstr>
      <vt:lpstr>INSTRUCTION DU DOSSIER : EFFETS DE L’APPEL ET MOYENS DE FOND</vt:lpstr>
      <vt:lpstr>    L’effet suspensif de l’appel</vt:lpstr>
      <vt:lpstr>    L’analyse des moyens</vt:lpstr>
      <vt:lpstr>        Les fondements de la responsabilité des comptables</vt:lpstr>
      <vt:lpstr>        Quelques questions récurrentes</vt:lpstr>
      <vt:lpstr>    Cas particuliers</vt:lpstr>
      <vt:lpstr>        Le décès de l’appelant</vt:lpstr>
    </vt:vector>
  </TitlesOfParts>
  <Company>COUR DES COMPTES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creator>l'utilisateur</dc:creator>
  <cp:lastModifiedBy>Jean-Pierre Bonin</cp:lastModifiedBy>
  <cp:revision>3</cp:revision>
  <cp:lastPrinted>2014-12-05T09:19:00Z</cp:lastPrinted>
  <dcterms:created xsi:type="dcterms:W3CDTF">2015-01-22T19:00:00Z</dcterms:created>
  <dcterms:modified xsi:type="dcterms:W3CDTF">2015-01-23T19:49:00Z</dcterms:modified>
</cp:coreProperties>
</file>