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08" w:rsidRDefault="00371208" w:rsidP="0051493E">
      <w:pPr>
        <w:jc w:val="both"/>
        <w:rPr>
          <w:rFonts w:ascii="Arial" w:hAnsi="Arial" w:cs="Arial"/>
          <w:b/>
          <w:caps/>
          <w:sz w:val="22"/>
          <w:szCs w:val="22"/>
        </w:rPr>
      </w:pPr>
    </w:p>
    <w:p w:rsidR="0051493E" w:rsidRPr="00080D72" w:rsidRDefault="0051493E" w:rsidP="00A429A4">
      <w:pPr>
        <w:ind w:right="6378"/>
        <w:jc w:val="center"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b/>
          <w:caps/>
          <w:sz w:val="22"/>
          <w:szCs w:val="22"/>
        </w:rPr>
        <w:t>Q</w:t>
      </w:r>
      <w:r w:rsidRPr="00080D72">
        <w:rPr>
          <w:rFonts w:ascii="Arial" w:hAnsi="Arial" w:cs="Arial"/>
          <w:b/>
          <w:caps/>
          <w:sz w:val="22"/>
          <w:szCs w:val="22"/>
        </w:rPr>
        <w:t>UATRIEME CHAMBRE</w:t>
      </w:r>
    </w:p>
    <w:p w:rsidR="0051493E" w:rsidRPr="00080D72" w:rsidRDefault="0051493E" w:rsidP="00A429A4">
      <w:pPr>
        <w:ind w:right="6378"/>
        <w:jc w:val="center"/>
        <w:rPr>
          <w:rFonts w:ascii="Arial" w:hAnsi="Arial" w:cs="Arial"/>
          <w:b/>
          <w:caps/>
          <w:sz w:val="22"/>
          <w:szCs w:val="22"/>
        </w:rPr>
      </w:pPr>
      <w:r w:rsidRPr="00080D72">
        <w:rPr>
          <w:rFonts w:ascii="Arial" w:hAnsi="Arial" w:cs="Arial"/>
          <w:b/>
          <w:caps/>
          <w:sz w:val="22"/>
          <w:szCs w:val="22"/>
        </w:rPr>
        <w:t>-------</w:t>
      </w:r>
    </w:p>
    <w:p w:rsidR="0051493E" w:rsidRPr="00080D72" w:rsidRDefault="0051493E" w:rsidP="00A429A4">
      <w:pPr>
        <w:ind w:right="6378"/>
        <w:jc w:val="center"/>
        <w:rPr>
          <w:rFonts w:ascii="Arial" w:hAnsi="Arial" w:cs="Arial"/>
          <w:b/>
          <w:caps/>
          <w:sz w:val="22"/>
          <w:szCs w:val="22"/>
        </w:rPr>
      </w:pPr>
      <w:r w:rsidRPr="00080D72">
        <w:rPr>
          <w:rFonts w:ascii="Arial" w:hAnsi="Arial" w:cs="Arial"/>
          <w:b/>
          <w:caps/>
          <w:sz w:val="22"/>
          <w:szCs w:val="22"/>
        </w:rPr>
        <w:t>PREMIERE SECTION</w:t>
      </w:r>
    </w:p>
    <w:p w:rsidR="0051493E" w:rsidRPr="00160490" w:rsidRDefault="0051493E" w:rsidP="00A429A4">
      <w:pPr>
        <w:ind w:right="6378"/>
        <w:jc w:val="center"/>
        <w:rPr>
          <w:rFonts w:ascii="Arial" w:hAnsi="Arial" w:cs="Arial"/>
          <w:b/>
          <w:sz w:val="22"/>
          <w:szCs w:val="22"/>
        </w:rPr>
      </w:pPr>
      <w:r w:rsidRPr="00160490">
        <w:rPr>
          <w:rFonts w:ascii="Arial" w:hAnsi="Arial" w:cs="Arial"/>
          <w:b/>
          <w:sz w:val="22"/>
          <w:szCs w:val="22"/>
        </w:rPr>
        <w:t>-------</w:t>
      </w:r>
    </w:p>
    <w:p w:rsidR="0051493E" w:rsidRPr="00080D72" w:rsidRDefault="0051493E" w:rsidP="00A429A4">
      <w:pPr>
        <w:pStyle w:val="Titre1"/>
        <w:ind w:right="6378"/>
        <w:jc w:val="center"/>
        <w:rPr>
          <w:rFonts w:ascii="Arial" w:hAnsi="Arial" w:cs="Arial"/>
          <w:b/>
          <w:sz w:val="22"/>
          <w:szCs w:val="22"/>
        </w:rPr>
      </w:pPr>
      <w:r w:rsidRPr="00080D72">
        <w:rPr>
          <w:rFonts w:ascii="Arial" w:hAnsi="Arial" w:cs="Arial"/>
          <w:b/>
          <w:sz w:val="22"/>
          <w:szCs w:val="22"/>
        </w:rPr>
        <w:t>Arrêt n°</w:t>
      </w:r>
      <w:r w:rsidR="000142C9">
        <w:rPr>
          <w:rFonts w:ascii="Arial" w:hAnsi="Arial" w:cs="Arial"/>
          <w:b/>
          <w:sz w:val="22"/>
          <w:szCs w:val="22"/>
        </w:rPr>
        <w:t xml:space="preserve"> 71650</w:t>
      </w:r>
    </w:p>
    <w:p w:rsidR="0051493E" w:rsidRPr="00080D72" w:rsidRDefault="0051493E" w:rsidP="0051493E">
      <w:pPr>
        <w:rPr>
          <w:rFonts w:ascii="Arial" w:hAnsi="Arial" w:cs="Arial"/>
          <w:sz w:val="22"/>
          <w:szCs w:val="22"/>
        </w:rPr>
      </w:pPr>
    </w:p>
    <w:p w:rsidR="0051493E" w:rsidRPr="00080D72" w:rsidRDefault="0051493E" w:rsidP="0051493E">
      <w:pPr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r w:rsidRPr="00080D72">
          <w:rPr>
            <w:rFonts w:ascii="Arial" w:hAnsi="Arial" w:cs="Arial"/>
            <w:sz w:val="22"/>
            <w:szCs w:val="22"/>
          </w:rPr>
          <w:t>A</w:t>
        </w:r>
      </w:smartTag>
      <w:r w:rsidRPr="00080D72">
        <w:rPr>
          <w:rFonts w:ascii="Arial" w:hAnsi="Arial" w:cs="Arial"/>
          <w:sz w:val="22"/>
          <w:szCs w:val="22"/>
        </w:rPr>
        <w:t xml:space="preserve">udience </w:t>
      </w:r>
      <w:r w:rsidR="00BA0861">
        <w:rPr>
          <w:rFonts w:ascii="Arial" w:hAnsi="Arial" w:cs="Arial"/>
          <w:sz w:val="22"/>
          <w:szCs w:val="22"/>
        </w:rPr>
        <w:t xml:space="preserve">publique </w:t>
      </w:r>
      <w:r w:rsidRPr="00080D72">
        <w:rPr>
          <w:rFonts w:ascii="Arial" w:hAnsi="Arial" w:cs="Arial"/>
          <w:sz w:val="22"/>
          <w:szCs w:val="22"/>
        </w:rPr>
        <w:t xml:space="preserve">du </w:t>
      </w:r>
      <w:r>
        <w:rPr>
          <w:rFonts w:ascii="Arial" w:hAnsi="Arial" w:cs="Arial"/>
          <w:sz w:val="22"/>
          <w:szCs w:val="22"/>
        </w:rPr>
        <w:t>18 décembre 2014</w:t>
      </w:r>
    </w:p>
    <w:p w:rsidR="0051493E" w:rsidRPr="00080D72" w:rsidRDefault="0051493E" w:rsidP="0051493E">
      <w:pPr>
        <w:jc w:val="both"/>
        <w:rPr>
          <w:rFonts w:ascii="Arial" w:hAnsi="Arial" w:cs="Arial"/>
          <w:sz w:val="22"/>
          <w:szCs w:val="22"/>
        </w:rPr>
      </w:pPr>
    </w:p>
    <w:p w:rsidR="0051493E" w:rsidRPr="00080D72" w:rsidRDefault="0051493E" w:rsidP="0051493E">
      <w:pPr>
        <w:jc w:val="both"/>
        <w:rPr>
          <w:rFonts w:ascii="Arial" w:hAnsi="Arial" w:cs="Arial"/>
          <w:sz w:val="22"/>
          <w:szCs w:val="22"/>
        </w:rPr>
      </w:pPr>
      <w:r w:rsidRPr="00080D72">
        <w:rPr>
          <w:rFonts w:ascii="Arial" w:hAnsi="Arial" w:cs="Arial"/>
          <w:sz w:val="22"/>
          <w:szCs w:val="22"/>
        </w:rPr>
        <w:t xml:space="preserve">Lecture publique du </w:t>
      </w:r>
      <w:r w:rsidR="000142C9">
        <w:rPr>
          <w:rFonts w:ascii="Arial" w:hAnsi="Arial" w:cs="Arial"/>
          <w:sz w:val="22"/>
          <w:szCs w:val="22"/>
        </w:rPr>
        <w:t>22 janvier 2015</w:t>
      </w:r>
    </w:p>
    <w:p w:rsidR="0051493E" w:rsidRPr="00080D72" w:rsidRDefault="0051493E" w:rsidP="0051493E">
      <w:pPr>
        <w:jc w:val="both"/>
        <w:rPr>
          <w:rFonts w:ascii="Arial" w:hAnsi="Arial" w:cs="Arial"/>
          <w:sz w:val="22"/>
          <w:szCs w:val="22"/>
        </w:rPr>
      </w:pPr>
    </w:p>
    <w:p w:rsidR="0051493E" w:rsidRPr="00080D72" w:rsidRDefault="0051493E" w:rsidP="0051493E">
      <w:pPr>
        <w:jc w:val="both"/>
        <w:rPr>
          <w:rFonts w:ascii="Arial" w:hAnsi="Arial" w:cs="Arial"/>
          <w:sz w:val="22"/>
          <w:szCs w:val="22"/>
        </w:rPr>
      </w:pPr>
    </w:p>
    <w:p w:rsidR="0051493E" w:rsidRPr="00080D72" w:rsidRDefault="0051493E" w:rsidP="0051493E">
      <w:pPr>
        <w:ind w:left="4536"/>
        <w:jc w:val="both"/>
        <w:rPr>
          <w:rFonts w:ascii="Arial" w:hAnsi="Arial" w:cs="Arial"/>
          <w:caps/>
          <w:sz w:val="22"/>
          <w:szCs w:val="22"/>
        </w:rPr>
      </w:pPr>
    </w:p>
    <w:p w:rsidR="0051493E" w:rsidRPr="0051493E" w:rsidRDefault="0051493E" w:rsidP="0051493E">
      <w:pPr>
        <w:ind w:left="4536" w:right="-284"/>
        <w:jc w:val="both"/>
        <w:rPr>
          <w:rFonts w:ascii="Arial" w:hAnsi="Arial" w:cs="Arial"/>
          <w:sz w:val="22"/>
          <w:szCs w:val="22"/>
        </w:rPr>
      </w:pPr>
      <w:r w:rsidRPr="0051493E">
        <w:rPr>
          <w:rFonts w:ascii="Arial" w:hAnsi="Arial" w:cs="Arial"/>
          <w:sz w:val="22"/>
          <w:szCs w:val="22"/>
        </w:rPr>
        <w:t>COMMUNE DE MAUBEUGE</w:t>
      </w:r>
      <w:r w:rsidR="000142C9">
        <w:rPr>
          <w:rFonts w:ascii="Arial" w:hAnsi="Arial" w:cs="Arial"/>
          <w:sz w:val="22"/>
          <w:szCs w:val="22"/>
        </w:rPr>
        <w:t xml:space="preserve"> (NORD)</w:t>
      </w:r>
    </w:p>
    <w:p w:rsidR="0051493E" w:rsidRPr="0051493E" w:rsidRDefault="0051493E" w:rsidP="0051493E">
      <w:pPr>
        <w:ind w:left="4536" w:right="-284"/>
        <w:jc w:val="both"/>
        <w:rPr>
          <w:rFonts w:ascii="Arial" w:hAnsi="Arial" w:cs="Arial"/>
          <w:sz w:val="22"/>
          <w:szCs w:val="22"/>
        </w:rPr>
      </w:pPr>
    </w:p>
    <w:p w:rsidR="0051493E" w:rsidRPr="00080D72" w:rsidRDefault="0051493E" w:rsidP="0051493E">
      <w:pPr>
        <w:ind w:left="4536" w:right="-284"/>
        <w:jc w:val="both"/>
        <w:rPr>
          <w:rFonts w:ascii="Arial" w:hAnsi="Arial" w:cs="Arial"/>
          <w:sz w:val="22"/>
          <w:szCs w:val="22"/>
        </w:rPr>
      </w:pPr>
      <w:r w:rsidRPr="0051493E">
        <w:rPr>
          <w:rFonts w:ascii="Arial" w:hAnsi="Arial" w:cs="Arial"/>
          <w:sz w:val="22"/>
          <w:szCs w:val="22"/>
        </w:rPr>
        <w:t>Appel d’un jugement de la chambre régionale des comptes de Nord-Pas-de-Calais, Picardie</w:t>
      </w:r>
    </w:p>
    <w:p w:rsidR="0051493E" w:rsidRPr="00080D72" w:rsidRDefault="0051493E" w:rsidP="0051493E">
      <w:pPr>
        <w:ind w:left="4536"/>
        <w:jc w:val="both"/>
        <w:rPr>
          <w:rFonts w:ascii="Arial" w:hAnsi="Arial" w:cs="Arial"/>
          <w:sz w:val="22"/>
          <w:szCs w:val="22"/>
        </w:rPr>
      </w:pPr>
    </w:p>
    <w:p w:rsidR="0051493E" w:rsidRPr="00080D72" w:rsidRDefault="008F75EE" w:rsidP="0051493E">
      <w:pPr>
        <w:pStyle w:val="Titre4"/>
        <w:ind w:left="45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Rapport n° </w:t>
      </w:r>
      <w:r w:rsidR="0051493E">
        <w:rPr>
          <w:rFonts w:ascii="Arial" w:hAnsi="Arial" w:cs="Arial"/>
          <w:sz w:val="22"/>
          <w:szCs w:val="22"/>
        </w:rPr>
        <w:t>2014-750-0</w:t>
      </w:r>
    </w:p>
    <w:p w:rsidR="0051493E" w:rsidRPr="00080D72" w:rsidRDefault="0051493E" w:rsidP="0051493E">
      <w:pPr>
        <w:ind w:left="4536"/>
        <w:jc w:val="both"/>
        <w:rPr>
          <w:rFonts w:ascii="Arial" w:hAnsi="Arial" w:cs="Arial"/>
          <w:sz w:val="22"/>
          <w:szCs w:val="22"/>
        </w:rPr>
      </w:pPr>
    </w:p>
    <w:p w:rsidR="0051493E" w:rsidRPr="00080D72" w:rsidRDefault="0051493E" w:rsidP="0051493E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51493E" w:rsidRPr="00080D72" w:rsidRDefault="0051493E" w:rsidP="0051493E">
      <w:pPr>
        <w:spacing w:before="120" w:after="120"/>
        <w:jc w:val="center"/>
        <w:rPr>
          <w:rFonts w:ascii="Arial" w:hAnsi="Arial" w:cs="Arial"/>
          <w:color w:val="000000"/>
          <w:sz w:val="22"/>
          <w:szCs w:val="22"/>
        </w:rPr>
      </w:pPr>
      <w:r w:rsidRPr="00080D72">
        <w:rPr>
          <w:rFonts w:ascii="Arial" w:hAnsi="Arial" w:cs="Arial"/>
          <w:color w:val="000000"/>
          <w:sz w:val="22"/>
          <w:szCs w:val="22"/>
        </w:rPr>
        <w:t>République Française,</w:t>
      </w:r>
    </w:p>
    <w:p w:rsidR="0051493E" w:rsidRPr="00080D72" w:rsidRDefault="0051493E" w:rsidP="0051493E">
      <w:pPr>
        <w:spacing w:before="120" w:after="120"/>
        <w:jc w:val="center"/>
        <w:rPr>
          <w:rFonts w:ascii="Arial" w:hAnsi="Arial" w:cs="Arial"/>
          <w:color w:val="000000"/>
          <w:sz w:val="22"/>
          <w:szCs w:val="22"/>
        </w:rPr>
      </w:pPr>
      <w:r w:rsidRPr="00C2408D">
        <w:rPr>
          <w:rFonts w:ascii="Arial" w:hAnsi="Arial" w:cs="Arial"/>
          <w:color w:val="000000"/>
          <w:sz w:val="22"/>
          <w:szCs w:val="22"/>
        </w:rPr>
        <w:t xml:space="preserve">Au nom du </w:t>
      </w:r>
      <w:r w:rsidR="00C2408D" w:rsidRPr="00C2408D">
        <w:rPr>
          <w:rFonts w:ascii="Arial" w:hAnsi="Arial" w:cs="Arial"/>
          <w:color w:val="000000"/>
          <w:sz w:val="22"/>
          <w:szCs w:val="22"/>
        </w:rPr>
        <w:t>p</w:t>
      </w:r>
      <w:r w:rsidRPr="00C2408D">
        <w:rPr>
          <w:rFonts w:ascii="Arial" w:hAnsi="Arial" w:cs="Arial"/>
          <w:color w:val="000000"/>
          <w:sz w:val="22"/>
          <w:szCs w:val="22"/>
        </w:rPr>
        <w:t>euple français,</w:t>
      </w:r>
    </w:p>
    <w:p w:rsidR="0051493E" w:rsidRDefault="0051493E" w:rsidP="0051493E">
      <w:pPr>
        <w:pStyle w:val="PS"/>
        <w:spacing w:before="120" w:after="120"/>
        <w:ind w:left="0" w:firstLine="0"/>
        <w:jc w:val="center"/>
        <w:rPr>
          <w:rFonts w:ascii="Arial" w:hAnsi="Arial" w:cs="Arial"/>
          <w:color w:val="000000"/>
          <w:sz w:val="22"/>
          <w:szCs w:val="22"/>
        </w:rPr>
      </w:pPr>
      <w:r w:rsidRPr="00080D72">
        <w:rPr>
          <w:rFonts w:ascii="Arial" w:hAnsi="Arial" w:cs="Arial"/>
          <w:color w:val="000000"/>
          <w:sz w:val="22"/>
          <w:szCs w:val="22"/>
        </w:rPr>
        <w:t>La C</w:t>
      </w:r>
      <w:r>
        <w:rPr>
          <w:rFonts w:ascii="Arial" w:hAnsi="Arial" w:cs="Arial"/>
          <w:color w:val="000000"/>
          <w:sz w:val="22"/>
          <w:szCs w:val="22"/>
        </w:rPr>
        <w:t>our</w:t>
      </w:r>
      <w:r w:rsidRPr="00080D72">
        <w:rPr>
          <w:rFonts w:ascii="Arial" w:hAnsi="Arial" w:cs="Arial"/>
          <w:color w:val="000000"/>
          <w:sz w:val="22"/>
          <w:szCs w:val="22"/>
        </w:rPr>
        <w:t>,</w:t>
      </w:r>
    </w:p>
    <w:p w:rsidR="0051493E" w:rsidRPr="00080D72" w:rsidRDefault="0051493E" w:rsidP="0051493E">
      <w:pPr>
        <w:pStyle w:val="PS"/>
        <w:spacing w:before="120" w:after="120"/>
        <w:ind w:left="0" w:firstLine="0"/>
        <w:jc w:val="center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6B04B9" w:rsidRPr="005774CD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04B9" w:rsidRPr="005774CD" w:rsidRDefault="006B04B9" w:rsidP="006B04B9">
            <w:pPr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</w:tr>
    </w:tbl>
    <w:p w:rsidR="00F269F8" w:rsidRPr="005774CD" w:rsidRDefault="00F269F8" w:rsidP="00F269F8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Vu le réquisitoire du Procureur général près la Cour des comptes n°</w:t>
      </w:r>
      <w:r>
        <w:rPr>
          <w:rFonts w:ascii="Arial" w:hAnsi="Arial" w:cs="Arial"/>
          <w:sz w:val="22"/>
          <w:szCs w:val="22"/>
        </w:rPr>
        <w:t> </w:t>
      </w:r>
      <w:r w:rsidRPr="005774CD">
        <w:rPr>
          <w:rFonts w:ascii="Arial" w:hAnsi="Arial" w:cs="Arial"/>
          <w:sz w:val="22"/>
          <w:szCs w:val="22"/>
        </w:rPr>
        <w:t>2014-</w:t>
      </w:r>
      <w:r w:rsidR="000142C9">
        <w:rPr>
          <w:rFonts w:ascii="Arial" w:hAnsi="Arial" w:cs="Arial"/>
          <w:sz w:val="22"/>
          <w:szCs w:val="22"/>
        </w:rPr>
        <w:t>33</w:t>
      </w:r>
      <w:r w:rsidRPr="005774CD">
        <w:rPr>
          <w:rFonts w:ascii="Arial" w:hAnsi="Arial" w:cs="Arial"/>
          <w:sz w:val="22"/>
          <w:szCs w:val="22"/>
        </w:rPr>
        <w:t xml:space="preserve"> du 10 mars 2014 transmettant </w:t>
      </w:r>
      <w:r>
        <w:rPr>
          <w:rFonts w:ascii="Arial" w:hAnsi="Arial" w:cs="Arial"/>
          <w:sz w:val="22"/>
          <w:szCs w:val="22"/>
        </w:rPr>
        <w:t xml:space="preserve">à la Cour </w:t>
      </w:r>
      <w:r w:rsidRPr="00F269F8">
        <w:rPr>
          <w:rFonts w:ascii="Arial" w:hAnsi="Arial" w:cs="Arial"/>
          <w:sz w:val="22"/>
          <w:szCs w:val="22"/>
        </w:rPr>
        <w:t>la requête</w:t>
      </w:r>
      <w:r w:rsidRPr="00F269F8">
        <w:t xml:space="preserve"> </w:t>
      </w:r>
      <w:r>
        <w:rPr>
          <w:rFonts w:ascii="Arial" w:hAnsi="Arial" w:cs="Arial"/>
          <w:sz w:val="22"/>
          <w:szCs w:val="22"/>
        </w:rPr>
        <w:t>du</w:t>
      </w:r>
      <w:r w:rsidRPr="00F269F8">
        <w:rPr>
          <w:rFonts w:ascii="Arial" w:hAnsi="Arial" w:cs="Arial"/>
          <w:sz w:val="22"/>
          <w:szCs w:val="22"/>
        </w:rPr>
        <w:t xml:space="preserve"> procureur financier</w:t>
      </w:r>
      <w:r w:rsidRPr="00F269F8">
        <w:t xml:space="preserve"> </w:t>
      </w:r>
      <w:r w:rsidRPr="00F269F8">
        <w:rPr>
          <w:rFonts w:ascii="Arial" w:hAnsi="Arial" w:cs="Arial"/>
          <w:sz w:val="22"/>
          <w:szCs w:val="22"/>
        </w:rPr>
        <w:t>près la chambre régionale des comptes de Nord-Pas-de-Calais, Picardie, enregistrée le 8 janvier 2014 au greffe de cette même chambre</w:t>
      </w:r>
      <w:r w:rsidR="003D2036">
        <w:rPr>
          <w:rFonts w:ascii="Arial" w:hAnsi="Arial" w:cs="Arial"/>
          <w:sz w:val="22"/>
          <w:szCs w:val="22"/>
        </w:rPr>
        <w:t xml:space="preserve"> et notifié</w:t>
      </w:r>
      <w:r w:rsidR="000142C9">
        <w:rPr>
          <w:rFonts w:ascii="Arial" w:hAnsi="Arial" w:cs="Arial"/>
          <w:sz w:val="22"/>
          <w:szCs w:val="22"/>
        </w:rPr>
        <w:t>e</w:t>
      </w:r>
      <w:r w:rsidR="003D2036">
        <w:rPr>
          <w:rFonts w:ascii="Arial" w:hAnsi="Arial" w:cs="Arial"/>
          <w:sz w:val="22"/>
          <w:szCs w:val="22"/>
        </w:rPr>
        <w:t xml:space="preserve"> aux parties le 19 février 2014</w:t>
      </w:r>
      <w:r w:rsidRPr="00F269F8">
        <w:rPr>
          <w:rFonts w:ascii="Arial" w:hAnsi="Arial" w:cs="Arial"/>
          <w:sz w:val="22"/>
          <w:szCs w:val="22"/>
        </w:rPr>
        <w:t xml:space="preserve">, par laquelle </w:t>
      </w:r>
      <w:r w:rsidR="000142C9">
        <w:rPr>
          <w:rFonts w:ascii="Arial" w:hAnsi="Arial" w:cs="Arial"/>
          <w:sz w:val="22"/>
          <w:szCs w:val="22"/>
        </w:rPr>
        <w:t xml:space="preserve">le Procureur financier de ladite chambre </w:t>
      </w:r>
      <w:r w:rsidRPr="00F269F8">
        <w:rPr>
          <w:rFonts w:ascii="Arial" w:hAnsi="Arial" w:cs="Arial"/>
          <w:sz w:val="22"/>
          <w:szCs w:val="22"/>
        </w:rPr>
        <w:t xml:space="preserve">a interjeté appel du jugement </w:t>
      </w:r>
      <w:r>
        <w:rPr>
          <w:rFonts w:ascii="Arial" w:hAnsi="Arial" w:cs="Arial"/>
          <w:sz w:val="22"/>
          <w:szCs w:val="22"/>
        </w:rPr>
        <w:t>n° </w:t>
      </w:r>
      <w:r w:rsidRPr="00F269F8">
        <w:rPr>
          <w:rFonts w:ascii="Arial" w:hAnsi="Arial" w:cs="Arial"/>
          <w:sz w:val="22"/>
          <w:szCs w:val="22"/>
        </w:rPr>
        <w:t>2013-0040 du 14 novembre 2013</w:t>
      </w:r>
      <w:r w:rsidR="003D2036">
        <w:rPr>
          <w:rFonts w:ascii="Arial" w:hAnsi="Arial" w:cs="Arial"/>
          <w:sz w:val="22"/>
          <w:szCs w:val="22"/>
        </w:rPr>
        <w:t>, à lui</w:t>
      </w:r>
      <w:r w:rsidRPr="00F269F8">
        <w:rPr>
          <w:rFonts w:ascii="Arial" w:hAnsi="Arial" w:cs="Arial"/>
          <w:sz w:val="22"/>
          <w:szCs w:val="22"/>
        </w:rPr>
        <w:t xml:space="preserve"> notifié le même jour</w:t>
      </w:r>
      <w:r w:rsidRPr="005774CD">
        <w:rPr>
          <w:rFonts w:ascii="Arial" w:hAnsi="Arial" w:cs="Arial"/>
          <w:sz w:val="22"/>
          <w:szCs w:val="22"/>
        </w:rPr>
        <w:t> ;</w:t>
      </w:r>
      <w:r w:rsidRPr="005774C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576A1" w:rsidRPr="0051493E" w:rsidRDefault="00B576A1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1493E">
        <w:rPr>
          <w:rFonts w:ascii="Arial" w:hAnsi="Arial" w:cs="Arial"/>
          <w:sz w:val="22"/>
          <w:szCs w:val="22"/>
        </w:rPr>
        <w:t>Vu le réquisitoire</w:t>
      </w:r>
      <w:r w:rsidR="0051493E" w:rsidRPr="0051493E">
        <w:rPr>
          <w:rFonts w:ascii="Arial" w:hAnsi="Arial" w:cs="Arial"/>
          <w:sz w:val="22"/>
          <w:szCs w:val="22"/>
        </w:rPr>
        <w:t xml:space="preserve"> n° 13/33 du 3 juin 2013 du procureur financier</w:t>
      </w:r>
      <w:r w:rsidR="0051493E">
        <w:rPr>
          <w:rFonts w:ascii="Arial" w:hAnsi="Arial" w:cs="Arial"/>
          <w:sz w:val="22"/>
          <w:szCs w:val="22"/>
        </w:rPr>
        <w:t xml:space="preserve"> </w:t>
      </w:r>
      <w:r w:rsidR="00F269F8">
        <w:rPr>
          <w:rFonts w:ascii="Arial" w:hAnsi="Arial" w:cs="Arial"/>
          <w:sz w:val="22"/>
          <w:szCs w:val="22"/>
        </w:rPr>
        <w:t>précité</w:t>
      </w:r>
      <w:r w:rsidR="0051493E">
        <w:rPr>
          <w:rFonts w:ascii="Arial" w:hAnsi="Arial" w:cs="Arial"/>
          <w:sz w:val="22"/>
          <w:szCs w:val="22"/>
        </w:rPr>
        <w:t xml:space="preserve"> </w:t>
      </w:r>
      <w:r w:rsidR="004E2E7B">
        <w:rPr>
          <w:rFonts w:ascii="Arial" w:hAnsi="Arial" w:cs="Arial"/>
          <w:sz w:val="22"/>
          <w:szCs w:val="22"/>
        </w:rPr>
        <w:t xml:space="preserve">prononçant des présomptions de </w:t>
      </w:r>
      <w:r w:rsidR="0051493E">
        <w:rPr>
          <w:rFonts w:ascii="Arial" w:hAnsi="Arial" w:cs="Arial"/>
          <w:sz w:val="22"/>
          <w:szCs w:val="22"/>
        </w:rPr>
        <w:t xml:space="preserve">charges </w:t>
      </w:r>
      <w:r w:rsidR="004E2E7B">
        <w:rPr>
          <w:rFonts w:ascii="Arial" w:hAnsi="Arial" w:cs="Arial"/>
          <w:sz w:val="22"/>
          <w:szCs w:val="22"/>
        </w:rPr>
        <w:t>à l’encontre de M. </w:t>
      </w:r>
      <w:r w:rsidR="00002ACD">
        <w:rPr>
          <w:rFonts w:ascii="Arial" w:hAnsi="Arial" w:cs="Arial"/>
          <w:sz w:val="22"/>
          <w:szCs w:val="22"/>
        </w:rPr>
        <w:t>X</w:t>
      </w:r>
      <w:r w:rsidR="004E2E7B">
        <w:rPr>
          <w:rFonts w:ascii="Arial" w:hAnsi="Arial" w:cs="Arial"/>
          <w:sz w:val="22"/>
          <w:szCs w:val="22"/>
        </w:rPr>
        <w:t xml:space="preserve"> et </w:t>
      </w:r>
      <w:r w:rsidR="00002ACD">
        <w:rPr>
          <w:rFonts w:ascii="Arial" w:hAnsi="Arial" w:cs="Arial"/>
          <w:sz w:val="22"/>
          <w:szCs w:val="22"/>
        </w:rPr>
        <w:t>M</w:t>
      </w:r>
      <w:r w:rsidR="00002ACD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002ACD">
        <w:rPr>
          <w:rFonts w:ascii="Arial" w:hAnsi="Arial" w:cs="Arial"/>
          <w:sz w:val="22"/>
          <w:szCs w:val="22"/>
        </w:rPr>
        <w:t xml:space="preserve"> Y</w:t>
      </w:r>
      <w:r w:rsidR="004E2E7B">
        <w:rPr>
          <w:rFonts w:ascii="Arial" w:hAnsi="Arial" w:cs="Arial"/>
          <w:sz w:val="22"/>
          <w:szCs w:val="22"/>
        </w:rPr>
        <w:t>, comptable</w:t>
      </w:r>
      <w:r w:rsidR="000142C9">
        <w:rPr>
          <w:rFonts w:ascii="Arial" w:hAnsi="Arial" w:cs="Arial"/>
          <w:sz w:val="22"/>
          <w:szCs w:val="22"/>
        </w:rPr>
        <w:t>s</w:t>
      </w:r>
      <w:r w:rsidR="004E2E7B">
        <w:rPr>
          <w:rFonts w:ascii="Arial" w:hAnsi="Arial" w:cs="Arial"/>
          <w:sz w:val="22"/>
          <w:szCs w:val="22"/>
        </w:rPr>
        <w:t xml:space="preserve"> successifs de la commune de Maubeuge au titre des </w:t>
      </w:r>
      <w:r w:rsidR="0051493E">
        <w:rPr>
          <w:rFonts w:ascii="Arial" w:hAnsi="Arial" w:cs="Arial"/>
          <w:sz w:val="22"/>
          <w:szCs w:val="22"/>
        </w:rPr>
        <w:t>exercices 2007 à 2011 ;</w:t>
      </w:r>
    </w:p>
    <w:p w:rsidR="003D2036" w:rsidRPr="003D2036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3D2036">
        <w:rPr>
          <w:rFonts w:ascii="Arial" w:hAnsi="Arial" w:cs="Arial"/>
          <w:sz w:val="22"/>
          <w:szCs w:val="22"/>
        </w:rPr>
        <w:t>Vu les pièces de la procédu</w:t>
      </w:r>
      <w:r w:rsidR="00B96120" w:rsidRPr="003D2036">
        <w:rPr>
          <w:rFonts w:ascii="Arial" w:hAnsi="Arial" w:cs="Arial"/>
          <w:sz w:val="22"/>
          <w:szCs w:val="22"/>
        </w:rPr>
        <w:t>re suivie en première instance</w:t>
      </w:r>
      <w:r w:rsidR="003D2036" w:rsidRPr="003D2036">
        <w:rPr>
          <w:rFonts w:ascii="Arial" w:hAnsi="Arial" w:cs="Arial"/>
          <w:sz w:val="22"/>
          <w:szCs w:val="22"/>
        </w:rPr>
        <w:t> ;</w:t>
      </w:r>
    </w:p>
    <w:p w:rsidR="00FC0324" w:rsidRPr="005774CD" w:rsidRDefault="003D2036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3D2036">
        <w:rPr>
          <w:rFonts w:ascii="Arial" w:hAnsi="Arial" w:cs="Arial"/>
          <w:sz w:val="22"/>
          <w:szCs w:val="22"/>
        </w:rPr>
        <w:t xml:space="preserve">Vu la lettre de </w:t>
      </w:r>
      <w:r w:rsidR="00002ACD">
        <w:rPr>
          <w:rFonts w:ascii="Arial" w:hAnsi="Arial" w:cs="Arial"/>
          <w:sz w:val="22"/>
          <w:szCs w:val="22"/>
        </w:rPr>
        <w:t>M. X</w:t>
      </w:r>
      <w:r w:rsidRPr="003D2036">
        <w:rPr>
          <w:rFonts w:ascii="Arial" w:hAnsi="Arial" w:cs="Arial"/>
          <w:sz w:val="22"/>
          <w:szCs w:val="22"/>
        </w:rPr>
        <w:t xml:space="preserve"> du 7 octobre 2014 et celle de </w:t>
      </w:r>
      <w:r w:rsidR="00002ACD">
        <w:rPr>
          <w:rFonts w:ascii="Arial" w:hAnsi="Arial" w:cs="Arial"/>
          <w:sz w:val="22"/>
          <w:szCs w:val="22"/>
        </w:rPr>
        <w:t>M</w:t>
      </w:r>
      <w:r w:rsidR="00002ACD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002ACD">
        <w:rPr>
          <w:rFonts w:ascii="Arial" w:hAnsi="Arial" w:cs="Arial"/>
          <w:sz w:val="22"/>
          <w:szCs w:val="22"/>
        </w:rPr>
        <w:t xml:space="preserve"> Y</w:t>
      </w:r>
      <w:r w:rsidRPr="003D2036">
        <w:rPr>
          <w:rFonts w:ascii="Arial" w:hAnsi="Arial" w:cs="Arial"/>
          <w:sz w:val="22"/>
          <w:szCs w:val="22"/>
        </w:rPr>
        <w:t xml:space="preserve"> du 8 octobre 2014 ;</w:t>
      </w:r>
    </w:p>
    <w:p w:rsidR="007104F1" w:rsidRPr="005774CD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Vu le code des juridictions financières</w:t>
      </w:r>
      <w:r w:rsidR="000142C9">
        <w:rPr>
          <w:rFonts w:ascii="Arial" w:hAnsi="Arial" w:cs="Arial"/>
          <w:sz w:val="22"/>
          <w:szCs w:val="22"/>
        </w:rPr>
        <w:t xml:space="preserve"> (CJF)</w:t>
      </w:r>
      <w:r w:rsidRPr="005774CD">
        <w:rPr>
          <w:rFonts w:ascii="Arial" w:hAnsi="Arial" w:cs="Arial"/>
          <w:sz w:val="22"/>
          <w:szCs w:val="22"/>
        </w:rPr>
        <w:t> ;</w:t>
      </w:r>
    </w:p>
    <w:p w:rsidR="00B576A1" w:rsidRPr="005774CD" w:rsidRDefault="00B576A1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DC4415">
        <w:rPr>
          <w:rFonts w:ascii="Arial" w:hAnsi="Arial" w:cs="Arial"/>
          <w:sz w:val="22"/>
          <w:szCs w:val="22"/>
        </w:rPr>
        <w:t xml:space="preserve">Vu l’instruction </w:t>
      </w:r>
      <w:r w:rsidR="0051493E" w:rsidRPr="00DC4415">
        <w:rPr>
          <w:rFonts w:ascii="Arial" w:hAnsi="Arial" w:cs="Arial"/>
          <w:sz w:val="22"/>
          <w:szCs w:val="22"/>
        </w:rPr>
        <w:t>budgétaire et comptable M14 applicable aux communes et aux</w:t>
      </w:r>
      <w:r w:rsidR="0051493E" w:rsidRPr="0051493E">
        <w:rPr>
          <w:rFonts w:ascii="Arial" w:hAnsi="Arial" w:cs="Arial"/>
          <w:sz w:val="22"/>
          <w:szCs w:val="22"/>
        </w:rPr>
        <w:t xml:space="preserve"> établissements publics communaux et intercommunaux à caractère administratif</w:t>
      </w:r>
      <w:r w:rsidR="00DC4415">
        <w:rPr>
          <w:rFonts w:ascii="Arial" w:hAnsi="Arial" w:cs="Arial"/>
          <w:sz w:val="22"/>
          <w:szCs w:val="22"/>
        </w:rPr>
        <w:t> ;</w:t>
      </w:r>
    </w:p>
    <w:p w:rsidR="006B04B9" w:rsidRPr="005774CD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lastRenderedPageBreak/>
        <w:t>Vu l’article 60 de la loi de finances n°</w:t>
      </w:r>
      <w:r w:rsidR="00757ED6">
        <w:rPr>
          <w:rFonts w:ascii="Arial" w:hAnsi="Arial" w:cs="Arial"/>
          <w:sz w:val="22"/>
          <w:szCs w:val="22"/>
        </w:rPr>
        <w:t> </w:t>
      </w:r>
      <w:r w:rsidRPr="005774CD">
        <w:rPr>
          <w:rFonts w:ascii="Arial" w:hAnsi="Arial" w:cs="Arial"/>
          <w:sz w:val="22"/>
          <w:szCs w:val="22"/>
        </w:rPr>
        <w:t>63-156 du 23 fév</w:t>
      </w:r>
      <w:r w:rsidR="00BC521F" w:rsidRPr="005774CD">
        <w:rPr>
          <w:rFonts w:ascii="Arial" w:hAnsi="Arial" w:cs="Arial"/>
          <w:sz w:val="22"/>
          <w:szCs w:val="22"/>
        </w:rPr>
        <w:t>rier 1963</w:t>
      </w:r>
      <w:r w:rsidR="00B576A1">
        <w:rPr>
          <w:rFonts w:ascii="Arial" w:hAnsi="Arial" w:cs="Arial"/>
          <w:sz w:val="22"/>
          <w:szCs w:val="22"/>
        </w:rPr>
        <w:t> ;</w:t>
      </w:r>
    </w:p>
    <w:p w:rsidR="006B04B9" w:rsidRPr="005774CD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Vu le décret n°</w:t>
      </w:r>
      <w:r w:rsidR="00DE55BA">
        <w:rPr>
          <w:rFonts w:ascii="Arial" w:hAnsi="Arial" w:cs="Arial"/>
          <w:sz w:val="22"/>
          <w:szCs w:val="22"/>
        </w:rPr>
        <w:t> </w:t>
      </w:r>
      <w:r w:rsidRPr="005774CD">
        <w:rPr>
          <w:rFonts w:ascii="Arial" w:hAnsi="Arial" w:cs="Arial"/>
          <w:sz w:val="22"/>
          <w:szCs w:val="22"/>
        </w:rPr>
        <w:t>62-1587 du 29 décembre 1962 portant règlement général sur la comptabilité publique, en vigueur au moment des faits ;</w:t>
      </w:r>
    </w:p>
    <w:p w:rsidR="006B04B9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bCs/>
          <w:sz w:val="22"/>
          <w:szCs w:val="22"/>
        </w:rPr>
      </w:pPr>
      <w:r w:rsidRPr="005774CD">
        <w:rPr>
          <w:rFonts w:ascii="Arial" w:hAnsi="Arial" w:cs="Arial"/>
          <w:bCs/>
          <w:sz w:val="22"/>
          <w:szCs w:val="22"/>
        </w:rPr>
        <w:t>Vu le décret n°</w:t>
      </w:r>
      <w:r w:rsidR="00E2051B">
        <w:rPr>
          <w:rFonts w:ascii="Arial" w:hAnsi="Arial" w:cs="Arial"/>
          <w:bCs/>
          <w:sz w:val="22"/>
          <w:szCs w:val="22"/>
        </w:rPr>
        <w:t> </w:t>
      </w:r>
      <w:r w:rsidRPr="005774CD">
        <w:rPr>
          <w:rFonts w:ascii="Arial" w:hAnsi="Arial" w:cs="Arial"/>
          <w:bCs/>
          <w:sz w:val="22"/>
          <w:szCs w:val="22"/>
        </w:rPr>
        <w:t>2012-1386 du 10 décembre 2012 portant application du deuxième alinéa du VI de l'article 60 de la loi de finances de 1963 modifiée ;</w:t>
      </w:r>
    </w:p>
    <w:p w:rsidR="006B04B9" w:rsidRPr="005774CD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 xml:space="preserve">Vu le rapport de M. </w:t>
      </w:r>
      <w:r w:rsidR="00AC4409" w:rsidRPr="005774CD">
        <w:rPr>
          <w:rFonts w:ascii="Arial" w:hAnsi="Arial" w:cs="Arial"/>
          <w:sz w:val="22"/>
          <w:szCs w:val="22"/>
        </w:rPr>
        <w:t>Jacques B</w:t>
      </w:r>
      <w:r w:rsidR="00DE55BA">
        <w:rPr>
          <w:rFonts w:ascii="Arial" w:hAnsi="Arial" w:cs="Arial"/>
          <w:sz w:val="22"/>
          <w:szCs w:val="22"/>
        </w:rPr>
        <w:t>RANA</w:t>
      </w:r>
      <w:r w:rsidRPr="005774CD">
        <w:rPr>
          <w:rFonts w:ascii="Arial" w:hAnsi="Arial" w:cs="Arial"/>
          <w:sz w:val="22"/>
          <w:szCs w:val="22"/>
        </w:rPr>
        <w:t xml:space="preserve">, conseiller </w:t>
      </w:r>
      <w:r w:rsidR="00FE0AF9" w:rsidRPr="005774CD">
        <w:rPr>
          <w:rFonts w:ascii="Arial" w:hAnsi="Arial" w:cs="Arial"/>
          <w:sz w:val="22"/>
          <w:szCs w:val="22"/>
        </w:rPr>
        <w:t>maître</w:t>
      </w:r>
      <w:r w:rsidR="00A429A4">
        <w:rPr>
          <w:rFonts w:ascii="Arial" w:hAnsi="Arial" w:cs="Arial"/>
          <w:sz w:val="22"/>
          <w:szCs w:val="22"/>
        </w:rPr>
        <w:t> ;</w:t>
      </w:r>
    </w:p>
    <w:p w:rsidR="006B04B9" w:rsidRPr="005774CD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Vu les conclusions du Procureur général n°</w:t>
      </w:r>
      <w:r w:rsidR="00B576A1">
        <w:rPr>
          <w:rFonts w:ascii="Arial" w:hAnsi="Arial" w:cs="Arial"/>
          <w:sz w:val="22"/>
          <w:szCs w:val="22"/>
        </w:rPr>
        <w:t> 784</w:t>
      </w:r>
      <w:r w:rsidRPr="005774CD">
        <w:rPr>
          <w:rFonts w:ascii="Arial" w:hAnsi="Arial" w:cs="Arial"/>
          <w:sz w:val="22"/>
          <w:szCs w:val="22"/>
        </w:rPr>
        <w:t xml:space="preserve"> </w:t>
      </w:r>
      <w:r w:rsidR="00DE55BA">
        <w:rPr>
          <w:rFonts w:ascii="Arial" w:hAnsi="Arial" w:cs="Arial"/>
          <w:sz w:val="22"/>
          <w:szCs w:val="22"/>
        </w:rPr>
        <w:t>du 8 décembre 2014 </w:t>
      </w:r>
      <w:r w:rsidRPr="005774CD">
        <w:rPr>
          <w:rFonts w:ascii="Arial" w:hAnsi="Arial" w:cs="Arial"/>
          <w:sz w:val="22"/>
          <w:szCs w:val="22"/>
        </w:rPr>
        <w:t>;</w:t>
      </w:r>
    </w:p>
    <w:p w:rsidR="00524E66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Entendu, lors de l’audience publique d</w:t>
      </w:r>
      <w:r w:rsidR="00B576A1">
        <w:rPr>
          <w:rFonts w:ascii="Arial" w:hAnsi="Arial" w:cs="Arial"/>
          <w:sz w:val="22"/>
          <w:szCs w:val="22"/>
        </w:rPr>
        <w:t>u 18 décembre</w:t>
      </w:r>
      <w:r w:rsidRPr="005774CD">
        <w:rPr>
          <w:rFonts w:ascii="Arial" w:hAnsi="Arial" w:cs="Arial"/>
          <w:sz w:val="22"/>
          <w:szCs w:val="22"/>
        </w:rPr>
        <w:t>, M</w:t>
      </w:r>
      <w:r w:rsidR="00FE0AF9" w:rsidRPr="005774CD">
        <w:rPr>
          <w:rFonts w:ascii="Arial" w:hAnsi="Arial" w:cs="Arial"/>
          <w:sz w:val="22"/>
          <w:szCs w:val="22"/>
        </w:rPr>
        <w:t>.</w:t>
      </w:r>
      <w:r w:rsidR="00DE55BA">
        <w:rPr>
          <w:rFonts w:ascii="Arial" w:hAnsi="Arial" w:cs="Arial"/>
          <w:sz w:val="22"/>
          <w:szCs w:val="22"/>
        </w:rPr>
        <w:t> BRANA</w:t>
      </w:r>
      <w:r w:rsidRPr="005774CD">
        <w:rPr>
          <w:rFonts w:ascii="Arial" w:hAnsi="Arial" w:cs="Arial"/>
          <w:sz w:val="22"/>
          <w:szCs w:val="22"/>
        </w:rPr>
        <w:t>, en son rapport, M.</w:t>
      </w:r>
      <w:r w:rsidR="00DE55BA">
        <w:rPr>
          <w:rFonts w:ascii="Arial" w:hAnsi="Arial" w:cs="Arial"/>
          <w:sz w:val="22"/>
          <w:szCs w:val="22"/>
        </w:rPr>
        <w:t> Christian MICHAUT</w:t>
      </w:r>
      <w:r w:rsidR="000142C9">
        <w:rPr>
          <w:rFonts w:ascii="Arial" w:hAnsi="Arial" w:cs="Arial"/>
          <w:sz w:val="22"/>
          <w:szCs w:val="22"/>
        </w:rPr>
        <w:t>,</w:t>
      </w:r>
      <w:r w:rsidRPr="005774CD">
        <w:rPr>
          <w:rFonts w:ascii="Arial" w:hAnsi="Arial" w:cs="Arial"/>
          <w:sz w:val="22"/>
          <w:szCs w:val="22"/>
        </w:rPr>
        <w:t xml:space="preserve"> </w:t>
      </w:r>
      <w:r w:rsidR="00BA0861">
        <w:rPr>
          <w:rFonts w:ascii="Arial" w:hAnsi="Arial" w:cs="Arial"/>
          <w:sz w:val="22"/>
          <w:szCs w:val="22"/>
        </w:rPr>
        <w:t>a</w:t>
      </w:r>
      <w:r w:rsidRPr="005774CD">
        <w:rPr>
          <w:rFonts w:ascii="Arial" w:hAnsi="Arial" w:cs="Arial"/>
          <w:sz w:val="22"/>
          <w:szCs w:val="22"/>
        </w:rPr>
        <w:t>vocat généra</w:t>
      </w:r>
      <w:r w:rsidR="00F930F6" w:rsidRPr="005774CD">
        <w:rPr>
          <w:rFonts w:ascii="Arial" w:hAnsi="Arial" w:cs="Arial"/>
          <w:sz w:val="22"/>
          <w:szCs w:val="22"/>
        </w:rPr>
        <w:t>l,</w:t>
      </w:r>
      <w:r w:rsidRPr="005774CD">
        <w:rPr>
          <w:rFonts w:ascii="Arial" w:hAnsi="Arial" w:cs="Arial"/>
          <w:sz w:val="22"/>
          <w:szCs w:val="22"/>
        </w:rPr>
        <w:t xml:space="preserve"> en les conclusions du ministère public</w:t>
      </w:r>
      <w:r w:rsidR="00524E66">
        <w:rPr>
          <w:rFonts w:ascii="Arial" w:hAnsi="Arial" w:cs="Arial"/>
          <w:sz w:val="22"/>
          <w:szCs w:val="22"/>
        </w:rPr>
        <w:t> ;</w:t>
      </w:r>
    </w:p>
    <w:p w:rsidR="006B04B9" w:rsidRPr="005774CD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Après avoir entendu en délibéré M.</w:t>
      </w:r>
      <w:r w:rsidR="00B576A1">
        <w:rPr>
          <w:rFonts w:ascii="Arial" w:hAnsi="Arial" w:cs="Arial"/>
          <w:sz w:val="22"/>
          <w:szCs w:val="22"/>
        </w:rPr>
        <w:t> </w:t>
      </w:r>
      <w:r w:rsidR="00DE55BA">
        <w:rPr>
          <w:rFonts w:ascii="Arial" w:hAnsi="Arial" w:cs="Arial"/>
          <w:sz w:val="22"/>
          <w:szCs w:val="22"/>
        </w:rPr>
        <w:t>Gérard GANSER</w:t>
      </w:r>
      <w:r w:rsidRPr="005774CD">
        <w:rPr>
          <w:rFonts w:ascii="Arial" w:hAnsi="Arial" w:cs="Arial"/>
          <w:sz w:val="22"/>
          <w:szCs w:val="22"/>
        </w:rPr>
        <w:t>, conseiller maître, en ses observations ;</w:t>
      </w:r>
    </w:p>
    <w:p w:rsidR="007852B3" w:rsidRDefault="007852B3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</w:p>
    <w:p w:rsidR="00B576A1" w:rsidRDefault="00B96120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Attendu que</w:t>
      </w:r>
      <w:r w:rsidR="008872DB">
        <w:rPr>
          <w:rFonts w:ascii="Arial" w:hAnsi="Arial" w:cs="Arial"/>
          <w:sz w:val="22"/>
          <w:szCs w:val="22"/>
        </w:rPr>
        <w:t>,</w:t>
      </w:r>
      <w:r w:rsidRPr="005774CD">
        <w:rPr>
          <w:rFonts w:ascii="Arial" w:hAnsi="Arial" w:cs="Arial"/>
          <w:sz w:val="22"/>
          <w:szCs w:val="22"/>
        </w:rPr>
        <w:t xml:space="preserve"> </w:t>
      </w:r>
      <w:r w:rsidR="00DE55BA">
        <w:rPr>
          <w:rFonts w:ascii="Arial" w:hAnsi="Arial" w:cs="Arial"/>
          <w:sz w:val="22"/>
          <w:szCs w:val="22"/>
        </w:rPr>
        <w:t>par sa requête susvisée du 8 janvier 2014</w:t>
      </w:r>
      <w:r w:rsidRPr="005774CD">
        <w:rPr>
          <w:rFonts w:ascii="Arial" w:hAnsi="Arial" w:cs="Arial"/>
          <w:sz w:val="22"/>
          <w:szCs w:val="22"/>
        </w:rPr>
        <w:t xml:space="preserve">, </w:t>
      </w:r>
      <w:r w:rsidR="00DE55BA">
        <w:rPr>
          <w:rFonts w:ascii="Arial" w:hAnsi="Arial" w:cs="Arial"/>
          <w:sz w:val="22"/>
          <w:szCs w:val="22"/>
        </w:rPr>
        <w:t xml:space="preserve">le </w:t>
      </w:r>
      <w:r w:rsidRPr="005774CD">
        <w:rPr>
          <w:rFonts w:ascii="Arial" w:hAnsi="Arial" w:cs="Arial"/>
          <w:sz w:val="22"/>
          <w:szCs w:val="22"/>
        </w:rPr>
        <w:t>procureur financier près la chambre régionale des comptes de Nord-Pas-de-Calais</w:t>
      </w:r>
      <w:r w:rsidR="008872DB">
        <w:rPr>
          <w:rFonts w:ascii="Arial" w:hAnsi="Arial" w:cs="Arial"/>
          <w:sz w:val="22"/>
          <w:szCs w:val="22"/>
        </w:rPr>
        <w:t xml:space="preserve">, </w:t>
      </w:r>
      <w:r w:rsidR="00141DAE" w:rsidRPr="005774CD">
        <w:rPr>
          <w:rFonts w:ascii="Arial" w:hAnsi="Arial" w:cs="Arial"/>
          <w:sz w:val="22"/>
          <w:szCs w:val="22"/>
        </w:rPr>
        <w:t>Picardie</w:t>
      </w:r>
      <w:r w:rsidR="0046025D" w:rsidRPr="005774CD">
        <w:rPr>
          <w:rFonts w:ascii="Arial" w:hAnsi="Arial" w:cs="Arial"/>
          <w:sz w:val="22"/>
          <w:szCs w:val="22"/>
        </w:rPr>
        <w:t xml:space="preserve"> </w:t>
      </w:r>
      <w:r w:rsidR="00DE55BA">
        <w:rPr>
          <w:rFonts w:ascii="Arial" w:hAnsi="Arial" w:cs="Arial"/>
          <w:sz w:val="22"/>
          <w:szCs w:val="22"/>
        </w:rPr>
        <w:t xml:space="preserve">a </w:t>
      </w:r>
      <w:r w:rsidR="00B576A1">
        <w:rPr>
          <w:rFonts w:ascii="Arial" w:hAnsi="Arial" w:cs="Arial"/>
          <w:sz w:val="22"/>
          <w:szCs w:val="22"/>
        </w:rPr>
        <w:t xml:space="preserve">contesté le jugement </w:t>
      </w:r>
      <w:r w:rsidR="00B576A1" w:rsidRPr="00B576A1">
        <w:rPr>
          <w:rFonts w:ascii="Arial" w:hAnsi="Arial" w:cs="Arial"/>
          <w:sz w:val="22"/>
          <w:szCs w:val="22"/>
        </w:rPr>
        <w:t>susvisé du 14 novembre 2013</w:t>
      </w:r>
      <w:r w:rsidR="003D2036">
        <w:rPr>
          <w:rFonts w:ascii="Arial" w:hAnsi="Arial" w:cs="Arial"/>
          <w:sz w:val="22"/>
          <w:szCs w:val="22"/>
        </w:rPr>
        <w:t xml:space="preserve"> </w:t>
      </w:r>
      <w:r w:rsidR="00B576A1">
        <w:rPr>
          <w:rFonts w:ascii="Arial" w:hAnsi="Arial" w:cs="Arial"/>
          <w:sz w:val="22"/>
          <w:szCs w:val="22"/>
        </w:rPr>
        <w:t>« </w:t>
      </w:r>
      <w:r w:rsidR="003D2036" w:rsidRPr="003D2036">
        <w:rPr>
          <w:rFonts w:ascii="Arial" w:hAnsi="Arial" w:cs="Arial"/>
          <w:i/>
          <w:sz w:val="22"/>
          <w:szCs w:val="22"/>
        </w:rPr>
        <w:t xml:space="preserve">sur </w:t>
      </w:r>
      <w:r w:rsidR="00B576A1" w:rsidRPr="00B576A1">
        <w:rPr>
          <w:rFonts w:ascii="Arial" w:hAnsi="Arial" w:cs="Arial"/>
          <w:i/>
          <w:sz w:val="22"/>
          <w:szCs w:val="22"/>
        </w:rPr>
        <w:t>sa régularité et sur le fond</w:t>
      </w:r>
      <w:r w:rsidR="00B576A1">
        <w:rPr>
          <w:rFonts w:ascii="Arial" w:hAnsi="Arial" w:cs="Arial"/>
          <w:sz w:val="22"/>
          <w:szCs w:val="22"/>
        </w:rPr>
        <w:t> » au titre de la charge n° 2 ; qu’il conclut sa requête en demandant à</w:t>
      </w:r>
      <w:r w:rsidR="0046025D" w:rsidRPr="005774CD">
        <w:rPr>
          <w:rFonts w:ascii="Arial" w:hAnsi="Arial" w:cs="Arial"/>
          <w:sz w:val="22"/>
          <w:szCs w:val="22"/>
        </w:rPr>
        <w:t xml:space="preserve"> la</w:t>
      </w:r>
      <w:r w:rsidR="003B268F" w:rsidRPr="005774CD">
        <w:rPr>
          <w:rFonts w:ascii="Arial" w:hAnsi="Arial" w:cs="Arial"/>
          <w:sz w:val="22"/>
          <w:szCs w:val="22"/>
        </w:rPr>
        <w:t xml:space="preserve"> Cour</w:t>
      </w:r>
      <w:r w:rsidR="00202746" w:rsidRPr="005774CD">
        <w:rPr>
          <w:rFonts w:ascii="Arial" w:hAnsi="Arial" w:cs="Arial"/>
          <w:sz w:val="22"/>
          <w:szCs w:val="22"/>
        </w:rPr>
        <w:t xml:space="preserve"> </w:t>
      </w:r>
      <w:r w:rsidR="002F010E" w:rsidRPr="008872DB">
        <w:rPr>
          <w:rFonts w:ascii="Arial" w:hAnsi="Arial" w:cs="Arial"/>
          <w:sz w:val="22"/>
          <w:szCs w:val="22"/>
        </w:rPr>
        <w:t>d</w:t>
      </w:r>
      <w:r w:rsidR="00202746" w:rsidRPr="008872DB">
        <w:rPr>
          <w:rFonts w:ascii="Arial" w:hAnsi="Arial" w:cs="Arial"/>
          <w:sz w:val="22"/>
          <w:szCs w:val="22"/>
        </w:rPr>
        <w:t xml:space="preserve">‘annuler </w:t>
      </w:r>
      <w:r w:rsidR="00B576A1">
        <w:rPr>
          <w:rFonts w:ascii="Arial" w:hAnsi="Arial" w:cs="Arial"/>
          <w:sz w:val="22"/>
          <w:szCs w:val="22"/>
        </w:rPr>
        <w:t>c</w:t>
      </w:r>
      <w:r w:rsidR="00202746" w:rsidRPr="005774CD">
        <w:rPr>
          <w:rFonts w:ascii="Arial" w:hAnsi="Arial" w:cs="Arial"/>
          <w:sz w:val="22"/>
          <w:szCs w:val="22"/>
        </w:rPr>
        <w:t xml:space="preserve">e jugement </w:t>
      </w:r>
      <w:r w:rsidR="00562121" w:rsidRPr="005774CD">
        <w:rPr>
          <w:rFonts w:ascii="Arial" w:hAnsi="Arial" w:cs="Arial"/>
          <w:sz w:val="22"/>
          <w:szCs w:val="22"/>
        </w:rPr>
        <w:t xml:space="preserve">en ce </w:t>
      </w:r>
      <w:r w:rsidR="00DE55BA" w:rsidRPr="00DE55BA">
        <w:rPr>
          <w:rFonts w:ascii="Arial" w:hAnsi="Arial" w:cs="Arial"/>
          <w:sz w:val="22"/>
          <w:szCs w:val="22"/>
        </w:rPr>
        <w:t xml:space="preserve">qu’il </w:t>
      </w:r>
      <w:r w:rsidR="00B576A1">
        <w:rPr>
          <w:rFonts w:ascii="Arial" w:hAnsi="Arial" w:cs="Arial"/>
          <w:sz w:val="22"/>
          <w:szCs w:val="22"/>
        </w:rPr>
        <w:t>est « </w:t>
      </w:r>
      <w:r w:rsidR="00B576A1" w:rsidRPr="008872DB">
        <w:rPr>
          <w:rFonts w:ascii="Arial" w:hAnsi="Arial" w:cs="Arial"/>
          <w:i/>
          <w:sz w:val="22"/>
          <w:szCs w:val="22"/>
        </w:rPr>
        <w:t>entaché d’une erreur de raisonnement</w:t>
      </w:r>
      <w:r w:rsidR="00B576A1">
        <w:rPr>
          <w:rFonts w:ascii="Arial" w:hAnsi="Arial" w:cs="Arial"/>
          <w:sz w:val="22"/>
          <w:szCs w:val="22"/>
        </w:rPr>
        <w:t xml:space="preserve"> » ; </w:t>
      </w:r>
      <w:r w:rsidR="00562121" w:rsidRPr="005774CD">
        <w:rPr>
          <w:rFonts w:ascii="Arial" w:hAnsi="Arial" w:cs="Arial"/>
          <w:sz w:val="22"/>
          <w:szCs w:val="22"/>
        </w:rPr>
        <w:t xml:space="preserve">qu’en outre, </w:t>
      </w:r>
      <w:r w:rsidR="009F6925">
        <w:rPr>
          <w:rFonts w:ascii="Arial" w:hAnsi="Arial" w:cs="Arial"/>
          <w:sz w:val="22"/>
          <w:szCs w:val="22"/>
        </w:rPr>
        <w:t xml:space="preserve">il relève que le jugement </w:t>
      </w:r>
      <w:r w:rsidR="008872DB">
        <w:rPr>
          <w:rFonts w:ascii="Arial" w:hAnsi="Arial" w:cs="Arial"/>
          <w:sz w:val="22"/>
          <w:szCs w:val="22"/>
        </w:rPr>
        <w:t>« </w:t>
      </w:r>
      <w:r w:rsidR="00562121" w:rsidRPr="008872DB">
        <w:rPr>
          <w:rFonts w:ascii="Arial" w:hAnsi="Arial" w:cs="Arial"/>
          <w:i/>
          <w:sz w:val="22"/>
          <w:szCs w:val="22"/>
        </w:rPr>
        <w:t>ne reprend que partiellement les moyens exposés</w:t>
      </w:r>
      <w:r w:rsidR="008872DB">
        <w:rPr>
          <w:rFonts w:ascii="Arial" w:hAnsi="Arial" w:cs="Arial"/>
          <w:sz w:val="22"/>
          <w:szCs w:val="22"/>
        </w:rPr>
        <w:t> »</w:t>
      </w:r>
      <w:r w:rsidR="00562121" w:rsidRPr="005774CD">
        <w:rPr>
          <w:rFonts w:ascii="Arial" w:hAnsi="Arial" w:cs="Arial"/>
          <w:sz w:val="22"/>
          <w:szCs w:val="22"/>
        </w:rPr>
        <w:t xml:space="preserve"> </w:t>
      </w:r>
      <w:r w:rsidR="009F6925">
        <w:rPr>
          <w:rFonts w:ascii="Arial" w:hAnsi="Arial" w:cs="Arial"/>
          <w:sz w:val="22"/>
          <w:szCs w:val="22"/>
        </w:rPr>
        <w:t>dans son réquisitoire ;</w:t>
      </w:r>
    </w:p>
    <w:p w:rsidR="009F6925" w:rsidRPr="009F6925" w:rsidRDefault="009F6925" w:rsidP="00DE55BA">
      <w:pPr>
        <w:pStyle w:val="PS"/>
        <w:spacing w:before="120" w:after="360"/>
        <w:ind w:left="0" w:firstLine="0"/>
        <w:rPr>
          <w:rFonts w:ascii="Arial" w:hAnsi="Arial" w:cs="Arial"/>
          <w:b/>
          <w:i/>
          <w:sz w:val="22"/>
          <w:szCs w:val="22"/>
        </w:rPr>
      </w:pPr>
      <w:r w:rsidRPr="009F6925">
        <w:rPr>
          <w:rFonts w:ascii="Arial" w:hAnsi="Arial" w:cs="Arial"/>
          <w:b/>
          <w:i/>
          <w:sz w:val="22"/>
          <w:szCs w:val="22"/>
        </w:rPr>
        <w:t>Sur la régularité</w:t>
      </w:r>
    </w:p>
    <w:p w:rsidR="004E2E7B" w:rsidRDefault="009F6925" w:rsidP="009F6925">
      <w:pPr>
        <w:pStyle w:val="Corpsdetexte"/>
        <w:tabs>
          <w:tab w:val="left" w:pos="0"/>
        </w:tabs>
        <w:spacing w:before="120" w:after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Attendu que</w:t>
      </w:r>
      <w:r w:rsidR="004E2E7B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757ED6">
        <w:rPr>
          <w:rFonts w:ascii="Arial" w:hAnsi="Arial" w:cs="Arial"/>
          <w:sz w:val="22"/>
          <w:szCs w:val="22"/>
        </w:rPr>
        <w:t>selon le deuxième alinéa de l’article R</w:t>
      </w:r>
      <w:r w:rsidR="002D5219">
        <w:rPr>
          <w:rFonts w:ascii="Arial" w:hAnsi="Arial" w:cs="Arial"/>
          <w:sz w:val="22"/>
          <w:szCs w:val="22"/>
        </w:rPr>
        <w:t>.</w:t>
      </w:r>
      <w:r w:rsidR="00BA0861">
        <w:rPr>
          <w:rFonts w:ascii="Arial" w:hAnsi="Arial" w:cs="Arial"/>
          <w:sz w:val="22"/>
          <w:szCs w:val="22"/>
        </w:rPr>
        <w:t> </w:t>
      </w:r>
      <w:r w:rsidRPr="00757ED6">
        <w:rPr>
          <w:rFonts w:ascii="Arial" w:hAnsi="Arial" w:cs="Arial"/>
          <w:sz w:val="22"/>
          <w:szCs w:val="22"/>
        </w:rPr>
        <w:t>242</w:t>
      </w:r>
      <w:r w:rsidR="002D5219">
        <w:rPr>
          <w:rFonts w:ascii="Arial" w:hAnsi="Arial" w:cs="Arial"/>
          <w:sz w:val="22"/>
          <w:szCs w:val="22"/>
        </w:rPr>
        <w:t>-</w:t>
      </w:r>
      <w:r w:rsidRPr="00757ED6">
        <w:rPr>
          <w:rFonts w:ascii="Arial" w:hAnsi="Arial" w:cs="Arial"/>
          <w:sz w:val="22"/>
          <w:szCs w:val="22"/>
        </w:rPr>
        <w:t xml:space="preserve">10 </w:t>
      </w:r>
      <w:r w:rsidR="004E2E7B">
        <w:rPr>
          <w:rFonts w:ascii="Arial" w:hAnsi="Arial" w:cs="Arial"/>
          <w:sz w:val="22"/>
          <w:szCs w:val="22"/>
        </w:rPr>
        <w:t>du</w:t>
      </w:r>
      <w:r w:rsidR="000142C9">
        <w:rPr>
          <w:rFonts w:ascii="Arial" w:hAnsi="Arial" w:cs="Arial"/>
          <w:sz w:val="22"/>
          <w:szCs w:val="22"/>
        </w:rPr>
        <w:t xml:space="preserve"> CJF</w:t>
      </w:r>
      <w:r w:rsidR="004E2E7B">
        <w:rPr>
          <w:rFonts w:ascii="Arial" w:hAnsi="Arial" w:cs="Arial"/>
          <w:sz w:val="22"/>
          <w:szCs w:val="22"/>
        </w:rPr>
        <w:t xml:space="preserve">, </w:t>
      </w:r>
      <w:r w:rsidRPr="00757ED6">
        <w:rPr>
          <w:rFonts w:ascii="Arial" w:hAnsi="Arial" w:cs="Arial"/>
          <w:sz w:val="22"/>
          <w:szCs w:val="22"/>
        </w:rPr>
        <w:t>« </w:t>
      </w:r>
      <w:r w:rsidRPr="00757ED6">
        <w:rPr>
          <w:rFonts w:ascii="Arial" w:hAnsi="Arial" w:cs="Arial"/>
          <w:i/>
          <w:sz w:val="22"/>
          <w:szCs w:val="22"/>
        </w:rPr>
        <w:t>Le jugement, motivé, statue sur les propositions du rapporteur, les conclusions du ministère public et les observations des autres parties</w:t>
      </w:r>
      <w:r w:rsidR="00A429A4">
        <w:rPr>
          <w:rFonts w:ascii="Arial" w:hAnsi="Arial" w:cs="Arial"/>
          <w:sz w:val="22"/>
          <w:szCs w:val="22"/>
        </w:rPr>
        <w:t> » ;</w:t>
      </w:r>
    </w:p>
    <w:p w:rsidR="00CB21F5" w:rsidRDefault="004E2E7B" w:rsidP="009F6925">
      <w:pPr>
        <w:pStyle w:val="Corpsdetexte"/>
        <w:tabs>
          <w:tab w:val="left" w:pos="0"/>
        </w:tabs>
        <w:spacing w:before="120" w:after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Attendu </w:t>
      </w:r>
      <w:r w:rsidR="009F6925">
        <w:rPr>
          <w:rFonts w:ascii="Arial" w:hAnsi="Arial" w:cs="Arial"/>
          <w:sz w:val="22"/>
          <w:szCs w:val="22"/>
        </w:rPr>
        <w:t>que l</w:t>
      </w:r>
      <w:r w:rsidR="008872DB">
        <w:rPr>
          <w:rFonts w:ascii="Arial" w:hAnsi="Arial" w:cs="Arial"/>
          <w:sz w:val="22"/>
          <w:szCs w:val="22"/>
        </w:rPr>
        <w:t>’erreur de raisonnement allégué</w:t>
      </w:r>
      <w:r w:rsidR="002D5219">
        <w:rPr>
          <w:rFonts w:ascii="Arial" w:hAnsi="Arial" w:cs="Arial"/>
          <w:sz w:val="22"/>
          <w:szCs w:val="22"/>
        </w:rPr>
        <w:t>e</w:t>
      </w:r>
      <w:r w:rsidR="008872DB">
        <w:rPr>
          <w:rFonts w:ascii="Arial" w:hAnsi="Arial" w:cs="Arial"/>
          <w:sz w:val="22"/>
          <w:szCs w:val="22"/>
        </w:rPr>
        <w:t xml:space="preserve"> par le ministère public </w:t>
      </w:r>
      <w:r w:rsidR="00CB21F5">
        <w:rPr>
          <w:rFonts w:ascii="Arial" w:hAnsi="Arial" w:cs="Arial"/>
          <w:sz w:val="22"/>
          <w:szCs w:val="22"/>
        </w:rPr>
        <w:t>est à considérer, le cas échéant, c</w:t>
      </w:r>
      <w:r w:rsidR="008872DB">
        <w:rPr>
          <w:rFonts w:ascii="Arial" w:hAnsi="Arial" w:cs="Arial"/>
          <w:sz w:val="22"/>
          <w:szCs w:val="22"/>
        </w:rPr>
        <w:t xml:space="preserve">omme un </w:t>
      </w:r>
      <w:r w:rsidR="00CB21F5">
        <w:rPr>
          <w:rFonts w:ascii="Arial" w:hAnsi="Arial" w:cs="Arial"/>
          <w:sz w:val="22"/>
          <w:szCs w:val="22"/>
        </w:rPr>
        <w:t>moyen d’infirmation</w:t>
      </w:r>
      <w:r w:rsidR="008872DB">
        <w:rPr>
          <w:rFonts w:ascii="Arial" w:hAnsi="Arial" w:cs="Arial"/>
          <w:sz w:val="22"/>
          <w:szCs w:val="22"/>
        </w:rPr>
        <w:t> ;</w:t>
      </w:r>
    </w:p>
    <w:p w:rsidR="00FC0324" w:rsidRDefault="00CB21F5" w:rsidP="009F6925">
      <w:pPr>
        <w:pStyle w:val="Corpsdetexte"/>
        <w:tabs>
          <w:tab w:val="left" w:pos="0"/>
        </w:tabs>
        <w:spacing w:before="120" w:after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Attendu</w:t>
      </w:r>
      <w:r w:rsidR="008872DB">
        <w:rPr>
          <w:rFonts w:ascii="Arial" w:hAnsi="Arial" w:cs="Arial"/>
          <w:sz w:val="22"/>
          <w:szCs w:val="22"/>
        </w:rPr>
        <w:t xml:space="preserve"> que l’absence de discussion de tous les moyens exposés par le ministère public pourrait être considérée comme contraire à l’obligation de statuer sur « </w:t>
      </w:r>
      <w:r w:rsidR="008872DB" w:rsidRPr="008872DB">
        <w:rPr>
          <w:rFonts w:ascii="Arial" w:hAnsi="Arial" w:cs="Arial"/>
          <w:i/>
          <w:sz w:val="22"/>
          <w:szCs w:val="22"/>
        </w:rPr>
        <w:t>les conclusions du ministère public</w:t>
      </w:r>
      <w:r w:rsidR="008872DB">
        <w:rPr>
          <w:rFonts w:ascii="Arial" w:hAnsi="Arial" w:cs="Arial"/>
          <w:sz w:val="22"/>
          <w:szCs w:val="22"/>
        </w:rPr>
        <w:t xml:space="preserve"> » ; que toutefois, </w:t>
      </w:r>
      <w:r w:rsidR="004E2E7B" w:rsidRPr="004E2E7B">
        <w:rPr>
          <w:rFonts w:ascii="Arial" w:hAnsi="Arial" w:cs="Arial"/>
          <w:sz w:val="22"/>
          <w:szCs w:val="22"/>
        </w:rPr>
        <w:t xml:space="preserve">au cas d’espèce, </w:t>
      </w:r>
      <w:r w:rsidR="008872DB">
        <w:rPr>
          <w:rFonts w:ascii="Arial" w:hAnsi="Arial" w:cs="Arial"/>
          <w:sz w:val="22"/>
          <w:szCs w:val="22"/>
        </w:rPr>
        <w:t>la reprise, seulement partielle, des moyens exposés par le ministère public est un</w:t>
      </w:r>
      <w:r w:rsidR="00FC0324">
        <w:rPr>
          <w:rFonts w:ascii="Arial" w:hAnsi="Arial" w:cs="Arial"/>
          <w:sz w:val="22"/>
          <w:szCs w:val="22"/>
        </w:rPr>
        <w:t xml:space="preserve"> moyen </w:t>
      </w:r>
      <w:r w:rsidR="0061006C">
        <w:rPr>
          <w:rFonts w:ascii="Arial" w:hAnsi="Arial" w:cs="Arial"/>
          <w:sz w:val="22"/>
          <w:szCs w:val="22"/>
        </w:rPr>
        <w:t xml:space="preserve">d’annulation </w:t>
      </w:r>
      <w:r w:rsidR="00FC0324">
        <w:rPr>
          <w:rFonts w:ascii="Arial" w:hAnsi="Arial" w:cs="Arial"/>
          <w:sz w:val="22"/>
          <w:szCs w:val="22"/>
        </w:rPr>
        <w:t>insuffisamment argumenté pour être retenu ;</w:t>
      </w:r>
    </w:p>
    <w:p w:rsidR="003D2036" w:rsidRDefault="00FC0324" w:rsidP="00DE55BA">
      <w:pPr>
        <w:pStyle w:val="Corpsdetexte"/>
        <w:tabs>
          <w:tab w:val="left" w:pos="0"/>
        </w:tabs>
        <w:spacing w:before="120" w:after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Attendu que</w:t>
      </w:r>
      <w:r w:rsidR="00CF566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dès lors</w:t>
      </w:r>
      <w:r w:rsidR="00CF566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il n’y a pas lieu d’annuler le jugement entrepris ;</w:t>
      </w:r>
    </w:p>
    <w:p w:rsidR="005946D0" w:rsidRPr="00F30DA3" w:rsidRDefault="005946D0" w:rsidP="00DE55BA">
      <w:pPr>
        <w:pStyle w:val="Corpsdetexte"/>
        <w:tabs>
          <w:tab w:val="left" w:pos="0"/>
        </w:tabs>
        <w:spacing w:before="120" w:after="360"/>
        <w:rPr>
          <w:rFonts w:ascii="Arial" w:hAnsi="Arial" w:cs="Arial"/>
          <w:b/>
          <w:i/>
          <w:sz w:val="22"/>
          <w:szCs w:val="22"/>
        </w:rPr>
      </w:pPr>
      <w:r w:rsidRPr="00F30DA3">
        <w:rPr>
          <w:rFonts w:ascii="Arial" w:hAnsi="Arial" w:cs="Arial"/>
          <w:b/>
          <w:i/>
          <w:sz w:val="22"/>
          <w:szCs w:val="22"/>
        </w:rPr>
        <w:t>Sur le fond</w:t>
      </w:r>
    </w:p>
    <w:p w:rsidR="00101F6C" w:rsidRDefault="00101F6C" w:rsidP="004953C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Attendu que la chambre régionale </w:t>
      </w:r>
      <w:r w:rsidRPr="00101F6C">
        <w:rPr>
          <w:rFonts w:ascii="Arial" w:hAnsi="Arial" w:cs="Arial"/>
          <w:sz w:val="22"/>
          <w:szCs w:val="22"/>
        </w:rPr>
        <w:t xml:space="preserve">n’a pas mis en jeu la responsabilité </w:t>
      </w:r>
      <w:r>
        <w:rPr>
          <w:rFonts w:ascii="Arial" w:hAnsi="Arial" w:cs="Arial"/>
          <w:sz w:val="22"/>
          <w:szCs w:val="22"/>
        </w:rPr>
        <w:t>personnelle et pécuniaire de M.</w:t>
      </w:r>
      <w:r w:rsidR="000142C9">
        <w:rPr>
          <w:rFonts w:ascii="Arial" w:hAnsi="Arial" w:cs="Arial"/>
          <w:sz w:val="22"/>
          <w:szCs w:val="22"/>
        </w:rPr>
        <w:t> </w:t>
      </w:r>
      <w:r w:rsidR="00002ACD">
        <w:rPr>
          <w:rFonts w:ascii="Arial" w:hAnsi="Arial" w:cs="Arial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et de </w:t>
      </w:r>
      <w:r w:rsidR="00002ACD">
        <w:rPr>
          <w:rFonts w:ascii="Arial" w:hAnsi="Arial" w:cs="Arial"/>
          <w:sz w:val="22"/>
          <w:szCs w:val="22"/>
        </w:rPr>
        <w:t>M</w:t>
      </w:r>
      <w:r w:rsidR="00002ACD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002ACD">
        <w:rPr>
          <w:rFonts w:ascii="Arial" w:hAnsi="Arial" w:cs="Arial"/>
          <w:sz w:val="22"/>
          <w:szCs w:val="22"/>
        </w:rPr>
        <w:t xml:space="preserve"> Y</w:t>
      </w:r>
      <w:r w:rsidRPr="00101F6C">
        <w:rPr>
          <w:rFonts w:ascii="Arial" w:hAnsi="Arial" w:cs="Arial"/>
          <w:sz w:val="22"/>
          <w:szCs w:val="22"/>
        </w:rPr>
        <w:t>, comptables successifs de la commune de Maubeuge, pour les exercices 2007 à 2011</w:t>
      </w:r>
      <w:r w:rsidR="00CF566F">
        <w:rPr>
          <w:rFonts w:ascii="Arial" w:hAnsi="Arial" w:cs="Arial"/>
          <w:sz w:val="22"/>
          <w:szCs w:val="22"/>
        </w:rPr>
        <w:t>,</w:t>
      </w:r>
      <w:r w:rsidRPr="00101F6C">
        <w:rPr>
          <w:rFonts w:ascii="Arial" w:hAnsi="Arial" w:cs="Arial"/>
          <w:sz w:val="22"/>
          <w:szCs w:val="22"/>
        </w:rPr>
        <w:t xml:space="preserve"> au titre de la présomption de charge n°</w:t>
      </w:r>
      <w:r w:rsidR="00CF566F">
        <w:rPr>
          <w:rFonts w:ascii="Arial" w:hAnsi="Arial" w:cs="Arial"/>
          <w:sz w:val="22"/>
          <w:szCs w:val="22"/>
        </w:rPr>
        <w:t> </w:t>
      </w:r>
      <w:r w:rsidRPr="00101F6C">
        <w:rPr>
          <w:rFonts w:ascii="Arial" w:hAnsi="Arial" w:cs="Arial"/>
          <w:sz w:val="22"/>
          <w:szCs w:val="22"/>
        </w:rPr>
        <w:t>2 d</w:t>
      </w:r>
      <w:r>
        <w:rPr>
          <w:rFonts w:ascii="Arial" w:hAnsi="Arial" w:cs="Arial"/>
          <w:sz w:val="22"/>
          <w:szCs w:val="22"/>
        </w:rPr>
        <w:t>u</w:t>
      </w:r>
      <w:r w:rsidRPr="00101F6C">
        <w:rPr>
          <w:rFonts w:ascii="Arial" w:hAnsi="Arial" w:cs="Arial"/>
          <w:sz w:val="22"/>
          <w:szCs w:val="22"/>
        </w:rPr>
        <w:t xml:space="preserve"> réquisitoire</w:t>
      </w:r>
      <w:r>
        <w:rPr>
          <w:rFonts w:ascii="Arial" w:hAnsi="Arial" w:cs="Arial"/>
          <w:sz w:val="22"/>
          <w:szCs w:val="22"/>
        </w:rPr>
        <w:t> ; qu</w:t>
      </w:r>
      <w:r w:rsidR="0061006C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elle </w:t>
      </w:r>
      <w:r>
        <w:rPr>
          <w:rFonts w:ascii="Arial" w:hAnsi="Arial" w:cs="Arial"/>
          <w:sz w:val="22"/>
          <w:szCs w:val="22"/>
        </w:rPr>
        <w:lastRenderedPageBreak/>
        <w:t xml:space="preserve">a considéré </w:t>
      </w:r>
      <w:r w:rsidR="00BF2301">
        <w:rPr>
          <w:rFonts w:ascii="Arial" w:hAnsi="Arial" w:cs="Arial"/>
          <w:sz w:val="22"/>
          <w:szCs w:val="22"/>
        </w:rPr>
        <w:t xml:space="preserve">en effet </w:t>
      </w:r>
      <w:r>
        <w:rPr>
          <w:rFonts w:ascii="Arial" w:hAnsi="Arial" w:cs="Arial"/>
          <w:sz w:val="22"/>
          <w:szCs w:val="22"/>
        </w:rPr>
        <w:t xml:space="preserve">que </w:t>
      </w:r>
      <w:r w:rsidR="0061006C">
        <w:rPr>
          <w:rFonts w:ascii="Arial" w:hAnsi="Arial" w:cs="Arial"/>
          <w:sz w:val="22"/>
          <w:szCs w:val="22"/>
        </w:rPr>
        <w:t>l</w:t>
      </w:r>
      <w:r w:rsidR="00731CCB">
        <w:rPr>
          <w:rFonts w:ascii="Arial" w:hAnsi="Arial" w:cs="Arial"/>
          <w:sz w:val="22"/>
          <w:szCs w:val="22"/>
        </w:rPr>
        <w:t xml:space="preserve">es </w:t>
      </w:r>
      <w:r w:rsidR="0061006C">
        <w:rPr>
          <w:rFonts w:ascii="Arial" w:hAnsi="Arial" w:cs="Arial"/>
          <w:sz w:val="22"/>
          <w:szCs w:val="22"/>
        </w:rPr>
        <w:t>erreur</w:t>
      </w:r>
      <w:r w:rsidR="00731CCB">
        <w:rPr>
          <w:rFonts w:ascii="Arial" w:hAnsi="Arial" w:cs="Arial"/>
          <w:sz w:val="22"/>
          <w:szCs w:val="22"/>
        </w:rPr>
        <w:t>s</w:t>
      </w:r>
      <w:r w:rsidR="0061006C">
        <w:rPr>
          <w:rFonts w:ascii="Arial" w:hAnsi="Arial" w:cs="Arial"/>
          <w:sz w:val="22"/>
          <w:szCs w:val="22"/>
        </w:rPr>
        <w:t xml:space="preserve"> d’imputation qu’elle avait relevée</w:t>
      </w:r>
      <w:r w:rsidR="00FF22A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ne causant pas de préjudice financier à la commune, elle</w:t>
      </w:r>
      <w:r w:rsidR="00731CC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731CCB">
        <w:rPr>
          <w:rFonts w:ascii="Arial" w:hAnsi="Arial" w:cs="Arial"/>
          <w:sz w:val="22"/>
          <w:szCs w:val="22"/>
        </w:rPr>
        <w:t>ne constituaient pas des manquements</w:t>
      </w:r>
      <w:r w:rsidR="00731CCB" w:rsidRPr="00731CCB">
        <w:t xml:space="preserve"> </w:t>
      </w:r>
      <w:r w:rsidR="00731CCB" w:rsidRPr="00731CCB">
        <w:rPr>
          <w:rFonts w:ascii="Arial" w:hAnsi="Arial" w:cs="Arial"/>
          <w:sz w:val="22"/>
          <w:szCs w:val="22"/>
        </w:rPr>
        <w:t>des comptables à leurs obligations</w:t>
      </w:r>
      <w:r w:rsidR="00731CCB">
        <w:rPr>
          <w:rFonts w:ascii="Arial" w:hAnsi="Arial" w:cs="Arial"/>
          <w:sz w:val="22"/>
          <w:szCs w:val="22"/>
        </w:rPr>
        <w:t> ;</w:t>
      </w:r>
    </w:p>
    <w:p w:rsidR="00757ED6" w:rsidRDefault="00757ED6" w:rsidP="004953C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3D2036">
        <w:rPr>
          <w:rFonts w:ascii="Arial" w:hAnsi="Arial" w:cs="Arial"/>
          <w:sz w:val="22"/>
          <w:szCs w:val="22"/>
        </w:rPr>
        <w:t>Attendu que le requérant soutient que ce</w:t>
      </w:r>
      <w:r w:rsidR="003D2036" w:rsidRPr="003D2036">
        <w:rPr>
          <w:rFonts w:ascii="Arial" w:hAnsi="Arial" w:cs="Arial"/>
          <w:sz w:val="22"/>
          <w:szCs w:val="22"/>
        </w:rPr>
        <w:t>s</w:t>
      </w:r>
      <w:r w:rsidRPr="003D2036">
        <w:rPr>
          <w:rFonts w:ascii="Arial" w:hAnsi="Arial" w:cs="Arial"/>
          <w:sz w:val="22"/>
          <w:szCs w:val="22"/>
        </w:rPr>
        <w:t xml:space="preserve"> erreur</w:t>
      </w:r>
      <w:r w:rsidR="003D2036" w:rsidRPr="003D2036">
        <w:rPr>
          <w:rFonts w:ascii="Arial" w:hAnsi="Arial" w:cs="Arial"/>
          <w:sz w:val="22"/>
          <w:szCs w:val="22"/>
        </w:rPr>
        <w:t>s</w:t>
      </w:r>
      <w:r w:rsidRPr="003D2036">
        <w:rPr>
          <w:rFonts w:ascii="Arial" w:hAnsi="Arial" w:cs="Arial"/>
          <w:sz w:val="22"/>
          <w:szCs w:val="22"/>
        </w:rPr>
        <w:t xml:space="preserve"> d’imputation constitu</w:t>
      </w:r>
      <w:r w:rsidR="003D2036" w:rsidRPr="003D2036">
        <w:rPr>
          <w:rFonts w:ascii="Arial" w:hAnsi="Arial" w:cs="Arial"/>
          <w:sz w:val="22"/>
          <w:szCs w:val="22"/>
        </w:rPr>
        <w:t>ai</w:t>
      </w:r>
      <w:r w:rsidRPr="003D2036">
        <w:rPr>
          <w:rFonts w:ascii="Arial" w:hAnsi="Arial" w:cs="Arial"/>
          <w:sz w:val="22"/>
          <w:szCs w:val="22"/>
        </w:rPr>
        <w:t>e</w:t>
      </w:r>
      <w:r w:rsidR="003D2036" w:rsidRPr="003D2036">
        <w:rPr>
          <w:rFonts w:ascii="Arial" w:hAnsi="Arial" w:cs="Arial"/>
          <w:sz w:val="22"/>
          <w:szCs w:val="22"/>
        </w:rPr>
        <w:t>nt</w:t>
      </w:r>
      <w:r w:rsidRPr="003D2036">
        <w:rPr>
          <w:rFonts w:ascii="Arial" w:hAnsi="Arial" w:cs="Arial"/>
          <w:sz w:val="22"/>
          <w:szCs w:val="22"/>
        </w:rPr>
        <w:t xml:space="preserve"> </w:t>
      </w:r>
      <w:r w:rsidR="003D2036" w:rsidRPr="003D2036">
        <w:rPr>
          <w:rFonts w:ascii="Arial" w:hAnsi="Arial" w:cs="Arial"/>
          <w:sz w:val="22"/>
          <w:szCs w:val="22"/>
        </w:rPr>
        <w:t>des</w:t>
      </w:r>
      <w:r w:rsidRPr="003D2036">
        <w:rPr>
          <w:rFonts w:ascii="Arial" w:hAnsi="Arial" w:cs="Arial"/>
          <w:sz w:val="22"/>
          <w:szCs w:val="22"/>
        </w:rPr>
        <w:t xml:space="preserve"> manquement</w:t>
      </w:r>
      <w:r w:rsidR="003D2036" w:rsidRPr="003D2036">
        <w:rPr>
          <w:rFonts w:ascii="Arial" w:hAnsi="Arial" w:cs="Arial"/>
          <w:sz w:val="22"/>
          <w:szCs w:val="22"/>
        </w:rPr>
        <w:t>s</w:t>
      </w:r>
      <w:r w:rsidRPr="003D2036">
        <w:rPr>
          <w:rFonts w:ascii="Arial" w:hAnsi="Arial" w:cs="Arial"/>
          <w:sz w:val="22"/>
          <w:szCs w:val="22"/>
        </w:rPr>
        <w:t> ;</w:t>
      </w:r>
    </w:p>
    <w:p w:rsidR="00731CCB" w:rsidRPr="00731CCB" w:rsidRDefault="00731CCB" w:rsidP="004953CA">
      <w:pPr>
        <w:pStyle w:val="PS"/>
        <w:spacing w:before="120" w:after="360"/>
        <w:ind w:left="0" w:firstLine="0"/>
        <w:rPr>
          <w:rFonts w:ascii="Arial" w:hAnsi="Arial" w:cs="Arial"/>
          <w:i/>
          <w:sz w:val="22"/>
          <w:szCs w:val="22"/>
          <w:u w:val="single"/>
        </w:rPr>
      </w:pPr>
      <w:r w:rsidRPr="00731CCB">
        <w:rPr>
          <w:rFonts w:ascii="Arial" w:hAnsi="Arial" w:cs="Arial"/>
          <w:i/>
          <w:sz w:val="22"/>
          <w:szCs w:val="22"/>
          <w:u w:val="single"/>
        </w:rPr>
        <w:t>Sur le mémoire en défense d</w:t>
      </w:r>
      <w:r>
        <w:rPr>
          <w:rFonts w:ascii="Arial" w:hAnsi="Arial" w:cs="Arial"/>
          <w:i/>
          <w:sz w:val="22"/>
          <w:szCs w:val="22"/>
          <w:u w:val="single"/>
        </w:rPr>
        <w:t>e M. </w:t>
      </w:r>
      <w:r w:rsidR="00002ACD">
        <w:rPr>
          <w:rFonts w:ascii="Arial" w:hAnsi="Arial" w:cs="Arial"/>
          <w:i/>
          <w:sz w:val="22"/>
          <w:szCs w:val="22"/>
          <w:u w:val="single"/>
        </w:rPr>
        <w:t>X</w:t>
      </w:r>
    </w:p>
    <w:p w:rsidR="00731CCB" w:rsidRDefault="00101F6C" w:rsidP="004953C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101F6C">
        <w:rPr>
          <w:rFonts w:ascii="Arial" w:hAnsi="Arial" w:cs="Arial"/>
          <w:sz w:val="22"/>
          <w:szCs w:val="22"/>
        </w:rPr>
        <w:t>Attendu que</w:t>
      </w:r>
      <w:r>
        <w:rPr>
          <w:rFonts w:ascii="Arial" w:hAnsi="Arial" w:cs="Arial"/>
          <w:sz w:val="22"/>
          <w:szCs w:val="22"/>
        </w:rPr>
        <w:t>,</w:t>
      </w:r>
      <w:r w:rsidRPr="00101F6C">
        <w:rPr>
          <w:rFonts w:ascii="Arial" w:hAnsi="Arial" w:cs="Arial"/>
          <w:sz w:val="22"/>
          <w:szCs w:val="22"/>
        </w:rPr>
        <w:t xml:space="preserve"> dès lors que l’absence de manquement était contesté</w:t>
      </w:r>
      <w:r w:rsidR="002D5219">
        <w:rPr>
          <w:rFonts w:ascii="Arial" w:hAnsi="Arial" w:cs="Arial"/>
          <w:sz w:val="22"/>
          <w:szCs w:val="22"/>
        </w:rPr>
        <w:t>e</w:t>
      </w:r>
      <w:r w:rsidRPr="00101F6C">
        <w:rPr>
          <w:rFonts w:ascii="Arial" w:hAnsi="Arial" w:cs="Arial"/>
          <w:sz w:val="22"/>
          <w:szCs w:val="22"/>
        </w:rPr>
        <w:t xml:space="preserve"> par l’ap</w:t>
      </w:r>
      <w:r w:rsidR="00BF2301">
        <w:rPr>
          <w:rFonts w:ascii="Arial" w:hAnsi="Arial" w:cs="Arial"/>
          <w:sz w:val="22"/>
          <w:szCs w:val="22"/>
        </w:rPr>
        <w:t>pelant, l’un des comptables, M. </w:t>
      </w:r>
      <w:r w:rsidR="00002ACD">
        <w:rPr>
          <w:rFonts w:ascii="Arial" w:hAnsi="Arial" w:cs="Arial"/>
          <w:sz w:val="22"/>
          <w:szCs w:val="22"/>
        </w:rPr>
        <w:t>X</w:t>
      </w:r>
      <w:r w:rsidR="00FF22A3">
        <w:rPr>
          <w:rFonts w:ascii="Arial" w:hAnsi="Arial" w:cs="Arial"/>
          <w:sz w:val="22"/>
          <w:szCs w:val="22"/>
        </w:rPr>
        <w:t xml:space="preserve">, a contesté avoir commis les </w:t>
      </w:r>
      <w:r w:rsidRPr="00101F6C">
        <w:rPr>
          <w:rFonts w:ascii="Arial" w:hAnsi="Arial" w:cs="Arial"/>
          <w:sz w:val="22"/>
          <w:szCs w:val="22"/>
        </w:rPr>
        <w:t>erreur</w:t>
      </w:r>
      <w:r w:rsidR="00FF22A3">
        <w:rPr>
          <w:rFonts w:ascii="Arial" w:hAnsi="Arial" w:cs="Arial"/>
          <w:sz w:val="22"/>
          <w:szCs w:val="22"/>
        </w:rPr>
        <w:t>s</w:t>
      </w:r>
      <w:r w:rsidRPr="00101F6C">
        <w:rPr>
          <w:rFonts w:ascii="Arial" w:hAnsi="Arial" w:cs="Arial"/>
          <w:sz w:val="22"/>
          <w:szCs w:val="22"/>
        </w:rPr>
        <w:t xml:space="preserve"> d’imputation relevée</w:t>
      </w:r>
      <w:r w:rsidR="00FF22A3">
        <w:rPr>
          <w:rFonts w:ascii="Arial" w:hAnsi="Arial" w:cs="Arial"/>
          <w:sz w:val="22"/>
          <w:szCs w:val="22"/>
        </w:rPr>
        <w:t>s</w:t>
      </w:r>
      <w:r w:rsidRPr="00101F6C">
        <w:rPr>
          <w:rFonts w:ascii="Arial" w:hAnsi="Arial" w:cs="Arial"/>
          <w:sz w:val="22"/>
          <w:szCs w:val="22"/>
        </w:rPr>
        <w:t xml:space="preserve"> dans le jugement entrepris</w:t>
      </w:r>
      <w:r>
        <w:rPr>
          <w:rFonts w:ascii="Arial" w:hAnsi="Arial" w:cs="Arial"/>
          <w:sz w:val="22"/>
          <w:szCs w:val="22"/>
        </w:rPr>
        <w:t xml:space="preserve"> ; </w:t>
      </w:r>
    </w:p>
    <w:p w:rsidR="00731CCB" w:rsidRDefault="00731CCB" w:rsidP="004953C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Attendu </w:t>
      </w:r>
      <w:r w:rsidR="00101F6C">
        <w:rPr>
          <w:rFonts w:ascii="Arial" w:hAnsi="Arial" w:cs="Arial"/>
          <w:sz w:val="22"/>
          <w:szCs w:val="22"/>
        </w:rPr>
        <w:t>que</w:t>
      </w:r>
      <w:r>
        <w:rPr>
          <w:rFonts w:ascii="Arial" w:hAnsi="Arial" w:cs="Arial"/>
          <w:sz w:val="22"/>
          <w:szCs w:val="22"/>
        </w:rPr>
        <w:t xml:space="preserve"> l</w:t>
      </w:r>
      <w:r w:rsidR="00CB21F5">
        <w:rPr>
          <w:rFonts w:ascii="Arial" w:hAnsi="Arial" w:cs="Arial"/>
          <w:sz w:val="22"/>
          <w:szCs w:val="22"/>
        </w:rPr>
        <w:t>a Cour n’a pas été saisie par</w:t>
      </w:r>
      <w:r>
        <w:rPr>
          <w:rFonts w:ascii="Arial" w:hAnsi="Arial" w:cs="Arial"/>
          <w:sz w:val="22"/>
          <w:szCs w:val="22"/>
        </w:rPr>
        <w:t xml:space="preserve"> </w:t>
      </w:r>
      <w:r w:rsidR="00CB21F5">
        <w:rPr>
          <w:rFonts w:ascii="Arial" w:hAnsi="Arial" w:cs="Arial"/>
          <w:sz w:val="22"/>
          <w:szCs w:val="22"/>
        </w:rPr>
        <w:t xml:space="preserve">le </w:t>
      </w:r>
      <w:r>
        <w:rPr>
          <w:rFonts w:ascii="Arial" w:hAnsi="Arial" w:cs="Arial"/>
          <w:sz w:val="22"/>
          <w:szCs w:val="22"/>
        </w:rPr>
        <w:t>requérant pour statuer sur l</w:t>
      </w:r>
      <w:r w:rsidR="00B60A09">
        <w:rPr>
          <w:rFonts w:ascii="Arial" w:hAnsi="Arial" w:cs="Arial"/>
          <w:sz w:val="22"/>
          <w:szCs w:val="22"/>
        </w:rPr>
        <w:t>es erreurs d’</w:t>
      </w:r>
      <w:r>
        <w:rPr>
          <w:rFonts w:ascii="Arial" w:hAnsi="Arial" w:cs="Arial"/>
          <w:sz w:val="22"/>
          <w:szCs w:val="22"/>
        </w:rPr>
        <w:t>imputation</w:t>
      </w:r>
      <w:r w:rsidR="00CB21F5" w:rsidRPr="00CB21F5">
        <w:t xml:space="preserve"> </w:t>
      </w:r>
      <w:r w:rsidR="00CB21F5" w:rsidRPr="00CB21F5">
        <w:rPr>
          <w:rFonts w:ascii="Arial" w:hAnsi="Arial" w:cs="Arial"/>
          <w:sz w:val="22"/>
          <w:szCs w:val="22"/>
        </w:rPr>
        <w:t>relevées par le jugement</w:t>
      </w:r>
      <w:r>
        <w:rPr>
          <w:rFonts w:ascii="Arial" w:hAnsi="Arial" w:cs="Arial"/>
          <w:sz w:val="22"/>
          <w:szCs w:val="22"/>
        </w:rPr>
        <w:t xml:space="preserve">, mais seulement sur les conséquences à </w:t>
      </w:r>
      <w:r w:rsidR="00CB21F5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tirer ; que, par conséquent, les moyens de M. </w:t>
      </w:r>
      <w:r w:rsidR="00002ACD">
        <w:rPr>
          <w:rFonts w:ascii="Arial" w:hAnsi="Arial" w:cs="Arial"/>
          <w:sz w:val="22"/>
          <w:szCs w:val="22"/>
        </w:rPr>
        <w:t>X</w:t>
      </w:r>
      <w:r w:rsidR="00CB21F5">
        <w:rPr>
          <w:rFonts w:ascii="Arial" w:hAnsi="Arial" w:cs="Arial"/>
          <w:sz w:val="22"/>
          <w:szCs w:val="22"/>
        </w:rPr>
        <w:t>, portant sur une question dont la Cour n’est pas saisie,</w:t>
      </w:r>
      <w:r>
        <w:rPr>
          <w:rFonts w:ascii="Arial" w:hAnsi="Arial" w:cs="Arial"/>
          <w:sz w:val="22"/>
          <w:szCs w:val="22"/>
        </w:rPr>
        <w:t xml:space="preserve"> sont inopérants ;</w:t>
      </w:r>
    </w:p>
    <w:p w:rsidR="003521DE" w:rsidRPr="003852BE" w:rsidRDefault="003521DE" w:rsidP="00643A2D">
      <w:pPr>
        <w:spacing w:before="120" w:after="360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3852BE">
        <w:rPr>
          <w:rFonts w:ascii="Arial" w:hAnsi="Arial" w:cs="Arial"/>
          <w:i/>
          <w:sz w:val="22"/>
          <w:szCs w:val="22"/>
          <w:u w:val="single"/>
        </w:rPr>
        <w:t>Sur l’existence d’un manquement</w:t>
      </w:r>
    </w:p>
    <w:p w:rsidR="003852BE" w:rsidRPr="003852BE" w:rsidRDefault="00643A2D" w:rsidP="003852BE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3852BE">
        <w:rPr>
          <w:rFonts w:ascii="Arial" w:hAnsi="Arial" w:cs="Arial"/>
          <w:sz w:val="22"/>
          <w:szCs w:val="22"/>
        </w:rPr>
        <w:t xml:space="preserve">Attendu qu’en application du I </w:t>
      </w:r>
      <w:r w:rsidR="000142C9">
        <w:rPr>
          <w:rFonts w:ascii="Arial" w:hAnsi="Arial" w:cs="Arial"/>
          <w:sz w:val="22"/>
          <w:szCs w:val="22"/>
        </w:rPr>
        <w:t xml:space="preserve">de </w:t>
      </w:r>
      <w:r w:rsidRPr="003852BE">
        <w:rPr>
          <w:rFonts w:ascii="Arial" w:hAnsi="Arial" w:cs="Arial"/>
          <w:sz w:val="22"/>
          <w:szCs w:val="22"/>
        </w:rPr>
        <w:t>l’article 60 de la loi du 23 février 1963 susvisée, « </w:t>
      </w:r>
      <w:r w:rsidRPr="003852BE">
        <w:rPr>
          <w:rFonts w:ascii="Arial" w:hAnsi="Arial" w:cs="Arial"/>
          <w:i/>
          <w:sz w:val="22"/>
          <w:szCs w:val="22"/>
        </w:rPr>
        <w:t>Les comptables publics sont personnellement et pécuniairement responsables des contrôles qu’ils sont tenus d’assurer en matière</w:t>
      </w:r>
      <w:r w:rsidRPr="003852BE">
        <w:rPr>
          <w:rFonts w:ascii="Arial" w:hAnsi="Arial" w:cs="Arial"/>
          <w:sz w:val="22"/>
          <w:szCs w:val="22"/>
        </w:rPr>
        <w:t xml:space="preserve"> […] </w:t>
      </w:r>
      <w:r w:rsidRPr="003852BE">
        <w:rPr>
          <w:rFonts w:ascii="Arial" w:hAnsi="Arial" w:cs="Arial"/>
          <w:i/>
          <w:sz w:val="22"/>
          <w:szCs w:val="22"/>
        </w:rPr>
        <w:t>de dépenses</w:t>
      </w:r>
      <w:r w:rsidRPr="003852BE">
        <w:rPr>
          <w:rFonts w:ascii="Arial" w:hAnsi="Arial" w:cs="Arial"/>
          <w:sz w:val="22"/>
          <w:szCs w:val="22"/>
        </w:rPr>
        <w:t xml:space="preserve"> […] </w:t>
      </w:r>
      <w:r w:rsidRPr="003852BE">
        <w:rPr>
          <w:rFonts w:ascii="Arial" w:hAnsi="Arial" w:cs="Arial"/>
          <w:i/>
          <w:sz w:val="22"/>
          <w:szCs w:val="22"/>
        </w:rPr>
        <w:t>dans les conditions prévues par le règlement général sur la comptabilité publique</w:t>
      </w:r>
      <w:r w:rsidRPr="003852BE">
        <w:rPr>
          <w:rFonts w:ascii="Arial" w:hAnsi="Arial" w:cs="Arial"/>
          <w:sz w:val="22"/>
          <w:szCs w:val="22"/>
        </w:rPr>
        <w:t> » et que cette responsabilité « </w:t>
      </w:r>
      <w:r w:rsidRPr="003852BE">
        <w:rPr>
          <w:rFonts w:ascii="Arial" w:hAnsi="Arial" w:cs="Arial"/>
          <w:i/>
          <w:sz w:val="22"/>
          <w:szCs w:val="22"/>
        </w:rPr>
        <w:t xml:space="preserve">se trouve engagée </w:t>
      </w:r>
      <w:r w:rsidRPr="003852BE">
        <w:rPr>
          <w:rFonts w:ascii="Arial" w:hAnsi="Arial" w:cs="Arial"/>
          <w:sz w:val="22"/>
          <w:szCs w:val="22"/>
        </w:rPr>
        <w:t>[…]</w:t>
      </w:r>
      <w:r w:rsidRPr="003852BE">
        <w:rPr>
          <w:rFonts w:ascii="Arial" w:hAnsi="Arial" w:cs="Arial"/>
          <w:i/>
          <w:sz w:val="22"/>
          <w:szCs w:val="22"/>
        </w:rPr>
        <w:t xml:space="preserve"> dès lors qu’une dépense a été irrégulièrement payée..</w:t>
      </w:r>
      <w:r w:rsidRPr="003852BE">
        <w:rPr>
          <w:rFonts w:ascii="Arial" w:hAnsi="Arial" w:cs="Arial"/>
          <w:sz w:val="22"/>
          <w:szCs w:val="22"/>
        </w:rPr>
        <w:t> » ; que selon l’article</w:t>
      </w:r>
      <w:r w:rsidR="00A429A4">
        <w:rPr>
          <w:rFonts w:ascii="Arial" w:hAnsi="Arial" w:cs="Arial"/>
          <w:sz w:val="22"/>
          <w:szCs w:val="22"/>
        </w:rPr>
        <w:t xml:space="preserve"> </w:t>
      </w:r>
      <w:r w:rsidRPr="003852BE">
        <w:rPr>
          <w:rFonts w:ascii="Arial" w:hAnsi="Arial" w:cs="Arial"/>
          <w:sz w:val="22"/>
          <w:szCs w:val="22"/>
        </w:rPr>
        <w:t>1</w:t>
      </w:r>
      <w:r w:rsidR="00E76DE9">
        <w:rPr>
          <w:rFonts w:ascii="Arial" w:hAnsi="Arial" w:cs="Arial"/>
          <w:sz w:val="22"/>
          <w:szCs w:val="22"/>
        </w:rPr>
        <w:t>2</w:t>
      </w:r>
      <w:r w:rsidRPr="003852BE">
        <w:rPr>
          <w:rFonts w:ascii="Arial" w:hAnsi="Arial" w:cs="Arial"/>
          <w:sz w:val="22"/>
          <w:szCs w:val="22"/>
        </w:rPr>
        <w:t xml:space="preserve"> du décret portant règlement général sur la comptabilité publique </w:t>
      </w:r>
      <w:r w:rsidR="003852BE" w:rsidRPr="003852BE">
        <w:rPr>
          <w:rFonts w:ascii="Arial" w:hAnsi="Arial" w:cs="Arial"/>
          <w:sz w:val="22"/>
          <w:szCs w:val="22"/>
        </w:rPr>
        <w:t>susvisé, « </w:t>
      </w:r>
      <w:r w:rsidR="003852BE" w:rsidRPr="003852BE">
        <w:rPr>
          <w:rFonts w:ascii="Arial" w:hAnsi="Arial" w:cs="Arial"/>
          <w:i/>
          <w:sz w:val="22"/>
          <w:szCs w:val="22"/>
        </w:rPr>
        <w:t xml:space="preserve">Les comptables sont tenus d'exercer </w:t>
      </w:r>
      <w:r w:rsidR="003852BE" w:rsidRPr="003852BE">
        <w:rPr>
          <w:rFonts w:ascii="Arial" w:hAnsi="Arial" w:cs="Arial"/>
          <w:sz w:val="22"/>
          <w:szCs w:val="22"/>
        </w:rPr>
        <w:t>[…]</w:t>
      </w:r>
      <w:r w:rsidR="003852BE" w:rsidRPr="003852BE">
        <w:rPr>
          <w:rFonts w:ascii="Arial" w:hAnsi="Arial" w:cs="Arial"/>
          <w:i/>
          <w:sz w:val="22"/>
          <w:szCs w:val="22"/>
        </w:rPr>
        <w:t xml:space="preserve"> B - En matière de dépenses, le contrôle </w:t>
      </w:r>
      <w:r w:rsidR="003852BE" w:rsidRPr="003852BE">
        <w:rPr>
          <w:rFonts w:ascii="Arial" w:hAnsi="Arial" w:cs="Arial"/>
          <w:sz w:val="22"/>
          <w:szCs w:val="22"/>
        </w:rPr>
        <w:t>[…]:</w:t>
      </w:r>
      <w:r w:rsidR="003852BE" w:rsidRPr="003852BE">
        <w:rPr>
          <w:rFonts w:ascii="Arial" w:hAnsi="Arial" w:cs="Arial"/>
          <w:i/>
          <w:sz w:val="22"/>
          <w:szCs w:val="22"/>
        </w:rPr>
        <w:t xml:space="preserve"> de l'exacte imputation des dépenses aux chapitres qu'elles concernent selon leur nature ou leur objet</w:t>
      </w:r>
      <w:r w:rsidR="003852BE" w:rsidRPr="003852BE">
        <w:rPr>
          <w:rFonts w:ascii="Arial" w:hAnsi="Arial" w:cs="Arial"/>
          <w:sz w:val="22"/>
          <w:szCs w:val="22"/>
        </w:rPr>
        <w:t> »</w:t>
      </w:r>
      <w:r w:rsidR="00FA252E">
        <w:rPr>
          <w:rFonts w:ascii="Arial" w:hAnsi="Arial" w:cs="Arial"/>
          <w:sz w:val="22"/>
          <w:szCs w:val="22"/>
        </w:rPr>
        <w:t> ;</w:t>
      </w:r>
    </w:p>
    <w:p w:rsidR="00643A2D" w:rsidRPr="003852BE" w:rsidRDefault="00643A2D" w:rsidP="00643A2D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3852BE">
        <w:rPr>
          <w:rFonts w:ascii="Arial" w:hAnsi="Arial" w:cs="Arial"/>
          <w:sz w:val="22"/>
          <w:szCs w:val="22"/>
        </w:rPr>
        <w:t xml:space="preserve">Attendu qu’en </w:t>
      </w:r>
      <w:r w:rsidR="00BF2301">
        <w:rPr>
          <w:rFonts w:ascii="Arial" w:hAnsi="Arial" w:cs="Arial"/>
          <w:sz w:val="22"/>
          <w:szCs w:val="22"/>
        </w:rPr>
        <w:t>ne mettant pas en cause la responsabilité personnelle et pécuniaire des comptables en raison d’erreur</w:t>
      </w:r>
      <w:r w:rsidR="00FF22A3">
        <w:rPr>
          <w:rFonts w:ascii="Arial" w:hAnsi="Arial" w:cs="Arial"/>
          <w:sz w:val="22"/>
          <w:szCs w:val="22"/>
        </w:rPr>
        <w:t>s</w:t>
      </w:r>
      <w:r w:rsidR="00BF2301">
        <w:rPr>
          <w:rFonts w:ascii="Arial" w:hAnsi="Arial" w:cs="Arial"/>
          <w:sz w:val="22"/>
          <w:szCs w:val="22"/>
        </w:rPr>
        <w:t xml:space="preserve"> d’imputation,</w:t>
      </w:r>
      <w:r w:rsidRPr="003852BE">
        <w:rPr>
          <w:rFonts w:ascii="Arial" w:hAnsi="Arial" w:cs="Arial"/>
          <w:sz w:val="22"/>
          <w:szCs w:val="22"/>
        </w:rPr>
        <w:t xml:space="preserve"> la chambre régionale a commis une première erreur de droit ;</w:t>
      </w:r>
    </w:p>
    <w:p w:rsidR="00BF2301" w:rsidRDefault="00643A2D" w:rsidP="00643A2D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3852BE">
        <w:rPr>
          <w:rFonts w:ascii="Arial" w:hAnsi="Arial" w:cs="Arial"/>
          <w:sz w:val="22"/>
          <w:szCs w:val="22"/>
        </w:rPr>
        <w:t xml:space="preserve">Attendu qu’en application du VI </w:t>
      </w:r>
      <w:r w:rsidR="00FA252E">
        <w:rPr>
          <w:rFonts w:ascii="Arial" w:hAnsi="Arial" w:cs="Arial"/>
          <w:sz w:val="22"/>
          <w:szCs w:val="22"/>
        </w:rPr>
        <w:t xml:space="preserve">de </w:t>
      </w:r>
      <w:r w:rsidRPr="003852BE">
        <w:rPr>
          <w:rFonts w:ascii="Arial" w:hAnsi="Arial" w:cs="Arial"/>
          <w:sz w:val="22"/>
          <w:szCs w:val="22"/>
        </w:rPr>
        <w:t>l’article 60 de la loi du 23 février 1963 susvisée « </w:t>
      </w:r>
      <w:r w:rsidRPr="003852BE">
        <w:rPr>
          <w:rFonts w:ascii="Arial" w:hAnsi="Arial" w:cs="Arial"/>
          <w:i/>
          <w:sz w:val="22"/>
          <w:szCs w:val="22"/>
        </w:rPr>
        <w:t>Lorsque le manquement du comptable aux obligations mentionnées au I n’a pas causé de préjudice financier à l’organisme public concerné, le juge des comptes peut l’obliger à s’acquitter d’une somme arrêtée, pour chaque exercice, en tenant compte des circonstances de l’espèce</w:t>
      </w:r>
      <w:r w:rsidR="003852BE" w:rsidRPr="003852BE">
        <w:rPr>
          <w:rFonts w:ascii="Arial" w:hAnsi="Arial" w:cs="Arial"/>
          <w:sz w:val="22"/>
          <w:szCs w:val="22"/>
        </w:rPr>
        <w:t> » ;</w:t>
      </w:r>
    </w:p>
    <w:p w:rsidR="00643A2D" w:rsidRPr="003852BE" w:rsidRDefault="00BF2301" w:rsidP="00643A2D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Attendu </w:t>
      </w:r>
      <w:r w:rsidR="003852BE" w:rsidRPr="003852BE">
        <w:rPr>
          <w:rFonts w:ascii="Arial" w:hAnsi="Arial" w:cs="Arial"/>
          <w:sz w:val="22"/>
          <w:szCs w:val="22"/>
        </w:rPr>
        <w:t>que</w:t>
      </w:r>
      <w:r>
        <w:rPr>
          <w:rFonts w:ascii="Arial" w:hAnsi="Arial" w:cs="Arial"/>
          <w:sz w:val="22"/>
          <w:szCs w:val="22"/>
        </w:rPr>
        <w:t>,</w:t>
      </w:r>
      <w:r w:rsidR="003852BE" w:rsidRPr="003852BE">
        <w:rPr>
          <w:rFonts w:ascii="Arial" w:hAnsi="Arial" w:cs="Arial"/>
          <w:sz w:val="22"/>
          <w:szCs w:val="22"/>
        </w:rPr>
        <w:t xml:space="preserve"> dès lors, en dédu</w:t>
      </w:r>
      <w:r w:rsidR="00643A2D" w:rsidRPr="003852BE">
        <w:rPr>
          <w:rFonts w:ascii="Arial" w:hAnsi="Arial" w:cs="Arial"/>
          <w:sz w:val="22"/>
          <w:szCs w:val="22"/>
        </w:rPr>
        <w:t>i</w:t>
      </w:r>
      <w:r w:rsidR="003852BE" w:rsidRPr="003852BE">
        <w:rPr>
          <w:rFonts w:ascii="Arial" w:hAnsi="Arial" w:cs="Arial"/>
          <w:sz w:val="22"/>
          <w:szCs w:val="22"/>
        </w:rPr>
        <w:t>s</w:t>
      </w:r>
      <w:r w:rsidR="00643A2D" w:rsidRPr="003852BE">
        <w:rPr>
          <w:rFonts w:ascii="Arial" w:hAnsi="Arial" w:cs="Arial"/>
          <w:sz w:val="22"/>
          <w:szCs w:val="22"/>
        </w:rPr>
        <w:t>ant de l’absence de préjudice financier une absence de manquement, la chambre régionale des comptes a commis une seconde erreur de droit ;</w:t>
      </w:r>
      <w:r w:rsidR="00FA252E">
        <w:rPr>
          <w:rFonts w:ascii="Arial" w:hAnsi="Arial" w:cs="Arial"/>
          <w:sz w:val="22"/>
          <w:szCs w:val="22"/>
        </w:rPr>
        <w:t xml:space="preserve"> </w:t>
      </w:r>
    </w:p>
    <w:p w:rsidR="00643A2D" w:rsidRPr="00643A2D" w:rsidRDefault="00643A2D" w:rsidP="00643A2D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F93BBC">
        <w:rPr>
          <w:rFonts w:ascii="Arial" w:hAnsi="Arial" w:cs="Arial"/>
          <w:sz w:val="22"/>
          <w:szCs w:val="22"/>
        </w:rPr>
        <w:t xml:space="preserve">Attendu qu’il convient donc d’admettre le moyen </w:t>
      </w:r>
      <w:r w:rsidR="008C7492" w:rsidRPr="00F93BBC">
        <w:rPr>
          <w:rFonts w:ascii="Arial" w:hAnsi="Arial" w:cs="Arial"/>
          <w:sz w:val="22"/>
          <w:szCs w:val="22"/>
        </w:rPr>
        <w:t xml:space="preserve">précité </w:t>
      </w:r>
      <w:r w:rsidRPr="00F93BBC">
        <w:rPr>
          <w:rFonts w:ascii="Arial" w:hAnsi="Arial" w:cs="Arial"/>
          <w:sz w:val="22"/>
          <w:szCs w:val="22"/>
        </w:rPr>
        <w:t>de l’appelant, san</w:t>
      </w:r>
      <w:r w:rsidR="003852BE" w:rsidRPr="00F93BBC">
        <w:rPr>
          <w:rFonts w:ascii="Arial" w:hAnsi="Arial" w:cs="Arial"/>
          <w:sz w:val="22"/>
          <w:szCs w:val="22"/>
        </w:rPr>
        <w:t>s qu’il soit besoin d</w:t>
      </w:r>
      <w:r w:rsidR="008C7492" w:rsidRPr="00F93BBC">
        <w:rPr>
          <w:rFonts w:ascii="Arial" w:hAnsi="Arial" w:cs="Arial"/>
          <w:sz w:val="22"/>
          <w:szCs w:val="22"/>
        </w:rPr>
        <w:t>e statuer sur</w:t>
      </w:r>
      <w:r w:rsidR="003852BE" w:rsidRPr="00F93BBC">
        <w:rPr>
          <w:rFonts w:ascii="Arial" w:hAnsi="Arial" w:cs="Arial"/>
          <w:sz w:val="22"/>
          <w:szCs w:val="22"/>
        </w:rPr>
        <w:t xml:space="preserve"> l</w:t>
      </w:r>
      <w:r w:rsidRPr="00F93BBC">
        <w:rPr>
          <w:rFonts w:ascii="Arial" w:hAnsi="Arial" w:cs="Arial"/>
          <w:sz w:val="22"/>
          <w:szCs w:val="22"/>
        </w:rPr>
        <w:t>es autres moyens</w:t>
      </w:r>
      <w:r w:rsidR="003852BE" w:rsidRPr="00F93BBC">
        <w:rPr>
          <w:rFonts w:ascii="Arial" w:hAnsi="Arial" w:cs="Arial"/>
          <w:sz w:val="22"/>
          <w:szCs w:val="22"/>
        </w:rPr>
        <w:t xml:space="preserve"> de sa requête</w:t>
      </w:r>
      <w:r w:rsidRPr="00F93BBC">
        <w:rPr>
          <w:rFonts w:ascii="Arial" w:hAnsi="Arial" w:cs="Arial"/>
          <w:sz w:val="22"/>
          <w:szCs w:val="22"/>
        </w:rPr>
        <w:t xml:space="preserve">, et d’infirmer le jugement entrepris en ce qu’il </w:t>
      </w:r>
      <w:r w:rsidR="00BF2301" w:rsidRPr="00F93BBC">
        <w:rPr>
          <w:rFonts w:ascii="Arial" w:hAnsi="Arial" w:cs="Arial"/>
          <w:sz w:val="22"/>
          <w:szCs w:val="22"/>
        </w:rPr>
        <w:t xml:space="preserve">a </w:t>
      </w:r>
      <w:r w:rsidR="00F93BBC" w:rsidRPr="00F93BBC">
        <w:rPr>
          <w:rFonts w:ascii="Arial" w:hAnsi="Arial" w:cs="Arial"/>
          <w:sz w:val="22"/>
          <w:szCs w:val="22"/>
        </w:rPr>
        <w:t>dit</w:t>
      </w:r>
      <w:r w:rsidR="00BF2301" w:rsidRPr="00F93BBC">
        <w:rPr>
          <w:rFonts w:ascii="Arial" w:hAnsi="Arial" w:cs="Arial"/>
          <w:sz w:val="22"/>
          <w:szCs w:val="22"/>
        </w:rPr>
        <w:t xml:space="preserve"> q</w:t>
      </w:r>
      <w:r w:rsidRPr="00F93BBC">
        <w:rPr>
          <w:rFonts w:ascii="Arial" w:hAnsi="Arial" w:cs="Arial"/>
          <w:sz w:val="22"/>
          <w:szCs w:val="22"/>
        </w:rPr>
        <w:t>u</w:t>
      </w:r>
      <w:r w:rsidR="00FF22A3">
        <w:rPr>
          <w:rFonts w:ascii="Arial" w:hAnsi="Arial" w:cs="Arial"/>
          <w:sz w:val="22"/>
          <w:szCs w:val="22"/>
        </w:rPr>
        <w:t xml:space="preserve">e les </w:t>
      </w:r>
      <w:r w:rsidR="0042384D" w:rsidRPr="00F93BBC">
        <w:rPr>
          <w:rFonts w:ascii="Arial" w:hAnsi="Arial" w:cs="Arial"/>
          <w:sz w:val="22"/>
          <w:szCs w:val="22"/>
        </w:rPr>
        <w:t>erreur</w:t>
      </w:r>
      <w:r w:rsidR="00FF22A3">
        <w:rPr>
          <w:rFonts w:ascii="Arial" w:hAnsi="Arial" w:cs="Arial"/>
          <w:sz w:val="22"/>
          <w:szCs w:val="22"/>
        </w:rPr>
        <w:t>s</w:t>
      </w:r>
      <w:r w:rsidR="0042384D" w:rsidRPr="00F93BBC">
        <w:rPr>
          <w:rFonts w:ascii="Arial" w:hAnsi="Arial" w:cs="Arial"/>
          <w:sz w:val="22"/>
          <w:szCs w:val="22"/>
        </w:rPr>
        <w:t xml:space="preserve"> d’imputation </w:t>
      </w:r>
      <w:r w:rsidR="00CB21F5">
        <w:rPr>
          <w:rFonts w:ascii="Arial" w:hAnsi="Arial" w:cs="Arial"/>
          <w:sz w:val="22"/>
          <w:szCs w:val="22"/>
        </w:rPr>
        <w:t xml:space="preserve">des comptables </w:t>
      </w:r>
      <w:r w:rsidR="00FF22A3">
        <w:rPr>
          <w:rFonts w:ascii="Arial" w:hAnsi="Arial" w:cs="Arial"/>
          <w:sz w:val="22"/>
          <w:szCs w:val="22"/>
        </w:rPr>
        <w:t xml:space="preserve">ne </w:t>
      </w:r>
      <w:r w:rsidR="0042384D" w:rsidRPr="00F93BBC">
        <w:rPr>
          <w:rFonts w:ascii="Arial" w:hAnsi="Arial" w:cs="Arial"/>
          <w:sz w:val="22"/>
          <w:szCs w:val="22"/>
        </w:rPr>
        <w:t>constituai</w:t>
      </w:r>
      <w:r w:rsidR="00FF22A3">
        <w:rPr>
          <w:rFonts w:ascii="Arial" w:hAnsi="Arial" w:cs="Arial"/>
          <w:sz w:val="22"/>
          <w:szCs w:val="22"/>
        </w:rPr>
        <w:t>en</w:t>
      </w:r>
      <w:r w:rsidR="0042384D" w:rsidRPr="00F93BBC">
        <w:rPr>
          <w:rFonts w:ascii="Arial" w:hAnsi="Arial" w:cs="Arial"/>
          <w:sz w:val="22"/>
          <w:szCs w:val="22"/>
        </w:rPr>
        <w:t xml:space="preserve">t </w:t>
      </w:r>
      <w:r w:rsidR="00FF22A3">
        <w:rPr>
          <w:rFonts w:ascii="Arial" w:hAnsi="Arial" w:cs="Arial"/>
          <w:sz w:val="22"/>
          <w:szCs w:val="22"/>
        </w:rPr>
        <w:t>pas des</w:t>
      </w:r>
      <w:r w:rsidRPr="00F93BBC">
        <w:rPr>
          <w:rFonts w:ascii="Arial" w:hAnsi="Arial" w:cs="Arial"/>
          <w:sz w:val="22"/>
          <w:szCs w:val="22"/>
        </w:rPr>
        <w:t xml:space="preserve"> manquement</w:t>
      </w:r>
      <w:r w:rsidR="00FF22A3">
        <w:rPr>
          <w:rFonts w:ascii="Arial" w:hAnsi="Arial" w:cs="Arial"/>
          <w:sz w:val="22"/>
          <w:szCs w:val="22"/>
        </w:rPr>
        <w:t xml:space="preserve">s </w:t>
      </w:r>
      <w:r w:rsidR="0042384D" w:rsidRPr="00F93BBC">
        <w:rPr>
          <w:rFonts w:ascii="Arial" w:hAnsi="Arial" w:cs="Arial"/>
          <w:sz w:val="22"/>
          <w:szCs w:val="22"/>
        </w:rPr>
        <w:t>à leurs obligations</w:t>
      </w:r>
      <w:r w:rsidRPr="00F93BBC">
        <w:rPr>
          <w:rFonts w:ascii="Arial" w:hAnsi="Arial" w:cs="Arial"/>
          <w:sz w:val="22"/>
          <w:szCs w:val="22"/>
        </w:rPr>
        <w:t> ;</w:t>
      </w:r>
    </w:p>
    <w:p w:rsidR="00A429A4" w:rsidRDefault="00A429A4">
      <w:pPr>
        <w:rPr>
          <w:rFonts w:ascii="Arial" w:hAnsi="Arial" w:cs="Arial"/>
          <w:i/>
          <w:sz w:val="22"/>
          <w:szCs w:val="22"/>
          <w:u w:val="single"/>
        </w:rPr>
      </w:pPr>
      <w:r>
        <w:rPr>
          <w:rFonts w:ascii="Arial" w:hAnsi="Arial" w:cs="Arial"/>
          <w:i/>
          <w:sz w:val="22"/>
          <w:szCs w:val="22"/>
          <w:u w:val="single"/>
        </w:rPr>
        <w:br w:type="page"/>
      </w:r>
    </w:p>
    <w:p w:rsidR="00041DD5" w:rsidRPr="005608BB" w:rsidRDefault="00041DD5" w:rsidP="00DE55BA">
      <w:pPr>
        <w:spacing w:before="120" w:after="360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5608BB">
        <w:rPr>
          <w:rFonts w:ascii="Arial" w:hAnsi="Arial" w:cs="Arial"/>
          <w:i/>
          <w:sz w:val="22"/>
          <w:szCs w:val="22"/>
          <w:u w:val="single"/>
        </w:rPr>
        <w:lastRenderedPageBreak/>
        <w:t>Sur l’existence d’un préjudice financier</w:t>
      </w:r>
    </w:p>
    <w:p w:rsidR="00C3556C" w:rsidRDefault="00C3556C" w:rsidP="00DE55BA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C3556C">
        <w:rPr>
          <w:rFonts w:ascii="Arial" w:hAnsi="Arial" w:cs="Arial"/>
          <w:sz w:val="22"/>
          <w:szCs w:val="22"/>
        </w:rPr>
        <w:t xml:space="preserve">Attendu que </w:t>
      </w:r>
      <w:r w:rsidR="00002ACD">
        <w:rPr>
          <w:rFonts w:ascii="Arial" w:hAnsi="Arial" w:cs="Arial"/>
          <w:sz w:val="22"/>
          <w:szCs w:val="22"/>
        </w:rPr>
        <w:t>M. X</w:t>
      </w:r>
      <w:r w:rsidRPr="00C355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demandé à </w:t>
      </w:r>
      <w:r w:rsidRPr="00C3556C">
        <w:rPr>
          <w:rFonts w:ascii="Arial" w:hAnsi="Arial" w:cs="Arial"/>
          <w:sz w:val="22"/>
          <w:szCs w:val="22"/>
        </w:rPr>
        <w:t>la Cour</w:t>
      </w:r>
      <w:r>
        <w:rPr>
          <w:rFonts w:ascii="Arial" w:hAnsi="Arial" w:cs="Arial"/>
          <w:sz w:val="22"/>
          <w:szCs w:val="22"/>
        </w:rPr>
        <w:t>, si elle</w:t>
      </w:r>
      <w:r w:rsidRPr="00C3556C">
        <w:rPr>
          <w:rFonts w:ascii="Arial" w:hAnsi="Arial" w:cs="Arial"/>
          <w:sz w:val="22"/>
          <w:szCs w:val="22"/>
        </w:rPr>
        <w:t xml:space="preserve"> retenait </w:t>
      </w:r>
      <w:r>
        <w:rPr>
          <w:rFonts w:ascii="Arial" w:hAnsi="Arial" w:cs="Arial"/>
          <w:sz w:val="22"/>
          <w:szCs w:val="22"/>
        </w:rPr>
        <w:t>u</w:t>
      </w:r>
      <w:r w:rsidRPr="00C3556C">
        <w:rPr>
          <w:rFonts w:ascii="Arial" w:hAnsi="Arial" w:cs="Arial"/>
          <w:sz w:val="22"/>
          <w:szCs w:val="22"/>
        </w:rPr>
        <w:t xml:space="preserve">n manquement </w:t>
      </w:r>
      <w:r>
        <w:rPr>
          <w:rFonts w:ascii="Arial" w:hAnsi="Arial" w:cs="Arial"/>
          <w:sz w:val="22"/>
          <w:szCs w:val="22"/>
        </w:rPr>
        <w:t>de sa part</w:t>
      </w:r>
      <w:r w:rsidR="0042384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« </w:t>
      </w:r>
      <w:r w:rsidRPr="0042384D">
        <w:rPr>
          <w:rFonts w:ascii="Arial" w:hAnsi="Arial" w:cs="Arial"/>
          <w:i/>
          <w:sz w:val="22"/>
          <w:szCs w:val="22"/>
        </w:rPr>
        <w:t>d’admettre que ce manquement n’est pas la cause directe d’un préjudice financier avéré pour la commune de Maubeuge</w:t>
      </w:r>
      <w:r>
        <w:rPr>
          <w:rFonts w:ascii="Arial" w:hAnsi="Arial" w:cs="Arial"/>
          <w:sz w:val="22"/>
          <w:szCs w:val="22"/>
        </w:rPr>
        <w:t> </w:t>
      </w:r>
      <w:r w:rsidRPr="00C3556C">
        <w:rPr>
          <w:rFonts w:ascii="Arial" w:hAnsi="Arial" w:cs="Arial"/>
          <w:sz w:val="22"/>
          <w:szCs w:val="22"/>
        </w:rPr>
        <w:t>»</w:t>
      </w:r>
      <w:r>
        <w:rPr>
          <w:rFonts w:ascii="Arial" w:hAnsi="Arial" w:cs="Arial"/>
          <w:sz w:val="22"/>
          <w:szCs w:val="22"/>
        </w:rPr>
        <w:t> ;</w:t>
      </w:r>
      <w:r w:rsidR="0042384D">
        <w:rPr>
          <w:rFonts w:ascii="Arial" w:hAnsi="Arial" w:cs="Arial"/>
          <w:sz w:val="22"/>
          <w:szCs w:val="22"/>
        </w:rPr>
        <w:t xml:space="preserve"> </w:t>
      </w:r>
      <w:r w:rsidRPr="00C3556C">
        <w:rPr>
          <w:rFonts w:ascii="Arial" w:hAnsi="Arial" w:cs="Arial"/>
          <w:sz w:val="22"/>
          <w:szCs w:val="22"/>
        </w:rPr>
        <w:t xml:space="preserve">que </w:t>
      </w:r>
      <w:r w:rsidR="00002ACD">
        <w:rPr>
          <w:rFonts w:ascii="Arial" w:hAnsi="Arial" w:cs="Arial"/>
          <w:sz w:val="22"/>
          <w:szCs w:val="22"/>
        </w:rPr>
        <w:t>M</w:t>
      </w:r>
      <w:r w:rsidR="00002ACD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002ACD">
        <w:rPr>
          <w:rFonts w:ascii="Arial" w:hAnsi="Arial" w:cs="Arial"/>
          <w:sz w:val="22"/>
          <w:szCs w:val="22"/>
        </w:rPr>
        <w:t xml:space="preserve"> Y</w:t>
      </w:r>
      <w:r w:rsidRPr="00C355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fait la même </w:t>
      </w:r>
      <w:r w:rsidRPr="00C3556C">
        <w:rPr>
          <w:rFonts w:ascii="Arial" w:hAnsi="Arial" w:cs="Arial"/>
          <w:sz w:val="22"/>
          <w:szCs w:val="22"/>
        </w:rPr>
        <w:t>demande</w:t>
      </w:r>
      <w:r>
        <w:rPr>
          <w:rFonts w:ascii="Arial" w:hAnsi="Arial" w:cs="Arial"/>
          <w:sz w:val="22"/>
          <w:szCs w:val="22"/>
        </w:rPr>
        <w:t> ;</w:t>
      </w:r>
    </w:p>
    <w:p w:rsidR="002E7D1D" w:rsidRPr="005774CD" w:rsidRDefault="003521DE" w:rsidP="00DE55BA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Attendu </w:t>
      </w:r>
      <w:r w:rsidR="003852BE" w:rsidRPr="003852BE">
        <w:rPr>
          <w:rFonts w:ascii="Arial" w:hAnsi="Arial" w:cs="Arial"/>
          <w:sz w:val="22"/>
          <w:szCs w:val="22"/>
        </w:rPr>
        <w:t xml:space="preserve">que l’erreur d’imputation a altéré le caractère fidèle des comptes de la commune, </w:t>
      </w:r>
      <w:r w:rsidR="003852BE">
        <w:rPr>
          <w:rFonts w:ascii="Arial" w:hAnsi="Arial" w:cs="Arial"/>
          <w:sz w:val="22"/>
          <w:szCs w:val="22"/>
        </w:rPr>
        <w:t>en réduisant ind</w:t>
      </w:r>
      <w:r w:rsidR="00FA252E">
        <w:rPr>
          <w:rFonts w:ascii="Arial" w:hAnsi="Arial" w:cs="Arial"/>
          <w:sz w:val="22"/>
          <w:szCs w:val="22"/>
        </w:rPr>
        <w:t>û</w:t>
      </w:r>
      <w:r w:rsidR="003852BE">
        <w:rPr>
          <w:rFonts w:ascii="Arial" w:hAnsi="Arial" w:cs="Arial"/>
          <w:sz w:val="22"/>
          <w:szCs w:val="22"/>
        </w:rPr>
        <w:t xml:space="preserve">ment ses dépenses d’investissement et en augmentant </w:t>
      </w:r>
      <w:r w:rsidR="005608BB">
        <w:rPr>
          <w:rFonts w:ascii="Arial" w:hAnsi="Arial" w:cs="Arial"/>
          <w:sz w:val="22"/>
          <w:szCs w:val="22"/>
        </w:rPr>
        <w:t>d’autant ses d</w:t>
      </w:r>
      <w:r w:rsidR="003852BE">
        <w:rPr>
          <w:rFonts w:ascii="Arial" w:hAnsi="Arial" w:cs="Arial"/>
          <w:sz w:val="22"/>
          <w:szCs w:val="22"/>
        </w:rPr>
        <w:t>épenses de fonctionnement</w:t>
      </w:r>
      <w:r w:rsidR="005608BB">
        <w:rPr>
          <w:rFonts w:ascii="Arial" w:hAnsi="Arial" w:cs="Arial"/>
          <w:sz w:val="22"/>
          <w:szCs w:val="22"/>
        </w:rPr>
        <w:t> ; qu’elle ne lui a pas pour autant causé de préjudice financier ;</w:t>
      </w:r>
    </w:p>
    <w:p w:rsidR="003521DE" w:rsidRPr="005608BB" w:rsidRDefault="003521DE" w:rsidP="003521DE">
      <w:pPr>
        <w:spacing w:before="120" w:after="360"/>
        <w:jc w:val="both"/>
        <w:rPr>
          <w:rFonts w:ascii="Arial" w:hAnsi="Arial" w:cs="Arial"/>
          <w:i/>
          <w:sz w:val="22"/>
          <w:szCs w:val="22"/>
          <w:u w:val="single"/>
        </w:rPr>
      </w:pPr>
      <w:r w:rsidRPr="005608BB">
        <w:rPr>
          <w:rFonts w:ascii="Arial" w:hAnsi="Arial" w:cs="Arial"/>
          <w:i/>
          <w:sz w:val="22"/>
          <w:szCs w:val="22"/>
          <w:u w:val="single"/>
        </w:rPr>
        <w:t>Sur le montant de la somme irrémissible</w:t>
      </w:r>
    </w:p>
    <w:p w:rsidR="005608BB" w:rsidRDefault="005608BB" w:rsidP="003852BE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3852BE">
        <w:rPr>
          <w:rFonts w:ascii="Arial" w:hAnsi="Arial" w:cs="Arial"/>
          <w:sz w:val="22"/>
          <w:szCs w:val="22"/>
        </w:rPr>
        <w:t xml:space="preserve">Attendu qu’en </w:t>
      </w:r>
      <w:r>
        <w:rPr>
          <w:rFonts w:ascii="Arial" w:hAnsi="Arial" w:cs="Arial"/>
          <w:sz w:val="22"/>
          <w:szCs w:val="22"/>
        </w:rPr>
        <w:t>cas de manquement n’ayant pas causé préjudice, l</w:t>
      </w:r>
      <w:r w:rsidRPr="005608BB">
        <w:rPr>
          <w:rFonts w:ascii="Arial" w:hAnsi="Arial" w:cs="Arial"/>
          <w:sz w:val="22"/>
          <w:szCs w:val="22"/>
        </w:rPr>
        <w:t xml:space="preserve">e montant maximal de </w:t>
      </w:r>
      <w:r>
        <w:rPr>
          <w:rFonts w:ascii="Arial" w:hAnsi="Arial" w:cs="Arial"/>
          <w:sz w:val="22"/>
          <w:szCs w:val="22"/>
        </w:rPr>
        <w:t>la somme q</w:t>
      </w:r>
      <w:r w:rsidRPr="005608BB">
        <w:rPr>
          <w:rFonts w:ascii="Arial" w:hAnsi="Arial" w:cs="Arial"/>
          <w:sz w:val="22"/>
          <w:szCs w:val="22"/>
        </w:rPr>
        <w:t xml:space="preserve">ue le juge des comptes peut </w:t>
      </w:r>
      <w:r>
        <w:rPr>
          <w:rFonts w:ascii="Arial" w:hAnsi="Arial" w:cs="Arial"/>
          <w:sz w:val="22"/>
          <w:szCs w:val="22"/>
        </w:rPr>
        <w:t xml:space="preserve">mettre à la charge du comptable est, en application </w:t>
      </w:r>
      <w:r w:rsidRPr="005608BB">
        <w:rPr>
          <w:rFonts w:ascii="Arial" w:hAnsi="Arial" w:cs="Arial"/>
          <w:sz w:val="22"/>
          <w:szCs w:val="22"/>
        </w:rPr>
        <w:t xml:space="preserve">du  deuxième alinéa </w:t>
      </w:r>
      <w:r>
        <w:rPr>
          <w:rFonts w:ascii="Arial" w:hAnsi="Arial" w:cs="Arial"/>
          <w:sz w:val="22"/>
          <w:szCs w:val="22"/>
        </w:rPr>
        <w:t xml:space="preserve">du </w:t>
      </w:r>
      <w:r w:rsidRPr="005608BB">
        <w:rPr>
          <w:rFonts w:ascii="Arial" w:hAnsi="Arial" w:cs="Arial"/>
          <w:sz w:val="22"/>
          <w:szCs w:val="22"/>
        </w:rPr>
        <w:t>VI l’article 60 de la loi du 23 février 1963 susvisée</w:t>
      </w:r>
      <w:r>
        <w:rPr>
          <w:rFonts w:ascii="Arial" w:hAnsi="Arial" w:cs="Arial"/>
          <w:sz w:val="22"/>
          <w:szCs w:val="22"/>
        </w:rPr>
        <w:t>, « </w:t>
      </w:r>
      <w:r w:rsidRPr="005608BB">
        <w:rPr>
          <w:rFonts w:ascii="Arial" w:hAnsi="Arial" w:cs="Arial"/>
          <w:i/>
          <w:sz w:val="22"/>
          <w:szCs w:val="22"/>
        </w:rPr>
        <w:t>fixé par décret en Conseil d’Etat en fonction du niveau des garanties mentionnées au II </w:t>
      </w:r>
      <w:r>
        <w:rPr>
          <w:rFonts w:ascii="Arial" w:hAnsi="Arial" w:cs="Arial"/>
          <w:sz w:val="22"/>
          <w:szCs w:val="22"/>
        </w:rPr>
        <w:t xml:space="preserve">» ; qu’aux termes </w:t>
      </w:r>
      <w:r w:rsidR="002E7D1D" w:rsidRPr="005774CD">
        <w:rPr>
          <w:rFonts w:ascii="Arial" w:hAnsi="Arial" w:cs="Arial"/>
          <w:sz w:val="22"/>
          <w:szCs w:val="22"/>
        </w:rPr>
        <w:t>de l’article 1</w:t>
      </w:r>
      <w:r w:rsidR="002E7D1D" w:rsidRPr="005774CD">
        <w:rPr>
          <w:rFonts w:ascii="Arial" w:hAnsi="Arial" w:cs="Arial"/>
          <w:sz w:val="22"/>
          <w:szCs w:val="22"/>
          <w:vertAlign w:val="superscript"/>
        </w:rPr>
        <w:t>er</w:t>
      </w:r>
      <w:r w:rsidR="002E7D1D" w:rsidRPr="005774CD">
        <w:rPr>
          <w:rFonts w:ascii="Arial" w:hAnsi="Arial" w:cs="Arial"/>
          <w:sz w:val="22"/>
          <w:szCs w:val="22"/>
        </w:rPr>
        <w:t xml:space="preserve"> du </w:t>
      </w:r>
      <w:r w:rsidR="002E7D1D" w:rsidRPr="005774CD">
        <w:rPr>
          <w:rFonts w:ascii="Arial" w:hAnsi="Arial" w:cs="Arial"/>
          <w:bCs/>
          <w:sz w:val="22"/>
          <w:szCs w:val="22"/>
        </w:rPr>
        <w:t xml:space="preserve">décret du 10 décembre 2012 </w:t>
      </w:r>
      <w:r>
        <w:rPr>
          <w:rFonts w:ascii="Arial" w:hAnsi="Arial" w:cs="Arial"/>
          <w:bCs/>
          <w:sz w:val="22"/>
          <w:szCs w:val="22"/>
        </w:rPr>
        <w:t xml:space="preserve">susvisé </w:t>
      </w:r>
      <w:r w:rsidR="0042384D">
        <w:rPr>
          <w:rFonts w:ascii="Arial" w:hAnsi="Arial" w:cs="Arial"/>
          <w:bCs/>
          <w:sz w:val="22"/>
          <w:szCs w:val="22"/>
        </w:rPr>
        <w:t>cette somme « </w:t>
      </w:r>
      <w:r w:rsidR="002E7D1D" w:rsidRPr="005774CD">
        <w:rPr>
          <w:rFonts w:ascii="Arial" w:hAnsi="Arial" w:cs="Arial"/>
          <w:i/>
          <w:sz w:val="22"/>
          <w:szCs w:val="22"/>
        </w:rPr>
        <w:t>est fixée à un millième et demi du montant du cautionnement prévu pour le poste comptable considéré </w:t>
      </w:r>
      <w:r w:rsidR="002E7D1D" w:rsidRPr="005774CD">
        <w:rPr>
          <w:rFonts w:ascii="Arial" w:hAnsi="Arial" w:cs="Arial"/>
          <w:sz w:val="22"/>
          <w:szCs w:val="22"/>
        </w:rPr>
        <w:t>» ;</w:t>
      </w:r>
    </w:p>
    <w:p w:rsidR="002E7D1D" w:rsidRDefault="002E7D1D" w:rsidP="00DE55BA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sz w:val="22"/>
          <w:szCs w:val="22"/>
        </w:rPr>
        <w:t>Attendu que</w:t>
      </w:r>
      <w:r w:rsidR="005608BB">
        <w:rPr>
          <w:rFonts w:ascii="Arial" w:hAnsi="Arial" w:cs="Arial"/>
          <w:sz w:val="22"/>
          <w:szCs w:val="22"/>
        </w:rPr>
        <w:t xml:space="preserve"> le</w:t>
      </w:r>
      <w:r w:rsidRPr="005774CD">
        <w:rPr>
          <w:rFonts w:ascii="Arial" w:hAnsi="Arial" w:cs="Arial"/>
          <w:sz w:val="22"/>
          <w:szCs w:val="22"/>
        </w:rPr>
        <w:t xml:space="preserve"> cautionnement du poste comptable constitué par </w:t>
      </w:r>
      <w:r w:rsidR="00002ACD">
        <w:rPr>
          <w:rFonts w:ascii="Arial" w:hAnsi="Arial" w:cs="Arial"/>
          <w:sz w:val="22"/>
          <w:szCs w:val="22"/>
        </w:rPr>
        <w:t>M. X</w:t>
      </w:r>
      <w:r w:rsidRPr="005774CD">
        <w:rPr>
          <w:rFonts w:ascii="Arial" w:hAnsi="Arial" w:cs="Arial"/>
          <w:sz w:val="22"/>
          <w:szCs w:val="22"/>
        </w:rPr>
        <w:t xml:space="preserve"> </w:t>
      </w:r>
      <w:r w:rsidR="005608BB">
        <w:rPr>
          <w:rFonts w:ascii="Arial" w:hAnsi="Arial" w:cs="Arial"/>
          <w:sz w:val="22"/>
          <w:szCs w:val="22"/>
        </w:rPr>
        <w:t>était</w:t>
      </w:r>
      <w:r w:rsidR="00C3556C">
        <w:rPr>
          <w:rFonts w:ascii="Arial" w:hAnsi="Arial" w:cs="Arial"/>
          <w:sz w:val="22"/>
          <w:szCs w:val="22"/>
        </w:rPr>
        <w:t xml:space="preserve"> de</w:t>
      </w:r>
      <w:r w:rsidR="00A429A4">
        <w:rPr>
          <w:rFonts w:ascii="Arial" w:hAnsi="Arial" w:cs="Arial"/>
          <w:sz w:val="22"/>
          <w:szCs w:val="22"/>
        </w:rPr>
        <w:t xml:space="preserve"> </w:t>
      </w:r>
      <w:r w:rsidRPr="005774CD">
        <w:rPr>
          <w:rFonts w:ascii="Arial" w:hAnsi="Arial" w:cs="Arial"/>
          <w:sz w:val="22"/>
          <w:szCs w:val="22"/>
        </w:rPr>
        <w:t>171</w:t>
      </w:r>
      <w:r w:rsidR="00C3556C">
        <w:rPr>
          <w:rFonts w:ascii="Arial" w:hAnsi="Arial" w:cs="Arial"/>
          <w:sz w:val="22"/>
          <w:szCs w:val="22"/>
        </w:rPr>
        <w:t> </w:t>
      </w:r>
      <w:r w:rsidRPr="005774CD">
        <w:rPr>
          <w:rFonts w:ascii="Arial" w:hAnsi="Arial" w:cs="Arial"/>
          <w:sz w:val="22"/>
          <w:szCs w:val="22"/>
        </w:rPr>
        <w:t>000</w:t>
      </w:r>
      <w:r w:rsidR="00C3556C">
        <w:rPr>
          <w:rFonts w:ascii="Arial" w:hAnsi="Arial" w:cs="Arial"/>
          <w:sz w:val="22"/>
          <w:szCs w:val="22"/>
        </w:rPr>
        <w:t> </w:t>
      </w:r>
      <w:r w:rsidRPr="005774CD">
        <w:rPr>
          <w:rFonts w:ascii="Arial" w:hAnsi="Arial" w:cs="Arial"/>
          <w:sz w:val="22"/>
          <w:szCs w:val="22"/>
        </w:rPr>
        <w:t>€ jusqu’au 31 décembre 2009</w:t>
      </w:r>
      <w:r w:rsidR="00C3556C">
        <w:rPr>
          <w:rFonts w:ascii="Arial" w:hAnsi="Arial" w:cs="Arial"/>
          <w:sz w:val="22"/>
          <w:szCs w:val="22"/>
        </w:rPr>
        <w:t> ; qu’il a été porté à 1</w:t>
      </w:r>
      <w:r w:rsidRPr="005774CD">
        <w:rPr>
          <w:rFonts w:ascii="Arial" w:hAnsi="Arial" w:cs="Arial"/>
          <w:sz w:val="22"/>
          <w:szCs w:val="22"/>
        </w:rPr>
        <w:t>76</w:t>
      </w:r>
      <w:r w:rsidR="00FA252E">
        <w:rPr>
          <w:rFonts w:ascii="Arial" w:hAnsi="Arial" w:cs="Arial"/>
          <w:sz w:val="22"/>
          <w:szCs w:val="22"/>
        </w:rPr>
        <w:t> </w:t>
      </w:r>
      <w:r w:rsidRPr="005774CD">
        <w:rPr>
          <w:rFonts w:ascii="Arial" w:hAnsi="Arial" w:cs="Arial"/>
          <w:sz w:val="22"/>
          <w:szCs w:val="22"/>
        </w:rPr>
        <w:t>000</w:t>
      </w:r>
      <w:r w:rsidR="00FA252E">
        <w:rPr>
          <w:rFonts w:ascii="Arial" w:hAnsi="Arial" w:cs="Arial"/>
          <w:sz w:val="22"/>
          <w:szCs w:val="22"/>
        </w:rPr>
        <w:t> </w:t>
      </w:r>
      <w:r w:rsidRPr="005774CD">
        <w:rPr>
          <w:rFonts w:ascii="Arial" w:hAnsi="Arial" w:cs="Arial"/>
          <w:sz w:val="22"/>
          <w:szCs w:val="22"/>
        </w:rPr>
        <w:t>€ à compter du 1</w:t>
      </w:r>
      <w:r w:rsidRPr="005774CD">
        <w:rPr>
          <w:rFonts w:ascii="Arial" w:hAnsi="Arial" w:cs="Arial"/>
          <w:sz w:val="22"/>
          <w:szCs w:val="22"/>
          <w:vertAlign w:val="superscript"/>
        </w:rPr>
        <w:t>er</w:t>
      </w:r>
      <w:r w:rsidR="00A429A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5774CD">
        <w:rPr>
          <w:rFonts w:ascii="Arial" w:hAnsi="Arial" w:cs="Arial"/>
          <w:sz w:val="22"/>
          <w:szCs w:val="22"/>
        </w:rPr>
        <w:t>janvier et jusqu’au 2 juillet 2010 ; que la somme maxi</w:t>
      </w:r>
      <w:r w:rsidR="00F93BBC">
        <w:rPr>
          <w:rFonts w:ascii="Arial" w:hAnsi="Arial" w:cs="Arial"/>
          <w:sz w:val="22"/>
          <w:szCs w:val="22"/>
        </w:rPr>
        <w:t>male susceptible d’être mise à s</w:t>
      </w:r>
      <w:r w:rsidRPr="005774CD">
        <w:rPr>
          <w:rFonts w:ascii="Arial" w:hAnsi="Arial" w:cs="Arial"/>
          <w:sz w:val="22"/>
          <w:szCs w:val="22"/>
        </w:rPr>
        <w:t xml:space="preserve">a charge </w:t>
      </w:r>
      <w:r w:rsidR="00C3556C">
        <w:rPr>
          <w:rFonts w:ascii="Arial" w:hAnsi="Arial" w:cs="Arial"/>
          <w:sz w:val="22"/>
          <w:szCs w:val="22"/>
        </w:rPr>
        <w:t xml:space="preserve">est </w:t>
      </w:r>
      <w:r w:rsidR="00F93BBC">
        <w:rPr>
          <w:rFonts w:ascii="Arial" w:hAnsi="Arial" w:cs="Arial"/>
          <w:sz w:val="22"/>
          <w:szCs w:val="22"/>
        </w:rPr>
        <w:t xml:space="preserve">donc </w:t>
      </w:r>
      <w:r w:rsidR="00C3556C">
        <w:rPr>
          <w:rFonts w:ascii="Arial" w:hAnsi="Arial" w:cs="Arial"/>
          <w:sz w:val="22"/>
          <w:szCs w:val="22"/>
        </w:rPr>
        <w:t>de</w:t>
      </w:r>
      <w:r w:rsidR="00F93BBC">
        <w:rPr>
          <w:rFonts w:ascii="Arial" w:hAnsi="Arial" w:cs="Arial"/>
          <w:sz w:val="22"/>
          <w:szCs w:val="22"/>
        </w:rPr>
        <w:t xml:space="preserve"> 256,50 </w:t>
      </w:r>
      <w:r w:rsidRPr="005774CD">
        <w:rPr>
          <w:rFonts w:ascii="Arial" w:hAnsi="Arial" w:cs="Arial"/>
          <w:sz w:val="22"/>
          <w:szCs w:val="22"/>
        </w:rPr>
        <w:t>€ pour les exercices 2007, 2008 et 2009</w:t>
      </w:r>
      <w:r w:rsidR="00C3556C">
        <w:rPr>
          <w:rFonts w:ascii="Arial" w:hAnsi="Arial" w:cs="Arial"/>
          <w:sz w:val="22"/>
          <w:szCs w:val="22"/>
        </w:rPr>
        <w:t xml:space="preserve">, puis </w:t>
      </w:r>
      <w:r w:rsidR="00F93BBC">
        <w:rPr>
          <w:rFonts w:ascii="Arial" w:hAnsi="Arial" w:cs="Arial"/>
          <w:sz w:val="22"/>
          <w:szCs w:val="22"/>
        </w:rPr>
        <w:t>264 </w:t>
      </w:r>
      <w:r w:rsidRPr="005774CD">
        <w:rPr>
          <w:rFonts w:ascii="Arial" w:hAnsi="Arial" w:cs="Arial"/>
          <w:sz w:val="22"/>
          <w:szCs w:val="22"/>
        </w:rPr>
        <w:t xml:space="preserve">€ pour 2010 ; que le cautionnement de </w:t>
      </w:r>
      <w:r w:rsidR="00002ACD">
        <w:rPr>
          <w:rFonts w:ascii="Arial" w:hAnsi="Arial" w:cs="Arial"/>
          <w:sz w:val="22"/>
          <w:szCs w:val="22"/>
        </w:rPr>
        <w:t>M</w:t>
      </w:r>
      <w:r w:rsidR="00002ACD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002ACD">
        <w:rPr>
          <w:rFonts w:ascii="Arial" w:hAnsi="Arial" w:cs="Arial"/>
          <w:sz w:val="22"/>
          <w:szCs w:val="22"/>
        </w:rPr>
        <w:t xml:space="preserve"> Y</w:t>
      </w:r>
      <w:r w:rsidRPr="005774CD">
        <w:rPr>
          <w:rFonts w:ascii="Arial" w:hAnsi="Arial" w:cs="Arial"/>
          <w:sz w:val="22"/>
          <w:szCs w:val="22"/>
        </w:rPr>
        <w:t xml:space="preserve"> </w:t>
      </w:r>
      <w:r w:rsidR="00C3556C">
        <w:rPr>
          <w:rFonts w:ascii="Arial" w:hAnsi="Arial" w:cs="Arial"/>
          <w:sz w:val="22"/>
          <w:szCs w:val="22"/>
        </w:rPr>
        <w:t xml:space="preserve">était de </w:t>
      </w:r>
      <w:r w:rsidRPr="005774CD">
        <w:rPr>
          <w:rFonts w:ascii="Arial" w:hAnsi="Arial" w:cs="Arial"/>
          <w:sz w:val="22"/>
          <w:szCs w:val="22"/>
        </w:rPr>
        <w:t xml:space="preserve">176 000 € pour 2010 et 2011 ; </w:t>
      </w:r>
      <w:r w:rsidR="00C3556C" w:rsidRPr="00C3556C">
        <w:rPr>
          <w:rFonts w:ascii="Arial" w:hAnsi="Arial" w:cs="Arial"/>
          <w:sz w:val="22"/>
          <w:szCs w:val="22"/>
        </w:rPr>
        <w:t xml:space="preserve">que la somme maximale susceptible d’être mise à </w:t>
      </w:r>
      <w:r w:rsidR="00F93BBC">
        <w:rPr>
          <w:rFonts w:ascii="Arial" w:hAnsi="Arial" w:cs="Arial"/>
          <w:sz w:val="22"/>
          <w:szCs w:val="22"/>
        </w:rPr>
        <w:t>s</w:t>
      </w:r>
      <w:r w:rsidR="00C3556C" w:rsidRPr="00C3556C">
        <w:rPr>
          <w:rFonts w:ascii="Arial" w:hAnsi="Arial" w:cs="Arial"/>
          <w:sz w:val="22"/>
          <w:szCs w:val="22"/>
        </w:rPr>
        <w:t>a charge</w:t>
      </w:r>
      <w:r w:rsidR="00F93BBC">
        <w:rPr>
          <w:rFonts w:ascii="Arial" w:hAnsi="Arial" w:cs="Arial"/>
          <w:sz w:val="22"/>
          <w:szCs w:val="22"/>
        </w:rPr>
        <w:t xml:space="preserve"> </w:t>
      </w:r>
      <w:r w:rsidR="0042384D">
        <w:rPr>
          <w:rFonts w:ascii="Arial" w:hAnsi="Arial" w:cs="Arial"/>
          <w:sz w:val="22"/>
          <w:szCs w:val="22"/>
        </w:rPr>
        <w:t xml:space="preserve">est </w:t>
      </w:r>
      <w:r w:rsidR="00F93BBC">
        <w:rPr>
          <w:rFonts w:ascii="Arial" w:hAnsi="Arial" w:cs="Arial"/>
          <w:sz w:val="22"/>
          <w:szCs w:val="22"/>
        </w:rPr>
        <w:t xml:space="preserve">donc </w:t>
      </w:r>
      <w:r w:rsidR="0042384D">
        <w:rPr>
          <w:rFonts w:ascii="Arial" w:hAnsi="Arial" w:cs="Arial"/>
          <w:sz w:val="22"/>
          <w:szCs w:val="22"/>
        </w:rPr>
        <w:t>de 264 €</w:t>
      </w:r>
      <w:r w:rsidR="00F93BBC">
        <w:rPr>
          <w:rFonts w:ascii="Arial" w:hAnsi="Arial" w:cs="Arial"/>
          <w:sz w:val="22"/>
          <w:szCs w:val="22"/>
        </w:rPr>
        <w:t xml:space="preserve"> pour c</w:t>
      </w:r>
      <w:r w:rsidR="00C3556C">
        <w:rPr>
          <w:rFonts w:ascii="Arial" w:hAnsi="Arial" w:cs="Arial"/>
          <w:sz w:val="22"/>
          <w:szCs w:val="22"/>
        </w:rPr>
        <w:t>es exercice</w:t>
      </w:r>
      <w:r w:rsidR="00F93BBC">
        <w:rPr>
          <w:rFonts w:ascii="Arial" w:hAnsi="Arial" w:cs="Arial"/>
          <w:sz w:val="22"/>
          <w:szCs w:val="22"/>
        </w:rPr>
        <w:t>s ;</w:t>
      </w:r>
    </w:p>
    <w:p w:rsidR="00C3556C" w:rsidRDefault="00C3556C" w:rsidP="00C3556C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Attendu que </w:t>
      </w:r>
      <w:r w:rsidR="00002ACD">
        <w:rPr>
          <w:rFonts w:ascii="Arial" w:hAnsi="Arial" w:cs="Arial"/>
          <w:sz w:val="22"/>
          <w:szCs w:val="22"/>
        </w:rPr>
        <w:t>M. X</w:t>
      </w:r>
      <w:r w:rsidRPr="00C3556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demandé à la Cour, si elle retenait un manquement à son encontre, « </w:t>
      </w:r>
      <w:r w:rsidRPr="00C3556C">
        <w:rPr>
          <w:rFonts w:ascii="Arial" w:hAnsi="Arial" w:cs="Arial"/>
          <w:i/>
          <w:sz w:val="22"/>
          <w:szCs w:val="22"/>
        </w:rPr>
        <w:t xml:space="preserve">de fixer a minima la somme laissée à </w:t>
      </w:r>
      <w:r w:rsidRPr="00B60A09">
        <w:rPr>
          <w:rFonts w:ascii="Arial" w:hAnsi="Arial" w:cs="Arial"/>
          <w:sz w:val="22"/>
          <w:szCs w:val="22"/>
        </w:rPr>
        <w:t>[sa]</w:t>
      </w:r>
      <w:r w:rsidRPr="00C3556C">
        <w:rPr>
          <w:rFonts w:ascii="Arial" w:hAnsi="Arial" w:cs="Arial"/>
          <w:i/>
          <w:sz w:val="22"/>
          <w:szCs w:val="22"/>
        </w:rPr>
        <w:t xml:space="preserve"> charge, eu égard aux circonstances de l’espèce </w:t>
      </w:r>
      <w:r w:rsidRPr="00C3556C">
        <w:rPr>
          <w:rFonts w:ascii="Arial" w:hAnsi="Arial" w:cs="Arial"/>
          <w:sz w:val="22"/>
          <w:szCs w:val="22"/>
        </w:rPr>
        <w:t>» ;</w:t>
      </w:r>
      <w:r w:rsidR="0042384D">
        <w:rPr>
          <w:rFonts w:ascii="Arial" w:hAnsi="Arial" w:cs="Arial"/>
          <w:sz w:val="22"/>
          <w:szCs w:val="22"/>
        </w:rPr>
        <w:t xml:space="preserve"> </w:t>
      </w:r>
      <w:r w:rsidRPr="00C3556C">
        <w:rPr>
          <w:rFonts w:ascii="Arial" w:hAnsi="Arial" w:cs="Arial"/>
          <w:sz w:val="22"/>
          <w:szCs w:val="22"/>
        </w:rPr>
        <w:t xml:space="preserve">que </w:t>
      </w:r>
      <w:r w:rsidR="00002ACD">
        <w:rPr>
          <w:rFonts w:ascii="Arial" w:hAnsi="Arial" w:cs="Arial"/>
          <w:sz w:val="22"/>
          <w:szCs w:val="22"/>
        </w:rPr>
        <w:t>M</w:t>
      </w:r>
      <w:r w:rsidR="00002ACD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002ACD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a fait la même demande</w:t>
      </w:r>
      <w:r w:rsidR="00A429A4">
        <w:rPr>
          <w:rFonts w:ascii="Arial" w:hAnsi="Arial" w:cs="Arial"/>
          <w:sz w:val="22"/>
          <w:szCs w:val="22"/>
        </w:rPr>
        <w:t> </w:t>
      </w:r>
      <w:r w:rsidRPr="00C3556C">
        <w:rPr>
          <w:rFonts w:ascii="Arial" w:hAnsi="Arial" w:cs="Arial"/>
          <w:sz w:val="22"/>
          <w:szCs w:val="22"/>
        </w:rPr>
        <w:t>;</w:t>
      </w:r>
    </w:p>
    <w:p w:rsidR="000D1AEF" w:rsidRDefault="000D1AEF" w:rsidP="00C3556C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Attendu qu’il y a lieu de considérer que les douze manquements de même nature constatés au cours de chaque exercice </w:t>
      </w:r>
      <w:r w:rsidR="00D747A2">
        <w:rPr>
          <w:rFonts w:ascii="Arial" w:hAnsi="Arial" w:cs="Arial"/>
          <w:sz w:val="22"/>
          <w:szCs w:val="22"/>
        </w:rPr>
        <w:t xml:space="preserve">2007 à 2009 et 2010 </w:t>
      </w:r>
      <w:r>
        <w:rPr>
          <w:rFonts w:ascii="Arial" w:hAnsi="Arial" w:cs="Arial"/>
          <w:sz w:val="22"/>
          <w:szCs w:val="22"/>
        </w:rPr>
        <w:t xml:space="preserve">forment un seul et même manquement ; </w:t>
      </w:r>
      <w:r w:rsidR="00D747A2" w:rsidRPr="00D747A2">
        <w:rPr>
          <w:rFonts w:ascii="Arial" w:hAnsi="Arial" w:cs="Arial"/>
          <w:sz w:val="22"/>
          <w:szCs w:val="22"/>
        </w:rPr>
        <w:t>qu</w:t>
      </w:r>
      <w:r w:rsidR="00D747A2">
        <w:rPr>
          <w:rFonts w:ascii="Arial" w:hAnsi="Arial" w:cs="Arial"/>
          <w:sz w:val="22"/>
          <w:szCs w:val="22"/>
        </w:rPr>
        <w:t xml:space="preserve">’en 2010, les six manquements </w:t>
      </w:r>
      <w:r w:rsidR="00D747A2" w:rsidRPr="00D747A2">
        <w:rPr>
          <w:rFonts w:ascii="Arial" w:hAnsi="Arial" w:cs="Arial"/>
          <w:sz w:val="22"/>
          <w:szCs w:val="22"/>
        </w:rPr>
        <w:t xml:space="preserve">de même nature </w:t>
      </w:r>
      <w:r w:rsidR="00D747A2">
        <w:rPr>
          <w:rFonts w:ascii="Arial" w:hAnsi="Arial" w:cs="Arial"/>
          <w:sz w:val="22"/>
          <w:szCs w:val="22"/>
        </w:rPr>
        <w:t>constatés au cours du premier semestre</w:t>
      </w:r>
      <w:r w:rsidR="00D747A2" w:rsidRPr="00D747A2">
        <w:rPr>
          <w:rFonts w:ascii="Arial" w:hAnsi="Arial" w:cs="Arial"/>
          <w:sz w:val="22"/>
          <w:szCs w:val="22"/>
        </w:rPr>
        <w:t>, forment un seul et même manquement</w:t>
      </w:r>
      <w:r w:rsidR="00D747A2">
        <w:rPr>
          <w:rFonts w:ascii="Arial" w:hAnsi="Arial" w:cs="Arial"/>
          <w:sz w:val="22"/>
          <w:szCs w:val="22"/>
        </w:rPr>
        <w:t> ; qu’il en est de même pour les six manquements constatés au cours du second semestre de l’exercice 2010 ;</w:t>
      </w:r>
    </w:p>
    <w:p w:rsidR="002E7D1D" w:rsidRDefault="00C3556C" w:rsidP="00DE55BA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0D1AEF">
        <w:rPr>
          <w:rFonts w:ascii="Arial" w:hAnsi="Arial" w:cs="Arial"/>
          <w:sz w:val="22"/>
          <w:szCs w:val="22"/>
        </w:rPr>
        <w:t xml:space="preserve">Attendu </w:t>
      </w:r>
      <w:r w:rsidR="002E7D1D" w:rsidRPr="000D1AEF">
        <w:rPr>
          <w:rFonts w:ascii="Arial" w:hAnsi="Arial" w:cs="Arial"/>
          <w:sz w:val="22"/>
          <w:szCs w:val="22"/>
        </w:rPr>
        <w:t xml:space="preserve">que, compte tenu des circonstances de l’espèce, il convient d’arrêter la somme </w:t>
      </w:r>
      <w:r w:rsidR="00B60A09">
        <w:rPr>
          <w:rFonts w:ascii="Arial" w:hAnsi="Arial" w:cs="Arial"/>
          <w:sz w:val="22"/>
          <w:szCs w:val="22"/>
        </w:rPr>
        <w:t>ir</w:t>
      </w:r>
      <w:r w:rsidR="002E7D1D" w:rsidRPr="000D1AEF">
        <w:rPr>
          <w:rFonts w:ascii="Arial" w:hAnsi="Arial" w:cs="Arial"/>
          <w:sz w:val="22"/>
          <w:szCs w:val="22"/>
        </w:rPr>
        <w:t>rémissible</w:t>
      </w:r>
      <w:r w:rsidR="00B60A09">
        <w:rPr>
          <w:rFonts w:ascii="Arial" w:hAnsi="Arial" w:cs="Arial"/>
          <w:sz w:val="22"/>
          <w:szCs w:val="22"/>
        </w:rPr>
        <w:t>,</w:t>
      </w:r>
      <w:r w:rsidR="002E7D1D" w:rsidRPr="000D1AEF">
        <w:rPr>
          <w:rFonts w:ascii="Arial" w:hAnsi="Arial" w:cs="Arial"/>
          <w:sz w:val="22"/>
          <w:szCs w:val="22"/>
        </w:rPr>
        <w:t xml:space="preserve"> </w:t>
      </w:r>
      <w:r w:rsidR="00B60A09">
        <w:rPr>
          <w:rFonts w:ascii="Arial" w:hAnsi="Arial" w:cs="Arial"/>
          <w:sz w:val="22"/>
          <w:szCs w:val="22"/>
        </w:rPr>
        <w:t xml:space="preserve">visée au VI de l’article 60 de la loi du 23 février 1963 précité, </w:t>
      </w:r>
      <w:r w:rsidR="002E7D1D" w:rsidRPr="000D1AEF">
        <w:rPr>
          <w:rFonts w:ascii="Arial" w:hAnsi="Arial" w:cs="Arial"/>
          <w:sz w:val="22"/>
          <w:szCs w:val="22"/>
        </w:rPr>
        <w:t xml:space="preserve">à </w:t>
      </w:r>
      <w:r w:rsidR="00524E66">
        <w:rPr>
          <w:rFonts w:ascii="Arial" w:hAnsi="Arial" w:cs="Arial"/>
          <w:sz w:val="22"/>
          <w:szCs w:val="22"/>
        </w:rPr>
        <w:t>128 €</w:t>
      </w:r>
      <w:r w:rsidR="002E7D1D" w:rsidRPr="000D1AEF">
        <w:rPr>
          <w:rFonts w:ascii="Arial" w:hAnsi="Arial" w:cs="Arial"/>
          <w:sz w:val="22"/>
          <w:szCs w:val="22"/>
        </w:rPr>
        <w:t xml:space="preserve"> pour chaque exercice </w:t>
      </w:r>
      <w:r w:rsidR="00524E66" w:rsidRPr="00524E66">
        <w:rPr>
          <w:rFonts w:ascii="Arial" w:hAnsi="Arial" w:cs="Arial"/>
          <w:sz w:val="22"/>
          <w:szCs w:val="22"/>
        </w:rPr>
        <w:t>2007 à 2009</w:t>
      </w:r>
      <w:r w:rsidR="00524E66">
        <w:rPr>
          <w:rFonts w:ascii="Arial" w:hAnsi="Arial" w:cs="Arial"/>
          <w:sz w:val="22"/>
          <w:szCs w:val="22"/>
        </w:rPr>
        <w:t>, 132 € pour l’exercice 2011, e</w:t>
      </w:r>
      <w:r w:rsidR="002E7D1D" w:rsidRPr="000D1AEF">
        <w:rPr>
          <w:rFonts w:ascii="Arial" w:hAnsi="Arial" w:cs="Arial"/>
          <w:sz w:val="22"/>
          <w:szCs w:val="22"/>
        </w:rPr>
        <w:t>t</w:t>
      </w:r>
      <w:r w:rsidR="00B60A09">
        <w:rPr>
          <w:rFonts w:ascii="Arial" w:hAnsi="Arial" w:cs="Arial"/>
          <w:sz w:val="22"/>
          <w:szCs w:val="22"/>
        </w:rPr>
        <w:t>,</w:t>
      </w:r>
      <w:r w:rsidR="002E7D1D" w:rsidRPr="000D1AEF">
        <w:rPr>
          <w:rFonts w:ascii="Arial" w:hAnsi="Arial" w:cs="Arial"/>
          <w:sz w:val="22"/>
          <w:szCs w:val="22"/>
        </w:rPr>
        <w:t xml:space="preserve"> pour </w:t>
      </w:r>
      <w:r w:rsidR="00524E66">
        <w:rPr>
          <w:rFonts w:ascii="Arial" w:hAnsi="Arial" w:cs="Arial"/>
          <w:sz w:val="22"/>
          <w:szCs w:val="22"/>
        </w:rPr>
        <w:t xml:space="preserve">2010, à 66 € pour </w:t>
      </w:r>
      <w:r w:rsidR="002E7D1D" w:rsidRPr="000D1AEF">
        <w:rPr>
          <w:rFonts w:ascii="Arial" w:hAnsi="Arial" w:cs="Arial"/>
          <w:sz w:val="22"/>
          <w:szCs w:val="22"/>
        </w:rPr>
        <w:t xml:space="preserve">chaque comptable </w:t>
      </w:r>
      <w:r w:rsidR="000D1AEF">
        <w:rPr>
          <w:rFonts w:ascii="Arial" w:hAnsi="Arial" w:cs="Arial"/>
          <w:sz w:val="22"/>
          <w:szCs w:val="22"/>
        </w:rPr>
        <w:t>qui,</w:t>
      </w:r>
      <w:r w:rsidR="002E7D1D" w:rsidRPr="000D1AEF">
        <w:rPr>
          <w:rFonts w:ascii="Arial" w:hAnsi="Arial" w:cs="Arial"/>
          <w:sz w:val="22"/>
          <w:szCs w:val="22"/>
        </w:rPr>
        <w:t xml:space="preserve"> en fonctions pendant six mois</w:t>
      </w:r>
      <w:r w:rsidR="000D1AEF" w:rsidRPr="000D1AEF">
        <w:rPr>
          <w:rFonts w:ascii="Arial" w:hAnsi="Arial" w:cs="Arial"/>
          <w:sz w:val="22"/>
          <w:szCs w:val="22"/>
        </w:rPr>
        <w:t xml:space="preserve">, </w:t>
      </w:r>
      <w:r w:rsidR="00F93BBC">
        <w:rPr>
          <w:rFonts w:ascii="Arial" w:hAnsi="Arial" w:cs="Arial"/>
          <w:sz w:val="22"/>
          <w:szCs w:val="22"/>
        </w:rPr>
        <w:t>a</w:t>
      </w:r>
      <w:r w:rsidR="000D1AEF" w:rsidRPr="000D1AEF">
        <w:rPr>
          <w:rFonts w:ascii="Arial" w:hAnsi="Arial" w:cs="Arial"/>
          <w:sz w:val="22"/>
          <w:szCs w:val="22"/>
        </w:rPr>
        <w:t xml:space="preserve"> payé chacun si</w:t>
      </w:r>
      <w:r w:rsidR="000D1AEF">
        <w:rPr>
          <w:rFonts w:ascii="Arial" w:hAnsi="Arial" w:cs="Arial"/>
          <w:sz w:val="22"/>
          <w:szCs w:val="22"/>
        </w:rPr>
        <w:t>x</w:t>
      </w:r>
      <w:r w:rsidR="000D1AEF" w:rsidRPr="000D1AEF">
        <w:rPr>
          <w:rFonts w:ascii="Arial" w:hAnsi="Arial" w:cs="Arial"/>
          <w:sz w:val="22"/>
          <w:szCs w:val="22"/>
        </w:rPr>
        <w:t xml:space="preserve"> mandats litigieux</w:t>
      </w:r>
      <w:r w:rsidR="002E7D1D" w:rsidRPr="000D1AEF">
        <w:rPr>
          <w:rFonts w:ascii="Arial" w:hAnsi="Arial" w:cs="Arial"/>
          <w:sz w:val="22"/>
          <w:szCs w:val="22"/>
        </w:rPr>
        <w:t> ;</w:t>
      </w:r>
      <w:r w:rsidR="002E7D1D" w:rsidRPr="005774CD">
        <w:rPr>
          <w:rFonts w:ascii="Arial" w:hAnsi="Arial" w:cs="Arial"/>
          <w:sz w:val="22"/>
          <w:szCs w:val="22"/>
        </w:rPr>
        <w:t xml:space="preserve"> </w:t>
      </w:r>
    </w:p>
    <w:p w:rsidR="006B04B9" w:rsidRPr="00CF566F" w:rsidRDefault="006B04B9" w:rsidP="00DE55BA">
      <w:pPr>
        <w:pStyle w:val="PS"/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CF566F">
        <w:rPr>
          <w:rFonts w:ascii="Arial" w:hAnsi="Arial" w:cs="Arial"/>
          <w:sz w:val="22"/>
          <w:szCs w:val="22"/>
        </w:rPr>
        <w:t>Par ces motifs,</w:t>
      </w:r>
    </w:p>
    <w:p w:rsidR="0046025D" w:rsidRPr="005774CD" w:rsidRDefault="0046025D" w:rsidP="00DE55BA">
      <w:pPr>
        <w:pStyle w:val="PS"/>
        <w:spacing w:before="120" w:after="360"/>
        <w:ind w:left="0" w:firstLine="0"/>
        <w:jc w:val="center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b/>
          <w:sz w:val="22"/>
          <w:szCs w:val="22"/>
        </w:rPr>
        <w:t>DECIDE</w:t>
      </w:r>
      <w:r w:rsidRPr="005774CD">
        <w:rPr>
          <w:rFonts w:ascii="Arial" w:hAnsi="Arial" w:cs="Arial"/>
          <w:sz w:val="22"/>
          <w:szCs w:val="22"/>
        </w:rPr>
        <w:t> :</w:t>
      </w:r>
    </w:p>
    <w:p w:rsidR="009D32DD" w:rsidRPr="005774CD" w:rsidRDefault="0046025D" w:rsidP="00DE55BA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b/>
          <w:sz w:val="22"/>
          <w:szCs w:val="22"/>
        </w:rPr>
        <w:t xml:space="preserve">Article </w:t>
      </w:r>
      <w:r w:rsidR="00C3556C">
        <w:rPr>
          <w:rFonts w:ascii="Arial" w:hAnsi="Arial" w:cs="Arial"/>
          <w:b/>
          <w:sz w:val="22"/>
          <w:szCs w:val="22"/>
        </w:rPr>
        <w:t>1</w:t>
      </w:r>
      <w:r w:rsidR="00C3556C" w:rsidRPr="009F752E">
        <w:rPr>
          <w:rFonts w:ascii="Arial" w:hAnsi="Arial" w:cs="Arial"/>
          <w:b/>
          <w:sz w:val="22"/>
          <w:szCs w:val="22"/>
          <w:vertAlign w:val="superscript"/>
        </w:rPr>
        <w:t>er</w:t>
      </w:r>
      <w:r w:rsidR="009F752E">
        <w:rPr>
          <w:rFonts w:ascii="Arial" w:hAnsi="Arial" w:cs="Arial"/>
          <w:b/>
          <w:sz w:val="22"/>
          <w:szCs w:val="22"/>
          <w:vertAlign w:val="superscript"/>
        </w:rPr>
        <w:t> </w:t>
      </w:r>
      <w:r w:rsidRPr="005774CD">
        <w:rPr>
          <w:rFonts w:ascii="Arial" w:hAnsi="Arial" w:cs="Arial"/>
          <w:sz w:val="22"/>
          <w:szCs w:val="22"/>
        </w:rPr>
        <w:t>:</w:t>
      </w:r>
      <w:r w:rsidR="009F752E">
        <w:rPr>
          <w:rFonts w:ascii="Arial" w:hAnsi="Arial" w:cs="Arial"/>
          <w:b/>
          <w:sz w:val="22"/>
          <w:szCs w:val="22"/>
        </w:rPr>
        <w:t> </w:t>
      </w:r>
      <w:r w:rsidR="009D32DD" w:rsidRPr="005774CD">
        <w:rPr>
          <w:rFonts w:ascii="Arial" w:hAnsi="Arial" w:cs="Arial"/>
          <w:sz w:val="22"/>
          <w:szCs w:val="22"/>
        </w:rPr>
        <w:t xml:space="preserve">Le jugement </w:t>
      </w:r>
      <w:r w:rsidR="00DC4415" w:rsidRPr="00DC4415">
        <w:rPr>
          <w:rFonts w:ascii="Arial" w:hAnsi="Arial" w:cs="Arial"/>
          <w:sz w:val="22"/>
          <w:szCs w:val="22"/>
        </w:rPr>
        <w:t>n°</w:t>
      </w:r>
      <w:r w:rsidR="00CB21F5">
        <w:rPr>
          <w:rFonts w:ascii="Arial" w:hAnsi="Arial" w:cs="Arial"/>
          <w:sz w:val="22"/>
          <w:szCs w:val="22"/>
        </w:rPr>
        <w:t> </w:t>
      </w:r>
      <w:r w:rsidR="00DC4415" w:rsidRPr="00DC4415">
        <w:rPr>
          <w:rFonts w:ascii="Arial" w:hAnsi="Arial" w:cs="Arial"/>
          <w:sz w:val="22"/>
          <w:szCs w:val="22"/>
        </w:rPr>
        <w:t xml:space="preserve">2013-0040 du 14 novembre 2013 </w:t>
      </w:r>
      <w:r w:rsidR="00DC4415">
        <w:rPr>
          <w:rFonts w:ascii="Arial" w:hAnsi="Arial" w:cs="Arial"/>
          <w:sz w:val="22"/>
          <w:szCs w:val="22"/>
        </w:rPr>
        <w:t xml:space="preserve">de la chambre </w:t>
      </w:r>
      <w:r w:rsidR="00DC4415" w:rsidRPr="00DC4415">
        <w:rPr>
          <w:rFonts w:ascii="Arial" w:hAnsi="Arial" w:cs="Arial"/>
          <w:sz w:val="22"/>
          <w:szCs w:val="22"/>
        </w:rPr>
        <w:t xml:space="preserve">régionale des comptes de Nord-Pas-de-Calais, Picardie </w:t>
      </w:r>
      <w:r w:rsidR="009D32DD" w:rsidRPr="005774CD">
        <w:rPr>
          <w:rFonts w:ascii="Arial" w:hAnsi="Arial" w:cs="Arial"/>
          <w:sz w:val="22"/>
          <w:szCs w:val="22"/>
        </w:rPr>
        <w:t>est infirmé</w:t>
      </w:r>
      <w:r w:rsidR="00C3556C">
        <w:rPr>
          <w:rFonts w:ascii="Arial" w:hAnsi="Arial" w:cs="Arial"/>
          <w:sz w:val="22"/>
          <w:szCs w:val="22"/>
        </w:rPr>
        <w:t>, pour erreurs de droit,</w:t>
      </w:r>
      <w:r w:rsidR="009D32DD" w:rsidRPr="005774CD">
        <w:rPr>
          <w:rFonts w:ascii="Arial" w:hAnsi="Arial" w:cs="Arial"/>
          <w:sz w:val="22"/>
          <w:szCs w:val="22"/>
        </w:rPr>
        <w:t xml:space="preserve"> </w:t>
      </w:r>
      <w:r w:rsidR="00DC4415">
        <w:rPr>
          <w:rFonts w:ascii="Arial" w:hAnsi="Arial" w:cs="Arial"/>
          <w:sz w:val="22"/>
          <w:szCs w:val="22"/>
        </w:rPr>
        <w:t>en</w:t>
      </w:r>
      <w:r w:rsidR="00F93BBC">
        <w:rPr>
          <w:rFonts w:ascii="Arial" w:hAnsi="Arial" w:cs="Arial"/>
          <w:sz w:val="22"/>
          <w:szCs w:val="22"/>
        </w:rPr>
        <w:t xml:space="preserve"> ce qui concerne la charge n° 2</w:t>
      </w:r>
      <w:r w:rsidR="00DC4415">
        <w:rPr>
          <w:rFonts w:ascii="Arial" w:hAnsi="Arial" w:cs="Arial"/>
          <w:sz w:val="22"/>
          <w:szCs w:val="22"/>
        </w:rPr>
        <w:t>,</w:t>
      </w:r>
      <w:r w:rsidR="00F93BBC">
        <w:rPr>
          <w:rFonts w:ascii="Arial" w:hAnsi="Arial" w:cs="Arial"/>
          <w:sz w:val="22"/>
          <w:szCs w:val="22"/>
        </w:rPr>
        <w:t xml:space="preserve"> </w:t>
      </w:r>
      <w:r w:rsidR="00DC4415">
        <w:rPr>
          <w:rFonts w:ascii="Arial" w:hAnsi="Arial" w:cs="Arial"/>
          <w:sz w:val="22"/>
          <w:szCs w:val="22"/>
        </w:rPr>
        <w:t>pour avoir dit</w:t>
      </w:r>
      <w:r w:rsidR="00C3556C">
        <w:rPr>
          <w:rFonts w:ascii="Arial" w:hAnsi="Arial" w:cs="Arial"/>
          <w:sz w:val="22"/>
          <w:szCs w:val="22"/>
        </w:rPr>
        <w:t xml:space="preserve"> que </w:t>
      </w:r>
      <w:r w:rsidR="00731CCB">
        <w:rPr>
          <w:rFonts w:ascii="Arial" w:hAnsi="Arial" w:cs="Arial"/>
          <w:sz w:val="22"/>
          <w:szCs w:val="22"/>
        </w:rPr>
        <w:t xml:space="preserve">les </w:t>
      </w:r>
      <w:r w:rsidR="00C3556C">
        <w:rPr>
          <w:rFonts w:ascii="Arial" w:hAnsi="Arial" w:cs="Arial"/>
          <w:sz w:val="22"/>
          <w:szCs w:val="22"/>
        </w:rPr>
        <w:t>erreur</w:t>
      </w:r>
      <w:r w:rsidR="00731CCB">
        <w:rPr>
          <w:rFonts w:ascii="Arial" w:hAnsi="Arial" w:cs="Arial"/>
          <w:sz w:val="22"/>
          <w:szCs w:val="22"/>
        </w:rPr>
        <w:t>s</w:t>
      </w:r>
      <w:r w:rsidR="00C3556C">
        <w:rPr>
          <w:rFonts w:ascii="Arial" w:hAnsi="Arial" w:cs="Arial"/>
          <w:sz w:val="22"/>
          <w:szCs w:val="22"/>
        </w:rPr>
        <w:t xml:space="preserve"> d’imputation</w:t>
      </w:r>
      <w:r w:rsidR="00FF22A3">
        <w:rPr>
          <w:rFonts w:ascii="Arial" w:hAnsi="Arial" w:cs="Arial"/>
          <w:sz w:val="22"/>
          <w:szCs w:val="22"/>
        </w:rPr>
        <w:t>s</w:t>
      </w:r>
      <w:r w:rsidR="00C3556C">
        <w:rPr>
          <w:rFonts w:ascii="Arial" w:hAnsi="Arial" w:cs="Arial"/>
          <w:sz w:val="22"/>
          <w:szCs w:val="22"/>
        </w:rPr>
        <w:t xml:space="preserve"> </w:t>
      </w:r>
      <w:r w:rsidR="00FF22A3">
        <w:rPr>
          <w:rFonts w:ascii="Arial" w:hAnsi="Arial" w:cs="Arial"/>
          <w:sz w:val="22"/>
          <w:szCs w:val="22"/>
        </w:rPr>
        <w:t xml:space="preserve">qu’elle avait </w:t>
      </w:r>
      <w:r w:rsidR="00F93BBC">
        <w:rPr>
          <w:rFonts w:ascii="Arial" w:hAnsi="Arial" w:cs="Arial"/>
          <w:sz w:val="22"/>
          <w:szCs w:val="22"/>
        </w:rPr>
        <w:t>relevée</w:t>
      </w:r>
      <w:r w:rsidR="00FF22A3">
        <w:rPr>
          <w:rFonts w:ascii="Arial" w:hAnsi="Arial" w:cs="Arial"/>
          <w:sz w:val="22"/>
          <w:szCs w:val="22"/>
        </w:rPr>
        <w:t>s</w:t>
      </w:r>
      <w:r w:rsidR="00F93BBC">
        <w:rPr>
          <w:rFonts w:ascii="Arial" w:hAnsi="Arial" w:cs="Arial"/>
          <w:sz w:val="22"/>
          <w:szCs w:val="22"/>
        </w:rPr>
        <w:t xml:space="preserve"> </w:t>
      </w:r>
      <w:r w:rsidR="00FF22A3">
        <w:rPr>
          <w:rFonts w:ascii="Arial" w:hAnsi="Arial" w:cs="Arial"/>
          <w:sz w:val="22"/>
          <w:szCs w:val="22"/>
        </w:rPr>
        <w:t xml:space="preserve">ne </w:t>
      </w:r>
      <w:r w:rsidR="00F93BBC">
        <w:rPr>
          <w:rFonts w:ascii="Arial" w:hAnsi="Arial" w:cs="Arial"/>
          <w:sz w:val="22"/>
          <w:szCs w:val="22"/>
        </w:rPr>
        <w:t>constituai</w:t>
      </w:r>
      <w:r w:rsidR="00FF22A3">
        <w:rPr>
          <w:rFonts w:ascii="Arial" w:hAnsi="Arial" w:cs="Arial"/>
          <w:sz w:val="22"/>
          <w:szCs w:val="22"/>
        </w:rPr>
        <w:t>en</w:t>
      </w:r>
      <w:r w:rsidR="00F93BBC">
        <w:rPr>
          <w:rFonts w:ascii="Arial" w:hAnsi="Arial" w:cs="Arial"/>
          <w:sz w:val="22"/>
          <w:szCs w:val="22"/>
        </w:rPr>
        <w:t xml:space="preserve">t </w:t>
      </w:r>
      <w:r w:rsidR="00FF22A3">
        <w:rPr>
          <w:rFonts w:ascii="Arial" w:hAnsi="Arial" w:cs="Arial"/>
          <w:sz w:val="22"/>
          <w:szCs w:val="22"/>
        </w:rPr>
        <w:t xml:space="preserve">pas </w:t>
      </w:r>
      <w:r w:rsidR="00E9407E">
        <w:rPr>
          <w:rFonts w:ascii="Arial" w:hAnsi="Arial" w:cs="Arial"/>
          <w:sz w:val="22"/>
          <w:szCs w:val="22"/>
        </w:rPr>
        <w:t>des</w:t>
      </w:r>
      <w:r w:rsidR="00F93BBC">
        <w:rPr>
          <w:rFonts w:ascii="Arial" w:hAnsi="Arial" w:cs="Arial"/>
          <w:sz w:val="22"/>
          <w:szCs w:val="22"/>
        </w:rPr>
        <w:t xml:space="preserve"> manquement</w:t>
      </w:r>
      <w:r w:rsidR="00E9407E">
        <w:rPr>
          <w:rFonts w:ascii="Arial" w:hAnsi="Arial" w:cs="Arial"/>
          <w:sz w:val="22"/>
          <w:szCs w:val="22"/>
        </w:rPr>
        <w:t>s</w:t>
      </w:r>
      <w:r w:rsidR="00F93BBC">
        <w:rPr>
          <w:rFonts w:ascii="Arial" w:hAnsi="Arial" w:cs="Arial"/>
          <w:sz w:val="22"/>
          <w:szCs w:val="22"/>
        </w:rPr>
        <w:t>.</w:t>
      </w:r>
    </w:p>
    <w:p w:rsidR="00DC4415" w:rsidRDefault="009D32DD" w:rsidP="00DE55BA">
      <w:pPr>
        <w:pStyle w:val="PS"/>
        <w:tabs>
          <w:tab w:val="left" w:pos="-142"/>
          <w:tab w:val="left" w:pos="0"/>
        </w:tabs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b/>
          <w:sz w:val="22"/>
          <w:szCs w:val="22"/>
        </w:rPr>
        <w:lastRenderedPageBreak/>
        <w:t>Arti</w:t>
      </w:r>
      <w:r w:rsidR="00C3556C">
        <w:rPr>
          <w:rFonts w:ascii="Arial" w:hAnsi="Arial" w:cs="Arial"/>
          <w:b/>
          <w:sz w:val="22"/>
          <w:szCs w:val="22"/>
        </w:rPr>
        <w:t>cle 2</w:t>
      </w:r>
      <w:r w:rsidRPr="005774CD">
        <w:rPr>
          <w:rFonts w:ascii="Arial" w:hAnsi="Arial" w:cs="Arial"/>
          <w:b/>
          <w:sz w:val="22"/>
          <w:szCs w:val="22"/>
        </w:rPr>
        <w:t xml:space="preserve"> : </w:t>
      </w:r>
      <w:r w:rsidR="0042384D">
        <w:rPr>
          <w:rFonts w:ascii="Arial" w:hAnsi="Arial" w:cs="Arial"/>
          <w:sz w:val="22"/>
          <w:szCs w:val="22"/>
        </w:rPr>
        <w:t>S</w:t>
      </w:r>
      <w:r w:rsidR="0042384D" w:rsidRPr="0042384D">
        <w:rPr>
          <w:rFonts w:ascii="Arial" w:hAnsi="Arial" w:cs="Arial"/>
          <w:sz w:val="22"/>
          <w:szCs w:val="22"/>
        </w:rPr>
        <w:t>ont mise</w:t>
      </w:r>
      <w:r w:rsidR="0042384D">
        <w:rPr>
          <w:rFonts w:ascii="Arial" w:hAnsi="Arial" w:cs="Arial"/>
          <w:sz w:val="22"/>
          <w:szCs w:val="22"/>
        </w:rPr>
        <w:t>s</w:t>
      </w:r>
      <w:r w:rsidR="0042384D" w:rsidRPr="0042384D">
        <w:rPr>
          <w:rFonts w:ascii="Arial" w:hAnsi="Arial" w:cs="Arial"/>
          <w:sz w:val="22"/>
          <w:szCs w:val="22"/>
        </w:rPr>
        <w:t xml:space="preserve"> à la charge </w:t>
      </w:r>
      <w:r w:rsidR="00FA252E">
        <w:rPr>
          <w:rFonts w:ascii="Arial" w:hAnsi="Arial" w:cs="Arial"/>
          <w:sz w:val="22"/>
          <w:szCs w:val="22"/>
        </w:rPr>
        <w:t xml:space="preserve">de </w:t>
      </w:r>
      <w:r w:rsidR="0042384D" w:rsidRPr="0042384D">
        <w:rPr>
          <w:rFonts w:ascii="Arial" w:hAnsi="Arial" w:cs="Arial"/>
          <w:sz w:val="22"/>
          <w:szCs w:val="22"/>
        </w:rPr>
        <w:t>M.</w:t>
      </w:r>
      <w:r w:rsidR="00FA252E">
        <w:rPr>
          <w:rFonts w:ascii="Arial" w:hAnsi="Arial" w:cs="Arial"/>
          <w:sz w:val="22"/>
          <w:szCs w:val="22"/>
        </w:rPr>
        <w:t> </w:t>
      </w:r>
      <w:r w:rsidR="00002ACD">
        <w:rPr>
          <w:rFonts w:ascii="Arial" w:hAnsi="Arial" w:cs="Arial"/>
          <w:sz w:val="22"/>
          <w:szCs w:val="22"/>
        </w:rPr>
        <w:t>X</w:t>
      </w:r>
      <w:r w:rsidR="0042384D" w:rsidRPr="0042384D">
        <w:rPr>
          <w:rFonts w:ascii="Arial" w:hAnsi="Arial" w:cs="Arial"/>
          <w:b/>
          <w:sz w:val="22"/>
          <w:szCs w:val="22"/>
        </w:rPr>
        <w:t xml:space="preserve"> </w:t>
      </w:r>
      <w:r w:rsidR="0042384D">
        <w:rPr>
          <w:rFonts w:ascii="Arial" w:hAnsi="Arial" w:cs="Arial"/>
          <w:sz w:val="22"/>
          <w:szCs w:val="22"/>
        </w:rPr>
        <w:t xml:space="preserve">les </w:t>
      </w:r>
      <w:r w:rsidR="00DC4415">
        <w:rPr>
          <w:rFonts w:ascii="Arial" w:hAnsi="Arial" w:cs="Arial"/>
          <w:sz w:val="22"/>
          <w:szCs w:val="22"/>
        </w:rPr>
        <w:t>somme</w:t>
      </w:r>
      <w:r w:rsidR="0042384D">
        <w:rPr>
          <w:rFonts w:ascii="Arial" w:hAnsi="Arial" w:cs="Arial"/>
          <w:sz w:val="22"/>
          <w:szCs w:val="22"/>
        </w:rPr>
        <w:t>s</w:t>
      </w:r>
      <w:r w:rsidR="00DC4415">
        <w:rPr>
          <w:rFonts w:ascii="Arial" w:hAnsi="Arial" w:cs="Arial"/>
          <w:sz w:val="22"/>
          <w:szCs w:val="22"/>
        </w:rPr>
        <w:t xml:space="preserve"> de </w:t>
      </w:r>
      <w:r w:rsidR="000D1AEF">
        <w:rPr>
          <w:rFonts w:ascii="Arial" w:hAnsi="Arial" w:cs="Arial"/>
          <w:sz w:val="22"/>
          <w:szCs w:val="22"/>
        </w:rPr>
        <w:t>128</w:t>
      </w:r>
      <w:r w:rsidR="00CB21F5">
        <w:rPr>
          <w:rFonts w:ascii="Arial" w:hAnsi="Arial" w:cs="Arial"/>
          <w:sz w:val="22"/>
          <w:szCs w:val="22"/>
        </w:rPr>
        <w:t> </w:t>
      </w:r>
      <w:r w:rsidR="000D1AEF">
        <w:rPr>
          <w:rFonts w:ascii="Arial" w:hAnsi="Arial" w:cs="Arial"/>
          <w:sz w:val="22"/>
          <w:szCs w:val="22"/>
        </w:rPr>
        <w:t>€</w:t>
      </w:r>
      <w:r w:rsidR="0042384D" w:rsidRPr="0042384D">
        <w:rPr>
          <w:rFonts w:ascii="Arial" w:hAnsi="Arial" w:cs="Arial"/>
          <w:sz w:val="22"/>
          <w:szCs w:val="22"/>
        </w:rPr>
        <w:t xml:space="preserve"> pour </w:t>
      </w:r>
      <w:r w:rsidR="0042384D">
        <w:rPr>
          <w:rFonts w:ascii="Arial" w:hAnsi="Arial" w:cs="Arial"/>
          <w:sz w:val="22"/>
          <w:szCs w:val="22"/>
        </w:rPr>
        <w:t xml:space="preserve">chacun des exercices </w:t>
      </w:r>
      <w:r w:rsidR="0042384D" w:rsidRPr="0042384D">
        <w:rPr>
          <w:rFonts w:ascii="Arial" w:hAnsi="Arial" w:cs="Arial"/>
          <w:sz w:val="22"/>
          <w:szCs w:val="22"/>
        </w:rPr>
        <w:t xml:space="preserve">2007, 2008 et 2009, </w:t>
      </w:r>
      <w:r w:rsidR="0042384D">
        <w:rPr>
          <w:rFonts w:ascii="Arial" w:hAnsi="Arial" w:cs="Arial"/>
          <w:sz w:val="22"/>
          <w:szCs w:val="22"/>
        </w:rPr>
        <w:t xml:space="preserve">et de </w:t>
      </w:r>
      <w:r w:rsidR="000D1AEF">
        <w:rPr>
          <w:rFonts w:ascii="Arial" w:hAnsi="Arial" w:cs="Arial"/>
          <w:sz w:val="22"/>
          <w:szCs w:val="22"/>
        </w:rPr>
        <w:t>66</w:t>
      </w:r>
      <w:r w:rsidR="00CB21F5">
        <w:rPr>
          <w:rFonts w:ascii="Arial" w:hAnsi="Arial" w:cs="Arial"/>
          <w:sz w:val="22"/>
          <w:szCs w:val="22"/>
        </w:rPr>
        <w:t> </w:t>
      </w:r>
      <w:r w:rsidR="0042384D" w:rsidRPr="0042384D">
        <w:rPr>
          <w:rFonts w:ascii="Arial" w:hAnsi="Arial" w:cs="Arial"/>
          <w:sz w:val="22"/>
          <w:szCs w:val="22"/>
        </w:rPr>
        <w:t xml:space="preserve">€ pour </w:t>
      </w:r>
      <w:r w:rsidR="0042384D">
        <w:rPr>
          <w:rFonts w:ascii="Arial" w:hAnsi="Arial" w:cs="Arial"/>
          <w:sz w:val="22"/>
          <w:szCs w:val="22"/>
        </w:rPr>
        <w:t>l’exercice</w:t>
      </w:r>
      <w:r w:rsidR="00FA252E">
        <w:rPr>
          <w:rFonts w:ascii="Arial" w:hAnsi="Arial" w:cs="Arial"/>
          <w:sz w:val="22"/>
          <w:szCs w:val="22"/>
        </w:rPr>
        <w:t> </w:t>
      </w:r>
      <w:r w:rsidR="0042384D" w:rsidRPr="0042384D">
        <w:rPr>
          <w:rFonts w:ascii="Arial" w:hAnsi="Arial" w:cs="Arial"/>
          <w:sz w:val="22"/>
          <w:szCs w:val="22"/>
        </w:rPr>
        <w:t>2010</w:t>
      </w:r>
      <w:r w:rsidR="0042384D">
        <w:rPr>
          <w:rFonts w:ascii="Arial" w:hAnsi="Arial" w:cs="Arial"/>
          <w:sz w:val="22"/>
          <w:szCs w:val="22"/>
        </w:rPr>
        <w:t xml:space="preserve">, </w:t>
      </w:r>
      <w:r w:rsidR="00DC4415">
        <w:rPr>
          <w:rFonts w:ascii="Arial" w:hAnsi="Arial" w:cs="Arial"/>
          <w:sz w:val="22"/>
          <w:szCs w:val="22"/>
        </w:rPr>
        <w:t>soit au total</w:t>
      </w:r>
      <w:r w:rsidR="00A429A4">
        <w:rPr>
          <w:rFonts w:ascii="Arial" w:hAnsi="Arial" w:cs="Arial"/>
          <w:sz w:val="22"/>
          <w:szCs w:val="22"/>
        </w:rPr>
        <w:t xml:space="preserve"> </w:t>
      </w:r>
      <w:r w:rsidR="00DC4415">
        <w:rPr>
          <w:rFonts w:ascii="Arial" w:hAnsi="Arial" w:cs="Arial"/>
          <w:sz w:val="22"/>
          <w:szCs w:val="22"/>
        </w:rPr>
        <w:t>450</w:t>
      </w:r>
      <w:r w:rsidR="000D1AEF">
        <w:rPr>
          <w:rFonts w:ascii="Arial" w:hAnsi="Arial" w:cs="Arial"/>
          <w:sz w:val="22"/>
          <w:szCs w:val="22"/>
        </w:rPr>
        <w:t> </w:t>
      </w:r>
      <w:r w:rsidR="0042384D">
        <w:rPr>
          <w:rFonts w:ascii="Arial" w:hAnsi="Arial" w:cs="Arial"/>
          <w:sz w:val="22"/>
          <w:szCs w:val="22"/>
        </w:rPr>
        <w:t>€.</w:t>
      </w:r>
      <w:r w:rsidR="00DC4415">
        <w:rPr>
          <w:rFonts w:ascii="Arial" w:hAnsi="Arial" w:cs="Arial"/>
          <w:sz w:val="22"/>
          <w:szCs w:val="22"/>
        </w:rPr>
        <w:t xml:space="preserve"> </w:t>
      </w:r>
    </w:p>
    <w:p w:rsidR="0042384D" w:rsidRDefault="0042384D" w:rsidP="0042384D">
      <w:pPr>
        <w:pStyle w:val="PS"/>
        <w:tabs>
          <w:tab w:val="left" w:pos="-142"/>
          <w:tab w:val="left" w:pos="0"/>
        </w:tabs>
        <w:spacing w:before="120" w:after="360"/>
        <w:ind w:left="0" w:firstLine="0"/>
        <w:rPr>
          <w:rFonts w:ascii="Arial" w:hAnsi="Arial" w:cs="Arial"/>
          <w:sz w:val="22"/>
          <w:szCs w:val="22"/>
        </w:rPr>
      </w:pPr>
      <w:r w:rsidRPr="005774CD">
        <w:rPr>
          <w:rFonts w:ascii="Arial" w:hAnsi="Arial" w:cs="Arial"/>
          <w:b/>
          <w:sz w:val="22"/>
          <w:szCs w:val="22"/>
        </w:rPr>
        <w:t>Arti</w:t>
      </w:r>
      <w:r>
        <w:rPr>
          <w:rFonts w:ascii="Arial" w:hAnsi="Arial" w:cs="Arial"/>
          <w:b/>
          <w:sz w:val="22"/>
          <w:szCs w:val="22"/>
        </w:rPr>
        <w:t>cle 3</w:t>
      </w:r>
      <w:r w:rsidRPr="005774CD">
        <w:rPr>
          <w:rFonts w:ascii="Arial" w:hAnsi="Arial" w:cs="Arial"/>
          <w:b/>
          <w:sz w:val="22"/>
          <w:szCs w:val="22"/>
        </w:rPr>
        <w:t xml:space="preserve"> : </w:t>
      </w:r>
      <w:r>
        <w:rPr>
          <w:rFonts w:ascii="Arial" w:hAnsi="Arial" w:cs="Arial"/>
          <w:sz w:val="22"/>
          <w:szCs w:val="22"/>
        </w:rPr>
        <w:t>S</w:t>
      </w:r>
      <w:r w:rsidRPr="0042384D">
        <w:rPr>
          <w:rFonts w:ascii="Arial" w:hAnsi="Arial" w:cs="Arial"/>
          <w:sz w:val="22"/>
          <w:szCs w:val="22"/>
        </w:rPr>
        <w:t>ont mise</w:t>
      </w:r>
      <w:r>
        <w:rPr>
          <w:rFonts w:ascii="Arial" w:hAnsi="Arial" w:cs="Arial"/>
          <w:sz w:val="22"/>
          <w:szCs w:val="22"/>
        </w:rPr>
        <w:t>s</w:t>
      </w:r>
      <w:r w:rsidRPr="0042384D">
        <w:rPr>
          <w:rFonts w:ascii="Arial" w:hAnsi="Arial" w:cs="Arial"/>
          <w:sz w:val="22"/>
          <w:szCs w:val="22"/>
        </w:rPr>
        <w:t xml:space="preserve"> à la charge </w:t>
      </w:r>
      <w:r w:rsidR="00FA252E">
        <w:rPr>
          <w:rFonts w:ascii="Arial" w:hAnsi="Arial" w:cs="Arial"/>
          <w:sz w:val="22"/>
          <w:szCs w:val="22"/>
        </w:rPr>
        <w:t xml:space="preserve">de </w:t>
      </w:r>
      <w:r w:rsidR="00002ACD">
        <w:rPr>
          <w:rFonts w:ascii="Arial" w:hAnsi="Arial" w:cs="Arial"/>
          <w:sz w:val="22"/>
          <w:szCs w:val="22"/>
        </w:rPr>
        <w:t>M</w:t>
      </w:r>
      <w:r w:rsidR="00002ACD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002ACD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les sommes de </w:t>
      </w:r>
      <w:r w:rsidR="00CB21F5">
        <w:rPr>
          <w:rFonts w:ascii="Arial" w:hAnsi="Arial" w:cs="Arial"/>
          <w:sz w:val="22"/>
          <w:szCs w:val="22"/>
        </w:rPr>
        <w:t>66 </w:t>
      </w:r>
      <w:r w:rsidR="000D1AEF">
        <w:rPr>
          <w:rFonts w:ascii="Arial" w:hAnsi="Arial" w:cs="Arial"/>
          <w:sz w:val="22"/>
          <w:szCs w:val="22"/>
        </w:rPr>
        <w:t>€ pour l’exercice</w:t>
      </w:r>
      <w:r w:rsidR="00A429A4">
        <w:rPr>
          <w:rFonts w:ascii="Arial" w:hAnsi="Arial" w:cs="Arial"/>
          <w:sz w:val="22"/>
          <w:szCs w:val="22"/>
        </w:rPr>
        <w:t xml:space="preserve"> </w:t>
      </w:r>
      <w:r w:rsidR="000D1AEF">
        <w:rPr>
          <w:rFonts w:ascii="Arial" w:hAnsi="Arial" w:cs="Arial"/>
          <w:sz w:val="22"/>
          <w:szCs w:val="22"/>
        </w:rPr>
        <w:t xml:space="preserve">2010 et </w:t>
      </w:r>
      <w:r>
        <w:rPr>
          <w:rFonts w:ascii="Arial" w:hAnsi="Arial" w:cs="Arial"/>
          <w:sz w:val="22"/>
          <w:szCs w:val="22"/>
        </w:rPr>
        <w:t>132 </w:t>
      </w:r>
      <w:r w:rsidRPr="0042384D">
        <w:rPr>
          <w:rFonts w:ascii="Arial" w:hAnsi="Arial" w:cs="Arial"/>
          <w:sz w:val="22"/>
          <w:szCs w:val="22"/>
        </w:rPr>
        <w:t xml:space="preserve">€ pour </w:t>
      </w:r>
      <w:r w:rsidR="000D1AEF">
        <w:rPr>
          <w:rFonts w:ascii="Arial" w:hAnsi="Arial" w:cs="Arial"/>
          <w:sz w:val="22"/>
          <w:szCs w:val="22"/>
        </w:rPr>
        <w:t xml:space="preserve">l’exercice </w:t>
      </w:r>
      <w:r>
        <w:rPr>
          <w:rFonts w:ascii="Arial" w:hAnsi="Arial" w:cs="Arial"/>
          <w:sz w:val="22"/>
          <w:szCs w:val="22"/>
        </w:rPr>
        <w:t xml:space="preserve">2011, soit au total </w:t>
      </w:r>
      <w:r w:rsidR="000D1AEF">
        <w:rPr>
          <w:rFonts w:ascii="Arial" w:hAnsi="Arial" w:cs="Arial"/>
          <w:sz w:val="22"/>
          <w:szCs w:val="22"/>
        </w:rPr>
        <w:t>198</w:t>
      </w:r>
      <w:r>
        <w:rPr>
          <w:rFonts w:ascii="Arial" w:hAnsi="Arial" w:cs="Arial"/>
          <w:sz w:val="22"/>
          <w:szCs w:val="22"/>
        </w:rPr>
        <w:t xml:space="preserve"> €. </w:t>
      </w:r>
    </w:p>
    <w:p w:rsidR="00590520" w:rsidRDefault="00291B15" w:rsidP="00DE55BA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Fait et jugé en la Cour</w:t>
      </w:r>
      <w:r w:rsidR="0008655F">
        <w:rPr>
          <w:rFonts w:ascii="Arial" w:hAnsi="Arial" w:cs="Arial"/>
          <w:sz w:val="22"/>
          <w:szCs w:val="22"/>
        </w:rPr>
        <w:t xml:space="preserve"> par</w:t>
      </w:r>
      <w:r w:rsidR="00590520" w:rsidRPr="005774CD">
        <w:rPr>
          <w:rFonts w:ascii="Arial" w:hAnsi="Arial" w:cs="Arial"/>
          <w:sz w:val="22"/>
          <w:szCs w:val="22"/>
        </w:rPr>
        <w:t xml:space="preserve"> MM. </w:t>
      </w:r>
      <w:r w:rsidR="0008655F">
        <w:rPr>
          <w:rFonts w:ascii="Arial" w:hAnsi="Arial" w:cs="Arial"/>
          <w:sz w:val="22"/>
          <w:szCs w:val="22"/>
        </w:rPr>
        <w:t>VACHIA, président, GANSER, président de section, M</w:t>
      </w:r>
      <w:r w:rsidR="0008655F" w:rsidRPr="00A429A4">
        <w:rPr>
          <w:rFonts w:ascii="Arial" w:hAnsi="Arial" w:cs="Arial"/>
          <w:sz w:val="22"/>
          <w:szCs w:val="22"/>
          <w:vertAlign w:val="superscript"/>
        </w:rPr>
        <w:t>me</w:t>
      </w:r>
      <w:r w:rsidR="00A429A4">
        <w:rPr>
          <w:rFonts w:ascii="Arial" w:hAnsi="Arial" w:cs="Arial"/>
          <w:sz w:val="22"/>
          <w:szCs w:val="22"/>
        </w:rPr>
        <w:t> </w:t>
      </w:r>
      <w:r w:rsidR="0008655F">
        <w:rPr>
          <w:rFonts w:ascii="Arial" w:hAnsi="Arial" w:cs="Arial"/>
          <w:sz w:val="22"/>
          <w:szCs w:val="22"/>
        </w:rPr>
        <w:t xml:space="preserve">FROMENT-MEURICE, présidente de chambre maintenue en activité, MM. LAFAURE, BERTUCCI et ROLLAND, </w:t>
      </w:r>
      <w:r w:rsidR="00590520" w:rsidRPr="005774CD">
        <w:rPr>
          <w:rFonts w:ascii="Arial" w:hAnsi="Arial" w:cs="Arial"/>
          <w:sz w:val="22"/>
          <w:szCs w:val="22"/>
        </w:rPr>
        <w:t>conseillers maîtres.</w:t>
      </w:r>
    </w:p>
    <w:p w:rsidR="0008655F" w:rsidRDefault="0008655F" w:rsidP="00DE55BA">
      <w:pPr>
        <w:spacing w:before="120" w:after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présence de Mme Annie LE BARON, greffière de séance.</w:t>
      </w:r>
    </w:p>
    <w:p w:rsidR="0055101E" w:rsidRDefault="0055101E" w:rsidP="0055101E">
      <w:pPr>
        <w:spacing w:before="120" w:after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Signé : Jean-Philippe Vachia, président, et Annie Le Baron, greffière de séance.</w:t>
      </w:r>
    </w:p>
    <w:p w:rsidR="0055101E" w:rsidRDefault="0055101E" w:rsidP="0055101E">
      <w:pPr>
        <w:spacing w:before="120" w:after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Collationné, certifié conforme à la minute étant au greffe de la Cour des comptes.</w:t>
      </w:r>
    </w:p>
    <w:p w:rsidR="0055101E" w:rsidRDefault="0055101E" w:rsidP="0055101E">
      <w:pPr>
        <w:tabs>
          <w:tab w:val="center" w:pos="4536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conséquence, la République française mande et ordonne à tous huissiers de justice, sur ce requis, de mettre ledit arrêt à exécution, aux procureurs généraux et aux procureurs de </w:t>
      </w:r>
      <w:r>
        <w:rPr>
          <w:rFonts w:ascii="Arial" w:hAnsi="Arial" w:cs="Arial"/>
          <w:sz w:val="22"/>
          <w:szCs w:val="22"/>
        </w:rPr>
        <w:br/>
        <w:t>la République près les tribunaux de grande instance d’y tenir la main, à tous commandants et officiers de la force publique de prêter main-forte lorsqu’ils en seront légalement requis.</w:t>
      </w:r>
    </w:p>
    <w:p w:rsidR="0055101E" w:rsidRDefault="0055101E" w:rsidP="0055101E">
      <w:pPr>
        <w:tabs>
          <w:tab w:val="center" w:pos="4536"/>
          <w:tab w:val="right" w:pos="9072"/>
        </w:tabs>
        <w:rPr>
          <w:rFonts w:ascii="Arial" w:hAnsi="Arial" w:cs="Arial"/>
          <w:sz w:val="22"/>
          <w:szCs w:val="22"/>
        </w:rPr>
      </w:pPr>
    </w:p>
    <w:p w:rsidR="0055101E" w:rsidRDefault="0055101E" w:rsidP="0055101E">
      <w:pPr>
        <w:tabs>
          <w:tab w:val="center" w:pos="4536"/>
          <w:tab w:val="righ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Délivré par moi, secrétaire général</w:t>
      </w:r>
    </w:p>
    <w:p w:rsidR="0055101E" w:rsidRDefault="0055101E" w:rsidP="0055101E">
      <w:pPr>
        <w:tabs>
          <w:tab w:val="center" w:pos="4536"/>
          <w:tab w:val="right" w:pos="9072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928" w:type="dxa"/>
        <w:tblLook w:val="00A0" w:firstRow="1" w:lastRow="0" w:firstColumn="1" w:lastColumn="0" w:noHBand="0" w:noVBand="0"/>
      </w:tblPr>
      <w:tblGrid>
        <w:gridCol w:w="4360"/>
      </w:tblGrid>
      <w:tr w:rsidR="0055101E" w:rsidTr="002E1549">
        <w:trPr>
          <w:trHeight w:val="137"/>
        </w:trPr>
        <w:tc>
          <w:tcPr>
            <w:tcW w:w="4928" w:type="dxa"/>
          </w:tcPr>
          <w:p w:rsidR="0055101E" w:rsidRDefault="0055101E">
            <w:pPr>
              <w:tabs>
                <w:tab w:val="center" w:pos="4536"/>
                <w:tab w:val="right" w:pos="9072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Pour le secrétaire général et par délégation, le chef du greffe contentieux</w:t>
            </w:r>
          </w:p>
          <w:p w:rsidR="0055101E" w:rsidRDefault="0055101E">
            <w:pPr>
              <w:tabs>
                <w:tab w:val="center" w:pos="4536"/>
                <w:tab w:val="right" w:pos="9072"/>
              </w:tabs>
              <w:spacing w:after="480"/>
              <w:jc w:val="center"/>
              <w:rPr>
                <w:rFonts w:ascii="Arial" w:hAnsi="Arial" w:cs="Arial"/>
                <w:b/>
              </w:rPr>
            </w:pPr>
          </w:p>
          <w:p w:rsidR="0055101E" w:rsidRDefault="0055101E">
            <w:pPr>
              <w:spacing w:before="200" w:after="200"/>
              <w:ind w:left="567" w:firstLine="1134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 xml:space="preserve">Daniel </w:t>
            </w:r>
            <w:proofErr w:type="spellStart"/>
            <w:r>
              <w:rPr>
                <w:rFonts w:ascii="Arial" w:hAnsi="Arial" w:cs="Arial"/>
                <w:b/>
              </w:rPr>
              <w:t>Férez</w:t>
            </w:r>
            <w:proofErr w:type="spellEnd"/>
          </w:p>
        </w:tc>
      </w:tr>
    </w:tbl>
    <w:p w:rsidR="00F930F6" w:rsidRPr="005774CD" w:rsidRDefault="00F930F6" w:rsidP="002E1549">
      <w:pPr>
        <w:pStyle w:val="PS"/>
        <w:spacing w:after="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930F6" w:rsidRPr="005774CD" w:rsidSect="00F930F6"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96C" w:rsidRDefault="0046096C" w:rsidP="006B04B9">
      <w:r>
        <w:separator/>
      </w:r>
    </w:p>
  </w:endnote>
  <w:endnote w:type="continuationSeparator" w:id="0">
    <w:p w:rsidR="0046096C" w:rsidRDefault="0046096C" w:rsidP="006B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4B9" w:rsidRDefault="006B04B9" w:rsidP="007314E4">
    <w:pPr>
      <w:pStyle w:val="Pieddepage"/>
      <w:jc w:val="center"/>
    </w:pPr>
    <w:r>
      <w:fldChar w:fldCharType="begin"/>
    </w:r>
    <w:r w:rsidR="007A779B">
      <w:instrText>PAGE</w:instrText>
    </w:r>
    <w:r>
      <w:instrText xml:space="preserve">   \* MERGEFORMAT</w:instrText>
    </w:r>
    <w:r>
      <w:fldChar w:fldCharType="separate"/>
    </w:r>
    <w:r w:rsidR="00171195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036" w:rsidRDefault="003D2036"/>
  <w:tbl>
    <w:tblPr>
      <w:tblW w:w="0" w:type="auto"/>
      <w:jc w:val="center"/>
      <w:tblLook w:val="04A0" w:firstRow="1" w:lastRow="0" w:firstColumn="1" w:lastColumn="0" w:noHBand="0" w:noVBand="1"/>
    </w:tblPr>
    <w:tblGrid>
      <w:gridCol w:w="9212"/>
    </w:tblGrid>
    <w:tr w:rsidR="007314E4" w:rsidRPr="008506CD" w:rsidTr="008506CD">
      <w:trPr>
        <w:jc w:val="center"/>
      </w:trPr>
      <w:tc>
        <w:tcPr>
          <w:tcW w:w="9212" w:type="dxa"/>
          <w:shd w:val="clear" w:color="auto" w:fill="auto"/>
        </w:tcPr>
        <w:p w:rsidR="008506CD" w:rsidRPr="008506CD" w:rsidRDefault="008506CD" w:rsidP="008506CD">
          <w:pPr>
            <w:spacing w:line="240" w:lineRule="exact"/>
            <w:jc w:val="center"/>
            <w:rPr>
              <w:rFonts w:ascii="Arial" w:eastAsia="Arial" w:hAnsi="Arial" w:cs="Arial"/>
              <w:szCs w:val="22"/>
              <w:lang w:eastAsia="en-US"/>
            </w:rPr>
          </w:pPr>
          <w:r w:rsidRPr="008506CD">
            <w:rPr>
              <w:rFonts w:ascii="Arial" w:eastAsia="Arial" w:hAnsi="Arial" w:cs="Arial"/>
              <w:szCs w:val="22"/>
              <w:lang w:eastAsia="en-US"/>
            </w:rPr>
            <w:t xml:space="preserve">13 rue Cambon - 75100 PARIS CEDEX 01 - T +33 1 42 98 95 00 - </w:t>
          </w:r>
          <w:r w:rsidRPr="007314E4">
            <w:rPr>
              <w:rFonts w:ascii="Arial" w:eastAsia="Arial" w:hAnsi="Arial" w:cs="Arial"/>
              <w:szCs w:val="22"/>
              <w:lang w:eastAsia="en-US"/>
            </w:rPr>
            <w:t>www.ccomptes.fr</w:t>
          </w:r>
          <w:r w:rsidR="007314E4">
            <w:rPr>
              <w:rFonts w:ascii="Arial" w:eastAsia="Arial" w:hAnsi="Arial" w:cs="Arial"/>
              <w:szCs w:val="22"/>
              <w:lang w:eastAsia="en-US"/>
            </w:rPr>
            <w:t>.</w:t>
          </w:r>
        </w:p>
        <w:p w:rsidR="008506CD" w:rsidRPr="008506CD" w:rsidRDefault="008506CD" w:rsidP="008506CD">
          <w:pPr>
            <w:spacing w:line="240" w:lineRule="exact"/>
            <w:jc w:val="center"/>
            <w:rPr>
              <w:rFonts w:ascii="Arial" w:eastAsia="Arial" w:hAnsi="Arial" w:cs="Arial"/>
              <w:szCs w:val="22"/>
              <w:lang w:eastAsia="en-US"/>
            </w:rPr>
          </w:pPr>
        </w:p>
      </w:tc>
    </w:tr>
  </w:tbl>
  <w:p w:rsidR="008506CD" w:rsidRDefault="008506CD" w:rsidP="008506CD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17119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96C" w:rsidRDefault="0046096C" w:rsidP="006B04B9">
      <w:r>
        <w:separator/>
      </w:r>
    </w:p>
  </w:footnote>
  <w:footnote w:type="continuationSeparator" w:id="0">
    <w:p w:rsidR="0046096C" w:rsidRDefault="0046096C" w:rsidP="006B04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6A9" w:rsidRDefault="00CA2C69" w:rsidP="001F46A9">
    <w:pPr>
      <w:tabs>
        <w:tab w:val="center" w:pos="4536"/>
        <w:tab w:val="right" w:pos="9072"/>
      </w:tabs>
      <w:jc w:val="center"/>
    </w:pPr>
    <w:r>
      <w:rPr>
        <w:noProof/>
      </w:rPr>
      <w:drawing>
        <wp:inline distT="0" distB="0" distL="0" distR="0">
          <wp:extent cx="2857500" cy="982980"/>
          <wp:effectExtent l="0" t="0" r="0" b="0"/>
          <wp:docPr id="1" name="Image 5" descr="logo-Cour-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logo-Cour-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05B"/>
    <w:multiLevelType w:val="hybridMultilevel"/>
    <w:tmpl w:val="50C655D0"/>
    <w:lvl w:ilvl="0" w:tplc="C7ACAA3C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09F5356B"/>
    <w:multiLevelType w:val="hybridMultilevel"/>
    <w:tmpl w:val="FB2C80C4"/>
    <w:lvl w:ilvl="0" w:tplc="040C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2">
    <w:nsid w:val="23F106A7"/>
    <w:multiLevelType w:val="hybridMultilevel"/>
    <w:tmpl w:val="BB9A7FF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A45AA"/>
    <w:multiLevelType w:val="hybridMultilevel"/>
    <w:tmpl w:val="B86804D8"/>
    <w:lvl w:ilvl="0" w:tplc="51546DB2">
      <w:start w:val="6"/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FF4605C"/>
    <w:multiLevelType w:val="hybridMultilevel"/>
    <w:tmpl w:val="F83CD294"/>
    <w:lvl w:ilvl="0" w:tplc="1D0EE89E">
      <w:start w:val="13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DC0303"/>
    <w:multiLevelType w:val="multilevel"/>
    <w:tmpl w:val="496644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>
    <w:nsid w:val="4E9E5AF0"/>
    <w:multiLevelType w:val="hybridMultilevel"/>
    <w:tmpl w:val="B816C42C"/>
    <w:lvl w:ilvl="0" w:tplc="80FA8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94DCE"/>
    <w:multiLevelType w:val="multilevel"/>
    <w:tmpl w:val="402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875D27"/>
    <w:multiLevelType w:val="hybridMultilevel"/>
    <w:tmpl w:val="9962EF20"/>
    <w:lvl w:ilvl="0" w:tplc="A48E6302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9">
    <w:nsid w:val="67B85A18"/>
    <w:multiLevelType w:val="hybridMultilevel"/>
    <w:tmpl w:val="F774AD3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F17640"/>
    <w:multiLevelType w:val="hybridMultilevel"/>
    <w:tmpl w:val="6A6AE78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C3F6269"/>
    <w:multiLevelType w:val="hybridMultilevel"/>
    <w:tmpl w:val="2F8C9668"/>
    <w:lvl w:ilvl="0" w:tplc="14EC1BF6">
      <w:start w:val="9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7E282891"/>
    <w:multiLevelType w:val="hybridMultilevel"/>
    <w:tmpl w:val="A0AEC408"/>
    <w:lvl w:ilvl="0" w:tplc="D1BEDF00">
      <w:numFmt w:val="bullet"/>
      <w:lvlText w:val="-"/>
      <w:lvlJc w:val="left"/>
      <w:pPr>
        <w:ind w:left="3195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9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6ADC651-BF3F-47FD-96B4-04BC5F9C99AE}"/>
    <w:docVar w:name="dgnword-eventsink" w:val="134262824"/>
  </w:docVars>
  <w:rsids>
    <w:rsidRoot w:val="006C3E92"/>
    <w:rsid w:val="00002ACD"/>
    <w:rsid w:val="0001136B"/>
    <w:rsid w:val="000142C9"/>
    <w:rsid w:val="00041DD5"/>
    <w:rsid w:val="0008655F"/>
    <w:rsid w:val="00086D44"/>
    <w:rsid w:val="000C6C11"/>
    <w:rsid w:val="000D1AEF"/>
    <w:rsid w:val="000E7F60"/>
    <w:rsid w:val="00101F6C"/>
    <w:rsid w:val="001113DE"/>
    <w:rsid w:val="00115D15"/>
    <w:rsid w:val="0012249C"/>
    <w:rsid w:val="00135C07"/>
    <w:rsid w:val="00141DAE"/>
    <w:rsid w:val="00143C49"/>
    <w:rsid w:val="00147A8A"/>
    <w:rsid w:val="00160490"/>
    <w:rsid w:val="00165E1C"/>
    <w:rsid w:val="00171195"/>
    <w:rsid w:val="001760E0"/>
    <w:rsid w:val="00186287"/>
    <w:rsid w:val="001A5014"/>
    <w:rsid w:val="001E165C"/>
    <w:rsid w:val="001E5176"/>
    <w:rsid w:val="001F0D52"/>
    <w:rsid w:val="001F46A9"/>
    <w:rsid w:val="00202746"/>
    <w:rsid w:val="00215FE1"/>
    <w:rsid w:val="00255F6C"/>
    <w:rsid w:val="00291B15"/>
    <w:rsid w:val="002B369D"/>
    <w:rsid w:val="002D5219"/>
    <w:rsid w:val="002D69C3"/>
    <w:rsid w:val="002E1549"/>
    <w:rsid w:val="002E15AD"/>
    <w:rsid w:val="002E7D1D"/>
    <w:rsid w:val="002F010E"/>
    <w:rsid w:val="003136F0"/>
    <w:rsid w:val="003521DE"/>
    <w:rsid w:val="00371208"/>
    <w:rsid w:val="00372A19"/>
    <w:rsid w:val="003852BE"/>
    <w:rsid w:val="00393421"/>
    <w:rsid w:val="003A14D2"/>
    <w:rsid w:val="003A2A11"/>
    <w:rsid w:val="003B10A7"/>
    <w:rsid w:val="003B268F"/>
    <w:rsid w:val="003B28A3"/>
    <w:rsid w:val="003B4E4E"/>
    <w:rsid w:val="003D127E"/>
    <w:rsid w:val="003D2036"/>
    <w:rsid w:val="003E54D1"/>
    <w:rsid w:val="003F4ED8"/>
    <w:rsid w:val="0040731F"/>
    <w:rsid w:val="004122E4"/>
    <w:rsid w:val="0042384D"/>
    <w:rsid w:val="0046025D"/>
    <w:rsid w:val="0046096C"/>
    <w:rsid w:val="00462566"/>
    <w:rsid w:val="00474FD3"/>
    <w:rsid w:val="004953CA"/>
    <w:rsid w:val="004B5956"/>
    <w:rsid w:val="004C1499"/>
    <w:rsid w:val="004C56EA"/>
    <w:rsid w:val="004C7D7F"/>
    <w:rsid w:val="004D69FE"/>
    <w:rsid w:val="004D7F26"/>
    <w:rsid w:val="004E2E7B"/>
    <w:rsid w:val="005071E0"/>
    <w:rsid w:val="00513C2E"/>
    <w:rsid w:val="005143B9"/>
    <w:rsid w:val="0051493E"/>
    <w:rsid w:val="00522D80"/>
    <w:rsid w:val="00524E66"/>
    <w:rsid w:val="0055101E"/>
    <w:rsid w:val="0055341E"/>
    <w:rsid w:val="005608BB"/>
    <w:rsid w:val="00562121"/>
    <w:rsid w:val="005774CD"/>
    <w:rsid w:val="00590520"/>
    <w:rsid w:val="005926B0"/>
    <w:rsid w:val="005946D0"/>
    <w:rsid w:val="005A4B9C"/>
    <w:rsid w:val="005B3249"/>
    <w:rsid w:val="005F562A"/>
    <w:rsid w:val="00600AC7"/>
    <w:rsid w:val="0061006C"/>
    <w:rsid w:val="00636403"/>
    <w:rsid w:val="00643A2D"/>
    <w:rsid w:val="00660321"/>
    <w:rsid w:val="00684071"/>
    <w:rsid w:val="006B04B9"/>
    <w:rsid w:val="006C08D5"/>
    <w:rsid w:val="006C3E92"/>
    <w:rsid w:val="006D0828"/>
    <w:rsid w:val="006F4D9F"/>
    <w:rsid w:val="007104F1"/>
    <w:rsid w:val="00722F06"/>
    <w:rsid w:val="007314E4"/>
    <w:rsid w:val="00731CCB"/>
    <w:rsid w:val="00757ED6"/>
    <w:rsid w:val="007819D8"/>
    <w:rsid w:val="007852B3"/>
    <w:rsid w:val="007A779B"/>
    <w:rsid w:val="0080408C"/>
    <w:rsid w:val="00804A61"/>
    <w:rsid w:val="008506CD"/>
    <w:rsid w:val="008539BC"/>
    <w:rsid w:val="00873DEE"/>
    <w:rsid w:val="008872DB"/>
    <w:rsid w:val="008875C0"/>
    <w:rsid w:val="00890AF0"/>
    <w:rsid w:val="008B1E2C"/>
    <w:rsid w:val="008B28F1"/>
    <w:rsid w:val="008C1826"/>
    <w:rsid w:val="008C6027"/>
    <w:rsid w:val="008C7492"/>
    <w:rsid w:val="008D7898"/>
    <w:rsid w:val="008F1E01"/>
    <w:rsid w:val="008F75EE"/>
    <w:rsid w:val="009205B7"/>
    <w:rsid w:val="009478A3"/>
    <w:rsid w:val="0099031F"/>
    <w:rsid w:val="009967A4"/>
    <w:rsid w:val="009A16CD"/>
    <w:rsid w:val="009C6F4C"/>
    <w:rsid w:val="009D32DD"/>
    <w:rsid w:val="009E5B1A"/>
    <w:rsid w:val="009F6925"/>
    <w:rsid w:val="009F752E"/>
    <w:rsid w:val="00A06EEA"/>
    <w:rsid w:val="00A114E5"/>
    <w:rsid w:val="00A22B89"/>
    <w:rsid w:val="00A3017E"/>
    <w:rsid w:val="00A35848"/>
    <w:rsid w:val="00A429A4"/>
    <w:rsid w:val="00A477F9"/>
    <w:rsid w:val="00A81981"/>
    <w:rsid w:val="00AA17F2"/>
    <w:rsid w:val="00AC4409"/>
    <w:rsid w:val="00B17CA5"/>
    <w:rsid w:val="00B24631"/>
    <w:rsid w:val="00B27C23"/>
    <w:rsid w:val="00B51493"/>
    <w:rsid w:val="00B576A1"/>
    <w:rsid w:val="00B57E8B"/>
    <w:rsid w:val="00B60A09"/>
    <w:rsid w:val="00B7467D"/>
    <w:rsid w:val="00B86974"/>
    <w:rsid w:val="00B915E2"/>
    <w:rsid w:val="00B96120"/>
    <w:rsid w:val="00BA0861"/>
    <w:rsid w:val="00BC1D5D"/>
    <w:rsid w:val="00BC521F"/>
    <w:rsid w:val="00BE1C09"/>
    <w:rsid w:val="00BE7753"/>
    <w:rsid w:val="00BF2301"/>
    <w:rsid w:val="00C2408D"/>
    <w:rsid w:val="00C3556C"/>
    <w:rsid w:val="00C540A3"/>
    <w:rsid w:val="00C71930"/>
    <w:rsid w:val="00CA2C69"/>
    <w:rsid w:val="00CB21F5"/>
    <w:rsid w:val="00CB3E18"/>
    <w:rsid w:val="00CD3B94"/>
    <w:rsid w:val="00CE2A0A"/>
    <w:rsid w:val="00CE4A53"/>
    <w:rsid w:val="00CF566F"/>
    <w:rsid w:val="00D33A9A"/>
    <w:rsid w:val="00D4209A"/>
    <w:rsid w:val="00D66B3B"/>
    <w:rsid w:val="00D747A2"/>
    <w:rsid w:val="00D774AA"/>
    <w:rsid w:val="00DC4415"/>
    <w:rsid w:val="00DD1A7B"/>
    <w:rsid w:val="00DE2D00"/>
    <w:rsid w:val="00DE55BA"/>
    <w:rsid w:val="00E2051B"/>
    <w:rsid w:val="00E723BE"/>
    <w:rsid w:val="00E76DE9"/>
    <w:rsid w:val="00E83802"/>
    <w:rsid w:val="00E9407E"/>
    <w:rsid w:val="00EA200B"/>
    <w:rsid w:val="00EC5655"/>
    <w:rsid w:val="00EE2B03"/>
    <w:rsid w:val="00F016CA"/>
    <w:rsid w:val="00F24DB3"/>
    <w:rsid w:val="00F269F8"/>
    <w:rsid w:val="00F30DA3"/>
    <w:rsid w:val="00F544D3"/>
    <w:rsid w:val="00F7310F"/>
    <w:rsid w:val="00F73B5F"/>
    <w:rsid w:val="00F915B9"/>
    <w:rsid w:val="00F930F6"/>
    <w:rsid w:val="00F93BBC"/>
    <w:rsid w:val="00F966AD"/>
    <w:rsid w:val="00FA1856"/>
    <w:rsid w:val="00FA252E"/>
    <w:rsid w:val="00FC0324"/>
    <w:rsid w:val="00FC1963"/>
    <w:rsid w:val="00FE0AF9"/>
    <w:rsid w:val="00FE6476"/>
    <w:rsid w:val="00FF21BF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2D"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styleId="NormalWeb">
    <w:name w:val="Normal (Web)"/>
    <w:basedOn w:val="Normal"/>
    <w:uiPriority w:val="99"/>
    <w:rsid w:val="002E6CEF"/>
    <w:pPr>
      <w:spacing w:before="100" w:beforeAutospacing="1" w:after="100" w:afterAutospacing="1"/>
    </w:pPr>
    <w:rPr>
      <w:sz w:val="24"/>
      <w:szCs w:val="24"/>
    </w:rPr>
  </w:style>
  <w:style w:type="paragraph" w:customStyle="1" w:styleId="ps0">
    <w:name w:val="ps"/>
    <w:basedOn w:val="Normal"/>
    <w:rsid w:val="00D01634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rsid w:val="00D01634"/>
    <w:rPr>
      <w:color w:val="0000FF"/>
      <w:u w:val="single"/>
    </w:rPr>
  </w:style>
  <w:style w:type="paragraph" w:customStyle="1" w:styleId="western">
    <w:name w:val="western"/>
    <w:basedOn w:val="Normal"/>
    <w:rsid w:val="007614B8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-tte">
    <w:name w:val="header"/>
    <w:basedOn w:val="Normal"/>
    <w:rsid w:val="000A180A"/>
    <w:pPr>
      <w:tabs>
        <w:tab w:val="center" w:pos="4536"/>
        <w:tab w:val="right" w:pos="9072"/>
      </w:tabs>
      <w:spacing w:before="120"/>
      <w:jc w:val="both"/>
    </w:pPr>
    <w:rPr>
      <w:sz w:val="24"/>
    </w:rPr>
  </w:style>
  <w:style w:type="paragraph" w:customStyle="1" w:styleId="alina-western">
    <w:name w:val="alinéa-western"/>
    <w:basedOn w:val="Normal"/>
    <w:rsid w:val="009948B1"/>
    <w:pPr>
      <w:spacing w:before="119" w:after="119"/>
      <w:ind w:firstLine="284"/>
      <w:jc w:val="both"/>
    </w:pPr>
    <w:rPr>
      <w:color w:val="000000"/>
      <w:sz w:val="24"/>
      <w:szCs w:val="24"/>
    </w:rPr>
  </w:style>
  <w:style w:type="character" w:customStyle="1" w:styleId="surligne">
    <w:name w:val="surligne"/>
    <w:basedOn w:val="Policepardfaut"/>
    <w:rsid w:val="007E5B01"/>
  </w:style>
  <w:style w:type="paragraph" w:styleId="Textebrut">
    <w:name w:val="Plain Text"/>
    <w:basedOn w:val="Normal"/>
    <w:link w:val="TextebrutCar"/>
    <w:uiPriority w:val="99"/>
    <w:semiHidden/>
    <w:unhideWhenUsed/>
    <w:rsid w:val="00061A1C"/>
    <w:rPr>
      <w:rFonts w:ascii="Courier New" w:hAnsi="Courier New"/>
      <w:lang w:val="x-none" w:eastAsia="x-none"/>
    </w:rPr>
  </w:style>
  <w:style w:type="character" w:customStyle="1" w:styleId="TextebrutCar">
    <w:name w:val="Texte brut Car"/>
    <w:link w:val="Textebrut"/>
    <w:uiPriority w:val="99"/>
    <w:semiHidden/>
    <w:rsid w:val="00061A1C"/>
    <w:rPr>
      <w:rFonts w:ascii="Courier New" w:hAnsi="Courier New" w:cs="Courier New"/>
    </w:rPr>
  </w:style>
  <w:style w:type="character" w:styleId="Marquedecommentaire">
    <w:name w:val="annotation reference"/>
    <w:uiPriority w:val="99"/>
    <w:semiHidden/>
    <w:unhideWhenUsed/>
    <w:rsid w:val="00B366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61D"/>
  </w:style>
  <w:style w:type="character" w:customStyle="1" w:styleId="CommentaireCar">
    <w:name w:val="Commentaire Car"/>
    <w:basedOn w:val="Policepardfaut"/>
    <w:link w:val="Commentaire"/>
    <w:uiPriority w:val="99"/>
    <w:semiHidden/>
    <w:rsid w:val="00B3661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61D"/>
    <w:rPr>
      <w:b/>
      <w:bCs/>
      <w:lang w:val="x-none" w:eastAsia="x-none"/>
    </w:rPr>
  </w:style>
  <w:style w:type="character" w:customStyle="1" w:styleId="ObjetducommentaireCar">
    <w:name w:val="Objet du commentaire Car"/>
    <w:link w:val="Objetducommentaire"/>
    <w:uiPriority w:val="99"/>
    <w:semiHidden/>
    <w:rsid w:val="00B3661D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1D53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536C"/>
  </w:style>
  <w:style w:type="table" w:styleId="Grilledutableau">
    <w:name w:val="Table Grid"/>
    <w:basedOn w:val="TableauNormal"/>
    <w:uiPriority w:val="59"/>
    <w:rsid w:val="00BA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Normal"/>
    <w:link w:val="P0Car"/>
    <w:rsid w:val="00BA1275"/>
    <w:pPr>
      <w:ind w:left="1701"/>
      <w:jc w:val="both"/>
    </w:pPr>
    <w:rPr>
      <w:sz w:val="24"/>
      <w:szCs w:val="24"/>
      <w:lang w:val="x-none" w:eastAsia="x-none"/>
    </w:rPr>
  </w:style>
  <w:style w:type="character" w:customStyle="1" w:styleId="P0Car">
    <w:name w:val="P0 Car"/>
    <w:link w:val="P0"/>
    <w:rsid w:val="00BA1275"/>
    <w:rPr>
      <w:sz w:val="24"/>
      <w:szCs w:val="24"/>
    </w:rPr>
  </w:style>
  <w:style w:type="character" w:styleId="lev">
    <w:name w:val="Strong"/>
    <w:uiPriority w:val="22"/>
    <w:qFormat/>
    <w:rsid w:val="00C45521"/>
    <w:rPr>
      <w:b/>
      <w:bCs/>
    </w:rPr>
  </w:style>
  <w:style w:type="paragraph" w:customStyle="1" w:styleId="Char">
    <w:name w:val="Char"/>
    <w:basedOn w:val="Normal"/>
    <w:rsid w:val="0051493E"/>
    <w:pPr>
      <w:spacing w:after="160" w:line="240" w:lineRule="exact"/>
    </w:pPr>
    <w:rPr>
      <w:rFonts w:ascii="Tahoma" w:hAnsi="Tahoma"/>
      <w:lang w:val="en-US" w:eastAsia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8506CD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506CD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E2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2D"/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ind w:left="5670"/>
      <w:jc w:val="both"/>
      <w:outlineLvl w:val="3"/>
    </w:pPr>
    <w:rPr>
      <w:sz w:val="24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</w:style>
  <w:style w:type="paragraph" w:customStyle="1" w:styleId="apostille">
    <w:name w:val="apostille"/>
    <w:basedOn w:val="Normal"/>
    <w:pPr>
      <w:spacing w:before="120"/>
      <w:jc w:val="right"/>
    </w:pPr>
    <w:rPr>
      <w:b/>
      <w:i/>
      <w:smallCaps/>
      <w:sz w:val="24"/>
    </w:rPr>
  </w:style>
  <w:style w:type="paragraph" w:customStyle="1" w:styleId="obs">
    <w:name w:val="obs"/>
    <w:basedOn w:val="Normal"/>
    <w:pPr>
      <w:spacing w:before="240" w:after="120"/>
      <w:jc w:val="both"/>
    </w:pPr>
    <w:rPr>
      <w:b/>
      <w:sz w:val="24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jc w:val="both"/>
    </w:pPr>
    <w:rPr>
      <w:sz w:val="24"/>
    </w:rPr>
  </w:style>
  <w:style w:type="paragraph" w:styleId="Corpsdetexte2">
    <w:name w:val="Body Text 2"/>
    <w:basedOn w:val="Normal"/>
    <w:rPr>
      <w:sz w:val="24"/>
    </w:rPr>
  </w:style>
  <w:style w:type="paragraph" w:customStyle="1" w:styleId="paragraphe">
    <w:name w:val="paragraphe"/>
    <w:rsid w:val="00847E1B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semiHidden/>
    <w:rsid w:val="001D2A4A"/>
    <w:rPr>
      <w:rFonts w:ascii="Tahoma" w:hAnsi="Tahoma" w:cs="Tahoma"/>
      <w:sz w:val="16"/>
      <w:szCs w:val="16"/>
    </w:rPr>
  </w:style>
  <w:style w:type="paragraph" w:customStyle="1" w:styleId="PS">
    <w:name w:val="PS"/>
    <w:basedOn w:val="Normal"/>
    <w:link w:val="PSCar"/>
    <w:rsid w:val="00B82C1D"/>
    <w:pPr>
      <w:spacing w:after="480"/>
      <w:ind w:left="1701" w:firstLine="1134"/>
      <w:jc w:val="both"/>
    </w:pPr>
    <w:rPr>
      <w:rFonts w:ascii="CG Times (WN)" w:hAnsi="CG Times (WN)"/>
      <w:sz w:val="24"/>
    </w:rPr>
  </w:style>
  <w:style w:type="character" w:customStyle="1" w:styleId="PSCar">
    <w:name w:val="PS Car"/>
    <w:link w:val="PS"/>
    <w:rsid w:val="00B82C1D"/>
    <w:rPr>
      <w:rFonts w:ascii="CG Times (WN)" w:hAnsi="CG Times (WN)"/>
      <w:sz w:val="24"/>
      <w:lang w:val="fr-FR" w:eastAsia="fr-FR" w:bidi="ar-SA"/>
    </w:rPr>
  </w:style>
  <w:style w:type="paragraph" w:styleId="NormalWeb">
    <w:name w:val="Normal (Web)"/>
    <w:basedOn w:val="Normal"/>
    <w:uiPriority w:val="99"/>
    <w:rsid w:val="002E6CEF"/>
    <w:pPr>
      <w:spacing w:before="100" w:beforeAutospacing="1" w:after="100" w:afterAutospacing="1"/>
    </w:pPr>
    <w:rPr>
      <w:sz w:val="24"/>
      <w:szCs w:val="24"/>
    </w:rPr>
  </w:style>
  <w:style w:type="paragraph" w:customStyle="1" w:styleId="ps0">
    <w:name w:val="ps"/>
    <w:basedOn w:val="Normal"/>
    <w:rsid w:val="00D01634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rsid w:val="00D01634"/>
    <w:rPr>
      <w:color w:val="0000FF"/>
      <w:u w:val="single"/>
    </w:rPr>
  </w:style>
  <w:style w:type="paragraph" w:customStyle="1" w:styleId="western">
    <w:name w:val="western"/>
    <w:basedOn w:val="Normal"/>
    <w:rsid w:val="007614B8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-tte">
    <w:name w:val="header"/>
    <w:basedOn w:val="Normal"/>
    <w:rsid w:val="000A180A"/>
    <w:pPr>
      <w:tabs>
        <w:tab w:val="center" w:pos="4536"/>
        <w:tab w:val="right" w:pos="9072"/>
      </w:tabs>
      <w:spacing w:before="120"/>
      <w:jc w:val="both"/>
    </w:pPr>
    <w:rPr>
      <w:sz w:val="24"/>
    </w:rPr>
  </w:style>
  <w:style w:type="paragraph" w:customStyle="1" w:styleId="alina-western">
    <w:name w:val="alinéa-western"/>
    <w:basedOn w:val="Normal"/>
    <w:rsid w:val="009948B1"/>
    <w:pPr>
      <w:spacing w:before="119" w:after="119"/>
      <w:ind w:firstLine="284"/>
      <w:jc w:val="both"/>
    </w:pPr>
    <w:rPr>
      <w:color w:val="000000"/>
      <w:sz w:val="24"/>
      <w:szCs w:val="24"/>
    </w:rPr>
  </w:style>
  <w:style w:type="character" w:customStyle="1" w:styleId="surligne">
    <w:name w:val="surligne"/>
    <w:basedOn w:val="Policepardfaut"/>
    <w:rsid w:val="007E5B01"/>
  </w:style>
  <w:style w:type="paragraph" w:styleId="Textebrut">
    <w:name w:val="Plain Text"/>
    <w:basedOn w:val="Normal"/>
    <w:link w:val="TextebrutCar"/>
    <w:uiPriority w:val="99"/>
    <w:semiHidden/>
    <w:unhideWhenUsed/>
    <w:rsid w:val="00061A1C"/>
    <w:rPr>
      <w:rFonts w:ascii="Courier New" w:hAnsi="Courier New"/>
      <w:lang w:val="x-none" w:eastAsia="x-none"/>
    </w:rPr>
  </w:style>
  <w:style w:type="character" w:customStyle="1" w:styleId="TextebrutCar">
    <w:name w:val="Texte brut Car"/>
    <w:link w:val="Textebrut"/>
    <w:uiPriority w:val="99"/>
    <w:semiHidden/>
    <w:rsid w:val="00061A1C"/>
    <w:rPr>
      <w:rFonts w:ascii="Courier New" w:hAnsi="Courier New" w:cs="Courier New"/>
    </w:rPr>
  </w:style>
  <w:style w:type="character" w:styleId="Marquedecommentaire">
    <w:name w:val="annotation reference"/>
    <w:uiPriority w:val="99"/>
    <w:semiHidden/>
    <w:unhideWhenUsed/>
    <w:rsid w:val="00B3661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61D"/>
  </w:style>
  <w:style w:type="character" w:customStyle="1" w:styleId="CommentaireCar">
    <w:name w:val="Commentaire Car"/>
    <w:basedOn w:val="Policepardfaut"/>
    <w:link w:val="Commentaire"/>
    <w:uiPriority w:val="99"/>
    <w:semiHidden/>
    <w:rsid w:val="00B3661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61D"/>
    <w:rPr>
      <w:b/>
      <w:bCs/>
      <w:lang w:val="x-none" w:eastAsia="x-none"/>
    </w:rPr>
  </w:style>
  <w:style w:type="character" w:customStyle="1" w:styleId="ObjetducommentaireCar">
    <w:name w:val="Objet du commentaire Car"/>
    <w:link w:val="Objetducommentaire"/>
    <w:uiPriority w:val="99"/>
    <w:semiHidden/>
    <w:rsid w:val="00B3661D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1D53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536C"/>
  </w:style>
  <w:style w:type="table" w:styleId="Grilledutableau">
    <w:name w:val="Table Grid"/>
    <w:basedOn w:val="TableauNormal"/>
    <w:uiPriority w:val="59"/>
    <w:rsid w:val="00BA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Normal"/>
    <w:link w:val="P0Car"/>
    <w:rsid w:val="00BA1275"/>
    <w:pPr>
      <w:ind w:left="1701"/>
      <w:jc w:val="both"/>
    </w:pPr>
    <w:rPr>
      <w:sz w:val="24"/>
      <w:szCs w:val="24"/>
      <w:lang w:val="x-none" w:eastAsia="x-none"/>
    </w:rPr>
  </w:style>
  <w:style w:type="character" w:customStyle="1" w:styleId="P0Car">
    <w:name w:val="P0 Car"/>
    <w:link w:val="P0"/>
    <w:rsid w:val="00BA1275"/>
    <w:rPr>
      <w:sz w:val="24"/>
      <w:szCs w:val="24"/>
    </w:rPr>
  </w:style>
  <w:style w:type="character" w:styleId="lev">
    <w:name w:val="Strong"/>
    <w:uiPriority w:val="22"/>
    <w:qFormat/>
    <w:rsid w:val="00C45521"/>
    <w:rPr>
      <w:b/>
      <w:bCs/>
    </w:rPr>
  </w:style>
  <w:style w:type="paragraph" w:customStyle="1" w:styleId="Char">
    <w:name w:val="Char"/>
    <w:basedOn w:val="Normal"/>
    <w:rsid w:val="0051493E"/>
    <w:pPr>
      <w:spacing w:after="160" w:line="240" w:lineRule="exact"/>
    </w:pPr>
    <w:rPr>
      <w:rFonts w:ascii="Tahoma" w:hAnsi="Tahoma"/>
      <w:lang w:val="en-US" w:eastAsia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8506CD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506CD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E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2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374">
      <w:bodyDiv w:val="1"/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056">
      <w:bodyDiv w:val="1"/>
      <w:marLeft w:val="4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michelet\Local%20Settings\Temporary%20Internet%20Files\Content.Outlook\JCEB4NJV\2011%2006%20Val%20d'Is&#233;re%20-%20projet%20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0C3DC-9557-457E-AC32-11C26980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 06 Val d'Isére - projet arrêt.dot</Template>
  <TotalTime>15</TotalTime>
  <Pages>5</Pages>
  <Words>1793</Words>
  <Characters>8674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Montferrat, arrêt</vt:lpstr>
      <vt:lpstr>Montferrat, arrêt</vt:lpstr>
    </vt:vector>
  </TitlesOfParts>
  <Company>COUR DES COMPTES</Company>
  <LinksUpToDate>false</LinksUpToDate>
  <CharactersWithSpaces>10447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Montferrat, arrêt</dc:title>
  <dc:creator>michelet</dc:creator>
  <cp:lastModifiedBy>Floret, Nathalie</cp:lastModifiedBy>
  <cp:revision>4</cp:revision>
  <cp:lastPrinted>2015-01-14T10:09:00Z</cp:lastPrinted>
  <dcterms:created xsi:type="dcterms:W3CDTF">2015-02-20T17:35:00Z</dcterms:created>
  <dcterms:modified xsi:type="dcterms:W3CDTF">2015-03-19T16:45:00Z</dcterms:modified>
</cp:coreProperties>
</file>