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Look w:val="00A0" w:firstRow="1" w:lastRow="0" w:firstColumn="1" w:lastColumn="0" w:noHBand="0" w:noVBand="0"/>
      </w:tblPr>
      <w:tblGrid>
        <w:gridCol w:w="5103"/>
        <w:gridCol w:w="5387"/>
      </w:tblGrid>
      <w:tr w:rsidR="004E5C27" w:rsidRPr="004E5C27" w:rsidTr="00963995">
        <w:tc>
          <w:tcPr>
            <w:tcW w:w="5103" w:type="dxa"/>
          </w:tcPr>
          <w:p w:rsidR="004E5C27" w:rsidRPr="004E5C27" w:rsidRDefault="004E5C27" w:rsidP="00D35B3D">
            <w:pPr>
              <w:ind w:right="1059" w:firstLine="0"/>
              <w:jc w:val="center"/>
              <w:rPr>
                <w:rFonts w:ascii="Arial" w:hAnsi="Arial" w:cs="Arial"/>
                <w:sz w:val="22"/>
                <w:szCs w:val="22"/>
              </w:rPr>
            </w:pPr>
            <w:r w:rsidRPr="004E5C27">
              <w:rPr>
                <w:rFonts w:ascii="Arial" w:hAnsi="Arial" w:cs="Arial"/>
                <w:sz w:val="22"/>
                <w:szCs w:val="22"/>
              </w:rPr>
              <w:t>QUATRIÈME CHAMBRE</w:t>
            </w:r>
          </w:p>
          <w:p w:rsidR="004E5C27" w:rsidRPr="004E5C27" w:rsidRDefault="004E5C27" w:rsidP="00D35B3D">
            <w:pPr>
              <w:ind w:right="1059" w:firstLine="34"/>
              <w:jc w:val="center"/>
              <w:rPr>
                <w:rFonts w:ascii="Arial" w:hAnsi="Arial" w:cs="Arial"/>
                <w:b/>
                <w:sz w:val="22"/>
                <w:szCs w:val="22"/>
              </w:rPr>
            </w:pPr>
            <w:r w:rsidRPr="004E5C27">
              <w:rPr>
                <w:rFonts w:ascii="Arial" w:hAnsi="Arial" w:cs="Arial"/>
                <w:b/>
                <w:sz w:val="22"/>
                <w:szCs w:val="22"/>
              </w:rPr>
              <w:t>-</w:t>
            </w:r>
            <w:r w:rsidR="006711AE">
              <w:rPr>
                <w:rFonts w:ascii="Arial" w:hAnsi="Arial" w:cs="Arial"/>
                <w:b/>
                <w:sz w:val="22"/>
                <w:szCs w:val="22"/>
              </w:rPr>
              <w:t>-</w:t>
            </w:r>
            <w:r w:rsidRPr="004E5C27">
              <w:rPr>
                <w:rFonts w:ascii="Arial" w:hAnsi="Arial" w:cs="Arial"/>
                <w:b/>
                <w:sz w:val="22"/>
                <w:szCs w:val="22"/>
              </w:rPr>
              <w:t>---</w:t>
            </w:r>
            <w:r w:rsidR="00161D3A">
              <w:rPr>
                <w:rFonts w:ascii="Arial" w:hAnsi="Arial" w:cs="Arial"/>
                <w:b/>
                <w:sz w:val="22"/>
                <w:szCs w:val="22"/>
              </w:rPr>
              <w:t>-</w:t>
            </w:r>
          </w:p>
          <w:p w:rsidR="004E5C27" w:rsidRPr="004E5C27" w:rsidRDefault="004E5C27" w:rsidP="00D35B3D">
            <w:pPr>
              <w:tabs>
                <w:tab w:val="center" w:pos="4819"/>
                <w:tab w:val="right" w:pos="9071"/>
              </w:tabs>
              <w:ind w:right="1059" w:firstLine="0"/>
              <w:jc w:val="center"/>
              <w:rPr>
                <w:rFonts w:ascii="Arial" w:hAnsi="Arial" w:cs="Arial"/>
                <w:sz w:val="22"/>
                <w:szCs w:val="22"/>
              </w:rPr>
            </w:pPr>
            <w:r w:rsidRPr="004E5C27">
              <w:rPr>
                <w:rFonts w:ascii="Arial" w:hAnsi="Arial" w:cs="Arial"/>
                <w:sz w:val="22"/>
                <w:szCs w:val="22"/>
              </w:rPr>
              <w:t>Première section</w:t>
            </w:r>
          </w:p>
          <w:p w:rsidR="004E5C27" w:rsidRPr="004E5C27" w:rsidRDefault="004E5C27" w:rsidP="00D35B3D">
            <w:pPr>
              <w:tabs>
                <w:tab w:val="center" w:pos="4819"/>
                <w:tab w:val="right" w:pos="9071"/>
              </w:tabs>
              <w:ind w:right="1059" w:firstLine="0"/>
              <w:jc w:val="center"/>
              <w:rPr>
                <w:rFonts w:ascii="Arial" w:hAnsi="Arial" w:cs="Arial"/>
                <w:b/>
                <w:sz w:val="22"/>
                <w:szCs w:val="22"/>
              </w:rPr>
            </w:pPr>
            <w:r w:rsidRPr="004E5C27">
              <w:rPr>
                <w:rFonts w:ascii="Arial" w:hAnsi="Arial" w:cs="Arial"/>
                <w:b/>
                <w:sz w:val="22"/>
                <w:szCs w:val="22"/>
              </w:rPr>
              <w:t>-----</w:t>
            </w:r>
            <w:r w:rsidR="00161D3A">
              <w:rPr>
                <w:rFonts w:ascii="Arial" w:hAnsi="Arial" w:cs="Arial"/>
                <w:b/>
                <w:sz w:val="22"/>
                <w:szCs w:val="22"/>
              </w:rPr>
              <w:t>-</w:t>
            </w:r>
          </w:p>
          <w:p w:rsidR="004E5C27" w:rsidRPr="004E5C27" w:rsidRDefault="004E5C27" w:rsidP="00D35B3D">
            <w:pPr>
              <w:tabs>
                <w:tab w:val="center" w:pos="4819"/>
                <w:tab w:val="right" w:pos="9071"/>
              </w:tabs>
              <w:ind w:right="1059" w:firstLine="0"/>
              <w:jc w:val="center"/>
              <w:rPr>
                <w:rFonts w:ascii="Arial" w:hAnsi="Arial" w:cs="Arial"/>
                <w:sz w:val="22"/>
                <w:szCs w:val="22"/>
              </w:rPr>
            </w:pPr>
            <w:r w:rsidRPr="004E5C27">
              <w:rPr>
                <w:rFonts w:ascii="Arial" w:hAnsi="Arial" w:cs="Arial"/>
                <w:sz w:val="22"/>
                <w:szCs w:val="22"/>
              </w:rPr>
              <w:t>Arrêt n°</w:t>
            </w:r>
            <w:r w:rsidR="00161D3A">
              <w:rPr>
                <w:rFonts w:ascii="Arial" w:hAnsi="Arial" w:cs="Arial"/>
                <w:sz w:val="22"/>
                <w:szCs w:val="22"/>
              </w:rPr>
              <w:t xml:space="preserve"> </w:t>
            </w:r>
            <w:r w:rsidR="00B760E9">
              <w:rPr>
                <w:rFonts w:ascii="Arial" w:hAnsi="Arial" w:cs="Arial"/>
                <w:sz w:val="22"/>
                <w:szCs w:val="22"/>
              </w:rPr>
              <w:t>71888</w:t>
            </w:r>
          </w:p>
          <w:p w:rsidR="004E5C27" w:rsidRPr="004E5C27" w:rsidRDefault="004E5C27" w:rsidP="00D35B3D">
            <w:pPr>
              <w:tabs>
                <w:tab w:val="center" w:pos="4819"/>
                <w:tab w:val="right" w:pos="9071"/>
              </w:tabs>
              <w:ind w:left="142" w:right="1059" w:firstLine="34"/>
              <w:jc w:val="center"/>
              <w:rPr>
                <w:rFonts w:ascii="Arial" w:hAnsi="Arial" w:cs="Arial"/>
                <w:sz w:val="22"/>
                <w:szCs w:val="22"/>
              </w:rPr>
            </w:pPr>
          </w:p>
          <w:p w:rsidR="004E5C27" w:rsidRPr="004E5C27" w:rsidRDefault="004E5C27" w:rsidP="00D35B3D">
            <w:pPr>
              <w:ind w:right="1059" w:firstLine="0"/>
              <w:jc w:val="left"/>
              <w:rPr>
                <w:rFonts w:ascii="Arial" w:hAnsi="Arial" w:cs="Arial"/>
                <w:sz w:val="22"/>
                <w:szCs w:val="22"/>
              </w:rPr>
            </w:pPr>
            <w:r w:rsidRPr="004E5C27">
              <w:rPr>
                <w:rFonts w:ascii="Arial" w:hAnsi="Arial" w:cs="Arial"/>
                <w:sz w:val="22"/>
                <w:szCs w:val="22"/>
              </w:rPr>
              <w:t xml:space="preserve">Audience publique du </w:t>
            </w:r>
            <w:r w:rsidR="00074842">
              <w:rPr>
                <w:rFonts w:ascii="Arial" w:hAnsi="Arial" w:cs="Arial"/>
                <w:sz w:val="22"/>
                <w:szCs w:val="22"/>
              </w:rPr>
              <w:t>22</w:t>
            </w:r>
            <w:r w:rsidRPr="004E5C27">
              <w:rPr>
                <w:rFonts w:ascii="Arial" w:hAnsi="Arial" w:cs="Arial"/>
                <w:sz w:val="22"/>
                <w:szCs w:val="22"/>
              </w:rPr>
              <w:t xml:space="preserve"> </w:t>
            </w:r>
            <w:r w:rsidR="00074842">
              <w:rPr>
                <w:rFonts w:ascii="Arial" w:hAnsi="Arial" w:cs="Arial"/>
                <w:sz w:val="22"/>
                <w:szCs w:val="22"/>
              </w:rPr>
              <w:t>janvier</w:t>
            </w:r>
            <w:r w:rsidRPr="004E5C27">
              <w:rPr>
                <w:rFonts w:ascii="Arial" w:hAnsi="Arial" w:cs="Arial"/>
                <w:sz w:val="22"/>
                <w:szCs w:val="22"/>
              </w:rPr>
              <w:t xml:space="preserve"> 201</w:t>
            </w:r>
            <w:r w:rsidR="00074842">
              <w:rPr>
                <w:rFonts w:ascii="Arial" w:hAnsi="Arial" w:cs="Arial"/>
                <w:sz w:val="22"/>
                <w:szCs w:val="22"/>
              </w:rPr>
              <w:t>5</w:t>
            </w:r>
          </w:p>
          <w:p w:rsidR="004E5C27" w:rsidRPr="004E5C27" w:rsidRDefault="004E5C27" w:rsidP="00D35B3D">
            <w:pPr>
              <w:ind w:left="5670" w:right="1059" w:hanging="4245"/>
              <w:jc w:val="left"/>
              <w:rPr>
                <w:rFonts w:ascii="Arial" w:hAnsi="Arial" w:cs="Arial"/>
                <w:sz w:val="22"/>
                <w:szCs w:val="22"/>
              </w:rPr>
            </w:pPr>
          </w:p>
          <w:p w:rsidR="004E5C27" w:rsidRPr="004E5C27" w:rsidRDefault="004E5C27" w:rsidP="00D35B3D">
            <w:pPr>
              <w:ind w:right="1059" w:firstLine="0"/>
              <w:jc w:val="left"/>
              <w:rPr>
                <w:rFonts w:ascii="Arial" w:hAnsi="Arial" w:cs="Arial"/>
                <w:i/>
                <w:sz w:val="22"/>
                <w:szCs w:val="22"/>
              </w:rPr>
            </w:pPr>
            <w:r w:rsidRPr="004E5C27">
              <w:rPr>
                <w:rFonts w:ascii="Arial" w:hAnsi="Arial" w:cs="Arial"/>
                <w:sz w:val="22"/>
                <w:szCs w:val="22"/>
              </w:rPr>
              <w:t xml:space="preserve">Lecture publique du </w:t>
            </w:r>
            <w:r w:rsidR="00163FB9">
              <w:rPr>
                <w:rFonts w:ascii="Arial" w:hAnsi="Arial" w:cs="Arial"/>
                <w:sz w:val="22"/>
                <w:szCs w:val="22"/>
              </w:rPr>
              <w:t>19</w:t>
            </w:r>
            <w:r w:rsidRPr="004E5C27">
              <w:rPr>
                <w:rFonts w:ascii="Arial" w:hAnsi="Arial" w:cs="Arial"/>
                <w:sz w:val="22"/>
                <w:szCs w:val="22"/>
              </w:rPr>
              <w:t xml:space="preserve"> </w:t>
            </w:r>
            <w:r w:rsidR="00074842">
              <w:rPr>
                <w:rFonts w:ascii="Arial" w:hAnsi="Arial" w:cs="Arial"/>
                <w:sz w:val="22"/>
                <w:szCs w:val="22"/>
              </w:rPr>
              <w:t>février</w:t>
            </w:r>
            <w:r w:rsidRPr="004E5C27">
              <w:rPr>
                <w:rFonts w:ascii="Arial" w:hAnsi="Arial" w:cs="Arial"/>
                <w:sz w:val="22"/>
                <w:szCs w:val="22"/>
              </w:rPr>
              <w:t xml:space="preserve"> 2015</w:t>
            </w:r>
          </w:p>
          <w:p w:rsidR="004E5C27" w:rsidRPr="004E5C27" w:rsidRDefault="004E5C27" w:rsidP="004E5C27">
            <w:pPr>
              <w:jc w:val="left"/>
              <w:rPr>
                <w:rFonts w:ascii="Arial" w:hAnsi="Arial" w:cs="Arial"/>
                <w:sz w:val="22"/>
                <w:szCs w:val="22"/>
              </w:rPr>
            </w:pPr>
          </w:p>
        </w:tc>
        <w:tc>
          <w:tcPr>
            <w:tcW w:w="5387" w:type="dxa"/>
          </w:tcPr>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4E5C27" w:rsidRPr="004E5C27" w:rsidRDefault="004E5C27" w:rsidP="004E5C27">
            <w:pPr>
              <w:ind w:firstLine="0"/>
              <w:rPr>
                <w:rFonts w:ascii="Arial" w:hAnsi="Arial" w:cs="Arial"/>
                <w:sz w:val="22"/>
                <w:szCs w:val="22"/>
              </w:rPr>
            </w:pPr>
          </w:p>
          <w:p w:rsidR="00A66B14" w:rsidRDefault="00FD6229" w:rsidP="00A66B14">
            <w:pPr>
              <w:ind w:firstLine="0"/>
              <w:jc w:val="left"/>
              <w:rPr>
                <w:rFonts w:ascii="Arial" w:hAnsi="Arial" w:cs="Arial"/>
                <w:sz w:val="22"/>
                <w:szCs w:val="22"/>
              </w:rPr>
            </w:pPr>
            <w:r w:rsidRPr="00FD6229">
              <w:rPr>
                <w:rFonts w:ascii="Arial" w:hAnsi="Arial" w:cs="Arial"/>
                <w:sz w:val="22"/>
                <w:szCs w:val="22"/>
              </w:rPr>
              <w:t xml:space="preserve">CENTRE </w:t>
            </w:r>
            <w:r w:rsidR="00161D3A">
              <w:rPr>
                <w:rFonts w:ascii="Arial" w:hAnsi="Arial" w:cs="Arial"/>
                <w:sz w:val="22"/>
                <w:szCs w:val="22"/>
              </w:rPr>
              <w:t xml:space="preserve">INTERCOMMUNAL D’ACTION SOCIALE </w:t>
            </w:r>
            <w:r w:rsidRPr="00FD6229">
              <w:rPr>
                <w:rFonts w:ascii="Arial" w:hAnsi="Arial" w:cs="Arial"/>
                <w:sz w:val="22"/>
                <w:szCs w:val="22"/>
              </w:rPr>
              <w:t>DU LEZAYEN</w:t>
            </w:r>
            <w:r w:rsidRPr="00A66B14">
              <w:rPr>
                <w:rFonts w:ascii="Arial" w:hAnsi="Arial" w:cs="Arial"/>
                <w:sz w:val="22"/>
                <w:szCs w:val="22"/>
              </w:rPr>
              <w:t xml:space="preserve"> </w:t>
            </w:r>
            <w:r w:rsidR="00161D3A">
              <w:rPr>
                <w:rFonts w:ascii="Arial" w:hAnsi="Arial" w:cs="Arial"/>
                <w:sz w:val="22"/>
                <w:szCs w:val="22"/>
              </w:rPr>
              <w:t>(DEUX-SEVRES)</w:t>
            </w:r>
          </w:p>
          <w:p w:rsidR="00FD6229" w:rsidRPr="00A66B14" w:rsidRDefault="00FD6229" w:rsidP="00A66B14">
            <w:pPr>
              <w:ind w:firstLine="0"/>
              <w:jc w:val="left"/>
              <w:rPr>
                <w:rFonts w:ascii="Arial" w:hAnsi="Arial" w:cs="Arial"/>
                <w:sz w:val="22"/>
                <w:szCs w:val="22"/>
              </w:rPr>
            </w:pPr>
          </w:p>
          <w:p w:rsidR="00A66B14" w:rsidRDefault="00A66B14" w:rsidP="00A66B14">
            <w:pPr>
              <w:ind w:firstLine="0"/>
              <w:jc w:val="left"/>
              <w:rPr>
                <w:rFonts w:ascii="Arial" w:hAnsi="Arial" w:cs="Arial"/>
                <w:sz w:val="22"/>
                <w:szCs w:val="22"/>
              </w:rPr>
            </w:pPr>
            <w:r w:rsidRPr="00A66B14">
              <w:rPr>
                <w:rFonts w:ascii="Arial" w:hAnsi="Arial" w:cs="Arial"/>
                <w:sz w:val="22"/>
                <w:szCs w:val="22"/>
              </w:rPr>
              <w:t xml:space="preserve">Appel d’un jugement de la chambre régionale des comptes </w:t>
            </w:r>
            <w:r w:rsidR="00FD6229" w:rsidRPr="00FD6229">
              <w:rPr>
                <w:rFonts w:ascii="Arial" w:hAnsi="Arial" w:cs="Arial"/>
                <w:sz w:val="22"/>
                <w:szCs w:val="22"/>
              </w:rPr>
              <w:t>d’Aquitaine, Poitou-Charentes</w:t>
            </w:r>
          </w:p>
          <w:p w:rsidR="00A66B14" w:rsidRDefault="00A66B14" w:rsidP="00A66B14">
            <w:pPr>
              <w:ind w:firstLine="0"/>
              <w:jc w:val="left"/>
              <w:rPr>
                <w:rFonts w:ascii="Arial" w:hAnsi="Arial" w:cs="Arial"/>
                <w:sz w:val="22"/>
                <w:szCs w:val="22"/>
              </w:rPr>
            </w:pPr>
          </w:p>
          <w:p w:rsidR="004E5C27" w:rsidRPr="004E5C27" w:rsidRDefault="00E57A25" w:rsidP="004E5C27">
            <w:pPr>
              <w:ind w:firstLine="0"/>
              <w:jc w:val="left"/>
              <w:rPr>
                <w:rFonts w:ascii="Arial" w:hAnsi="Arial" w:cs="Arial"/>
                <w:sz w:val="22"/>
                <w:szCs w:val="22"/>
              </w:rPr>
            </w:pPr>
            <w:r>
              <w:rPr>
                <w:rFonts w:ascii="Arial" w:hAnsi="Arial" w:cs="Arial"/>
                <w:noProof/>
                <w:color w:val="000000"/>
                <w:sz w:val="22"/>
                <w:szCs w:val="22"/>
              </w:rPr>
              <w:t>Rapport n° </w:t>
            </w:r>
            <w:r w:rsidR="004E5C27" w:rsidRPr="004E5C27">
              <w:rPr>
                <w:rFonts w:ascii="Arial" w:hAnsi="Arial" w:cs="Arial"/>
                <w:noProof/>
                <w:color w:val="000000"/>
                <w:sz w:val="22"/>
                <w:szCs w:val="22"/>
              </w:rPr>
              <w:t>201</w:t>
            </w:r>
            <w:r w:rsidR="00FD6229">
              <w:rPr>
                <w:rFonts w:ascii="Arial" w:hAnsi="Arial" w:cs="Arial"/>
                <w:noProof/>
                <w:color w:val="000000"/>
                <w:sz w:val="22"/>
                <w:szCs w:val="22"/>
              </w:rPr>
              <w:t>5</w:t>
            </w:r>
            <w:r w:rsidR="003B7C09">
              <w:rPr>
                <w:rFonts w:ascii="Arial" w:hAnsi="Arial" w:cs="Arial"/>
                <w:noProof/>
                <w:color w:val="000000"/>
                <w:sz w:val="22"/>
                <w:szCs w:val="22"/>
              </w:rPr>
              <w:t>–17-0</w:t>
            </w:r>
          </w:p>
          <w:p w:rsidR="004E5C27" w:rsidRPr="004E5C27" w:rsidRDefault="004E5C27" w:rsidP="004E5C27">
            <w:pPr>
              <w:ind w:left="5670" w:hanging="4245"/>
              <w:rPr>
                <w:rFonts w:ascii="Arial" w:hAnsi="Arial" w:cs="Arial"/>
                <w:sz w:val="22"/>
                <w:szCs w:val="22"/>
              </w:rPr>
            </w:pPr>
          </w:p>
          <w:p w:rsidR="004E5C27" w:rsidRPr="004E5C27" w:rsidRDefault="004E5C27" w:rsidP="004E5C27">
            <w:pPr>
              <w:ind w:left="5670" w:hanging="4245"/>
              <w:rPr>
                <w:rFonts w:ascii="Arial" w:hAnsi="Arial" w:cs="Arial"/>
                <w:sz w:val="22"/>
                <w:szCs w:val="22"/>
              </w:rPr>
            </w:pPr>
          </w:p>
          <w:p w:rsidR="004E5C27" w:rsidRPr="004E5C27" w:rsidRDefault="004E5C27" w:rsidP="004E5C27">
            <w:pPr>
              <w:ind w:firstLine="0"/>
              <w:jc w:val="left"/>
              <w:rPr>
                <w:rFonts w:ascii="Arial" w:hAnsi="Arial" w:cs="Arial"/>
                <w:sz w:val="22"/>
                <w:szCs w:val="22"/>
              </w:rPr>
            </w:pPr>
          </w:p>
        </w:tc>
      </w:tr>
    </w:tbl>
    <w:p w:rsidR="004E5C27" w:rsidRPr="004E5C27" w:rsidRDefault="004E5C27" w:rsidP="004E5C27">
      <w:pPr>
        <w:ind w:left="5670" w:firstLine="0"/>
        <w:jc w:val="left"/>
        <w:rPr>
          <w:rFonts w:ascii="Arial" w:hAnsi="Arial" w:cs="Arial"/>
          <w:sz w:val="22"/>
          <w:szCs w:val="22"/>
        </w:rPr>
      </w:pPr>
    </w:p>
    <w:p w:rsidR="004E5C27" w:rsidRPr="004E5C27" w:rsidRDefault="004E5C27" w:rsidP="004E5C27">
      <w:pPr>
        <w:ind w:left="5670" w:firstLine="0"/>
        <w:jc w:val="left"/>
        <w:rPr>
          <w:rFonts w:ascii="Arial" w:hAnsi="Arial" w:cs="Arial"/>
          <w:sz w:val="22"/>
          <w:szCs w:val="22"/>
        </w:rPr>
      </w:pPr>
    </w:p>
    <w:p w:rsidR="004E5C27" w:rsidRDefault="004E5C27" w:rsidP="004E5C27">
      <w:pPr>
        <w:tabs>
          <w:tab w:val="center" w:pos="9072"/>
        </w:tabs>
        <w:ind w:firstLine="0"/>
        <w:jc w:val="center"/>
        <w:rPr>
          <w:rFonts w:ascii="Arial" w:hAnsi="Arial" w:cs="Arial"/>
          <w:sz w:val="22"/>
          <w:szCs w:val="22"/>
        </w:rPr>
      </w:pPr>
      <w:r w:rsidRPr="004E5C27">
        <w:rPr>
          <w:rFonts w:ascii="Arial" w:hAnsi="Arial" w:cs="Arial"/>
          <w:sz w:val="22"/>
          <w:szCs w:val="22"/>
        </w:rPr>
        <w:t>République Française,</w:t>
      </w:r>
    </w:p>
    <w:p w:rsidR="00161D3A" w:rsidRPr="004E5C27" w:rsidRDefault="00161D3A" w:rsidP="004E5C27">
      <w:pPr>
        <w:tabs>
          <w:tab w:val="center" w:pos="9072"/>
        </w:tabs>
        <w:ind w:firstLine="0"/>
        <w:jc w:val="center"/>
        <w:rPr>
          <w:rFonts w:ascii="Arial" w:hAnsi="Arial" w:cs="Arial"/>
          <w:sz w:val="22"/>
          <w:szCs w:val="22"/>
        </w:rPr>
      </w:pPr>
    </w:p>
    <w:p w:rsidR="004E5C27" w:rsidRPr="004E5C27" w:rsidRDefault="004E5C27" w:rsidP="004E5C27">
      <w:pPr>
        <w:tabs>
          <w:tab w:val="center" w:pos="9072"/>
        </w:tabs>
        <w:ind w:firstLine="0"/>
        <w:jc w:val="center"/>
        <w:rPr>
          <w:rFonts w:ascii="Arial" w:hAnsi="Arial" w:cs="Arial"/>
          <w:sz w:val="22"/>
          <w:szCs w:val="22"/>
        </w:rPr>
      </w:pPr>
      <w:r w:rsidRPr="004E5C27">
        <w:rPr>
          <w:rFonts w:ascii="Arial" w:hAnsi="Arial" w:cs="Arial"/>
          <w:sz w:val="22"/>
          <w:szCs w:val="22"/>
        </w:rPr>
        <w:t>Au nom du peuple français,</w:t>
      </w:r>
    </w:p>
    <w:p w:rsidR="004E5C27" w:rsidRPr="004E5C27" w:rsidRDefault="004E5C27" w:rsidP="004E5C27">
      <w:pPr>
        <w:tabs>
          <w:tab w:val="center" w:pos="9072"/>
        </w:tabs>
        <w:ind w:firstLine="0"/>
        <w:jc w:val="center"/>
        <w:rPr>
          <w:rFonts w:ascii="Arial" w:hAnsi="Arial" w:cs="Arial"/>
          <w:sz w:val="22"/>
          <w:szCs w:val="22"/>
        </w:rPr>
      </w:pPr>
    </w:p>
    <w:p w:rsidR="004E5C27" w:rsidRPr="004E5C27" w:rsidRDefault="004E5C27" w:rsidP="004E5C27">
      <w:pPr>
        <w:tabs>
          <w:tab w:val="center" w:pos="9072"/>
        </w:tabs>
        <w:ind w:firstLine="0"/>
        <w:jc w:val="center"/>
        <w:rPr>
          <w:rFonts w:ascii="Arial" w:hAnsi="Arial" w:cs="Arial"/>
          <w:sz w:val="22"/>
          <w:szCs w:val="22"/>
        </w:rPr>
      </w:pPr>
      <w:r w:rsidRPr="004E5C27">
        <w:rPr>
          <w:rFonts w:ascii="Arial" w:hAnsi="Arial" w:cs="Arial"/>
          <w:sz w:val="22"/>
          <w:szCs w:val="22"/>
        </w:rPr>
        <w:t>La Cour,</w:t>
      </w:r>
    </w:p>
    <w:p w:rsidR="004E5C27" w:rsidRDefault="004E5C27" w:rsidP="0029571A">
      <w:pPr>
        <w:spacing w:after="80"/>
        <w:ind w:firstLine="0"/>
        <w:rPr>
          <w:b/>
        </w:rPr>
      </w:pPr>
    </w:p>
    <w:p w:rsidR="00CF6752" w:rsidRPr="004E5C27" w:rsidRDefault="00CF6752" w:rsidP="00507253">
      <w:pPr>
        <w:spacing w:after="360"/>
        <w:rPr>
          <w:rFonts w:ascii="Arial" w:hAnsi="Arial" w:cs="Arial"/>
          <w:sz w:val="20"/>
          <w:szCs w:val="20"/>
        </w:rPr>
      </w:pPr>
    </w:p>
    <w:p w:rsidR="0029571A" w:rsidRPr="00A66B14" w:rsidRDefault="0029571A" w:rsidP="00507253">
      <w:pPr>
        <w:spacing w:after="360"/>
        <w:ind w:firstLine="0"/>
        <w:rPr>
          <w:rFonts w:ascii="Arial" w:hAnsi="Arial" w:cs="Arial"/>
          <w:sz w:val="22"/>
          <w:szCs w:val="22"/>
        </w:rPr>
      </w:pPr>
      <w:r w:rsidRPr="00FD6229">
        <w:rPr>
          <w:rFonts w:ascii="Arial" w:hAnsi="Arial" w:cs="Arial"/>
          <w:sz w:val="22"/>
          <w:szCs w:val="22"/>
        </w:rPr>
        <w:t xml:space="preserve">Vu la requête, </w:t>
      </w:r>
      <w:r w:rsidR="00FD6229" w:rsidRPr="00FD6229">
        <w:rPr>
          <w:rFonts w:ascii="Arial" w:hAnsi="Arial" w:cs="Arial"/>
          <w:sz w:val="22"/>
          <w:szCs w:val="22"/>
        </w:rPr>
        <w:t>enregistrée le 13 novembre 2013 au greffe de la chambre régionale des comptes d’Aquitaine, Poitou-Charentes</w:t>
      </w:r>
      <w:r w:rsidR="00A66B14" w:rsidRPr="00FD6229">
        <w:rPr>
          <w:rFonts w:ascii="Arial" w:hAnsi="Arial" w:cs="Arial"/>
          <w:sz w:val="22"/>
          <w:szCs w:val="22"/>
        </w:rPr>
        <w:t xml:space="preserve">, </w:t>
      </w:r>
      <w:r w:rsidR="00A66B14">
        <w:rPr>
          <w:rFonts w:ascii="Arial" w:hAnsi="Arial" w:cs="Arial"/>
          <w:sz w:val="22"/>
          <w:szCs w:val="22"/>
        </w:rPr>
        <w:t>par laquelle</w:t>
      </w:r>
      <w:r w:rsidR="00A66B14" w:rsidRPr="00FD6229">
        <w:rPr>
          <w:rFonts w:ascii="Arial" w:hAnsi="Arial" w:cs="Arial"/>
          <w:sz w:val="22"/>
          <w:szCs w:val="22"/>
        </w:rPr>
        <w:t xml:space="preserve"> </w:t>
      </w:r>
      <w:r w:rsidR="00191E42">
        <w:rPr>
          <w:rFonts w:ascii="Arial" w:hAnsi="Arial" w:cs="Arial"/>
          <w:sz w:val="22"/>
          <w:szCs w:val="22"/>
        </w:rPr>
        <w:t>M. </w:t>
      </w:r>
      <w:r w:rsidR="00EF6E4E">
        <w:rPr>
          <w:rFonts w:ascii="Arial" w:hAnsi="Arial" w:cs="Arial"/>
          <w:sz w:val="22"/>
          <w:szCs w:val="22"/>
        </w:rPr>
        <w:t>X</w:t>
      </w:r>
      <w:r w:rsidR="00FD6229" w:rsidRPr="00FD6229">
        <w:rPr>
          <w:rFonts w:ascii="Arial" w:hAnsi="Arial" w:cs="Arial"/>
          <w:sz w:val="22"/>
          <w:szCs w:val="22"/>
        </w:rPr>
        <w:t>, comptable du centre intercommunal d’action sociale</w:t>
      </w:r>
      <w:r w:rsidR="00FD6229" w:rsidRPr="00CB78FB">
        <w:rPr>
          <w:rFonts w:ascii="Arial" w:hAnsi="Arial" w:cs="Arial"/>
          <w:sz w:val="22"/>
          <w:szCs w:val="22"/>
        </w:rPr>
        <w:t xml:space="preserve"> du LEZAYEN, au titre de l’exercice 2010</w:t>
      </w:r>
      <w:r w:rsidRPr="00CB78FB">
        <w:rPr>
          <w:rFonts w:ascii="Arial" w:hAnsi="Arial" w:cs="Arial"/>
          <w:sz w:val="22"/>
          <w:szCs w:val="22"/>
        </w:rPr>
        <w:t xml:space="preserve">, a élevé appel du jugement </w:t>
      </w:r>
      <w:r w:rsidR="001B3137" w:rsidRPr="00CB78FB">
        <w:rPr>
          <w:rFonts w:ascii="Arial" w:hAnsi="Arial" w:cs="Arial"/>
          <w:sz w:val="22"/>
          <w:szCs w:val="22"/>
        </w:rPr>
        <w:t>n°</w:t>
      </w:r>
      <w:r w:rsidR="00191E42">
        <w:rPr>
          <w:rFonts w:ascii="Arial" w:hAnsi="Arial" w:cs="Arial"/>
          <w:sz w:val="22"/>
          <w:szCs w:val="22"/>
        </w:rPr>
        <w:t> </w:t>
      </w:r>
      <w:r w:rsidR="001B3137" w:rsidRPr="00CB78FB">
        <w:rPr>
          <w:rFonts w:ascii="Arial" w:hAnsi="Arial" w:cs="Arial"/>
          <w:sz w:val="22"/>
          <w:szCs w:val="22"/>
        </w:rPr>
        <w:t xml:space="preserve">2013-0013 </w:t>
      </w:r>
      <w:r w:rsidRPr="00CB78FB">
        <w:rPr>
          <w:rFonts w:ascii="Arial" w:hAnsi="Arial" w:cs="Arial"/>
          <w:sz w:val="22"/>
          <w:szCs w:val="22"/>
        </w:rPr>
        <w:t xml:space="preserve">du </w:t>
      </w:r>
      <w:r w:rsidR="001B3137" w:rsidRPr="00CB78FB">
        <w:rPr>
          <w:rFonts w:ascii="Arial" w:hAnsi="Arial" w:cs="Arial"/>
          <w:sz w:val="22"/>
          <w:szCs w:val="22"/>
        </w:rPr>
        <w:t>4 septembre</w:t>
      </w:r>
      <w:r w:rsidRPr="00CB78FB">
        <w:rPr>
          <w:rFonts w:ascii="Arial" w:hAnsi="Arial" w:cs="Arial"/>
          <w:sz w:val="22"/>
          <w:szCs w:val="22"/>
        </w:rPr>
        <w:t xml:space="preserve"> 2013 par lequel ladite chambre l’a constitué</w:t>
      </w:r>
      <w:r w:rsidR="00E40613" w:rsidRPr="00CB78FB">
        <w:rPr>
          <w:rFonts w:ascii="Arial" w:hAnsi="Arial" w:cs="Arial"/>
          <w:sz w:val="22"/>
          <w:szCs w:val="22"/>
        </w:rPr>
        <w:t xml:space="preserve"> débit</w:t>
      </w:r>
      <w:r w:rsidR="001B3137" w:rsidRPr="00CB78FB">
        <w:rPr>
          <w:rFonts w:ascii="Arial" w:hAnsi="Arial" w:cs="Arial"/>
          <w:sz w:val="22"/>
          <w:szCs w:val="22"/>
        </w:rPr>
        <w:t>eur</w:t>
      </w:r>
      <w:r w:rsidRPr="00CB78FB">
        <w:rPr>
          <w:rFonts w:ascii="Arial" w:hAnsi="Arial" w:cs="Arial"/>
          <w:sz w:val="22"/>
          <w:szCs w:val="22"/>
        </w:rPr>
        <w:t xml:space="preserve"> des deniers de </w:t>
      </w:r>
      <w:r w:rsidR="00A66B14" w:rsidRPr="00CB78FB">
        <w:rPr>
          <w:rFonts w:ascii="Arial" w:hAnsi="Arial" w:cs="Arial"/>
          <w:sz w:val="22"/>
          <w:szCs w:val="22"/>
        </w:rPr>
        <w:t>ce</w:t>
      </w:r>
      <w:r w:rsidR="001B3137" w:rsidRPr="00CB78FB">
        <w:rPr>
          <w:rFonts w:ascii="Arial" w:hAnsi="Arial" w:cs="Arial"/>
          <w:sz w:val="22"/>
          <w:szCs w:val="22"/>
        </w:rPr>
        <w:t xml:space="preserve"> centre</w:t>
      </w:r>
      <w:r w:rsidR="00D35B3D">
        <w:rPr>
          <w:rFonts w:ascii="Arial" w:hAnsi="Arial" w:cs="Arial"/>
          <w:sz w:val="22"/>
          <w:szCs w:val="22"/>
        </w:rPr>
        <w:t> </w:t>
      </w:r>
      <w:r w:rsidRPr="00CB78FB">
        <w:rPr>
          <w:rFonts w:ascii="Arial" w:hAnsi="Arial" w:cs="Arial"/>
          <w:sz w:val="22"/>
          <w:szCs w:val="22"/>
        </w:rPr>
        <w:t>;</w:t>
      </w:r>
      <w:r w:rsidR="00ED3C8B" w:rsidRPr="00CB78FB">
        <w:rPr>
          <w:rFonts w:ascii="Arial" w:hAnsi="Arial" w:cs="Arial"/>
          <w:sz w:val="22"/>
          <w:szCs w:val="22"/>
        </w:rPr>
        <w:t xml:space="preserve"> ensemble le mémoire en défense de la </w:t>
      </w:r>
      <w:r w:rsidR="0050380E">
        <w:rPr>
          <w:rFonts w:ascii="Arial" w:hAnsi="Arial" w:cs="Arial"/>
          <w:sz w:val="22"/>
          <w:szCs w:val="22"/>
        </w:rPr>
        <w:t>vice-</w:t>
      </w:r>
      <w:r w:rsidR="00ED3C8B" w:rsidRPr="00CB78FB">
        <w:rPr>
          <w:rFonts w:ascii="Arial" w:hAnsi="Arial" w:cs="Arial"/>
          <w:sz w:val="22"/>
          <w:szCs w:val="22"/>
        </w:rPr>
        <w:t xml:space="preserve">présidente du </w:t>
      </w:r>
      <w:r w:rsidR="00191E42">
        <w:rPr>
          <w:rFonts w:ascii="Arial" w:hAnsi="Arial" w:cs="Arial"/>
          <w:sz w:val="22"/>
          <w:szCs w:val="22"/>
        </w:rPr>
        <w:t>centre</w:t>
      </w:r>
      <w:r w:rsidR="00ED3C8B" w:rsidRPr="00CB78FB">
        <w:rPr>
          <w:rFonts w:ascii="Arial" w:hAnsi="Arial" w:cs="Arial"/>
          <w:sz w:val="22"/>
          <w:szCs w:val="22"/>
        </w:rPr>
        <w:t xml:space="preserve"> </w:t>
      </w:r>
      <w:r w:rsidR="0050380E">
        <w:rPr>
          <w:rFonts w:ascii="Arial" w:hAnsi="Arial" w:cs="Arial"/>
          <w:sz w:val="22"/>
          <w:szCs w:val="22"/>
        </w:rPr>
        <w:t>et le mémoire en réplique de M. </w:t>
      </w:r>
      <w:r w:rsidR="00EF6E4E">
        <w:rPr>
          <w:rFonts w:ascii="Arial" w:hAnsi="Arial" w:cs="Arial"/>
          <w:sz w:val="22"/>
          <w:szCs w:val="22"/>
        </w:rPr>
        <w:t>X</w:t>
      </w:r>
      <w:r w:rsidR="00ED3C8B" w:rsidRPr="00CB78FB">
        <w:rPr>
          <w:rFonts w:ascii="Arial" w:hAnsi="Arial" w:cs="Arial"/>
          <w:sz w:val="22"/>
          <w:szCs w:val="22"/>
        </w:rPr>
        <w:t xml:space="preserve"> enregistré</w:t>
      </w:r>
      <w:r w:rsidR="0050380E">
        <w:rPr>
          <w:rFonts w:ascii="Arial" w:hAnsi="Arial" w:cs="Arial"/>
          <w:sz w:val="22"/>
          <w:szCs w:val="22"/>
        </w:rPr>
        <w:t>s</w:t>
      </w:r>
      <w:r w:rsidR="0050380E" w:rsidRPr="0050380E">
        <w:rPr>
          <w:rFonts w:ascii="Arial" w:hAnsi="Arial" w:cs="Arial"/>
          <w:sz w:val="22"/>
          <w:szCs w:val="22"/>
        </w:rPr>
        <w:t xml:space="preserve"> au greffe </w:t>
      </w:r>
      <w:r w:rsidR="0050380E">
        <w:rPr>
          <w:rFonts w:ascii="Arial" w:hAnsi="Arial" w:cs="Arial"/>
          <w:sz w:val="22"/>
          <w:szCs w:val="22"/>
        </w:rPr>
        <w:t xml:space="preserve">respectivement </w:t>
      </w:r>
      <w:r w:rsidR="0050380E" w:rsidRPr="0050380E">
        <w:rPr>
          <w:rFonts w:ascii="Arial" w:hAnsi="Arial" w:cs="Arial"/>
          <w:sz w:val="22"/>
          <w:szCs w:val="22"/>
        </w:rPr>
        <w:t xml:space="preserve">le </w:t>
      </w:r>
      <w:r w:rsidR="0050380E">
        <w:rPr>
          <w:rFonts w:ascii="Arial" w:hAnsi="Arial" w:cs="Arial"/>
          <w:sz w:val="22"/>
          <w:szCs w:val="22"/>
        </w:rPr>
        <w:t>18</w:t>
      </w:r>
      <w:r w:rsidR="0050380E" w:rsidRPr="0050380E">
        <w:rPr>
          <w:rFonts w:ascii="Arial" w:hAnsi="Arial" w:cs="Arial"/>
          <w:sz w:val="22"/>
          <w:szCs w:val="22"/>
        </w:rPr>
        <w:t xml:space="preserve"> décembre </w:t>
      </w:r>
      <w:r w:rsidR="0050380E">
        <w:rPr>
          <w:rFonts w:ascii="Arial" w:hAnsi="Arial" w:cs="Arial"/>
          <w:sz w:val="22"/>
          <w:szCs w:val="22"/>
        </w:rPr>
        <w:t>2013 et le 20 janvier 2014</w:t>
      </w:r>
      <w:r w:rsidR="00CB78FB" w:rsidRPr="00CB78FB">
        <w:rPr>
          <w:rFonts w:ascii="Arial" w:hAnsi="Arial" w:cs="Arial"/>
          <w:sz w:val="22"/>
          <w:szCs w:val="22"/>
        </w:rPr>
        <w:t> ;</w:t>
      </w:r>
    </w:p>
    <w:p w:rsidR="0029571A" w:rsidRPr="00A66B14" w:rsidRDefault="0029571A" w:rsidP="00507253">
      <w:pPr>
        <w:spacing w:after="360"/>
        <w:ind w:firstLine="0"/>
        <w:rPr>
          <w:rFonts w:ascii="Arial" w:hAnsi="Arial" w:cs="Arial"/>
          <w:sz w:val="22"/>
          <w:szCs w:val="22"/>
        </w:rPr>
      </w:pPr>
      <w:r w:rsidRPr="00A66B14">
        <w:rPr>
          <w:rFonts w:ascii="Arial" w:hAnsi="Arial" w:cs="Arial"/>
          <w:sz w:val="22"/>
          <w:szCs w:val="22"/>
        </w:rPr>
        <w:t xml:space="preserve">Vu le réquisitoire du Procureur général près la Cour des comptes </w:t>
      </w:r>
      <w:r w:rsidR="001B3137" w:rsidRPr="001B3137">
        <w:rPr>
          <w:rFonts w:ascii="Arial" w:hAnsi="Arial" w:cs="Arial"/>
          <w:sz w:val="22"/>
          <w:szCs w:val="22"/>
        </w:rPr>
        <w:t>n°</w:t>
      </w:r>
      <w:r w:rsidR="00191E42">
        <w:rPr>
          <w:rFonts w:ascii="Arial" w:hAnsi="Arial" w:cs="Arial"/>
          <w:sz w:val="22"/>
          <w:szCs w:val="22"/>
        </w:rPr>
        <w:t> </w:t>
      </w:r>
      <w:r w:rsidR="001B3137" w:rsidRPr="001B3137">
        <w:rPr>
          <w:rFonts w:ascii="Arial" w:hAnsi="Arial" w:cs="Arial"/>
          <w:sz w:val="22"/>
          <w:szCs w:val="22"/>
        </w:rPr>
        <w:t>2014-42 du 19 mars 2014</w:t>
      </w:r>
      <w:r w:rsidRPr="00A66B14">
        <w:rPr>
          <w:rFonts w:ascii="Arial" w:hAnsi="Arial" w:cs="Arial"/>
          <w:sz w:val="22"/>
          <w:szCs w:val="22"/>
        </w:rPr>
        <w:t xml:space="preserve"> transmettant la requête précitée à la Cour ;</w:t>
      </w:r>
    </w:p>
    <w:p w:rsidR="0029571A" w:rsidRPr="00A66B14" w:rsidRDefault="0029571A" w:rsidP="00507253">
      <w:pPr>
        <w:spacing w:after="360"/>
        <w:ind w:firstLine="0"/>
        <w:rPr>
          <w:rFonts w:ascii="Arial" w:hAnsi="Arial" w:cs="Arial"/>
          <w:sz w:val="22"/>
          <w:szCs w:val="22"/>
        </w:rPr>
      </w:pPr>
      <w:r w:rsidRPr="00A66B14">
        <w:rPr>
          <w:rFonts w:ascii="Arial" w:hAnsi="Arial" w:cs="Arial"/>
          <w:sz w:val="22"/>
          <w:szCs w:val="22"/>
        </w:rPr>
        <w:t>Vu les pièces de la procédure suivie en première instance</w:t>
      </w:r>
      <w:r w:rsidR="00D35B3D">
        <w:rPr>
          <w:rFonts w:ascii="Arial" w:hAnsi="Arial" w:cs="Arial"/>
          <w:sz w:val="22"/>
          <w:szCs w:val="22"/>
        </w:rPr>
        <w:t> </w:t>
      </w:r>
      <w:r w:rsidRPr="00A66B14">
        <w:rPr>
          <w:rFonts w:ascii="Arial" w:hAnsi="Arial" w:cs="Arial"/>
          <w:sz w:val="22"/>
          <w:szCs w:val="22"/>
        </w:rPr>
        <w:t>;</w:t>
      </w:r>
    </w:p>
    <w:p w:rsidR="0029571A" w:rsidRPr="00A66B14" w:rsidRDefault="0029571A" w:rsidP="00507253">
      <w:pPr>
        <w:spacing w:after="360"/>
        <w:ind w:firstLine="0"/>
        <w:rPr>
          <w:rFonts w:ascii="Arial" w:hAnsi="Arial" w:cs="Arial"/>
          <w:sz w:val="22"/>
          <w:szCs w:val="22"/>
        </w:rPr>
      </w:pPr>
      <w:r w:rsidRPr="00A66B14">
        <w:rPr>
          <w:rFonts w:ascii="Arial" w:hAnsi="Arial" w:cs="Arial"/>
          <w:sz w:val="22"/>
          <w:szCs w:val="22"/>
        </w:rPr>
        <w:t>Vu le code des juridictions financières ;</w:t>
      </w:r>
    </w:p>
    <w:p w:rsidR="0029571A" w:rsidRPr="00A66B14" w:rsidRDefault="0029571A" w:rsidP="00507253">
      <w:pPr>
        <w:spacing w:after="360"/>
        <w:ind w:firstLine="0"/>
        <w:rPr>
          <w:rFonts w:ascii="Arial" w:hAnsi="Arial" w:cs="Arial"/>
          <w:sz w:val="22"/>
          <w:szCs w:val="22"/>
        </w:rPr>
      </w:pPr>
      <w:r w:rsidRPr="00A66B14">
        <w:rPr>
          <w:rFonts w:ascii="Arial" w:hAnsi="Arial" w:cs="Arial"/>
          <w:sz w:val="22"/>
          <w:szCs w:val="22"/>
        </w:rPr>
        <w:t>Vu l’article 60 de la loi de finances n°</w:t>
      </w:r>
      <w:r w:rsidR="00A66B14">
        <w:rPr>
          <w:rFonts w:ascii="Arial" w:hAnsi="Arial" w:cs="Arial"/>
          <w:sz w:val="22"/>
          <w:szCs w:val="22"/>
        </w:rPr>
        <w:t> </w:t>
      </w:r>
      <w:r w:rsidRPr="00A66B14">
        <w:rPr>
          <w:rFonts w:ascii="Arial" w:hAnsi="Arial" w:cs="Arial"/>
          <w:sz w:val="22"/>
          <w:szCs w:val="22"/>
        </w:rPr>
        <w:t>63-156 du 23 février 1963 modifiée</w:t>
      </w:r>
      <w:r w:rsidR="00D35B3D">
        <w:rPr>
          <w:rFonts w:ascii="Arial" w:hAnsi="Arial" w:cs="Arial"/>
          <w:sz w:val="22"/>
          <w:szCs w:val="22"/>
        </w:rPr>
        <w:t> </w:t>
      </w:r>
      <w:r w:rsidRPr="00A66B14">
        <w:rPr>
          <w:rFonts w:ascii="Arial" w:hAnsi="Arial" w:cs="Arial"/>
          <w:sz w:val="22"/>
          <w:szCs w:val="22"/>
        </w:rPr>
        <w:t>;</w:t>
      </w:r>
    </w:p>
    <w:p w:rsidR="0029571A" w:rsidRPr="00A66B14" w:rsidRDefault="0029571A" w:rsidP="00507253">
      <w:pPr>
        <w:spacing w:after="360"/>
        <w:ind w:firstLine="0"/>
        <w:rPr>
          <w:rFonts w:ascii="Arial" w:hAnsi="Arial" w:cs="Arial"/>
          <w:sz w:val="22"/>
          <w:szCs w:val="22"/>
        </w:rPr>
      </w:pPr>
      <w:r w:rsidRPr="00A66B14">
        <w:rPr>
          <w:rFonts w:ascii="Arial" w:hAnsi="Arial" w:cs="Arial"/>
          <w:sz w:val="22"/>
          <w:szCs w:val="22"/>
        </w:rPr>
        <w:t>Vu le rapport de M</w:t>
      </w:r>
      <w:r w:rsidR="001B3137">
        <w:rPr>
          <w:rFonts w:ascii="Arial" w:hAnsi="Arial" w:cs="Arial"/>
          <w:sz w:val="22"/>
          <w:szCs w:val="22"/>
        </w:rPr>
        <w:t>. Roch-Olivier MAISTRE</w:t>
      </w:r>
      <w:r w:rsidR="00CF6752" w:rsidRPr="00A66B14">
        <w:rPr>
          <w:rFonts w:ascii="Arial" w:hAnsi="Arial" w:cs="Arial"/>
          <w:sz w:val="22"/>
          <w:szCs w:val="22"/>
        </w:rPr>
        <w:t>, conseill</w:t>
      </w:r>
      <w:r w:rsidR="001B3137">
        <w:rPr>
          <w:rFonts w:ascii="Arial" w:hAnsi="Arial" w:cs="Arial"/>
          <w:sz w:val="22"/>
          <w:szCs w:val="22"/>
        </w:rPr>
        <w:t>er</w:t>
      </w:r>
      <w:r w:rsidR="00CF6752" w:rsidRPr="00A66B14">
        <w:rPr>
          <w:rFonts w:ascii="Arial" w:hAnsi="Arial" w:cs="Arial"/>
          <w:sz w:val="22"/>
          <w:szCs w:val="22"/>
        </w:rPr>
        <w:t xml:space="preserve"> </w:t>
      </w:r>
      <w:r w:rsidR="000776AC" w:rsidRPr="00A66B14">
        <w:rPr>
          <w:rFonts w:ascii="Arial" w:hAnsi="Arial" w:cs="Arial"/>
          <w:sz w:val="22"/>
          <w:szCs w:val="22"/>
        </w:rPr>
        <w:t>maître</w:t>
      </w:r>
      <w:r w:rsidR="00D35B3D">
        <w:rPr>
          <w:rFonts w:ascii="Arial" w:hAnsi="Arial" w:cs="Arial"/>
          <w:sz w:val="22"/>
          <w:szCs w:val="22"/>
        </w:rPr>
        <w:t> </w:t>
      </w:r>
      <w:r w:rsidRPr="00A66B14">
        <w:rPr>
          <w:rFonts w:ascii="Arial" w:hAnsi="Arial" w:cs="Arial"/>
          <w:sz w:val="22"/>
          <w:szCs w:val="22"/>
        </w:rPr>
        <w:t>;</w:t>
      </w:r>
    </w:p>
    <w:p w:rsidR="0029571A" w:rsidRPr="00A66B14" w:rsidRDefault="0029571A" w:rsidP="00507253">
      <w:pPr>
        <w:spacing w:after="360"/>
        <w:ind w:firstLine="0"/>
        <w:rPr>
          <w:rFonts w:ascii="Arial" w:hAnsi="Arial" w:cs="Arial"/>
          <w:sz w:val="22"/>
          <w:szCs w:val="22"/>
        </w:rPr>
      </w:pPr>
      <w:r w:rsidRPr="00A66B14">
        <w:rPr>
          <w:rFonts w:ascii="Arial" w:hAnsi="Arial" w:cs="Arial"/>
          <w:sz w:val="22"/>
          <w:szCs w:val="22"/>
        </w:rPr>
        <w:lastRenderedPageBreak/>
        <w:t>Vu les conc</w:t>
      </w:r>
      <w:r w:rsidR="00CF6752" w:rsidRPr="00A66B14">
        <w:rPr>
          <w:rFonts w:ascii="Arial" w:hAnsi="Arial" w:cs="Arial"/>
          <w:sz w:val="22"/>
          <w:szCs w:val="22"/>
        </w:rPr>
        <w:t xml:space="preserve">lusions </w:t>
      </w:r>
      <w:r w:rsidR="00D82913">
        <w:rPr>
          <w:rFonts w:ascii="Arial" w:hAnsi="Arial" w:cs="Arial"/>
          <w:sz w:val="22"/>
          <w:szCs w:val="22"/>
        </w:rPr>
        <w:t>n°</w:t>
      </w:r>
      <w:r w:rsidR="00E57A25">
        <w:rPr>
          <w:rFonts w:ascii="Arial" w:hAnsi="Arial" w:cs="Arial"/>
          <w:sz w:val="22"/>
          <w:szCs w:val="22"/>
        </w:rPr>
        <w:t> </w:t>
      </w:r>
      <w:r w:rsidR="00191E42">
        <w:rPr>
          <w:rFonts w:ascii="Arial" w:hAnsi="Arial" w:cs="Arial"/>
          <w:sz w:val="22"/>
          <w:szCs w:val="22"/>
        </w:rPr>
        <w:t>34</w:t>
      </w:r>
      <w:r w:rsidR="00D82913">
        <w:rPr>
          <w:rFonts w:ascii="Arial" w:hAnsi="Arial" w:cs="Arial"/>
          <w:sz w:val="22"/>
          <w:szCs w:val="22"/>
        </w:rPr>
        <w:t xml:space="preserve"> </w:t>
      </w:r>
      <w:r w:rsidR="00CF6752" w:rsidRPr="00A66B14">
        <w:rPr>
          <w:rFonts w:ascii="Arial" w:hAnsi="Arial" w:cs="Arial"/>
          <w:sz w:val="22"/>
          <w:szCs w:val="22"/>
        </w:rPr>
        <w:t xml:space="preserve">du Procureur général </w:t>
      </w:r>
      <w:r w:rsidRPr="00A66B14">
        <w:rPr>
          <w:rFonts w:ascii="Arial" w:hAnsi="Arial" w:cs="Arial"/>
          <w:sz w:val="22"/>
          <w:szCs w:val="22"/>
        </w:rPr>
        <w:t xml:space="preserve">du </w:t>
      </w:r>
      <w:r w:rsidR="00191E42">
        <w:rPr>
          <w:rFonts w:ascii="Arial" w:hAnsi="Arial" w:cs="Arial"/>
          <w:sz w:val="22"/>
          <w:szCs w:val="22"/>
        </w:rPr>
        <w:t xml:space="preserve">16 janvier </w:t>
      </w:r>
      <w:r w:rsidR="00CF6752" w:rsidRPr="00A66B14">
        <w:rPr>
          <w:rFonts w:ascii="Arial" w:hAnsi="Arial" w:cs="Arial"/>
          <w:sz w:val="22"/>
          <w:szCs w:val="22"/>
        </w:rPr>
        <w:t>201</w:t>
      </w:r>
      <w:r w:rsidR="001B3137">
        <w:rPr>
          <w:rFonts w:ascii="Arial" w:hAnsi="Arial" w:cs="Arial"/>
          <w:sz w:val="22"/>
          <w:szCs w:val="22"/>
        </w:rPr>
        <w:t>5</w:t>
      </w:r>
      <w:r w:rsidR="00D35B3D">
        <w:rPr>
          <w:rFonts w:ascii="Arial" w:hAnsi="Arial" w:cs="Arial"/>
          <w:sz w:val="22"/>
          <w:szCs w:val="22"/>
        </w:rPr>
        <w:t> </w:t>
      </w:r>
      <w:r w:rsidRPr="00A66B14">
        <w:rPr>
          <w:rFonts w:ascii="Arial" w:hAnsi="Arial" w:cs="Arial"/>
          <w:sz w:val="22"/>
          <w:szCs w:val="22"/>
        </w:rPr>
        <w:t>;</w:t>
      </w:r>
    </w:p>
    <w:p w:rsidR="0029571A" w:rsidRPr="00A66B14" w:rsidRDefault="0029571A" w:rsidP="00507253">
      <w:pPr>
        <w:spacing w:after="360"/>
        <w:ind w:firstLine="0"/>
        <w:rPr>
          <w:rFonts w:ascii="Arial" w:hAnsi="Arial" w:cs="Arial"/>
          <w:sz w:val="22"/>
          <w:szCs w:val="22"/>
        </w:rPr>
      </w:pPr>
      <w:r w:rsidRPr="00A66B14">
        <w:rPr>
          <w:rFonts w:ascii="Arial" w:hAnsi="Arial" w:cs="Arial"/>
          <w:sz w:val="22"/>
          <w:szCs w:val="22"/>
        </w:rPr>
        <w:t xml:space="preserve">Entendu, lors de l’audience publique </w:t>
      </w:r>
      <w:r w:rsidR="00191E42">
        <w:rPr>
          <w:rFonts w:ascii="Arial" w:hAnsi="Arial" w:cs="Arial"/>
          <w:sz w:val="22"/>
          <w:szCs w:val="22"/>
        </w:rPr>
        <w:t>du 22 janvier 2015</w:t>
      </w:r>
      <w:r w:rsidRPr="00A66B14">
        <w:rPr>
          <w:rFonts w:ascii="Arial" w:hAnsi="Arial" w:cs="Arial"/>
          <w:sz w:val="22"/>
          <w:szCs w:val="22"/>
        </w:rPr>
        <w:t>, M</w:t>
      </w:r>
      <w:r w:rsidR="003B7C09">
        <w:rPr>
          <w:rFonts w:ascii="Arial" w:hAnsi="Arial" w:cs="Arial"/>
          <w:sz w:val="22"/>
          <w:szCs w:val="22"/>
        </w:rPr>
        <w:t>. </w:t>
      </w:r>
      <w:r w:rsidR="001B3137">
        <w:rPr>
          <w:rFonts w:ascii="Arial" w:hAnsi="Arial" w:cs="Arial"/>
          <w:sz w:val="22"/>
          <w:szCs w:val="22"/>
        </w:rPr>
        <w:t>MAISTRE</w:t>
      </w:r>
      <w:r w:rsidRPr="00A66B14">
        <w:rPr>
          <w:rFonts w:ascii="Arial" w:hAnsi="Arial" w:cs="Arial"/>
          <w:sz w:val="22"/>
          <w:szCs w:val="22"/>
        </w:rPr>
        <w:t>, en son rapport, M.</w:t>
      </w:r>
      <w:r w:rsidR="00D82913">
        <w:rPr>
          <w:rFonts w:ascii="Arial" w:hAnsi="Arial" w:cs="Arial"/>
          <w:sz w:val="22"/>
          <w:szCs w:val="22"/>
        </w:rPr>
        <w:t> </w:t>
      </w:r>
      <w:r w:rsidR="00191E42">
        <w:rPr>
          <w:rFonts w:ascii="Arial" w:hAnsi="Arial" w:cs="Arial"/>
          <w:sz w:val="22"/>
          <w:szCs w:val="22"/>
        </w:rPr>
        <w:t>Bertrand DIRINGER</w:t>
      </w:r>
      <w:r w:rsidRPr="00A66B14">
        <w:rPr>
          <w:rFonts w:ascii="Arial" w:hAnsi="Arial" w:cs="Arial"/>
          <w:sz w:val="22"/>
          <w:szCs w:val="22"/>
        </w:rPr>
        <w:t>, avocat général, en les conclusions du ministère public</w:t>
      </w:r>
      <w:r w:rsidR="00D82913">
        <w:rPr>
          <w:rFonts w:ascii="Arial" w:hAnsi="Arial" w:cs="Arial"/>
          <w:i/>
          <w:sz w:val="22"/>
          <w:szCs w:val="22"/>
        </w:rPr>
        <w:t> </w:t>
      </w:r>
      <w:r w:rsidRPr="00A66B14">
        <w:rPr>
          <w:rFonts w:ascii="Arial" w:hAnsi="Arial" w:cs="Arial"/>
          <w:sz w:val="22"/>
          <w:szCs w:val="22"/>
        </w:rPr>
        <w:t>;</w:t>
      </w:r>
    </w:p>
    <w:p w:rsidR="0029571A" w:rsidRDefault="0029571A" w:rsidP="00507253">
      <w:pPr>
        <w:spacing w:after="360"/>
        <w:ind w:firstLine="0"/>
        <w:rPr>
          <w:rFonts w:ascii="Arial" w:hAnsi="Arial" w:cs="Arial"/>
          <w:sz w:val="22"/>
          <w:szCs w:val="22"/>
        </w:rPr>
      </w:pPr>
      <w:r w:rsidRPr="00A66B14">
        <w:rPr>
          <w:rFonts w:ascii="Arial" w:hAnsi="Arial" w:cs="Arial"/>
          <w:sz w:val="22"/>
          <w:szCs w:val="22"/>
        </w:rPr>
        <w:t>Entendu, en délibéré, M.</w:t>
      </w:r>
      <w:r w:rsidR="00191E42">
        <w:rPr>
          <w:rFonts w:ascii="Arial" w:hAnsi="Arial" w:cs="Arial"/>
          <w:sz w:val="22"/>
          <w:szCs w:val="22"/>
        </w:rPr>
        <w:t> Gérard GANSER</w:t>
      </w:r>
      <w:r w:rsidR="001B3137">
        <w:rPr>
          <w:rFonts w:ascii="Arial" w:hAnsi="Arial" w:cs="Arial"/>
          <w:sz w:val="22"/>
          <w:szCs w:val="22"/>
        </w:rPr>
        <w:t>,</w:t>
      </w:r>
      <w:r w:rsidRPr="00A66B14">
        <w:rPr>
          <w:rFonts w:ascii="Arial" w:hAnsi="Arial" w:cs="Arial"/>
          <w:sz w:val="22"/>
          <w:szCs w:val="22"/>
        </w:rPr>
        <w:t xml:space="preserve"> </w:t>
      </w:r>
      <w:r w:rsidR="00CF6752" w:rsidRPr="00A66B14">
        <w:rPr>
          <w:rFonts w:ascii="Arial" w:hAnsi="Arial" w:cs="Arial"/>
          <w:sz w:val="22"/>
          <w:szCs w:val="22"/>
        </w:rPr>
        <w:t>conseiller maître</w:t>
      </w:r>
      <w:r w:rsidRPr="00A66B14">
        <w:rPr>
          <w:rFonts w:ascii="Arial" w:hAnsi="Arial" w:cs="Arial"/>
          <w:sz w:val="22"/>
          <w:szCs w:val="22"/>
        </w:rPr>
        <w:t>, en ses observations ;</w:t>
      </w:r>
    </w:p>
    <w:p w:rsidR="00191E42" w:rsidRPr="00A66B14" w:rsidRDefault="00191E42" w:rsidP="00507253">
      <w:pPr>
        <w:spacing w:after="360"/>
        <w:ind w:firstLine="0"/>
        <w:rPr>
          <w:rFonts w:ascii="Arial" w:hAnsi="Arial" w:cs="Arial"/>
          <w:sz w:val="22"/>
          <w:szCs w:val="22"/>
        </w:rPr>
      </w:pPr>
    </w:p>
    <w:p w:rsidR="00D82913" w:rsidRDefault="0029571A" w:rsidP="00507253">
      <w:pPr>
        <w:pStyle w:val="Titreobservations"/>
        <w:numPr>
          <w:ilvl w:val="0"/>
          <w:numId w:val="0"/>
        </w:numPr>
        <w:spacing w:before="0" w:after="360"/>
        <w:rPr>
          <w:rFonts w:ascii="Arial" w:hAnsi="Arial" w:cs="Arial"/>
          <w:b w:val="0"/>
          <w:color w:val="auto"/>
          <w:sz w:val="22"/>
          <w:szCs w:val="22"/>
        </w:rPr>
      </w:pPr>
      <w:r w:rsidRPr="00A66B14">
        <w:rPr>
          <w:rFonts w:ascii="Arial" w:hAnsi="Arial" w:cs="Arial"/>
          <w:b w:val="0"/>
          <w:color w:val="auto"/>
          <w:sz w:val="22"/>
          <w:szCs w:val="22"/>
        </w:rPr>
        <w:t>Attendu que</w:t>
      </w:r>
      <w:r w:rsidR="00CB78FB">
        <w:rPr>
          <w:rFonts w:ascii="Arial" w:hAnsi="Arial" w:cs="Arial"/>
          <w:b w:val="0"/>
          <w:color w:val="auto"/>
          <w:sz w:val="22"/>
          <w:szCs w:val="22"/>
        </w:rPr>
        <w:t>,</w:t>
      </w:r>
      <w:r w:rsidRPr="00A66B14">
        <w:rPr>
          <w:rFonts w:ascii="Arial" w:hAnsi="Arial" w:cs="Arial"/>
          <w:b w:val="0"/>
          <w:color w:val="auto"/>
          <w:sz w:val="22"/>
          <w:szCs w:val="22"/>
        </w:rPr>
        <w:t xml:space="preserve"> par le jugement </w:t>
      </w:r>
      <w:r w:rsidR="0036372A" w:rsidRPr="0036372A">
        <w:rPr>
          <w:rFonts w:ascii="Arial" w:hAnsi="Arial" w:cs="Arial"/>
          <w:b w:val="0"/>
          <w:color w:val="auto"/>
          <w:sz w:val="22"/>
          <w:szCs w:val="22"/>
        </w:rPr>
        <w:t>n°</w:t>
      </w:r>
      <w:r w:rsidR="00191E42">
        <w:rPr>
          <w:rFonts w:ascii="Arial" w:hAnsi="Arial" w:cs="Arial"/>
          <w:b w:val="0"/>
          <w:color w:val="auto"/>
          <w:sz w:val="22"/>
          <w:szCs w:val="22"/>
        </w:rPr>
        <w:t> </w:t>
      </w:r>
      <w:r w:rsidR="0036372A" w:rsidRPr="0036372A">
        <w:rPr>
          <w:rFonts w:ascii="Arial" w:hAnsi="Arial" w:cs="Arial"/>
          <w:b w:val="0"/>
          <w:color w:val="auto"/>
          <w:sz w:val="22"/>
          <w:szCs w:val="22"/>
        </w:rPr>
        <w:t>2013-0013</w:t>
      </w:r>
      <w:r w:rsidR="0036372A" w:rsidRPr="0036372A">
        <w:rPr>
          <w:b w:val="0"/>
          <w:color w:val="auto"/>
          <w:sz w:val="18"/>
          <w:szCs w:val="18"/>
        </w:rPr>
        <w:t xml:space="preserve"> </w:t>
      </w:r>
      <w:r w:rsidR="0036372A" w:rsidRPr="0036372A">
        <w:rPr>
          <w:rFonts w:ascii="Arial" w:hAnsi="Arial" w:cs="Arial"/>
          <w:b w:val="0"/>
          <w:color w:val="auto"/>
          <w:sz w:val="22"/>
          <w:szCs w:val="22"/>
        </w:rPr>
        <w:t>du 4 septembre 2013 susvisé</w:t>
      </w:r>
      <w:r w:rsidR="00BE303D" w:rsidRPr="00A66B14">
        <w:rPr>
          <w:rFonts w:ascii="Arial" w:hAnsi="Arial" w:cs="Arial"/>
          <w:b w:val="0"/>
          <w:color w:val="auto"/>
          <w:sz w:val="22"/>
          <w:szCs w:val="22"/>
        </w:rPr>
        <w:t xml:space="preserve">, la chambre régionale des comptes </w:t>
      </w:r>
      <w:r w:rsidR="0036372A" w:rsidRPr="0036372A">
        <w:rPr>
          <w:rFonts w:ascii="Arial" w:hAnsi="Arial" w:cs="Arial"/>
          <w:b w:val="0"/>
          <w:color w:val="auto"/>
          <w:sz w:val="22"/>
          <w:szCs w:val="22"/>
        </w:rPr>
        <w:t>d’Aquitaine, Poitou-Charentes</w:t>
      </w:r>
      <w:r w:rsidR="00BE303D" w:rsidRPr="00A66B14">
        <w:rPr>
          <w:rFonts w:ascii="Arial" w:hAnsi="Arial" w:cs="Arial"/>
          <w:b w:val="0"/>
          <w:color w:val="auto"/>
          <w:sz w:val="22"/>
          <w:szCs w:val="22"/>
        </w:rPr>
        <w:t xml:space="preserve"> a constitué M</w:t>
      </w:r>
      <w:r w:rsidR="0036372A">
        <w:rPr>
          <w:rFonts w:ascii="Arial" w:hAnsi="Arial" w:cs="Arial"/>
          <w:b w:val="0"/>
          <w:color w:val="auto"/>
          <w:sz w:val="22"/>
          <w:szCs w:val="22"/>
        </w:rPr>
        <w:t>.</w:t>
      </w:r>
      <w:r w:rsidR="00E04E25">
        <w:rPr>
          <w:rFonts w:ascii="Arial" w:hAnsi="Arial" w:cs="Arial"/>
          <w:b w:val="0"/>
          <w:color w:val="auto"/>
          <w:sz w:val="22"/>
          <w:szCs w:val="22"/>
        </w:rPr>
        <w:t> </w:t>
      </w:r>
      <w:r w:rsidR="00EF6E4E">
        <w:rPr>
          <w:rFonts w:ascii="Arial" w:hAnsi="Arial" w:cs="Arial"/>
          <w:b w:val="0"/>
          <w:color w:val="auto"/>
          <w:sz w:val="22"/>
          <w:szCs w:val="22"/>
        </w:rPr>
        <w:t>X</w:t>
      </w:r>
      <w:r w:rsidR="0036372A" w:rsidRPr="0036372A">
        <w:rPr>
          <w:rFonts w:ascii="Arial" w:hAnsi="Arial" w:cs="Arial"/>
          <w:b w:val="0"/>
          <w:color w:val="auto"/>
          <w:sz w:val="22"/>
          <w:szCs w:val="22"/>
        </w:rPr>
        <w:t xml:space="preserve"> </w:t>
      </w:r>
      <w:r w:rsidR="00BE303D" w:rsidRPr="00A66B14">
        <w:rPr>
          <w:rFonts w:ascii="Arial" w:hAnsi="Arial" w:cs="Arial"/>
          <w:b w:val="0"/>
          <w:color w:val="auto"/>
          <w:sz w:val="22"/>
          <w:szCs w:val="22"/>
        </w:rPr>
        <w:t>débit</w:t>
      </w:r>
      <w:r w:rsidR="0036372A">
        <w:rPr>
          <w:rFonts w:ascii="Arial" w:hAnsi="Arial" w:cs="Arial"/>
          <w:b w:val="0"/>
          <w:color w:val="auto"/>
          <w:sz w:val="22"/>
          <w:szCs w:val="22"/>
        </w:rPr>
        <w:t>eur</w:t>
      </w:r>
      <w:r w:rsidR="00BE303D" w:rsidRPr="00A66B14">
        <w:rPr>
          <w:rFonts w:ascii="Arial" w:hAnsi="Arial" w:cs="Arial"/>
          <w:b w:val="0"/>
          <w:color w:val="auto"/>
          <w:sz w:val="22"/>
          <w:szCs w:val="22"/>
        </w:rPr>
        <w:t xml:space="preserve"> des deniers </w:t>
      </w:r>
      <w:r w:rsidR="0036372A" w:rsidRPr="0036372A">
        <w:rPr>
          <w:rFonts w:ascii="Arial" w:hAnsi="Arial" w:cs="Arial"/>
          <w:b w:val="0"/>
          <w:color w:val="auto"/>
          <w:sz w:val="22"/>
          <w:szCs w:val="22"/>
        </w:rPr>
        <w:t>du centre intercommunal d’action sociale du LEZAYEN</w:t>
      </w:r>
      <w:r w:rsidR="0036372A" w:rsidRPr="00FD6229">
        <w:rPr>
          <w:rFonts w:ascii="Arial" w:hAnsi="Arial" w:cs="Arial"/>
          <w:sz w:val="22"/>
          <w:szCs w:val="22"/>
        </w:rPr>
        <w:t xml:space="preserve"> </w:t>
      </w:r>
      <w:r w:rsidR="00E04E25">
        <w:rPr>
          <w:rFonts w:ascii="Arial" w:hAnsi="Arial" w:cs="Arial"/>
          <w:b w:val="0"/>
          <w:color w:val="auto"/>
          <w:sz w:val="22"/>
          <w:szCs w:val="22"/>
        </w:rPr>
        <w:t xml:space="preserve">des </w:t>
      </w:r>
      <w:r w:rsidR="00BE303D" w:rsidRPr="0036372A">
        <w:rPr>
          <w:rFonts w:ascii="Arial" w:hAnsi="Arial" w:cs="Arial"/>
          <w:b w:val="0"/>
          <w:color w:val="auto"/>
          <w:sz w:val="22"/>
          <w:szCs w:val="22"/>
        </w:rPr>
        <w:t>somme</w:t>
      </w:r>
      <w:r w:rsidR="00E04E25" w:rsidRPr="0036372A">
        <w:rPr>
          <w:rFonts w:ascii="Arial" w:hAnsi="Arial" w:cs="Arial"/>
          <w:b w:val="0"/>
          <w:color w:val="auto"/>
          <w:sz w:val="22"/>
          <w:szCs w:val="22"/>
        </w:rPr>
        <w:t>s</w:t>
      </w:r>
      <w:r w:rsidR="00BE303D" w:rsidRPr="0036372A">
        <w:rPr>
          <w:rFonts w:ascii="Arial" w:hAnsi="Arial" w:cs="Arial"/>
          <w:b w:val="0"/>
          <w:color w:val="auto"/>
          <w:sz w:val="22"/>
          <w:szCs w:val="22"/>
        </w:rPr>
        <w:t xml:space="preserve"> </w:t>
      </w:r>
      <w:r w:rsidR="0036372A" w:rsidRPr="0036372A">
        <w:rPr>
          <w:rFonts w:ascii="Arial" w:hAnsi="Arial" w:cs="Arial"/>
          <w:b w:val="0"/>
          <w:color w:val="auto"/>
          <w:sz w:val="22"/>
          <w:szCs w:val="22"/>
        </w:rPr>
        <w:t>de 37 617,27</w:t>
      </w:r>
      <w:r w:rsidR="00191E42">
        <w:rPr>
          <w:rFonts w:ascii="Arial" w:hAnsi="Arial" w:cs="Arial"/>
          <w:b w:val="0"/>
          <w:color w:val="auto"/>
          <w:sz w:val="22"/>
          <w:szCs w:val="22"/>
        </w:rPr>
        <w:t> </w:t>
      </w:r>
      <w:r w:rsidR="0036372A" w:rsidRPr="0036372A">
        <w:rPr>
          <w:rFonts w:ascii="Arial" w:hAnsi="Arial" w:cs="Arial"/>
          <w:b w:val="0"/>
          <w:color w:val="auto"/>
          <w:sz w:val="22"/>
          <w:szCs w:val="22"/>
        </w:rPr>
        <w:t>€ et</w:t>
      </w:r>
      <w:r w:rsidR="00CB78FB">
        <w:rPr>
          <w:rFonts w:ascii="Arial" w:hAnsi="Arial" w:cs="Arial"/>
          <w:b w:val="0"/>
          <w:color w:val="auto"/>
          <w:sz w:val="22"/>
          <w:szCs w:val="22"/>
        </w:rPr>
        <w:t xml:space="preserve"> </w:t>
      </w:r>
      <w:r w:rsidR="0036372A" w:rsidRPr="0036372A">
        <w:rPr>
          <w:rFonts w:ascii="Arial" w:hAnsi="Arial" w:cs="Arial"/>
          <w:b w:val="0"/>
          <w:color w:val="auto"/>
          <w:sz w:val="22"/>
          <w:szCs w:val="22"/>
        </w:rPr>
        <w:t>454,95</w:t>
      </w:r>
      <w:r w:rsidR="00191E42">
        <w:rPr>
          <w:rFonts w:ascii="Arial" w:hAnsi="Arial" w:cs="Arial"/>
          <w:b w:val="0"/>
          <w:color w:val="auto"/>
          <w:sz w:val="22"/>
          <w:szCs w:val="22"/>
        </w:rPr>
        <w:t> </w:t>
      </w:r>
      <w:r w:rsidR="0036372A" w:rsidRPr="0036372A">
        <w:rPr>
          <w:rFonts w:ascii="Arial" w:hAnsi="Arial" w:cs="Arial"/>
          <w:b w:val="0"/>
          <w:color w:val="auto"/>
          <w:sz w:val="22"/>
          <w:szCs w:val="22"/>
        </w:rPr>
        <w:t xml:space="preserve">€, </w:t>
      </w:r>
      <w:r w:rsidR="00CB78FB" w:rsidRPr="0036372A">
        <w:rPr>
          <w:rFonts w:ascii="Arial" w:hAnsi="Arial" w:cs="Arial"/>
          <w:b w:val="0"/>
          <w:color w:val="auto"/>
          <w:sz w:val="22"/>
          <w:szCs w:val="22"/>
        </w:rPr>
        <w:t>au titre de l’exercice 2010</w:t>
      </w:r>
      <w:r w:rsidR="00CB78FB">
        <w:rPr>
          <w:rFonts w:ascii="Arial" w:hAnsi="Arial" w:cs="Arial"/>
          <w:b w:val="0"/>
          <w:color w:val="auto"/>
          <w:sz w:val="22"/>
          <w:szCs w:val="22"/>
        </w:rPr>
        <w:t xml:space="preserve">, </w:t>
      </w:r>
      <w:r w:rsidR="0036372A" w:rsidRPr="0036372A">
        <w:rPr>
          <w:rFonts w:ascii="Arial" w:hAnsi="Arial" w:cs="Arial"/>
          <w:b w:val="0"/>
          <w:color w:val="auto"/>
          <w:sz w:val="22"/>
          <w:szCs w:val="22"/>
        </w:rPr>
        <w:t>augmentées des intérêts de droit calculés à compter du 2</w:t>
      </w:r>
      <w:r w:rsidR="00191E42">
        <w:rPr>
          <w:rFonts w:ascii="Arial" w:hAnsi="Arial" w:cs="Arial"/>
          <w:b w:val="0"/>
          <w:color w:val="auto"/>
          <w:sz w:val="22"/>
          <w:szCs w:val="22"/>
        </w:rPr>
        <w:t> </w:t>
      </w:r>
      <w:r w:rsidR="0036372A" w:rsidRPr="0036372A">
        <w:rPr>
          <w:rFonts w:ascii="Arial" w:hAnsi="Arial" w:cs="Arial"/>
          <w:b w:val="0"/>
          <w:color w:val="auto"/>
          <w:sz w:val="22"/>
          <w:szCs w:val="22"/>
        </w:rPr>
        <w:t>octobre 2012, pour avoir procédé au paiement de primes et indemnités en l’absence des pièces justificatives requises par la nomenclature</w:t>
      </w:r>
      <w:r w:rsidR="00D82913" w:rsidRPr="0036372A">
        <w:rPr>
          <w:rFonts w:ascii="Arial" w:hAnsi="Arial" w:cs="Arial"/>
          <w:b w:val="0"/>
          <w:color w:val="auto"/>
          <w:sz w:val="22"/>
          <w:szCs w:val="22"/>
        </w:rPr>
        <w:t xml:space="preserve">, manquement ayant causé un préjudice financier </w:t>
      </w:r>
      <w:r w:rsidR="0036372A" w:rsidRPr="0036372A">
        <w:rPr>
          <w:rFonts w:ascii="Arial" w:hAnsi="Arial" w:cs="Arial"/>
          <w:b w:val="0"/>
          <w:color w:val="auto"/>
          <w:sz w:val="22"/>
          <w:szCs w:val="22"/>
        </w:rPr>
        <w:t>au centre</w:t>
      </w:r>
      <w:r w:rsidR="00191E42">
        <w:rPr>
          <w:rFonts w:ascii="Arial" w:hAnsi="Arial" w:cs="Arial"/>
          <w:b w:val="0"/>
          <w:color w:val="auto"/>
          <w:sz w:val="22"/>
          <w:szCs w:val="22"/>
        </w:rPr>
        <w:t xml:space="preserve"> car les primes et indemnités irrégulièrement payées n’étaient pas dues</w:t>
      </w:r>
      <w:r w:rsidR="00D82913" w:rsidRPr="0036372A">
        <w:rPr>
          <w:rFonts w:ascii="Arial" w:hAnsi="Arial" w:cs="Arial"/>
          <w:b w:val="0"/>
          <w:color w:val="auto"/>
          <w:sz w:val="22"/>
          <w:szCs w:val="22"/>
        </w:rPr>
        <w:t> ;</w:t>
      </w:r>
    </w:p>
    <w:p w:rsidR="00386C06" w:rsidRPr="00A66B14" w:rsidRDefault="0029571A" w:rsidP="00507253">
      <w:pPr>
        <w:spacing w:after="360"/>
        <w:ind w:firstLine="0"/>
        <w:rPr>
          <w:rFonts w:ascii="Arial" w:hAnsi="Arial" w:cs="Arial"/>
          <w:sz w:val="22"/>
          <w:szCs w:val="22"/>
        </w:rPr>
      </w:pPr>
      <w:r w:rsidRPr="00A66B14">
        <w:rPr>
          <w:rFonts w:ascii="Arial" w:hAnsi="Arial" w:cs="Arial"/>
          <w:sz w:val="22"/>
          <w:szCs w:val="22"/>
        </w:rPr>
        <w:t>Attendu que l’appelant</w:t>
      </w:r>
      <w:r w:rsidR="00191E42">
        <w:rPr>
          <w:rFonts w:ascii="Arial" w:hAnsi="Arial" w:cs="Arial"/>
          <w:sz w:val="22"/>
          <w:szCs w:val="22"/>
        </w:rPr>
        <w:t xml:space="preserve"> ne conteste </w:t>
      </w:r>
      <w:r w:rsidR="003B7C09">
        <w:rPr>
          <w:rFonts w:ascii="Arial" w:hAnsi="Arial" w:cs="Arial"/>
          <w:sz w:val="22"/>
          <w:szCs w:val="22"/>
        </w:rPr>
        <w:t>pas</w:t>
      </w:r>
      <w:r w:rsidR="00CF6752" w:rsidRPr="00A66B14">
        <w:rPr>
          <w:rFonts w:ascii="Arial" w:hAnsi="Arial" w:cs="Arial"/>
          <w:sz w:val="22"/>
          <w:szCs w:val="22"/>
        </w:rPr>
        <w:t xml:space="preserve"> </w:t>
      </w:r>
      <w:r w:rsidR="00191E42">
        <w:rPr>
          <w:rFonts w:ascii="Arial" w:hAnsi="Arial" w:cs="Arial"/>
          <w:sz w:val="22"/>
          <w:szCs w:val="22"/>
        </w:rPr>
        <w:t xml:space="preserve">son </w:t>
      </w:r>
      <w:r w:rsidR="00CF6752" w:rsidRPr="00A66B14">
        <w:rPr>
          <w:rFonts w:ascii="Arial" w:hAnsi="Arial" w:cs="Arial"/>
          <w:sz w:val="22"/>
          <w:szCs w:val="22"/>
        </w:rPr>
        <w:t xml:space="preserve">manquement </w:t>
      </w:r>
      <w:r w:rsidR="00191E42">
        <w:rPr>
          <w:rFonts w:ascii="Arial" w:hAnsi="Arial" w:cs="Arial"/>
          <w:sz w:val="22"/>
          <w:szCs w:val="22"/>
        </w:rPr>
        <w:t>mais</w:t>
      </w:r>
      <w:r w:rsidR="00D82913">
        <w:rPr>
          <w:rFonts w:ascii="Arial" w:hAnsi="Arial" w:cs="Arial"/>
          <w:sz w:val="22"/>
          <w:szCs w:val="22"/>
        </w:rPr>
        <w:t xml:space="preserve"> </w:t>
      </w:r>
      <w:r w:rsidR="00191E42">
        <w:rPr>
          <w:rFonts w:ascii="Arial" w:hAnsi="Arial" w:cs="Arial"/>
          <w:sz w:val="22"/>
          <w:szCs w:val="22"/>
        </w:rPr>
        <w:t xml:space="preserve">soutient </w:t>
      </w:r>
      <w:r w:rsidR="00386C06" w:rsidRPr="00A66B14">
        <w:rPr>
          <w:rFonts w:ascii="Arial" w:hAnsi="Arial" w:cs="Arial"/>
          <w:sz w:val="22"/>
          <w:szCs w:val="22"/>
        </w:rPr>
        <w:t xml:space="preserve">que </w:t>
      </w:r>
      <w:r w:rsidR="007D119F">
        <w:rPr>
          <w:rFonts w:ascii="Arial" w:hAnsi="Arial" w:cs="Arial"/>
          <w:sz w:val="22"/>
          <w:szCs w:val="22"/>
        </w:rPr>
        <w:t>ce</w:t>
      </w:r>
      <w:r w:rsidR="00CB78FB">
        <w:rPr>
          <w:rFonts w:ascii="Arial" w:hAnsi="Arial" w:cs="Arial"/>
          <w:sz w:val="22"/>
          <w:szCs w:val="22"/>
        </w:rPr>
        <w:t>lui-ci n’a</w:t>
      </w:r>
      <w:r w:rsidR="007D119F" w:rsidRPr="007D119F">
        <w:rPr>
          <w:rFonts w:ascii="Arial" w:hAnsi="Arial" w:cs="Arial"/>
          <w:sz w:val="22"/>
          <w:szCs w:val="22"/>
        </w:rPr>
        <w:t xml:space="preserve"> pas causé de préjudice financier à l’établissement</w:t>
      </w:r>
      <w:r w:rsidR="00191E42">
        <w:rPr>
          <w:rFonts w:ascii="Arial" w:hAnsi="Arial" w:cs="Arial"/>
          <w:sz w:val="22"/>
          <w:szCs w:val="22"/>
        </w:rPr>
        <w:t> ; qu</w:t>
      </w:r>
      <w:r w:rsidR="0074500E">
        <w:rPr>
          <w:rFonts w:ascii="Arial" w:hAnsi="Arial" w:cs="Arial"/>
          <w:sz w:val="22"/>
          <w:szCs w:val="22"/>
        </w:rPr>
        <w:t xml:space="preserve">e, par conséquent, </w:t>
      </w:r>
      <w:r w:rsidR="00191E42">
        <w:rPr>
          <w:rFonts w:ascii="Arial" w:hAnsi="Arial" w:cs="Arial"/>
          <w:sz w:val="22"/>
          <w:szCs w:val="22"/>
        </w:rPr>
        <w:t>il</w:t>
      </w:r>
      <w:r w:rsidR="007D119F" w:rsidRPr="007D119F">
        <w:rPr>
          <w:rFonts w:ascii="Arial" w:hAnsi="Arial" w:cs="Arial"/>
          <w:sz w:val="22"/>
          <w:szCs w:val="22"/>
        </w:rPr>
        <w:t xml:space="preserve"> demande à la Cour d’infirmer le jugement du 4 septembre 2013 en ce qu’il a mis à sa charge les débets de 37 617,27</w:t>
      </w:r>
      <w:r w:rsidR="00191E42">
        <w:rPr>
          <w:rFonts w:ascii="Arial" w:hAnsi="Arial" w:cs="Arial"/>
          <w:sz w:val="22"/>
          <w:szCs w:val="22"/>
        </w:rPr>
        <w:t> </w:t>
      </w:r>
      <w:r w:rsidR="007D119F" w:rsidRPr="007D119F">
        <w:rPr>
          <w:rFonts w:ascii="Arial" w:hAnsi="Arial" w:cs="Arial"/>
          <w:sz w:val="22"/>
          <w:szCs w:val="22"/>
        </w:rPr>
        <w:t>€ et</w:t>
      </w:r>
      <w:r w:rsidR="007B20F5">
        <w:rPr>
          <w:rFonts w:ascii="Arial" w:hAnsi="Arial" w:cs="Arial"/>
          <w:sz w:val="22"/>
          <w:szCs w:val="22"/>
        </w:rPr>
        <w:t> </w:t>
      </w:r>
      <w:r w:rsidR="007D119F" w:rsidRPr="007D119F">
        <w:rPr>
          <w:rFonts w:ascii="Arial" w:hAnsi="Arial" w:cs="Arial"/>
          <w:sz w:val="22"/>
          <w:szCs w:val="22"/>
        </w:rPr>
        <w:t>454,95</w:t>
      </w:r>
      <w:r w:rsidR="00191E42">
        <w:rPr>
          <w:rFonts w:ascii="Arial" w:hAnsi="Arial" w:cs="Arial"/>
          <w:sz w:val="22"/>
          <w:szCs w:val="22"/>
        </w:rPr>
        <w:t> </w:t>
      </w:r>
      <w:r w:rsidR="007D119F" w:rsidRPr="007D119F">
        <w:rPr>
          <w:rFonts w:ascii="Arial" w:hAnsi="Arial" w:cs="Arial"/>
          <w:sz w:val="22"/>
          <w:szCs w:val="22"/>
        </w:rPr>
        <w:t>€, intérêts en sus</w:t>
      </w:r>
      <w:r w:rsidR="00CB78FB">
        <w:rPr>
          <w:rFonts w:ascii="Arial" w:hAnsi="Arial" w:cs="Arial"/>
          <w:sz w:val="22"/>
          <w:szCs w:val="22"/>
        </w:rPr>
        <w:t>,</w:t>
      </w:r>
      <w:r w:rsidR="007D119F" w:rsidRPr="007D119F">
        <w:rPr>
          <w:rFonts w:ascii="Arial" w:hAnsi="Arial" w:cs="Arial"/>
          <w:sz w:val="22"/>
          <w:szCs w:val="22"/>
        </w:rPr>
        <w:t xml:space="preserve"> et de fixer </w:t>
      </w:r>
      <w:r w:rsidR="007D119F" w:rsidRPr="007D119F">
        <w:rPr>
          <w:rFonts w:ascii="Arial" w:hAnsi="Arial" w:cs="Arial"/>
          <w:i/>
          <w:sz w:val="22"/>
          <w:szCs w:val="22"/>
        </w:rPr>
        <w:t>a minima</w:t>
      </w:r>
      <w:r w:rsidR="007D119F" w:rsidRPr="007D119F">
        <w:rPr>
          <w:rFonts w:ascii="Arial" w:hAnsi="Arial" w:cs="Arial"/>
          <w:sz w:val="22"/>
          <w:szCs w:val="22"/>
        </w:rPr>
        <w:t xml:space="preserve"> la somme laissé</w:t>
      </w:r>
      <w:r w:rsidR="00D35B3D">
        <w:rPr>
          <w:rFonts w:ascii="Arial" w:hAnsi="Arial" w:cs="Arial"/>
          <w:sz w:val="22"/>
          <w:szCs w:val="22"/>
        </w:rPr>
        <w:t>e</w:t>
      </w:r>
      <w:r w:rsidR="007D119F" w:rsidRPr="007D119F">
        <w:rPr>
          <w:rFonts w:ascii="Arial" w:hAnsi="Arial" w:cs="Arial"/>
          <w:sz w:val="22"/>
          <w:szCs w:val="22"/>
        </w:rPr>
        <w:t xml:space="preserve"> à sa charge, compte tenu des circonstances de cette affaire ;</w:t>
      </w:r>
    </w:p>
    <w:p w:rsidR="00CB78FB" w:rsidRDefault="00386C06" w:rsidP="00507253">
      <w:pPr>
        <w:spacing w:after="360"/>
        <w:ind w:firstLine="0"/>
        <w:rPr>
          <w:rFonts w:ascii="Arial" w:hAnsi="Arial" w:cs="Arial"/>
          <w:sz w:val="22"/>
          <w:szCs w:val="22"/>
        </w:rPr>
      </w:pPr>
      <w:r w:rsidRPr="00A66B14">
        <w:rPr>
          <w:rFonts w:ascii="Arial" w:hAnsi="Arial" w:cs="Arial"/>
          <w:sz w:val="22"/>
          <w:szCs w:val="22"/>
        </w:rPr>
        <w:t>Attendu</w:t>
      </w:r>
      <w:r w:rsidR="00690423">
        <w:rPr>
          <w:rFonts w:ascii="Arial" w:hAnsi="Arial" w:cs="Arial"/>
          <w:sz w:val="22"/>
          <w:szCs w:val="22"/>
        </w:rPr>
        <w:t xml:space="preserve"> que</w:t>
      </w:r>
      <w:r w:rsidR="00690423" w:rsidRPr="00690423">
        <w:rPr>
          <w:rFonts w:ascii="Arial" w:hAnsi="Arial" w:cs="Arial"/>
          <w:sz w:val="22"/>
          <w:szCs w:val="22"/>
        </w:rPr>
        <w:t xml:space="preserve"> le requérant </w:t>
      </w:r>
      <w:r w:rsidR="0074500E">
        <w:rPr>
          <w:rFonts w:ascii="Arial" w:hAnsi="Arial" w:cs="Arial"/>
          <w:sz w:val="22"/>
          <w:szCs w:val="22"/>
        </w:rPr>
        <w:t>fait valoir en premier lieu</w:t>
      </w:r>
      <w:r w:rsidR="00690423" w:rsidRPr="00690423">
        <w:rPr>
          <w:rFonts w:ascii="Arial" w:hAnsi="Arial" w:cs="Arial"/>
          <w:sz w:val="22"/>
          <w:szCs w:val="22"/>
        </w:rPr>
        <w:t xml:space="preserve"> que l’établissement aurait toujours entendu payer les dépenses en cause, « </w:t>
      </w:r>
      <w:r w:rsidR="00690423" w:rsidRPr="00690423">
        <w:rPr>
          <w:rFonts w:ascii="Arial" w:hAnsi="Arial" w:cs="Arial"/>
          <w:i/>
          <w:sz w:val="22"/>
          <w:szCs w:val="22"/>
        </w:rPr>
        <w:t>comme le confirme la présidence du CIAS dans son courrier du 7</w:t>
      </w:r>
      <w:r w:rsidR="00D35B3D">
        <w:rPr>
          <w:rFonts w:ascii="Arial" w:hAnsi="Arial" w:cs="Arial"/>
          <w:i/>
          <w:sz w:val="22"/>
          <w:szCs w:val="22"/>
        </w:rPr>
        <w:t xml:space="preserve">  </w:t>
      </w:r>
      <w:r w:rsidR="00690423" w:rsidRPr="00690423">
        <w:rPr>
          <w:rFonts w:ascii="Arial" w:hAnsi="Arial" w:cs="Arial"/>
          <w:i/>
          <w:sz w:val="22"/>
          <w:szCs w:val="22"/>
        </w:rPr>
        <w:t>juin</w:t>
      </w:r>
      <w:r w:rsidR="00D35B3D">
        <w:rPr>
          <w:rFonts w:ascii="Arial" w:hAnsi="Arial" w:cs="Arial"/>
          <w:i/>
          <w:sz w:val="22"/>
          <w:szCs w:val="22"/>
        </w:rPr>
        <w:t xml:space="preserve"> </w:t>
      </w:r>
      <w:r w:rsidR="00690423" w:rsidRPr="00690423">
        <w:rPr>
          <w:rFonts w:ascii="Arial" w:hAnsi="Arial" w:cs="Arial"/>
          <w:i/>
          <w:sz w:val="22"/>
          <w:szCs w:val="22"/>
        </w:rPr>
        <w:t>2012 à la comptable en fonction</w:t>
      </w:r>
      <w:r w:rsidR="00690423" w:rsidRPr="00690423">
        <w:rPr>
          <w:rFonts w:ascii="Arial" w:hAnsi="Arial" w:cs="Arial"/>
          <w:sz w:val="22"/>
          <w:szCs w:val="22"/>
        </w:rPr>
        <w:t xml:space="preserve"> » ; </w:t>
      </w:r>
      <w:r w:rsidRPr="00A66B14">
        <w:rPr>
          <w:rFonts w:ascii="Arial" w:hAnsi="Arial" w:cs="Arial"/>
          <w:sz w:val="22"/>
          <w:szCs w:val="22"/>
        </w:rPr>
        <w:t>que</w:t>
      </w:r>
      <w:r w:rsidR="00CB78FB">
        <w:rPr>
          <w:rFonts w:ascii="Arial" w:hAnsi="Arial" w:cs="Arial"/>
          <w:sz w:val="22"/>
          <w:szCs w:val="22"/>
        </w:rPr>
        <w:t>,</w:t>
      </w:r>
      <w:r w:rsidRPr="00A66B14">
        <w:rPr>
          <w:rFonts w:ascii="Arial" w:hAnsi="Arial" w:cs="Arial"/>
          <w:sz w:val="22"/>
          <w:szCs w:val="22"/>
        </w:rPr>
        <w:t xml:space="preserve"> </w:t>
      </w:r>
      <w:r w:rsidR="00690423">
        <w:rPr>
          <w:rFonts w:ascii="Arial" w:hAnsi="Arial" w:cs="Arial"/>
          <w:sz w:val="22"/>
          <w:szCs w:val="22"/>
        </w:rPr>
        <w:t>toutefois</w:t>
      </w:r>
      <w:r w:rsidR="00CB78FB">
        <w:rPr>
          <w:rFonts w:ascii="Arial" w:hAnsi="Arial" w:cs="Arial"/>
          <w:sz w:val="22"/>
          <w:szCs w:val="22"/>
        </w:rPr>
        <w:t>,</w:t>
      </w:r>
      <w:r w:rsidR="00690423">
        <w:rPr>
          <w:rFonts w:ascii="Arial" w:hAnsi="Arial" w:cs="Arial"/>
          <w:sz w:val="22"/>
          <w:szCs w:val="22"/>
        </w:rPr>
        <w:t xml:space="preserve"> </w:t>
      </w:r>
      <w:r w:rsidR="00690423" w:rsidRPr="00123B3A">
        <w:rPr>
          <w:rFonts w:ascii="Arial" w:hAnsi="Arial" w:cs="Arial"/>
          <w:sz w:val="22"/>
          <w:szCs w:val="22"/>
        </w:rPr>
        <w:t>dans cette lettre, dont un extrait est joint à la requête, la présidente, tout en relevant qu’aucune délibération ni aucun arrêté individuel de situation n’ont été spécifiquement pris sur l’année 2010, indique s</w:t>
      </w:r>
      <w:r w:rsidR="00CB78FB">
        <w:rPr>
          <w:rFonts w:ascii="Arial" w:hAnsi="Arial" w:cs="Arial"/>
          <w:sz w:val="22"/>
          <w:szCs w:val="22"/>
        </w:rPr>
        <w:t>eulemen</w:t>
      </w:r>
      <w:r w:rsidR="00690423" w:rsidRPr="00123B3A">
        <w:rPr>
          <w:rFonts w:ascii="Arial" w:hAnsi="Arial" w:cs="Arial"/>
          <w:sz w:val="22"/>
          <w:szCs w:val="22"/>
        </w:rPr>
        <w:t>t que « </w:t>
      </w:r>
      <w:r w:rsidR="00690423" w:rsidRPr="00123B3A">
        <w:rPr>
          <w:rFonts w:ascii="Arial" w:hAnsi="Arial" w:cs="Arial"/>
          <w:i/>
          <w:sz w:val="22"/>
          <w:szCs w:val="22"/>
        </w:rPr>
        <w:t>ces décisions ont bien été validé</w:t>
      </w:r>
      <w:r w:rsidR="006725F2">
        <w:rPr>
          <w:rFonts w:ascii="Arial" w:hAnsi="Arial" w:cs="Arial"/>
          <w:i/>
          <w:sz w:val="22"/>
          <w:szCs w:val="22"/>
        </w:rPr>
        <w:t>es</w:t>
      </w:r>
      <w:r w:rsidR="00690423" w:rsidRPr="00123B3A">
        <w:rPr>
          <w:rFonts w:ascii="Arial" w:hAnsi="Arial" w:cs="Arial"/>
          <w:i/>
          <w:sz w:val="22"/>
          <w:szCs w:val="22"/>
        </w:rPr>
        <w:t xml:space="preserve"> oralement par le conseil d’administration, qui chaque fois prend en compte le bien être des résidents et des agents. Il est très regrettable que les actes administratifs n’aient pas suivi</w:t>
      </w:r>
      <w:r w:rsidR="00690423" w:rsidRPr="00123B3A">
        <w:rPr>
          <w:rFonts w:ascii="Arial" w:hAnsi="Arial" w:cs="Arial"/>
          <w:sz w:val="22"/>
          <w:szCs w:val="22"/>
        </w:rPr>
        <w:t xml:space="preserve"> » ; qu’ainsi le moyen est en soi inopérant, aucune délibération exécutoire </w:t>
      </w:r>
      <w:r w:rsidR="00123B3A" w:rsidRPr="00123B3A">
        <w:rPr>
          <w:rFonts w:ascii="Arial" w:hAnsi="Arial" w:cs="Arial"/>
          <w:sz w:val="22"/>
          <w:szCs w:val="22"/>
        </w:rPr>
        <w:t>ni</w:t>
      </w:r>
      <w:r w:rsidR="00690423" w:rsidRPr="00123B3A">
        <w:rPr>
          <w:rFonts w:ascii="Arial" w:hAnsi="Arial" w:cs="Arial"/>
          <w:sz w:val="22"/>
          <w:szCs w:val="22"/>
        </w:rPr>
        <w:t xml:space="preserve"> décision individuelle relative aux primes et indemnités </w:t>
      </w:r>
      <w:r w:rsidR="00123B3A" w:rsidRPr="00123B3A">
        <w:rPr>
          <w:rFonts w:ascii="Arial" w:hAnsi="Arial" w:cs="Arial"/>
          <w:sz w:val="22"/>
          <w:szCs w:val="22"/>
        </w:rPr>
        <w:t xml:space="preserve">versées </w:t>
      </w:r>
      <w:r w:rsidR="00690423" w:rsidRPr="00123B3A">
        <w:rPr>
          <w:rFonts w:ascii="Arial" w:hAnsi="Arial" w:cs="Arial"/>
          <w:sz w:val="22"/>
          <w:szCs w:val="22"/>
        </w:rPr>
        <w:t>n’a</w:t>
      </w:r>
      <w:r w:rsidR="00CB78FB">
        <w:rPr>
          <w:rFonts w:ascii="Arial" w:hAnsi="Arial" w:cs="Arial"/>
          <w:sz w:val="22"/>
          <w:szCs w:val="22"/>
        </w:rPr>
        <w:t>yant</w:t>
      </w:r>
      <w:r w:rsidR="00690423" w:rsidRPr="00123B3A">
        <w:rPr>
          <w:rFonts w:ascii="Arial" w:hAnsi="Arial" w:cs="Arial"/>
          <w:sz w:val="22"/>
          <w:szCs w:val="22"/>
        </w:rPr>
        <w:t xml:space="preserve"> en tout état de cause pu être produite</w:t>
      </w:r>
      <w:r w:rsidR="00CB78FB">
        <w:rPr>
          <w:rFonts w:ascii="Arial" w:hAnsi="Arial" w:cs="Arial"/>
          <w:sz w:val="22"/>
          <w:szCs w:val="22"/>
        </w:rPr>
        <w:t xml:space="preserve"> et </w:t>
      </w:r>
      <w:r w:rsidR="00123B3A" w:rsidRPr="00123B3A">
        <w:rPr>
          <w:rFonts w:ascii="Arial" w:hAnsi="Arial" w:cs="Arial"/>
          <w:sz w:val="22"/>
          <w:szCs w:val="22"/>
        </w:rPr>
        <w:t>a</w:t>
      </w:r>
      <w:r w:rsidR="00690423" w:rsidRPr="00123B3A">
        <w:rPr>
          <w:rFonts w:ascii="Arial" w:hAnsi="Arial" w:cs="Arial"/>
          <w:sz w:val="22"/>
          <w:szCs w:val="22"/>
        </w:rPr>
        <w:t>ucune pièce ne v</w:t>
      </w:r>
      <w:r w:rsidR="00CB78FB">
        <w:rPr>
          <w:rFonts w:ascii="Arial" w:hAnsi="Arial" w:cs="Arial"/>
          <w:sz w:val="22"/>
          <w:szCs w:val="22"/>
        </w:rPr>
        <w:t>enant</w:t>
      </w:r>
      <w:r w:rsidR="00690423" w:rsidRPr="00123B3A">
        <w:rPr>
          <w:rFonts w:ascii="Arial" w:hAnsi="Arial" w:cs="Arial"/>
          <w:sz w:val="22"/>
          <w:szCs w:val="22"/>
        </w:rPr>
        <w:t xml:space="preserve"> étayer une volonté explicite de la collectivité, antérieure aux paiements litigieux</w:t>
      </w:r>
      <w:r w:rsidR="00123B3A" w:rsidRPr="00123B3A">
        <w:rPr>
          <w:rFonts w:ascii="Arial" w:hAnsi="Arial" w:cs="Arial"/>
          <w:sz w:val="22"/>
          <w:szCs w:val="22"/>
        </w:rPr>
        <w:t xml:space="preserve"> ; </w:t>
      </w:r>
    </w:p>
    <w:p w:rsidR="00386C06" w:rsidRPr="00A66B14" w:rsidRDefault="00CB78FB" w:rsidP="00507253">
      <w:pPr>
        <w:spacing w:after="360"/>
        <w:ind w:firstLine="0"/>
        <w:rPr>
          <w:rFonts w:ascii="Arial" w:hAnsi="Arial" w:cs="Arial"/>
          <w:sz w:val="22"/>
          <w:szCs w:val="22"/>
        </w:rPr>
      </w:pPr>
      <w:r>
        <w:rPr>
          <w:rFonts w:ascii="Arial" w:hAnsi="Arial" w:cs="Arial"/>
          <w:sz w:val="22"/>
          <w:szCs w:val="22"/>
        </w:rPr>
        <w:t>Attendu, par ailleurs, qu’</w:t>
      </w:r>
      <w:r w:rsidR="00123B3A" w:rsidRPr="00123B3A">
        <w:rPr>
          <w:rFonts w:ascii="Arial" w:hAnsi="Arial" w:cs="Arial"/>
          <w:iCs/>
          <w:sz w:val="22"/>
          <w:szCs w:val="22"/>
        </w:rPr>
        <w:t>aux termes de l’article 60 de la loi du 23 février 1963 susvisée, « </w:t>
      </w:r>
      <w:r w:rsidR="00123B3A" w:rsidRPr="00123B3A">
        <w:rPr>
          <w:rFonts w:ascii="Arial" w:hAnsi="Arial" w:cs="Arial"/>
          <w:i/>
          <w:iCs/>
          <w:sz w:val="22"/>
          <w:szCs w:val="22"/>
        </w:rPr>
        <w:t>la responsabilité personnelle et pécuniaire prévue au I est mise en jeu par le ministre dont relève le comptable, le ministre chargé du budget ou le juge des comptes dans les conditions qui suivent </w:t>
      </w:r>
      <w:r w:rsidR="00123B3A" w:rsidRPr="00123B3A">
        <w:rPr>
          <w:rFonts w:ascii="Arial" w:hAnsi="Arial" w:cs="Arial"/>
          <w:iCs/>
          <w:sz w:val="22"/>
          <w:szCs w:val="22"/>
        </w:rPr>
        <w:t>»</w:t>
      </w:r>
      <w:r w:rsidR="00123B3A" w:rsidRPr="00123B3A">
        <w:rPr>
          <w:rFonts w:ascii="Arial" w:hAnsi="Arial" w:cs="Arial"/>
          <w:i/>
          <w:iCs/>
          <w:sz w:val="22"/>
          <w:szCs w:val="22"/>
        </w:rPr>
        <w:t> </w:t>
      </w:r>
      <w:r w:rsidR="00123B3A" w:rsidRPr="00123B3A">
        <w:rPr>
          <w:rFonts w:ascii="Arial" w:hAnsi="Arial" w:cs="Arial"/>
          <w:iCs/>
          <w:sz w:val="22"/>
          <w:szCs w:val="22"/>
        </w:rPr>
        <w:t>; « </w:t>
      </w:r>
      <w:r w:rsidR="00123B3A" w:rsidRPr="00123B3A">
        <w:rPr>
          <w:rFonts w:ascii="Arial" w:hAnsi="Arial" w:cs="Arial"/>
          <w:i/>
          <w:iCs/>
          <w:sz w:val="22"/>
          <w:szCs w:val="22"/>
        </w:rPr>
        <w:t xml:space="preserve">lorsque le manquement du comptable </w:t>
      </w:r>
      <w:r w:rsidR="00123B3A" w:rsidRPr="0074500E">
        <w:rPr>
          <w:rFonts w:ascii="Arial" w:hAnsi="Arial" w:cs="Arial"/>
          <w:iCs/>
          <w:sz w:val="22"/>
          <w:szCs w:val="22"/>
        </w:rPr>
        <w:t>[…]</w:t>
      </w:r>
      <w:r w:rsidR="00123B3A" w:rsidRPr="00123B3A">
        <w:rPr>
          <w:rFonts w:ascii="Arial" w:hAnsi="Arial" w:cs="Arial"/>
          <w:i/>
          <w:iCs/>
          <w:sz w:val="22"/>
          <w:szCs w:val="22"/>
        </w:rPr>
        <w:t xml:space="preserve"> n’a pas causé de préjudice financier à l’organisme public concerné, le juge des comptes peut l’obliger à s’acquitter d’une somme, arrêtée pour chaque exercice, en tenant compte des circonstances de l’espèce </w:t>
      </w:r>
      <w:r w:rsidR="00123B3A" w:rsidRPr="00123B3A">
        <w:rPr>
          <w:rFonts w:ascii="Arial" w:hAnsi="Arial" w:cs="Arial"/>
          <w:iCs/>
          <w:sz w:val="22"/>
          <w:szCs w:val="22"/>
        </w:rPr>
        <w:t>» ;</w:t>
      </w:r>
      <w:r w:rsidR="00123B3A" w:rsidRPr="00123B3A">
        <w:rPr>
          <w:rFonts w:ascii="Arial" w:hAnsi="Arial" w:cs="Arial"/>
          <w:i/>
          <w:iCs/>
          <w:sz w:val="22"/>
          <w:szCs w:val="22"/>
        </w:rPr>
        <w:t xml:space="preserve"> </w:t>
      </w:r>
      <w:r w:rsidR="00123B3A" w:rsidRPr="00123B3A">
        <w:rPr>
          <w:rFonts w:ascii="Arial" w:hAnsi="Arial" w:cs="Arial"/>
          <w:iCs/>
          <w:sz w:val="22"/>
          <w:szCs w:val="22"/>
        </w:rPr>
        <w:t>«</w:t>
      </w:r>
      <w:r w:rsidR="00123B3A" w:rsidRPr="00123B3A">
        <w:rPr>
          <w:rFonts w:ascii="Arial" w:hAnsi="Arial" w:cs="Arial"/>
          <w:i/>
          <w:iCs/>
          <w:sz w:val="22"/>
          <w:szCs w:val="22"/>
        </w:rPr>
        <w:t xml:space="preserve"> lorsque le manquement du comptable </w:t>
      </w:r>
      <w:r w:rsidR="00123B3A" w:rsidRPr="0074500E">
        <w:rPr>
          <w:rFonts w:ascii="Arial" w:hAnsi="Arial" w:cs="Arial"/>
          <w:iCs/>
          <w:sz w:val="22"/>
          <w:szCs w:val="22"/>
        </w:rPr>
        <w:t>[…]</w:t>
      </w:r>
      <w:r w:rsidR="00123B3A" w:rsidRPr="00123B3A">
        <w:rPr>
          <w:rFonts w:ascii="Arial" w:hAnsi="Arial" w:cs="Arial"/>
          <w:i/>
          <w:iCs/>
          <w:sz w:val="22"/>
          <w:szCs w:val="22"/>
        </w:rPr>
        <w:t xml:space="preserve"> a causé un préjudice financier à l’organisme public concerné, </w:t>
      </w:r>
      <w:r w:rsidR="00123B3A" w:rsidRPr="0074500E">
        <w:rPr>
          <w:rFonts w:ascii="Arial" w:hAnsi="Arial" w:cs="Arial"/>
          <w:iCs/>
          <w:sz w:val="22"/>
          <w:szCs w:val="22"/>
        </w:rPr>
        <w:t>[…]</w:t>
      </w:r>
      <w:r w:rsidR="00123B3A" w:rsidRPr="00123B3A">
        <w:rPr>
          <w:rFonts w:ascii="Arial" w:hAnsi="Arial" w:cs="Arial"/>
          <w:i/>
          <w:iCs/>
          <w:sz w:val="22"/>
          <w:szCs w:val="22"/>
        </w:rPr>
        <w:t xml:space="preserve"> le comptable a l’obligation de verser immédiatement de ses deniers personnels la somme correspondante </w:t>
      </w:r>
      <w:r w:rsidR="00123B3A" w:rsidRPr="00123B3A">
        <w:rPr>
          <w:rFonts w:ascii="Arial" w:hAnsi="Arial" w:cs="Arial"/>
          <w:iCs/>
          <w:sz w:val="22"/>
          <w:szCs w:val="22"/>
        </w:rPr>
        <w:t xml:space="preserve">» ; </w:t>
      </w:r>
      <w:r w:rsidR="00123B3A" w:rsidRPr="0074500E">
        <w:rPr>
          <w:rFonts w:ascii="Arial" w:hAnsi="Arial" w:cs="Arial"/>
          <w:iCs/>
          <w:sz w:val="22"/>
          <w:szCs w:val="22"/>
        </w:rPr>
        <w:t xml:space="preserve">qu’il résulte </w:t>
      </w:r>
      <w:r w:rsidR="0074500E">
        <w:rPr>
          <w:rFonts w:ascii="Arial" w:hAnsi="Arial" w:cs="Arial"/>
          <w:iCs/>
          <w:sz w:val="22"/>
          <w:szCs w:val="22"/>
        </w:rPr>
        <w:t>de ces dispositions</w:t>
      </w:r>
      <w:r w:rsidR="00123B3A" w:rsidRPr="0074500E">
        <w:rPr>
          <w:rFonts w:ascii="Arial" w:hAnsi="Arial" w:cs="Arial"/>
          <w:iCs/>
          <w:sz w:val="22"/>
          <w:szCs w:val="22"/>
        </w:rPr>
        <w:t xml:space="preserve"> que lorsque l’instance est ouverte devant le juge des comptes, le constat de l’existence ou non d’un préjudice financier relève de la seule appréciation de ce juge ; que si, au regard du caractère contradictoire de la procédure, ledit juge doit tenir compte, pour cette appréciation, des dires et actes éventuels de la collectivité figurant au dossier, il n’est pas lié par une déclaration de l’organe délibérant </w:t>
      </w:r>
      <w:r w:rsidR="0074500E">
        <w:rPr>
          <w:rFonts w:ascii="Arial" w:hAnsi="Arial" w:cs="Arial"/>
          <w:iCs/>
          <w:sz w:val="22"/>
          <w:szCs w:val="22"/>
        </w:rPr>
        <w:t xml:space="preserve">ou de l’ordonnateur </w:t>
      </w:r>
      <w:r w:rsidR="00123B3A" w:rsidRPr="0074500E">
        <w:rPr>
          <w:rFonts w:ascii="Arial" w:hAnsi="Arial" w:cs="Arial"/>
          <w:iCs/>
          <w:sz w:val="22"/>
          <w:szCs w:val="22"/>
        </w:rPr>
        <w:t>indiquant que la collectivité n’aurait subi aucun préjudice ;</w:t>
      </w:r>
      <w:r w:rsidR="00F75772" w:rsidRPr="00123B3A">
        <w:rPr>
          <w:rFonts w:ascii="Arial" w:hAnsi="Arial" w:cs="Arial"/>
          <w:sz w:val="22"/>
          <w:szCs w:val="22"/>
        </w:rPr>
        <w:t xml:space="preserve"> </w:t>
      </w:r>
      <w:r w:rsidR="00EB5477" w:rsidRPr="00123B3A">
        <w:rPr>
          <w:rFonts w:ascii="Arial" w:hAnsi="Arial" w:cs="Arial"/>
          <w:sz w:val="22"/>
          <w:szCs w:val="22"/>
        </w:rPr>
        <w:t>qu</w:t>
      </w:r>
      <w:r w:rsidR="00D82913" w:rsidRPr="00123B3A">
        <w:rPr>
          <w:rFonts w:ascii="Arial" w:hAnsi="Arial" w:cs="Arial"/>
          <w:sz w:val="22"/>
          <w:szCs w:val="22"/>
        </w:rPr>
        <w:t>e, par conséquent,</w:t>
      </w:r>
      <w:r w:rsidR="00DF7EEF" w:rsidRPr="00123B3A">
        <w:rPr>
          <w:rFonts w:ascii="Arial" w:hAnsi="Arial" w:cs="Arial"/>
          <w:sz w:val="22"/>
          <w:szCs w:val="22"/>
        </w:rPr>
        <w:t xml:space="preserve"> </w:t>
      </w:r>
      <w:r w:rsidR="00123B3A" w:rsidRPr="00123B3A">
        <w:rPr>
          <w:rStyle w:val="Accentuation"/>
          <w:rFonts w:ascii="Arial" w:hAnsi="Arial" w:cs="Arial"/>
          <w:i w:val="0"/>
          <w:sz w:val="22"/>
          <w:szCs w:val="22"/>
        </w:rPr>
        <w:t>le fait qu’</w:t>
      </w:r>
      <w:r w:rsidR="00123B3A" w:rsidRPr="00123B3A">
        <w:rPr>
          <w:rStyle w:val="Accentuation"/>
          <w:rFonts w:ascii="Arial" w:hAnsi="Arial" w:cs="Arial"/>
          <w:sz w:val="22"/>
          <w:szCs w:val="22"/>
        </w:rPr>
        <w:t>a posteriori</w:t>
      </w:r>
      <w:r w:rsidR="00123B3A" w:rsidRPr="00123B3A">
        <w:rPr>
          <w:rStyle w:val="Accentuation"/>
          <w:rFonts w:ascii="Arial" w:hAnsi="Arial" w:cs="Arial"/>
          <w:i w:val="0"/>
          <w:sz w:val="22"/>
          <w:szCs w:val="22"/>
        </w:rPr>
        <w:t xml:space="preserve"> </w:t>
      </w:r>
      <w:r w:rsidR="00D35B3D" w:rsidRPr="00D35B3D">
        <w:rPr>
          <w:rStyle w:val="Accentuation"/>
          <w:rFonts w:ascii="Arial" w:hAnsi="Arial" w:cs="Arial"/>
          <w:i w:val="0"/>
          <w:sz w:val="22"/>
          <w:szCs w:val="22"/>
        </w:rPr>
        <w:t>M</w:t>
      </w:r>
      <w:r w:rsidR="00D35B3D" w:rsidRPr="00D35B3D">
        <w:rPr>
          <w:rStyle w:val="Accentuation"/>
          <w:rFonts w:ascii="Arial" w:hAnsi="Arial" w:cs="Arial"/>
          <w:i w:val="0"/>
          <w:sz w:val="22"/>
          <w:szCs w:val="22"/>
          <w:vertAlign w:val="superscript"/>
        </w:rPr>
        <w:t>me</w:t>
      </w:r>
      <w:r w:rsidR="00D35B3D">
        <w:rPr>
          <w:rStyle w:val="Accentuation"/>
          <w:rFonts w:ascii="Arial" w:hAnsi="Arial" w:cs="Arial"/>
          <w:i w:val="0"/>
          <w:sz w:val="22"/>
          <w:szCs w:val="22"/>
        </w:rPr>
        <w:t xml:space="preserve"> </w:t>
      </w:r>
      <w:r w:rsidR="00EF6E4E">
        <w:rPr>
          <w:rStyle w:val="Accentuation"/>
          <w:rFonts w:ascii="Arial" w:hAnsi="Arial" w:cs="Arial"/>
          <w:i w:val="0"/>
          <w:sz w:val="22"/>
          <w:szCs w:val="22"/>
        </w:rPr>
        <w:t>Y</w:t>
      </w:r>
      <w:r w:rsidR="0050380E">
        <w:rPr>
          <w:rStyle w:val="Accentuation"/>
          <w:rFonts w:ascii="Arial" w:hAnsi="Arial" w:cs="Arial"/>
          <w:i w:val="0"/>
          <w:sz w:val="22"/>
          <w:szCs w:val="22"/>
        </w:rPr>
        <w:t xml:space="preserve">, </w:t>
      </w:r>
      <w:r w:rsidR="00123B3A" w:rsidRPr="00123B3A">
        <w:rPr>
          <w:rStyle w:val="Accentuation"/>
          <w:rFonts w:ascii="Arial" w:hAnsi="Arial" w:cs="Arial"/>
          <w:i w:val="0"/>
          <w:sz w:val="22"/>
          <w:szCs w:val="22"/>
        </w:rPr>
        <w:t xml:space="preserve">présidente du </w:t>
      </w:r>
      <w:r w:rsidR="0074500E">
        <w:rPr>
          <w:rStyle w:val="Accentuation"/>
          <w:rFonts w:ascii="Arial" w:hAnsi="Arial" w:cs="Arial"/>
          <w:i w:val="0"/>
          <w:sz w:val="22"/>
          <w:szCs w:val="22"/>
        </w:rPr>
        <w:t xml:space="preserve">centre intercommunal ait affirmé </w:t>
      </w:r>
      <w:r w:rsidR="0050380E">
        <w:rPr>
          <w:rStyle w:val="Accentuation"/>
          <w:rFonts w:ascii="Arial" w:hAnsi="Arial" w:cs="Arial"/>
          <w:i w:val="0"/>
          <w:sz w:val="22"/>
          <w:szCs w:val="22"/>
        </w:rPr>
        <w:t xml:space="preserve">dans sa lettre du 7 juin 2012 </w:t>
      </w:r>
      <w:r w:rsidR="00123B3A" w:rsidRPr="00123B3A">
        <w:rPr>
          <w:rStyle w:val="Accentuation"/>
          <w:rFonts w:ascii="Arial" w:hAnsi="Arial" w:cs="Arial"/>
          <w:i w:val="0"/>
          <w:sz w:val="22"/>
          <w:szCs w:val="22"/>
        </w:rPr>
        <w:t>que la collectivité était soucieuse de prendre en compte « </w:t>
      </w:r>
      <w:r w:rsidR="00123B3A" w:rsidRPr="00123B3A">
        <w:rPr>
          <w:rStyle w:val="Accentuation"/>
          <w:rFonts w:ascii="Arial" w:hAnsi="Arial" w:cs="Arial"/>
          <w:sz w:val="22"/>
          <w:szCs w:val="22"/>
        </w:rPr>
        <w:t xml:space="preserve">le bien être </w:t>
      </w:r>
      <w:r w:rsidR="0050380E">
        <w:rPr>
          <w:rStyle w:val="Accentuation"/>
          <w:rFonts w:ascii="Arial" w:hAnsi="Arial" w:cs="Arial"/>
          <w:sz w:val="22"/>
          <w:szCs w:val="22"/>
        </w:rPr>
        <w:t xml:space="preserve">[…] </w:t>
      </w:r>
      <w:r w:rsidR="00123B3A" w:rsidRPr="00123B3A">
        <w:rPr>
          <w:rStyle w:val="Accentuation"/>
          <w:rFonts w:ascii="Arial" w:hAnsi="Arial" w:cs="Arial"/>
          <w:sz w:val="22"/>
          <w:szCs w:val="22"/>
        </w:rPr>
        <w:t>des agents</w:t>
      </w:r>
      <w:r w:rsidR="00123B3A" w:rsidRPr="00123B3A">
        <w:rPr>
          <w:rStyle w:val="Accentuation"/>
          <w:rFonts w:ascii="Arial" w:hAnsi="Arial" w:cs="Arial"/>
          <w:i w:val="0"/>
          <w:sz w:val="22"/>
          <w:szCs w:val="22"/>
        </w:rPr>
        <w:t> »</w:t>
      </w:r>
      <w:r w:rsidR="00D35B3D">
        <w:rPr>
          <w:rStyle w:val="Accentuation"/>
          <w:rFonts w:ascii="Arial" w:hAnsi="Arial" w:cs="Arial"/>
          <w:i w:val="0"/>
          <w:sz w:val="22"/>
          <w:szCs w:val="22"/>
        </w:rPr>
        <w:t>,</w:t>
      </w:r>
      <w:r w:rsidR="00123B3A" w:rsidRPr="00123B3A">
        <w:rPr>
          <w:rStyle w:val="Accentuation"/>
          <w:rFonts w:ascii="Arial" w:hAnsi="Arial" w:cs="Arial"/>
          <w:i w:val="0"/>
          <w:sz w:val="22"/>
          <w:szCs w:val="22"/>
        </w:rPr>
        <w:t xml:space="preserve"> </w:t>
      </w:r>
      <w:r w:rsidR="0050380E">
        <w:rPr>
          <w:rStyle w:val="Accentuation"/>
          <w:rFonts w:ascii="Arial" w:hAnsi="Arial" w:cs="Arial"/>
          <w:i w:val="0"/>
          <w:sz w:val="22"/>
          <w:szCs w:val="22"/>
        </w:rPr>
        <w:t>puis qu’elle ait écrit dans son mémoire du 16 décembre 2013 qu’elle a signé en tant que vice-présidente du centre, « </w:t>
      </w:r>
      <w:r w:rsidR="0050380E" w:rsidRPr="0050380E">
        <w:rPr>
          <w:rStyle w:val="Accentuation"/>
          <w:rFonts w:ascii="Arial" w:hAnsi="Arial" w:cs="Arial"/>
          <w:sz w:val="22"/>
          <w:szCs w:val="22"/>
        </w:rPr>
        <w:t>l’établissement que je préside a subi un incontestable préjudice financier</w:t>
      </w:r>
      <w:r w:rsidR="0050380E">
        <w:rPr>
          <w:rStyle w:val="Accentuation"/>
          <w:rFonts w:ascii="Arial" w:hAnsi="Arial" w:cs="Arial"/>
          <w:i w:val="0"/>
          <w:sz w:val="22"/>
          <w:szCs w:val="22"/>
        </w:rPr>
        <w:t xml:space="preserve"> » </w:t>
      </w:r>
      <w:r w:rsidR="00123B3A" w:rsidRPr="00123B3A">
        <w:rPr>
          <w:rStyle w:val="Accentuation"/>
          <w:rFonts w:ascii="Arial" w:hAnsi="Arial" w:cs="Arial"/>
          <w:i w:val="0"/>
          <w:sz w:val="22"/>
          <w:szCs w:val="22"/>
        </w:rPr>
        <w:t xml:space="preserve">est sans effet sur l’office du juge des </w:t>
      </w:r>
      <w:r w:rsidR="00123B3A" w:rsidRPr="00123B3A">
        <w:rPr>
          <w:rStyle w:val="Accentuation"/>
          <w:rFonts w:ascii="Arial" w:hAnsi="Arial" w:cs="Arial"/>
          <w:i w:val="0"/>
          <w:sz w:val="22"/>
          <w:szCs w:val="22"/>
        </w:rPr>
        <w:lastRenderedPageBreak/>
        <w:t>comptes</w:t>
      </w:r>
      <w:r w:rsidR="0050380E">
        <w:rPr>
          <w:rStyle w:val="Accentuation"/>
          <w:rFonts w:ascii="Arial" w:hAnsi="Arial" w:cs="Arial"/>
          <w:i w:val="0"/>
          <w:sz w:val="22"/>
          <w:szCs w:val="22"/>
        </w:rPr>
        <w:t> ; que</w:t>
      </w:r>
      <w:r w:rsidR="00123B3A" w:rsidRPr="00123B3A">
        <w:rPr>
          <w:rStyle w:val="Accentuation"/>
          <w:rFonts w:ascii="Arial" w:hAnsi="Arial" w:cs="Arial"/>
          <w:i w:val="0"/>
          <w:sz w:val="22"/>
          <w:szCs w:val="22"/>
        </w:rPr>
        <w:t xml:space="preserve">, de par la loi, </w:t>
      </w:r>
      <w:r w:rsidR="0050380E">
        <w:rPr>
          <w:rStyle w:val="Accentuation"/>
          <w:rFonts w:ascii="Arial" w:hAnsi="Arial" w:cs="Arial"/>
          <w:i w:val="0"/>
          <w:sz w:val="22"/>
          <w:szCs w:val="22"/>
        </w:rPr>
        <w:t xml:space="preserve">il appartient en effet à ce seul juge </w:t>
      </w:r>
      <w:r w:rsidR="00123B3A" w:rsidRPr="00123B3A">
        <w:rPr>
          <w:rStyle w:val="Accentuation"/>
          <w:rFonts w:ascii="Arial" w:hAnsi="Arial" w:cs="Arial"/>
          <w:i w:val="0"/>
          <w:sz w:val="22"/>
          <w:szCs w:val="22"/>
        </w:rPr>
        <w:t>d’apprécier si le manquement du comptable a causé ou non un préjudice financier à la collectivité ;</w:t>
      </w:r>
      <w:r w:rsidR="00D82913" w:rsidRPr="00123B3A">
        <w:rPr>
          <w:rFonts w:ascii="Arial" w:hAnsi="Arial" w:cs="Arial"/>
          <w:sz w:val="22"/>
          <w:szCs w:val="22"/>
        </w:rPr>
        <w:t xml:space="preserve"> que dès lors, </w:t>
      </w:r>
      <w:r w:rsidR="00123B3A" w:rsidRPr="00123B3A">
        <w:rPr>
          <w:rFonts w:ascii="Arial" w:hAnsi="Arial" w:cs="Arial"/>
          <w:sz w:val="22"/>
          <w:szCs w:val="22"/>
        </w:rPr>
        <w:t>le</w:t>
      </w:r>
      <w:r w:rsidR="00D82913" w:rsidRPr="00123B3A">
        <w:rPr>
          <w:rFonts w:ascii="Arial" w:hAnsi="Arial" w:cs="Arial"/>
          <w:sz w:val="22"/>
          <w:szCs w:val="22"/>
        </w:rPr>
        <w:t xml:space="preserve"> moyen </w:t>
      </w:r>
      <w:r w:rsidR="00123B3A" w:rsidRPr="00123B3A">
        <w:rPr>
          <w:rFonts w:ascii="Arial" w:hAnsi="Arial" w:cs="Arial"/>
          <w:sz w:val="22"/>
          <w:szCs w:val="22"/>
        </w:rPr>
        <w:t xml:space="preserve">du requérant </w:t>
      </w:r>
      <w:r w:rsidR="00D82913" w:rsidRPr="00123B3A">
        <w:rPr>
          <w:rFonts w:ascii="Arial" w:hAnsi="Arial" w:cs="Arial"/>
          <w:sz w:val="22"/>
          <w:szCs w:val="22"/>
        </w:rPr>
        <w:t>manque en fait</w:t>
      </w:r>
      <w:r w:rsidR="0050380E">
        <w:rPr>
          <w:rFonts w:ascii="Arial" w:hAnsi="Arial" w:cs="Arial"/>
          <w:sz w:val="22"/>
          <w:szCs w:val="22"/>
        </w:rPr>
        <w:t xml:space="preserve"> comme en droit </w:t>
      </w:r>
      <w:r w:rsidR="00D82913" w:rsidRPr="00123B3A">
        <w:rPr>
          <w:rFonts w:ascii="Arial" w:hAnsi="Arial" w:cs="Arial"/>
          <w:sz w:val="22"/>
          <w:szCs w:val="22"/>
        </w:rPr>
        <w:t>;</w:t>
      </w:r>
    </w:p>
    <w:p w:rsidR="00507253" w:rsidRDefault="00F75772" w:rsidP="00507253">
      <w:pPr>
        <w:pStyle w:val="Corpsdetexte"/>
        <w:spacing w:after="360"/>
        <w:ind w:firstLine="0"/>
        <w:rPr>
          <w:rFonts w:ascii="Arial" w:hAnsi="Arial" w:cs="Arial"/>
          <w:b w:val="0"/>
          <w:i w:val="0"/>
          <w:szCs w:val="22"/>
        </w:rPr>
      </w:pPr>
      <w:r w:rsidRPr="00213D0D">
        <w:rPr>
          <w:rFonts w:ascii="Arial" w:hAnsi="Arial" w:cs="Arial"/>
          <w:b w:val="0"/>
          <w:i w:val="0"/>
          <w:szCs w:val="22"/>
        </w:rPr>
        <w:t>Attendu</w:t>
      </w:r>
      <w:r w:rsidR="00123B3A" w:rsidRPr="00213D0D">
        <w:rPr>
          <w:rFonts w:ascii="Arial" w:hAnsi="Arial" w:cs="Arial"/>
          <w:b w:val="0"/>
          <w:i w:val="0"/>
          <w:szCs w:val="22"/>
        </w:rPr>
        <w:t xml:space="preserve"> </w:t>
      </w:r>
      <w:r w:rsidRPr="00213D0D">
        <w:rPr>
          <w:rFonts w:ascii="Arial" w:hAnsi="Arial" w:cs="Arial"/>
          <w:b w:val="0"/>
          <w:i w:val="0"/>
          <w:szCs w:val="22"/>
        </w:rPr>
        <w:t>qu</w:t>
      </w:r>
      <w:r w:rsidR="00507253">
        <w:rPr>
          <w:rFonts w:ascii="Arial" w:hAnsi="Arial" w:cs="Arial"/>
          <w:b w:val="0"/>
          <w:i w:val="0"/>
          <w:szCs w:val="22"/>
        </w:rPr>
        <w:t>’</w:t>
      </w:r>
      <w:r w:rsidR="00507253" w:rsidRPr="00507253">
        <w:rPr>
          <w:rFonts w:ascii="Arial" w:hAnsi="Arial" w:cs="Arial"/>
          <w:b w:val="0"/>
          <w:i w:val="0"/>
          <w:szCs w:val="22"/>
        </w:rPr>
        <w:t>en second lieu,</w:t>
      </w:r>
      <w:r w:rsidRPr="00213D0D">
        <w:rPr>
          <w:rFonts w:ascii="Arial" w:hAnsi="Arial" w:cs="Arial"/>
          <w:b w:val="0"/>
          <w:i w:val="0"/>
          <w:szCs w:val="22"/>
        </w:rPr>
        <w:t xml:space="preserve"> l</w:t>
      </w:r>
      <w:r w:rsidR="00213D0D" w:rsidRPr="00213D0D">
        <w:rPr>
          <w:rFonts w:ascii="Arial" w:hAnsi="Arial" w:cs="Arial"/>
          <w:b w:val="0"/>
          <w:i w:val="0"/>
          <w:szCs w:val="22"/>
        </w:rPr>
        <w:t>’appelant fait valoir que le service fait a été certifié par la signa</w:t>
      </w:r>
      <w:r w:rsidR="00163FB9">
        <w:rPr>
          <w:rFonts w:ascii="Arial" w:hAnsi="Arial" w:cs="Arial"/>
          <w:b w:val="0"/>
          <w:i w:val="0"/>
          <w:szCs w:val="22"/>
        </w:rPr>
        <w:t>ture des bordereaux de mandats ;</w:t>
      </w:r>
      <w:r w:rsidR="00213D0D" w:rsidRPr="00213D0D">
        <w:rPr>
          <w:rFonts w:ascii="Arial" w:hAnsi="Arial" w:cs="Arial"/>
          <w:b w:val="0"/>
          <w:i w:val="0"/>
          <w:szCs w:val="22"/>
        </w:rPr>
        <w:t xml:space="preserve"> que, si la certification du service fait est une condition nécessaire </w:t>
      </w:r>
      <w:r w:rsidR="00507253">
        <w:rPr>
          <w:rFonts w:ascii="Arial" w:hAnsi="Arial" w:cs="Arial"/>
          <w:b w:val="0"/>
          <w:i w:val="0"/>
          <w:szCs w:val="22"/>
        </w:rPr>
        <w:t xml:space="preserve">pour qu’une dépense ne cause pas un préjudice financier, ce </w:t>
      </w:r>
      <w:r w:rsidR="003B7C09">
        <w:rPr>
          <w:rFonts w:ascii="Arial" w:hAnsi="Arial" w:cs="Arial"/>
          <w:b w:val="0"/>
          <w:i w:val="0"/>
          <w:szCs w:val="22"/>
        </w:rPr>
        <w:t>n</w:t>
      </w:r>
      <w:r w:rsidR="00507253">
        <w:rPr>
          <w:rFonts w:ascii="Arial" w:hAnsi="Arial" w:cs="Arial"/>
          <w:b w:val="0"/>
          <w:i w:val="0"/>
          <w:szCs w:val="22"/>
        </w:rPr>
        <w:t>‘est pas une condition suffisante ; que ce moyen est donc à écarter ;</w:t>
      </w:r>
    </w:p>
    <w:p w:rsidR="002246F6" w:rsidRDefault="00213D0D" w:rsidP="003B7C09">
      <w:pPr>
        <w:pStyle w:val="Corpsdetexte"/>
        <w:spacing w:after="360"/>
        <w:ind w:firstLine="0"/>
        <w:rPr>
          <w:rFonts w:ascii="Arial" w:hAnsi="Arial" w:cs="Arial"/>
          <w:b w:val="0"/>
          <w:bCs/>
          <w:i w:val="0"/>
          <w:szCs w:val="22"/>
        </w:rPr>
      </w:pPr>
      <w:r w:rsidRPr="00213D0D">
        <w:rPr>
          <w:rFonts w:ascii="Arial" w:hAnsi="Arial" w:cs="Arial"/>
          <w:b w:val="0"/>
          <w:i w:val="0"/>
          <w:iCs/>
          <w:szCs w:val="22"/>
        </w:rPr>
        <w:t>Attendu, qu</w:t>
      </w:r>
      <w:r w:rsidR="00507253">
        <w:rPr>
          <w:rFonts w:ascii="Arial" w:hAnsi="Arial" w:cs="Arial"/>
          <w:b w:val="0"/>
          <w:i w:val="0"/>
          <w:iCs/>
          <w:szCs w:val="22"/>
        </w:rPr>
        <w:t>’en troisième lieu</w:t>
      </w:r>
      <w:r w:rsidR="002246F6">
        <w:rPr>
          <w:rFonts w:ascii="Arial" w:hAnsi="Arial" w:cs="Arial"/>
          <w:b w:val="0"/>
          <w:i w:val="0"/>
          <w:iCs/>
          <w:szCs w:val="22"/>
        </w:rPr>
        <w:t xml:space="preserve"> le comptabl</w:t>
      </w:r>
      <w:r w:rsidR="0092218D">
        <w:rPr>
          <w:rFonts w:ascii="Arial" w:hAnsi="Arial" w:cs="Arial"/>
          <w:b w:val="0"/>
          <w:i w:val="0"/>
          <w:iCs/>
          <w:szCs w:val="22"/>
        </w:rPr>
        <w:t>e</w:t>
      </w:r>
      <w:r w:rsidRPr="00213D0D">
        <w:rPr>
          <w:rFonts w:ascii="Arial" w:hAnsi="Arial" w:cs="Arial"/>
          <w:b w:val="0"/>
          <w:i w:val="0"/>
          <w:iCs/>
          <w:szCs w:val="22"/>
        </w:rPr>
        <w:t xml:space="preserve"> soutient que l</w:t>
      </w:r>
      <w:r w:rsidRPr="00213D0D">
        <w:rPr>
          <w:rFonts w:ascii="Arial" w:hAnsi="Arial" w:cs="Arial"/>
          <w:b w:val="0"/>
          <w:i w:val="0"/>
          <w:szCs w:val="22"/>
        </w:rPr>
        <w:t xml:space="preserve">es primes et indemnités allouées </w:t>
      </w:r>
      <w:r w:rsidR="003B7C09">
        <w:rPr>
          <w:rFonts w:ascii="Arial" w:hAnsi="Arial" w:cs="Arial"/>
          <w:b w:val="0"/>
          <w:i w:val="0"/>
          <w:szCs w:val="22"/>
        </w:rPr>
        <w:t>avaient</w:t>
      </w:r>
      <w:r w:rsidRPr="00213D0D">
        <w:rPr>
          <w:rFonts w:ascii="Arial" w:hAnsi="Arial" w:cs="Arial"/>
          <w:b w:val="0"/>
          <w:i w:val="0"/>
          <w:szCs w:val="22"/>
        </w:rPr>
        <w:t xml:space="preserve"> un fondement réglementaire ; qu</w:t>
      </w:r>
      <w:r w:rsidR="003B7C09">
        <w:rPr>
          <w:rFonts w:ascii="Arial" w:hAnsi="Arial" w:cs="Arial"/>
          <w:b w:val="0"/>
          <w:i w:val="0"/>
          <w:szCs w:val="22"/>
        </w:rPr>
        <w:t xml:space="preserve">’en tout état de cause, </w:t>
      </w:r>
      <w:r w:rsidR="00507253">
        <w:rPr>
          <w:rFonts w:ascii="Arial" w:hAnsi="Arial" w:cs="Arial"/>
          <w:b w:val="0"/>
          <w:i w:val="0"/>
          <w:szCs w:val="22"/>
        </w:rPr>
        <w:t>le fondeme</w:t>
      </w:r>
      <w:r w:rsidR="0095333F">
        <w:rPr>
          <w:rFonts w:ascii="Arial" w:hAnsi="Arial" w:cs="Arial"/>
          <w:b w:val="0"/>
          <w:i w:val="0"/>
          <w:szCs w:val="22"/>
        </w:rPr>
        <w:t>nt réglementaire allégué ne pallierait</w:t>
      </w:r>
      <w:r w:rsidR="00507253">
        <w:rPr>
          <w:rFonts w:ascii="Arial" w:hAnsi="Arial" w:cs="Arial"/>
          <w:b w:val="0"/>
          <w:i w:val="0"/>
          <w:szCs w:val="22"/>
        </w:rPr>
        <w:t xml:space="preserve"> pas </w:t>
      </w:r>
      <w:r w:rsidRPr="00213D0D">
        <w:rPr>
          <w:rFonts w:ascii="Arial" w:hAnsi="Arial" w:cs="Arial"/>
          <w:b w:val="0"/>
          <w:bCs/>
          <w:i w:val="0"/>
          <w:szCs w:val="22"/>
        </w:rPr>
        <w:t>l’absence</w:t>
      </w:r>
      <w:r w:rsidR="00507253">
        <w:rPr>
          <w:rFonts w:ascii="Arial" w:hAnsi="Arial" w:cs="Arial"/>
          <w:b w:val="0"/>
          <w:bCs/>
          <w:i w:val="0"/>
          <w:szCs w:val="22"/>
        </w:rPr>
        <w:t xml:space="preserve"> de délibération du conseil d’administration du centre communal </w:t>
      </w:r>
      <w:r w:rsidR="002246F6">
        <w:rPr>
          <w:rFonts w:ascii="Arial" w:hAnsi="Arial" w:cs="Arial"/>
          <w:b w:val="0"/>
          <w:bCs/>
          <w:i w:val="0"/>
          <w:szCs w:val="22"/>
        </w:rPr>
        <w:t xml:space="preserve">exécutoire </w:t>
      </w:r>
      <w:r w:rsidR="00507253">
        <w:rPr>
          <w:rFonts w:ascii="Arial" w:hAnsi="Arial" w:cs="Arial"/>
          <w:b w:val="0"/>
          <w:bCs/>
          <w:i w:val="0"/>
          <w:szCs w:val="22"/>
        </w:rPr>
        <w:t xml:space="preserve">sur le principe, les conditions d’attribution et le taux moyen des primes et indemnités </w:t>
      </w:r>
      <w:r w:rsidR="0095333F">
        <w:rPr>
          <w:rFonts w:ascii="Arial" w:hAnsi="Arial" w:cs="Arial"/>
          <w:b w:val="0"/>
          <w:bCs/>
          <w:i w:val="0"/>
          <w:szCs w:val="22"/>
        </w:rPr>
        <w:t>litigieuses,</w:t>
      </w:r>
      <w:r w:rsidR="00507253">
        <w:rPr>
          <w:rFonts w:ascii="Arial" w:hAnsi="Arial" w:cs="Arial"/>
          <w:b w:val="0"/>
          <w:bCs/>
          <w:i w:val="0"/>
          <w:szCs w:val="22"/>
        </w:rPr>
        <w:t xml:space="preserve"> ni </w:t>
      </w:r>
      <w:r w:rsidR="0095333F">
        <w:rPr>
          <w:rFonts w:ascii="Arial" w:hAnsi="Arial" w:cs="Arial"/>
          <w:b w:val="0"/>
          <w:bCs/>
          <w:i w:val="0"/>
          <w:szCs w:val="22"/>
        </w:rPr>
        <w:t>l’absence</w:t>
      </w:r>
      <w:r w:rsidR="00507253">
        <w:rPr>
          <w:rFonts w:ascii="Arial" w:hAnsi="Arial" w:cs="Arial"/>
          <w:b w:val="0"/>
          <w:bCs/>
          <w:i w:val="0"/>
          <w:szCs w:val="22"/>
        </w:rPr>
        <w:t xml:space="preserve"> de décisions </w:t>
      </w:r>
      <w:r w:rsidR="002246F6">
        <w:rPr>
          <w:rFonts w:ascii="Arial" w:hAnsi="Arial" w:cs="Arial"/>
          <w:b w:val="0"/>
          <w:bCs/>
          <w:i w:val="0"/>
          <w:szCs w:val="22"/>
        </w:rPr>
        <w:t xml:space="preserve">de l’ordonnateur </w:t>
      </w:r>
      <w:r w:rsidR="00507253">
        <w:rPr>
          <w:rFonts w:ascii="Arial" w:hAnsi="Arial" w:cs="Arial"/>
          <w:b w:val="0"/>
          <w:bCs/>
          <w:i w:val="0"/>
          <w:szCs w:val="22"/>
        </w:rPr>
        <w:t>attribu</w:t>
      </w:r>
      <w:r w:rsidR="002246F6">
        <w:rPr>
          <w:rFonts w:ascii="Arial" w:hAnsi="Arial" w:cs="Arial"/>
          <w:b w:val="0"/>
          <w:bCs/>
          <w:i w:val="0"/>
          <w:szCs w:val="22"/>
        </w:rPr>
        <w:t xml:space="preserve">ant celles-ci à leurs bénéficiaires ; qu’en raison de cette absence les primes et indemnités n’étaient pas dues ; </w:t>
      </w:r>
      <w:r w:rsidRPr="00213D0D">
        <w:rPr>
          <w:rFonts w:ascii="Arial" w:hAnsi="Arial" w:cs="Arial"/>
          <w:b w:val="0"/>
          <w:bCs/>
          <w:i w:val="0"/>
          <w:szCs w:val="22"/>
        </w:rPr>
        <w:t>qu</w:t>
      </w:r>
      <w:r w:rsidR="002246F6">
        <w:rPr>
          <w:rFonts w:ascii="Arial" w:hAnsi="Arial" w:cs="Arial"/>
          <w:b w:val="0"/>
          <w:bCs/>
          <w:i w:val="0"/>
          <w:szCs w:val="22"/>
        </w:rPr>
        <w:t>e</w:t>
      </w:r>
      <w:r w:rsidR="001E069F">
        <w:rPr>
          <w:rFonts w:ascii="Arial" w:hAnsi="Arial" w:cs="Arial"/>
          <w:b w:val="0"/>
          <w:bCs/>
          <w:i w:val="0"/>
          <w:szCs w:val="22"/>
        </w:rPr>
        <w:t>,</w:t>
      </w:r>
      <w:r w:rsidR="002246F6">
        <w:rPr>
          <w:rFonts w:ascii="Arial" w:hAnsi="Arial" w:cs="Arial"/>
          <w:b w:val="0"/>
          <w:bCs/>
          <w:i w:val="0"/>
          <w:szCs w:val="22"/>
        </w:rPr>
        <w:t xml:space="preserve"> par conséquent, ce moyen du comptable</w:t>
      </w:r>
      <w:r w:rsidR="001E069F">
        <w:rPr>
          <w:rFonts w:ascii="Arial" w:hAnsi="Arial" w:cs="Arial"/>
          <w:b w:val="0"/>
          <w:bCs/>
          <w:i w:val="0"/>
          <w:szCs w:val="22"/>
        </w:rPr>
        <w:t xml:space="preserve"> </w:t>
      </w:r>
      <w:r w:rsidR="002246F6">
        <w:rPr>
          <w:rFonts w:ascii="Arial" w:hAnsi="Arial" w:cs="Arial"/>
          <w:b w:val="0"/>
          <w:bCs/>
          <w:i w:val="0"/>
          <w:szCs w:val="22"/>
        </w:rPr>
        <w:t>n’infirme pas que son manquement a causé un préjudice financier à l’établissement public ;</w:t>
      </w:r>
    </w:p>
    <w:p w:rsidR="002246F6" w:rsidRDefault="00213D0D" w:rsidP="003B7C09">
      <w:pPr>
        <w:pStyle w:val="Corpsdetexte"/>
        <w:spacing w:after="360"/>
        <w:ind w:firstLine="0"/>
        <w:rPr>
          <w:rFonts w:ascii="Arial" w:hAnsi="Arial" w:cs="Arial"/>
          <w:b w:val="0"/>
          <w:i w:val="0"/>
          <w:szCs w:val="22"/>
        </w:rPr>
      </w:pPr>
      <w:r w:rsidRPr="00213D0D">
        <w:rPr>
          <w:rFonts w:ascii="Arial" w:hAnsi="Arial" w:cs="Arial"/>
          <w:b w:val="0"/>
          <w:bCs/>
          <w:i w:val="0"/>
          <w:szCs w:val="22"/>
        </w:rPr>
        <w:t>Attendu qu</w:t>
      </w:r>
      <w:r w:rsidR="002246F6">
        <w:rPr>
          <w:rFonts w:ascii="Arial" w:hAnsi="Arial" w:cs="Arial"/>
          <w:b w:val="0"/>
          <w:bCs/>
          <w:i w:val="0"/>
          <w:szCs w:val="22"/>
        </w:rPr>
        <w:t xml:space="preserve">e l’appelant fait valoir </w:t>
      </w:r>
      <w:r w:rsidRPr="00213D0D">
        <w:rPr>
          <w:rFonts w:ascii="Arial" w:hAnsi="Arial" w:cs="Arial"/>
          <w:b w:val="0"/>
          <w:bCs/>
          <w:i w:val="0"/>
          <w:szCs w:val="22"/>
        </w:rPr>
        <w:t>qu’</w:t>
      </w:r>
      <w:r w:rsidRPr="00213D0D">
        <w:rPr>
          <w:rFonts w:ascii="Arial" w:hAnsi="Arial" w:cs="Arial"/>
          <w:b w:val="0"/>
          <w:i w:val="0"/>
          <w:szCs w:val="22"/>
        </w:rPr>
        <w:t>aucun trop payé n’a été mis en évidence ; que</w:t>
      </w:r>
      <w:r w:rsidR="002246F6">
        <w:rPr>
          <w:rFonts w:ascii="Arial" w:hAnsi="Arial" w:cs="Arial"/>
          <w:b w:val="0"/>
          <w:i w:val="0"/>
          <w:szCs w:val="22"/>
        </w:rPr>
        <w:t xml:space="preserve"> précisément les primes et indemnités irrégulièrement payées l’ont été en trop par rapport aux rémunérations et leurs accessoires qui étaient </w:t>
      </w:r>
      <w:r w:rsidR="00F45488" w:rsidRPr="00F45488">
        <w:rPr>
          <w:rFonts w:ascii="Arial" w:hAnsi="Arial" w:cs="Arial"/>
          <w:b w:val="0"/>
          <w:i w:val="0"/>
          <w:szCs w:val="22"/>
        </w:rPr>
        <w:t>dus</w:t>
      </w:r>
      <w:r w:rsidR="002246F6" w:rsidRPr="00F45488">
        <w:rPr>
          <w:rFonts w:ascii="Arial" w:hAnsi="Arial" w:cs="Arial"/>
          <w:b w:val="0"/>
          <w:i w:val="0"/>
          <w:szCs w:val="22"/>
        </w:rPr>
        <w:t> </w:t>
      </w:r>
      <w:r w:rsidR="002246F6">
        <w:rPr>
          <w:rFonts w:ascii="Arial" w:hAnsi="Arial" w:cs="Arial"/>
          <w:b w:val="0"/>
          <w:i w:val="0"/>
          <w:szCs w:val="22"/>
        </w:rPr>
        <w:t>; que ce moyen du comptable est donc inopérant ;</w:t>
      </w:r>
    </w:p>
    <w:p w:rsidR="00213D0D" w:rsidRPr="006A49A7" w:rsidRDefault="00213D0D" w:rsidP="003B7C09">
      <w:pPr>
        <w:pStyle w:val="Corpsdetexte"/>
        <w:spacing w:after="360"/>
        <w:ind w:firstLine="0"/>
        <w:rPr>
          <w:rFonts w:ascii="Arial" w:hAnsi="Arial" w:cs="Arial"/>
          <w:b w:val="0"/>
          <w:i w:val="0"/>
          <w:szCs w:val="22"/>
        </w:rPr>
      </w:pPr>
      <w:r w:rsidRPr="006A49A7">
        <w:rPr>
          <w:rFonts w:ascii="Arial" w:hAnsi="Arial" w:cs="Arial"/>
          <w:b w:val="0"/>
          <w:bCs/>
          <w:i w:val="0"/>
          <w:szCs w:val="22"/>
        </w:rPr>
        <w:t>Attendu, en</w:t>
      </w:r>
      <w:r w:rsidR="00AA0D2D">
        <w:rPr>
          <w:rFonts w:ascii="Arial" w:hAnsi="Arial" w:cs="Arial"/>
          <w:b w:val="0"/>
          <w:bCs/>
          <w:i w:val="0"/>
          <w:szCs w:val="22"/>
        </w:rPr>
        <w:t>fin</w:t>
      </w:r>
      <w:r w:rsidRPr="006A49A7">
        <w:rPr>
          <w:rFonts w:ascii="Arial" w:hAnsi="Arial" w:cs="Arial"/>
          <w:b w:val="0"/>
          <w:bCs/>
          <w:i w:val="0"/>
          <w:szCs w:val="22"/>
        </w:rPr>
        <w:t xml:space="preserve">, </w:t>
      </w:r>
      <w:r w:rsidR="006A49A7">
        <w:rPr>
          <w:rFonts w:ascii="Arial" w:hAnsi="Arial" w:cs="Arial"/>
          <w:b w:val="0"/>
          <w:bCs/>
          <w:i w:val="0"/>
          <w:szCs w:val="22"/>
        </w:rPr>
        <w:t xml:space="preserve">que </w:t>
      </w:r>
      <w:r w:rsidRPr="006A49A7">
        <w:rPr>
          <w:rFonts w:ascii="Arial" w:hAnsi="Arial" w:cs="Arial"/>
          <w:b w:val="0"/>
          <w:bCs/>
          <w:i w:val="0"/>
          <w:szCs w:val="22"/>
        </w:rPr>
        <w:t>le comptable fait valoir les circonstances particulières de l’affaire, en particulier les vacances de personnel constatées durant la période en cause</w:t>
      </w:r>
      <w:r w:rsidR="00D35B3D">
        <w:rPr>
          <w:rFonts w:ascii="Arial" w:hAnsi="Arial" w:cs="Arial"/>
          <w:b w:val="0"/>
          <w:bCs/>
          <w:i w:val="0"/>
          <w:szCs w:val="22"/>
        </w:rPr>
        <w:t xml:space="preserve"> </w:t>
      </w:r>
      <w:r w:rsidRPr="006A49A7">
        <w:rPr>
          <w:rFonts w:ascii="Arial" w:hAnsi="Arial" w:cs="Arial"/>
          <w:b w:val="0"/>
          <w:bCs/>
          <w:i w:val="0"/>
          <w:szCs w:val="22"/>
        </w:rPr>
        <w:t>et</w:t>
      </w:r>
      <w:r w:rsidR="002246F6">
        <w:rPr>
          <w:rFonts w:ascii="Arial" w:hAnsi="Arial" w:cs="Arial"/>
          <w:b w:val="0"/>
          <w:bCs/>
          <w:i w:val="0"/>
          <w:szCs w:val="22"/>
        </w:rPr>
        <w:t>,</w:t>
      </w:r>
      <w:r w:rsidRPr="006A49A7">
        <w:rPr>
          <w:rFonts w:ascii="Arial" w:hAnsi="Arial" w:cs="Arial"/>
          <w:b w:val="0"/>
          <w:bCs/>
          <w:i w:val="0"/>
          <w:szCs w:val="22"/>
        </w:rPr>
        <w:t xml:space="preserve"> désormais</w:t>
      </w:r>
      <w:r w:rsidR="002246F6">
        <w:rPr>
          <w:rFonts w:ascii="Arial" w:hAnsi="Arial" w:cs="Arial"/>
          <w:b w:val="0"/>
          <w:bCs/>
          <w:i w:val="0"/>
          <w:szCs w:val="22"/>
        </w:rPr>
        <w:t>,</w:t>
      </w:r>
      <w:r w:rsidRPr="006A49A7">
        <w:rPr>
          <w:rFonts w:ascii="Arial" w:hAnsi="Arial" w:cs="Arial"/>
          <w:b w:val="0"/>
          <w:bCs/>
          <w:i w:val="0"/>
          <w:szCs w:val="22"/>
        </w:rPr>
        <w:t xml:space="preserve"> sa situation de retraité</w:t>
      </w:r>
      <w:r w:rsidR="00D35B3D">
        <w:rPr>
          <w:rFonts w:ascii="Arial" w:hAnsi="Arial" w:cs="Arial"/>
          <w:b w:val="0"/>
          <w:bCs/>
          <w:i w:val="0"/>
          <w:szCs w:val="22"/>
        </w:rPr>
        <w:t> </w:t>
      </w:r>
      <w:r w:rsidRPr="006A49A7">
        <w:rPr>
          <w:rFonts w:ascii="Arial" w:hAnsi="Arial" w:cs="Arial"/>
          <w:b w:val="0"/>
          <w:bCs/>
          <w:i w:val="0"/>
          <w:szCs w:val="22"/>
        </w:rPr>
        <w:t xml:space="preserve">; que, toutefois, </w:t>
      </w:r>
      <w:r w:rsidRPr="006A49A7">
        <w:rPr>
          <w:rFonts w:ascii="Arial" w:hAnsi="Arial" w:cs="Arial"/>
          <w:b w:val="0"/>
          <w:i w:val="0"/>
          <w:szCs w:val="22"/>
        </w:rPr>
        <w:t>en vertu du V de l’article 60 de la loi du 23 février 1963 susvisée, seule « </w:t>
      </w:r>
      <w:r w:rsidRPr="006A49A7">
        <w:rPr>
          <w:rFonts w:ascii="Arial" w:hAnsi="Arial" w:cs="Arial"/>
          <w:b w:val="0"/>
          <w:szCs w:val="22"/>
        </w:rPr>
        <w:t>l'existence de circonstances constitutives de la force majeure</w:t>
      </w:r>
      <w:r w:rsidRPr="006A49A7">
        <w:rPr>
          <w:rFonts w:ascii="Arial" w:hAnsi="Arial" w:cs="Arial"/>
          <w:b w:val="0"/>
          <w:i w:val="0"/>
          <w:szCs w:val="22"/>
        </w:rPr>
        <w:t xml:space="preserve"> » est de nature à exonérer les comptables publics de la mise en jeu de leur responsabilité personnelle et pécuniaire ; qu’en </w:t>
      </w:r>
      <w:r w:rsidR="006A49A7">
        <w:rPr>
          <w:rFonts w:ascii="Arial" w:hAnsi="Arial" w:cs="Arial"/>
          <w:b w:val="0"/>
          <w:i w:val="0"/>
          <w:szCs w:val="22"/>
        </w:rPr>
        <w:t xml:space="preserve">l’espèce </w:t>
      </w:r>
      <w:r w:rsidR="00E06337" w:rsidRPr="006A49A7">
        <w:rPr>
          <w:rFonts w:ascii="Arial" w:hAnsi="Arial" w:cs="Arial"/>
          <w:b w:val="0"/>
          <w:i w:val="0"/>
          <w:szCs w:val="22"/>
        </w:rPr>
        <w:t>aucun d</w:t>
      </w:r>
      <w:r w:rsidRPr="006A49A7">
        <w:rPr>
          <w:rFonts w:ascii="Arial" w:hAnsi="Arial" w:cs="Arial"/>
          <w:b w:val="0"/>
          <w:i w:val="0"/>
          <w:szCs w:val="22"/>
        </w:rPr>
        <w:t>es arguments avancés ne caractérisent une telle situation</w:t>
      </w:r>
      <w:r w:rsidR="00E06337" w:rsidRPr="006A49A7">
        <w:rPr>
          <w:rFonts w:ascii="Arial" w:hAnsi="Arial" w:cs="Arial"/>
          <w:b w:val="0"/>
          <w:i w:val="0"/>
          <w:szCs w:val="22"/>
        </w:rPr>
        <w:t> ; qu’en conséquence ils</w:t>
      </w:r>
      <w:r w:rsidRPr="006A49A7">
        <w:rPr>
          <w:rFonts w:ascii="Arial" w:hAnsi="Arial" w:cs="Arial"/>
          <w:b w:val="0"/>
          <w:i w:val="0"/>
          <w:szCs w:val="22"/>
        </w:rPr>
        <w:t xml:space="preserve"> ne sont pas de nature à dégager </w:t>
      </w:r>
      <w:r w:rsidR="002246F6">
        <w:rPr>
          <w:rFonts w:ascii="Arial" w:hAnsi="Arial" w:cs="Arial"/>
          <w:b w:val="0"/>
          <w:i w:val="0"/>
          <w:szCs w:val="22"/>
        </w:rPr>
        <w:t xml:space="preserve">M. </w:t>
      </w:r>
      <w:r w:rsidR="00D35B3D">
        <w:rPr>
          <w:rFonts w:ascii="Arial" w:hAnsi="Arial" w:cs="Arial"/>
          <w:b w:val="0"/>
          <w:i w:val="0"/>
          <w:szCs w:val="22"/>
        </w:rPr>
        <w:t>X</w:t>
      </w:r>
      <w:r w:rsidR="00E06337" w:rsidRPr="006A49A7">
        <w:rPr>
          <w:rFonts w:ascii="Arial" w:hAnsi="Arial" w:cs="Arial"/>
          <w:b w:val="0"/>
          <w:i w:val="0"/>
          <w:szCs w:val="22"/>
        </w:rPr>
        <w:t xml:space="preserve"> de sa responsabilité ;</w:t>
      </w:r>
    </w:p>
    <w:p w:rsidR="0029571A" w:rsidRPr="00A66B14" w:rsidRDefault="0029571A" w:rsidP="00507253">
      <w:pPr>
        <w:spacing w:after="360"/>
        <w:ind w:firstLine="0"/>
        <w:rPr>
          <w:rFonts w:ascii="Arial" w:hAnsi="Arial" w:cs="Arial"/>
          <w:sz w:val="22"/>
          <w:szCs w:val="22"/>
        </w:rPr>
      </w:pPr>
      <w:r w:rsidRPr="00A66B14">
        <w:rPr>
          <w:rFonts w:ascii="Arial" w:hAnsi="Arial" w:cs="Arial"/>
          <w:sz w:val="22"/>
          <w:szCs w:val="22"/>
        </w:rPr>
        <w:t>Par ces motifs,</w:t>
      </w:r>
    </w:p>
    <w:p w:rsidR="0029571A" w:rsidRPr="00A66B14" w:rsidRDefault="0029571A" w:rsidP="00A66B14">
      <w:pPr>
        <w:spacing w:before="120" w:after="360"/>
        <w:ind w:firstLine="0"/>
        <w:jc w:val="center"/>
        <w:rPr>
          <w:rFonts w:ascii="Arial" w:hAnsi="Arial" w:cs="Arial"/>
          <w:b/>
          <w:sz w:val="22"/>
          <w:szCs w:val="22"/>
        </w:rPr>
      </w:pPr>
      <w:r w:rsidRPr="00A66B14">
        <w:rPr>
          <w:rFonts w:ascii="Arial" w:hAnsi="Arial" w:cs="Arial"/>
          <w:b/>
          <w:sz w:val="22"/>
          <w:szCs w:val="22"/>
        </w:rPr>
        <w:t>DECIDE :</w:t>
      </w:r>
    </w:p>
    <w:p w:rsidR="00731517" w:rsidRPr="00A66B14" w:rsidRDefault="0029571A" w:rsidP="00A66B14">
      <w:pPr>
        <w:spacing w:before="120" w:after="360"/>
        <w:ind w:firstLine="0"/>
        <w:rPr>
          <w:rFonts w:ascii="Arial" w:hAnsi="Arial" w:cs="Arial"/>
          <w:sz w:val="22"/>
          <w:szCs w:val="22"/>
        </w:rPr>
      </w:pPr>
      <w:r w:rsidRPr="00A66B14">
        <w:rPr>
          <w:rFonts w:ascii="Arial" w:hAnsi="Arial" w:cs="Arial"/>
          <w:b/>
          <w:sz w:val="22"/>
          <w:szCs w:val="22"/>
        </w:rPr>
        <w:t xml:space="preserve">Article </w:t>
      </w:r>
      <w:r w:rsidR="00731517" w:rsidRPr="00A66B14">
        <w:rPr>
          <w:rFonts w:ascii="Arial" w:hAnsi="Arial" w:cs="Arial"/>
          <w:b/>
          <w:sz w:val="22"/>
          <w:szCs w:val="22"/>
        </w:rPr>
        <w:t>unique</w:t>
      </w:r>
      <w:r w:rsidR="00731517" w:rsidRPr="00A66B14">
        <w:rPr>
          <w:rFonts w:ascii="Arial" w:hAnsi="Arial" w:cs="Arial"/>
          <w:sz w:val="22"/>
          <w:szCs w:val="22"/>
        </w:rPr>
        <w:t xml:space="preserve"> –</w:t>
      </w:r>
      <w:r w:rsidRPr="00A66B14">
        <w:rPr>
          <w:rFonts w:ascii="Arial" w:hAnsi="Arial" w:cs="Arial"/>
          <w:sz w:val="22"/>
          <w:szCs w:val="22"/>
        </w:rPr>
        <w:t xml:space="preserve"> L</w:t>
      </w:r>
      <w:r w:rsidR="00731517" w:rsidRPr="00A66B14">
        <w:rPr>
          <w:rFonts w:ascii="Arial" w:hAnsi="Arial" w:cs="Arial"/>
          <w:sz w:val="22"/>
          <w:szCs w:val="22"/>
        </w:rPr>
        <w:t>a requ</w:t>
      </w:r>
      <w:r w:rsidR="003B5194" w:rsidRPr="00A66B14">
        <w:rPr>
          <w:rFonts w:ascii="Arial" w:hAnsi="Arial" w:cs="Arial"/>
          <w:sz w:val="22"/>
          <w:szCs w:val="22"/>
        </w:rPr>
        <w:t>ête de M</w:t>
      </w:r>
      <w:r w:rsidR="00E06337">
        <w:rPr>
          <w:rFonts w:ascii="Arial" w:hAnsi="Arial" w:cs="Arial"/>
          <w:sz w:val="22"/>
          <w:szCs w:val="22"/>
        </w:rPr>
        <w:t>.</w:t>
      </w:r>
      <w:r w:rsidR="00B35AC1">
        <w:rPr>
          <w:rFonts w:ascii="Arial" w:hAnsi="Arial" w:cs="Arial"/>
          <w:sz w:val="22"/>
          <w:szCs w:val="22"/>
        </w:rPr>
        <w:t> </w:t>
      </w:r>
      <w:r w:rsidR="00EF6E4E">
        <w:rPr>
          <w:rFonts w:ascii="Arial" w:hAnsi="Arial" w:cs="Arial"/>
          <w:sz w:val="22"/>
          <w:szCs w:val="22"/>
        </w:rPr>
        <w:t>X</w:t>
      </w:r>
      <w:r w:rsidR="00E06337" w:rsidRPr="00A66B14">
        <w:rPr>
          <w:rFonts w:ascii="Arial" w:hAnsi="Arial" w:cs="Arial"/>
          <w:sz w:val="22"/>
          <w:szCs w:val="22"/>
        </w:rPr>
        <w:t xml:space="preserve"> </w:t>
      </w:r>
      <w:r w:rsidR="00731517" w:rsidRPr="00A66B14">
        <w:rPr>
          <w:rFonts w:ascii="Arial" w:hAnsi="Arial" w:cs="Arial"/>
          <w:sz w:val="22"/>
          <w:szCs w:val="22"/>
        </w:rPr>
        <w:t>est rejetée.</w:t>
      </w:r>
    </w:p>
    <w:p w:rsidR="0029571A" w:rsidRPr="00A66B14" w:rsidRDefault="0029571A" w:rsidP="00A66B14">
      <w:pPr>
        <w:tabs>
          <w:tab w:val="center" w:pos="5245"/>
        </w:tabs>
        <w:spacing w:before="120" w:after="360"/>
        <w:ind w:firstLine="0"/>
        <w:jc w:val="center"/>
        <w:rPr>
          <w:rFonts w:ascii="Arial" w:hAnsi="Arial" w:cs="Arial"/>
          <w:sz w:val="22"/>
          <w:szCs w:val="22"/>
        </w:rPr>
      </w:pPr>
      <w:r w:rsidRPr="00A66B14">
        <w:rPr>
          <w:rFonts w:ascii="Arial" w:hAnsi="Arial" w:cs="Arial"/>
          <w:sz w:val="22"/>
          <w:szCs w:val="22"/>
        </w:rPr>
        <w:t>------------</w:t>
      </w:r>
    </w:p>
    <w:p w:rsidR="00776393" w:rsidRDefault="00503533" w:rsidP="00A66B14">
      <w:pPr>
        <w:spacing w:before="120" w:after="360"/>
        <w:ind w:firstLine="0"/>
        <w:rPr>
          <w:rFonts w:ascii="Arial" w:hAnsi="Arial" w:cs="Arial"/>
          <w:sz w:val="22"/>
          <w:szCs w:val="22"/>
        </w:rPr>
      </w:pPr>
      <w:r w:rsidRPr="00503533">
        <w:rPr>
          <w:rFonts w:ascii="Arial" w:hAnsi="Arial" w:cs="Arial"/>
          <w:sz w:val="22"/>
          <w:szCs w:val="22"/>
        </w:rPr>
        <w:t>Fait et jugé en la Cour des comptes, quatrième chambre, première section</w:t>
      </w:r>
      <w:r w:rsidR="00ED3C8B">
        <w:rPr>
          <w:rFonts w:ascii="Arial" w:hAnsi="Arial" w:cs="Arial"/>
          <w:sz w:val="22"/>
          <w:szCs w:val="22"/>
        </w:rPr>
        <w:t>.</w:t>
      </w:r>
      <w:r w:rsidRPr="00ED3C8B" w:rsidDel="00503533">
        <w:rPr>
          <w:rFonts w:ascii="Arial" w:hAnsi="Arial" w:cs="Arial"/>
          <w:sz w:val="22"/>
          <w:szCs w:val="22"/>
        </w:rPr>
        <w:t xml:space="preserve"> </w:t>
      </w:r>
      <w:r>
        <w:rPr>
          <w:rFonts w:ascii="Arial" w:hAnsi="Arial" w:cs="Arial"/>
          <w:sz w:val="22"/>
          <w:szCs w:val="22"/>
        </w:rPr>
        <w:t>Présents :</w:t>
      </w:r>
      <w:r w:rsidR="006725F2">
        <w:rPr>
          <w:rFonts w:ascii="Arial" w:hAnsi="Arial" w:cs="Arial"/>
          <w:sz w:val="22"/>
          <w:szCs w:val="22"/>
        </w:rPr>
        <w:br/>
      </w:r>
      <w:r w:rsidR="00163FB9">
        <w:rPr>
          <w:rFonts w:ascii="Arial" w:hAnsi="Arial" w:cs="Arial"/>
          <w:sz w:val="22"/>
          <w:szCs w:val="22"/>
        </w:rPr>
        <w:t>M.</w:t>
      </w:r>
      <w:r w:rsidR="006725F2">
        <w:rPr>
          <w:rFonts w:ascii="Arial" w:hAnsi="Arial" w:cs="Arial"/>
          <w:sz w:val="22"/>
          <w:szCs w:val="22"/>
        </w:rPr>
        <w:t> </w:t>
      </w:r>
      <w:r w:rsidR="00163FB9">
        <w:rPr>
          <w:rFonts w:ascii="Arial" w:hAnsi="Arial" w:cs="Arial"/>
          <w:sz w:val="22"/>
          <w:szCs w:val="22"/>
        </w:rPr>
        <w:t>Jean-Philippe VACHIA, président</w:t>
      </w:r>
      <w:r w:rsidR="00776393">
        <w:rPr>
          <w:rFonts w:ascii="Arial" w:hAnsi="Arial" w:cs="Arial"/>
          <w:sz w:val="22"/>
          <w:szCs w:val="22"/>
        </w:rPr>
        <w:t xml:space="preserve">, </w:t>
      </w:r>
      <w:r w:rsidR="00163FB9">
        <w:rPr>
          <w:rFonts w:ascii="Arial" w:hAnsi="Arial" w:cs="Arial"/>
          <w:sz w:val="22"/>
          <w:szCs w:val="22"/>
        </w:rPr>
        <w:t>M.</w:t>
      </w:r>
      <w:r w:rsidR="00CF4199">
        <w:rPr>
          <w:rFonts w:ascii="Arial" w:hAnsi="Arial" w:cs="Arial"/>
          <w:sz w:val="22"/>
          <w:szCs w:val="22"/>
        </w:rPr>
        <w:t> </w:t>
      </w:r>
      <w:r w:rsidR="00163FB9">
        <w:rPr>
          <w:rFonts w:ascii="Arial" w:hAnsi="Arial" w:cs="Arial"/>
          <w:sz w:val="22"/>
          <w:szCs w:val="22"/>
        </w:rPr>
        <w:t xml:space="preserve">Yves ROLLAND, président de section, </w:t>
      </w:r>
      <w:r w:rsidR="00D35B3D" w:rsidRPr="00D35B3D">
        <w:rPr>
          <w:rFonts w:ascii="Arial" w:hAnsi="Arial" w:cs="Arial"/>
          <w:sz w:val="22"/>
          <w:szCs w:val="22"/>
        </w:rPr>
        <w:t>M</w:t>
      </w:r>
      <w:r w:rsidR="00D35B3D" w:rsidRPr="00D35B3D">
        <w:rPr>
          <w:rFonts w:ascii="Arial" w:hAnsi="Arial" w:cs="Arial"/>
          <w:sz w:val="22"/>
          <w:szCs w:val="22"/>
          <w:vertAlign w:val="superscript"/>
        </w:rPr>
        <w:t>me</w:t>
      </w:r>
      <w:r w:rsidR="00D35B3D">
        <w:rPr>
          <w:rFonts w:ascii="Arial" w:hAnsi="Arial" w:cs="Arial"/>
          <w:sz w:val="22"/>
          <w:szCs w:val="22"/>
        </w:rPr>
        <w:t xml:space="preserve"> </w:t>
      </w:r>
      <w:bookmarkStart w:id="0" w:name="_GoBack"/>
      <w:bookmarkEnd w:id="0"/>
      <w:r w:rsidR="00776393">
        <w:rPr>
          <w:rFonts w:ascii="Arial" w:hAnsi="Arial" w:cs="Arial"/>
          <w:sz w:val="22"/>
          <w:szCs w:val="22"/>
        </w:rPr>
        <w:t xml:space="preserve">Anne FROMENT-MEURICE, présidente de chambre maintenue en activité, </w:t>
      </w:r>
      <w:r w:rsidR="00CF4199">
        <w:rPr>
          <w:rFonts w:ascii="Arial" w:hAnsi="Arial" w:cs="Arial"/>
          <w:sz w:val="22"/>
          <w:szCs w:val="22"/>
        </w:rPr>
        <w:t xml:space="preserve">MM. Gérard GANSER, </w:t>
      </w:r>
      <w:r w:rsidR="00163FB9">
        <w:rPr>
          <w:rFonts w:ascii="Arial" w:hAnsi="Arial" w:cs="Arial"/>
          <w:sz w:val="22"/>
          <w:szCs w:val="22"/>
        </w:rPr>
        <w:t>Jean-Pierre LAFAURE et Jean-Yves BERTUCCI, conseillers maîtres</w:t>
      </w:r>
      <w:r w:rsidR="00776393">
        <w:rPr>
          <w:rFonts w:ascii="Arial" w:hAnsi="Arial" w:cs="Arial"/>
          <w:sz w:val="22"/>
          <w:szCs w:val="22"/>
        </w:rPr>
        <w:t>.</w:t>
      </w:r>
    </w:p>
    <w:p w:rsidR="0029571A" w:rsidRPr="00A66B14" w:rsidRDefault="00776393" w:rsidP="00A66B14">
      <w:pPr>
        <w:spacing w:before="120" w:after="360"/>
        <w:ind w:firstLine="0"/>
        <w:rPr>
          <w:rFonts w:ascii="Arial" w:hAnsi="Arial" w:cs="Arial"/>
          <w:sz w:val="22"/>
          <w:szCs w:val="22"/>
        </w:rPr>
      </w:pPr>
      <w:r>
        <w:rPr>
          <w:rFonts w:ascii="Arial" w:hAnsi="Arial" w:cs="Arial"/>
          <w:sz w:val="22"/>
          <w:szCs w:val="22"/>
        </w:rPr>
        <w:br w:type="page"/>
      </w:r>
    </w:p>
    <w:p w:rsidR="00503533" w:rsidRPr="00D567CC" w:rsidRDefault="00503533" w:rsidP="00503533">
      <w:pPr>
        <w:tabs>
          <w:tab w:val="center" w:pos="4536"/>
          <w:tab w:val="right" w:pos="9072"/>
        </w:tabs>
        <w:spacing w:before="120" w:after="360"/>
        <w:ind w:firstLine="0"/>
        <w:rPr>
          <w:rFonts w:ascii="Arial" w:hAnsi="Arial" w:cs="Arial"/>
        </w:rPr>
      </w:pPr>
      <w:r w:rsidRPr="00D567CC">
        <w:rPr>
          <w:rFonts w:ascii="Arial" w:hAnsi="Arial" w:cs="Arial"/>
        </w:rPr>
        <w:lastRenderedPageBreak/>
        <w:t>En présence de Mme Annie LE</w:t>
      </w:r>
      <w:r w:rsidR="006725F2" w:rsidRPr="00D567CC">
        <w:rPr>
          <w:rFonts w:ascii="Arial" w:hAnsi="Arial" w:cs="Arial"/>
        </w:rPr>
        <w:t xml:space="preserve"> </w:t>
      </w:r>
      <w:r w:rsidRPr="00D567CC">
        <w:rPr>
          <w:rFonts w:ascii="Arial" w:hAnsi="Arial" w:cs="Arial"/>
        </w:rPr>
        <w:t>BARON, greffière de séance.</w:t>
      </w:r>
    </w:p>
    <w:p w:rsidR="00D567CC" w:rsidRPr="00D567CC" w:rsidRDefault="00D567CC" w:rsidP="00D567CC">
      <w:pPr>
        <w:tabs>
          <w:tab w:val="center" w:pos="4536"/>
          <w:tab w:val="right" w:pos="9072"/>
        </w:tabs>
        <w:spacing w:before="120" w:after="360"/>
        <w:ind w:firstLine="0"/>
        <w:rPr>
          <w:rFonts w:ascii="Arial" w:hAnsi="Arial" w:cs="Arial"/>
        </w:rPr>
      </w:pPr>
      <w:r w:rsidRPr="00D567CC">
        <w:rPr>
          <w:rFonts w:ascii="Arial" w:hAnsi="Arial" w:cs="Arial"/>
        </w:rPr>
        <w:t xml:space="preserve">Signé : Jean-Philippe </w:t>
      </w:r>
      <w:proofErr w:type="spellStart"/>
      <w:r w:rsidRPr="00D567CC">
        <w:rPr>
          <w:rFonts w:ascii="Arial" w:hAnsi="Arial" w:cs="Arial"/>
        </w:rPr>
        <w:t>Vachia</w:t>
      </w:r>
      <w:proofErr w:type="spellEnd"/>
      <w:r w:rsidRPr="00D567CC">
        <w:rPr>
          <w:rFonts w:ascii="Arial" w:hAnsi="Arial" w:cs="Arial"/>
        </w:rPr>
        <w:t>, président de séance, et Annie Le Baron, greffière de séance.</w:t>
      </w:r>
    </w:p>
    <w:p w:rsidR="00D567CC" w:rsidRPr="00D567CC" w:rsidRDefault="00D567CC" w:rsidP="00D567CC">
      <w:pPr>
        <w:tabs>
          <w:tab w:val="center" w:pos="4536"/>
          <w:tab w:val="right" w:pos="9072"/>
        </w:tabs>
        <w:spacing w:before="120" w:after="360"/>
        <w:ind w:firstLine="0"/>
        <w:rPr>
          <w:rFonts w:ascii="Arial" w:hAnsi="Arial" w:cs="Arial"/>
        </w:rPr>
      </w:pPr>
      <w:r w:rsidRPr="00D567CC">
        <w:rPr>
          <w:rFonts w:ascii="Arial" w:hAnsi="Arial" w:cs="Arial"/>
        </w:rPr>
        <w:t>Collationné, certifié conforme à la minute étant au greffe de la Cour des comptes.</w:t>
      </w:r>
    </w:p>
    <w:p w:rsidR="00D567CC" w:rsidRPr="00D567CC" w:rsidRDefault="00D567CC" w:rsidP="00D567CC">
      <w:pPr>
        <w:pStyle w:val="PS"/>
        <w:spacing w:after="0"/>
        <w:ind w:left="0" w:firstLine="0"/>
        <w:rPr>
          <w:rFonts w:ascii="Arial" w:hAnsi="Arial" w:cs="Arial"/>
          <w:color w:val="000000"/>
          <w:szCs w:val="24"/>
        </w:rPr>
      </w:pPr>
      <w:r w:rsidRPr="00D567CC">
        <w:rPr>
          <w:rFonts w:ascii="Arial" w:hAnsi="Arial" w:cs="Arial"/>
          <w:color w:val="000000"/>
          <w:szCs w:val="24"/>
        </w:rPr>
        <w:t>Délivré par moi, secrétaire général.</w:t>
      </w:r>
    </w:p>
    <w:p w:rsidR="00503533" w:rsidRPr="00D567CC" w:rsidRDefault="00503533" w:rsidP="00503533">
      <w:pPr>
        <w:tabs>
          <w:tab w:val="center" w:pos="4536"/>
          <w:tab w:val="right" w:pos="9072"/>
        </w:tabs>
        <w:ind w:firstLine="0"/>
        <w:rPr>
          <w:rFonts w:ascii="Arial" w:hAnsi="Arial" w:cs="Arial"/>
        </w:rPr>
      </w:pPr>
    </w:p>
    <w:tbl>
      <w:tblPr>
        <w:tblW w:w="0" w:type="auto"/>
        <w:tblInd w:w="4928" w:type="dxa"/>
        <w:tblLook w:val="00A0" w:firstRow="1" w:lastRow="0" w:firstColumn="1" w:lastColumn="0" w:noHBand="0" w:noVBand="0"/>
      </w:tblPr>
      <w:tblGrid>
        <w:gridCol w:w="4927"/>
      </w:tblGrid>
      <w:tr w:rsidR="00503533" w:rsidRPr="00D567CC" w:rsidTr="00E75032">
        <w:trPr>
          <w:trHeight w:val="1626"/>
        </w:trPr>
        <w:tc>
          <w:tcPr>
            <w:tcW w:w="4928" w:type="dxa"/>
          </w:tcPr>
          <w:p w:rsidR="00503533" w:rsidRPr="00D567CC" w:rsidRDefault="00503533" w:rsidP="00503533">
            <w:pPr>
              <w:tabs>
                <w:tab w:val="center" w:pos="4536"/>
                <w:tab w:val="right" w:pos="9072"/>
              </w:tabs>
              <w:ind w:firstLine="0"/>
              <w:jc w:val="center"/>
              <w:rPr>
                <w:rFonts w:ascii="Arial" w:hAnsi="Arial" w:cs="Arial"/>
              </w:rPr>
            </w:pPr>
          </w:p>
          <w:p w:rsidR="00503533" w:rsidRPr="00D567CC" w:rsidRDefault="00503533" w:rsidP="00503533">
            <w:pPr>
              <w:tabs>
                <w:tab w:val="center" w:pos="4536"/>
                <w:tab w:val="right" w:pos="9072"/>
              </w:tabs>
              <w:ind w:firstLine="0"/>
              <w:jc w:val="center"/>
              <w:rPr>
                <w:rFonts w:ascii="Arial" w:hAnsi="Arial" w:cs="Arial"/>
              </w:rPr>
            </w:pPr>
          </w:p>
          <w:p w:rsidR="00D567CC" w:rsidRPr="00D567CC" w:rsidRDefault="00503533" w:rsidP="00503533">
            <w:pPr>
              <w:tabs>
                <w:tab w:val="center" w:pos="4536"/>
                <w:tab w:val="right" w:pos="9072"/>
              </w:tabs>
              <w:ind w:firstLine="0"/>
              <w:jc w:val="center"/>
              <w:rPr>
                <w:rFonts w:ascii="Arial" w:hAnsi="Arial" w:cs="Arial"/>
                <w:b/>
              </w:rPr>
            </w:pPr>
            <w:r w:rsidRPr="00D567CC">
              <w:rPr>
                <w:rFonts w:ascii="Arial" w:hAnsi="Arial" w:cs="Arial"/>
                <w:b/>
              </w:rPr>
              <w:t>Pour le secrétaire général</w:t>
            </w:r>
          </w:p>
          <w:p w:rsidR="00D567CC" w:rsidRPr="00D567CC" w:rsidRDefault="00503533" w:rsidP="00503533">
            <w:pPr>
              <w:tabs>
                <w:tab w:val="center" w:pos="4536"/>
                <w:tab w:val="right" w:pos="9072"/>
              </w:tabs>
              <w:ind w:firstLine="0"/>
              <w:jc w:val="center"/>
              <w:rPr>
                <w:rFonts w:ascii="Arial" w:hAnsi="Arial" w:cs="Arial"/>
                <w:b/>
              </w:rPr>
            </w:pPr>
            <w:r w:rsidRPr="00D567CC">
              <w:rPr>
                <w:rFonts w:ascii="Arial" w:hAnsi="Arial" w:cs="Arial"/>
                <w:b/>
              </w:rPr>
              <w:t>et par délégation,</w:t>
            </w:r>
          </w:p>
          <w:p w:rsidR="00503533" w:rsidRPr="00D567CC" w:rsidRDefault="00503533" w:rsidP="00503533">
            <w:pPr>
              <w:tabs>
                <w:tab w:val="center" w:pos="4536"/>
                <w:tab w:val="right" w:pos="9072"/>
              </w:tabs>
              <w:ind w:firstLine="0"/>
              <w:jc w:val="center"/>
              <w:rPr>
                <w:rFonts w:ascii="Arial" w:hAnsi="Arial" w:cs="Arial"/>
                <w:b/>
              </w:rPr>
            </w:pPr>
            <w:r w:rsidRPr="00D567CC">
              <w:rPr>
                <w:rFonts w:ascii="Arial" w:hAnsi="Arial" w:cs="Arial"/>
                <w:b/>
              </w:rPr>
              <w:t>le chef du greffe contentieux</w:t>
            </w:r>
          </w:p>
          <w:p w:rsidR="00D567CC" w:rsidRPr="00D567CC" w:rsidRDefault="00D567CC" w:rsidP="00503533">
            <w:pPr>
              <w:tabs>
                <w:tab w:val="center" w:pos="4536"/>
                <w:tab w:val="right" w:pos="9072"/>
              </w:tabs>
              <w:ind w:firstLine="0"/>
              <w:jc w:val="center"/>
              <w:rPr>
                <w:rFonts w:ascii="Arial" w:hAnsi="Arial" w:cs="Arial"/>
                <w:b/>
              </w:rPr>
            </w:pPr>
          </w:p>
          <w:p w:rsidR="00D567CC" w:rsidRPr="00D567CC" w:rsidRDefault="00D567CC" w:rsidP="00503533">
            <w:pPr>
              <w:tabs>
                <w:tab w:val="center" w:pos="4536"/>
                <w:tab w:val="right" w:pos="9072"/>
              </w:tabs>
              <w:ind w:firstLine="0"/>
              <w:jc w:val="center"/>
              <w:rPr>
                <w:rFonts w:ascii="Arial" w:hAnsi="Arial" w:cs="Arial"/>
                <w:b/>
              </w:rPr>
            </w:pPr>
          </w:p>
          <w:p w:rsidR="00D567CC" w:rsidRPr="00D567CC" w:rsidRDefault="00D567CC" w:rsidP="00503533">
            <w:pPr>
              <w:tabs>
                <w:tab w:val="center" w:pos="4536"/>
                <w:tab w:val="right" w:pos="9072"/>
              </w:tabs>
              <w:ind w:firstLine="0"/>
              <w:jc w:val="center"/>
              <w:rPr>
                <w:rFonts w:ascii="Arial" w:hAnsi="Arial" w:cs="Arial"/>
                <w:b/>
              </w:rPr>
            </w:pPr>
          </w:p>
          <w:p w:rsidR="00D567CC" w:rsidRPr="00D567CC" w:rsidRDefault="00D567CC" w:rsidP="00503533">
            <w:pPr>
              <w:tabs>
                <w:tab w:val="center" w:pos="4536"/>
                <w:tab w:val="right" w:pos="9072"/>
              </w:tabs>
              <w:ind w:firstLine="0"/>
              <w:jc w:val="center"/>
              <w:rPr>
                <w:rFonts w:ascii="Arial" w:hAnsi="Arial" w:cs="Arial"/>
                <w:b/>
              </w:rPr>
            </w:pPr>
          </w:p>
          <w:p w:rsidR="00D567CC" w:rsidRPr="00D567CC" w:rsidRDefault="00D567CC" w:rsidP="00503533">
            <w:pPr>
              <w:tabs>
                <w:tab w:val="center" w:pos="4536"/>
                <w:tab w:val="right" w:pos="9072"/>
              </w:tabs>
              <w:ind w:firstLine="0"/>
              <w:jc w:val="center"/>
              <w:rPr>
                <w:rFonts w:ascii="Arial" w:hAnsi="Arial" w:cs="Arial"/>
                <w:b/>
              </w:rPr>
            </w:pPr>
          </w:p>
          <w:p w:rsidR="00D567CC" w:rsidRPr="00D567CC" w:rsidRDefault="00D567CC" w:rsidP="00503533">
            <w:pPr>
              <w:tabs>
                <w:tab w:val="center" w:pos="4536"/>
                <w:tab w:val="right" w:pos="9072"/>
              </w:tabs>
              <w:ind w:firstLine="0"/>
              <w:jc w:val="center"/>
              <w:rPr>
                <w:rFonts w:ascii="Arial" w:hAnsi="Arial" w:cs="Arial"/>
              </w:rPr>
            </w:pPr>
            <w:r w:rsidRPr="00D567CC">
              <w:rPr>
                <w:rFonts w:ascii="Arial" w:hAnsi="Arial" w:cs="Arial"/>
                <w:b/>
              </w:rPr>
              <w:t xml:space="preserve">Daniel </w:t>
            </w:r>
            <w:proofErr w:type="spellStart"/>
            <w:r w:rsidRPr="00D567CC">
              <w:rPr>
                <w:rFonts w:ascii="Arial" w:hAnsi="Arial" w:cs="Arial"/>
                <w:b/>
              </w:rPr>
              <w:t>Férez</w:t>
            </w:r>
            <w:proofErr w:type="spellEnd"/>
          </w:p>
        </w:tc>
      </w:tr>
    </w:tbl>
    <w:p w:rsidR="00EB5477" w:rsidRDefault="00EB5477" w:rsidP="00A66B14">
      <w:pPr>
        <w:spacing w:before="120" w:after="360"/>
        <w:ind w:firstLine="0"/>
        <w:rPr>
          <w:rFonts w:ascii="Arial" w:hAnsi="Arial" w:cs="Arial"/>
          <w:sz w:val="22"/>
          <w:szCs w:val="22"/>
        </w:rPr>
      </w:pPr>
    </w:p>
    <w:p w:rsidR="00D2425E" w:rsidRPr="007B2766" w:rsidRDefault="00D2425E" w:rsidP="00D2425E">
      <w:pPr>
        <w:autoSpaceDE w:val="0"/>
        <w:autoSpaceDN w:val="0"/>
        <w:adjustRightInd w:val="0"/>
        <w:spacing w:before="120" w:after="360"/>
        <w:ind w:firstLine="0"/>
        <w:rPr>
          <w:rFonts w:ascii="Arial" w:hAnsi="Arial" w:cs="Arial"/>
        </w:rPr>
      </w:pPr>
      <w:r w:rsidRPr="007B2766">
        <w:rPr>
          <w:rFonts w:ascii="Arial" w:hAnsi="Arial" w:cs="Arial"/>
        </w:rPr>
        <w:t>Conformément aux dispositions de l’article R.</w:t>
      </w:r>
      <w:r>
        <w:rPr>
          <w:rFonts w:ascii="Arial" w:hAnsi="Arial" w:cs="Arial"/>
        </w:rPr>
        <w:t> </w:t>
      </w:r>
      <w:r w:rsidRPr="007B2766">
        <w:rPr>
          <w:rFonts w:ascii="Arial" w:hAnsi="Arial" w:cs="Arial"/>
        </w:rPr>
        <w:t>142-16 du code des juridictions financières, les arrêts prononcés par la Cour des comptes peuvent faire l’objet d’un pourvoi en cassation présenté, sous peine d’irrecevabilité, par le ministère d’un avocat au Conseil d’</w:t>
      </w:r>
      <w:proofErr w:type="spellStart"/>
      <w:r w:rsidRPr="007B2766">
        <w:rPr>
          <w:rFonts w:ascii="Arial" w:hAnsi="Arial" w:cs="Arial"/>
        </w:rPr>
        <w:t>Etat</w:t>
      </w:r>
      <w:proofErr w:type="spellEnd"/>
      <w:r w:rsidRPr="007B2766">
        <w:rPr>
          <w:rFonts w:ascii="Arial" w:hAnsi="Arial" w:cs="Arial"/>
        </w:rPr>
        <w:t xml:space="preserve"> dans le délai de deux mois à compter de la notification de l’acte. La révision d’un arrêt ou d’une ordonnance peut être demandée après expiration des délais de pourvoi en cassation, et ce dans les conditions prévues par l’article R.</w:t>
      </w:r>
      <w:r>
        <w:rPr>
          <w:rFonts w:ascii="Arial" w:hAnsi="Arial" w:cs="Arial"/>
        </w:rPr>
        <w:t> </w:t>
      </w:r>
      <w:r w:rsidRPr="007B2766">
        <w:rPr>
          <w:rFonts w:ascii="Arial" w:hAnsi="Arial" w:cs="Arial"/>
        </w:rPr>
        <w:t>142-15-I du même code.</w:t>
      </w:r>
    </w:p>
    <w:p w:rsidR="008A2D02" w:rsidRPr="00A66B14" w:rsidRDefault="008A2D02" w:rsidP="00A66B14">
      <w:pPr>
        <w:spacing w:before="120" w:after="360"/>
        <w:ind w:firstLine="0"/>
        <w:rPr>
          <w:rFonts w:ascii="Arial" w:hAnsi="Arial" w:cs="Arial"/>
          <w:sz w:val="22"/>
          <w:szCs w:val="22"/>
        </w:rPr>
      </w:pPr>
    </w:p>
    <w:sectPr w:rsidR="008A2D02" w:rsidRPr="00A66B14" w:rsidSect="001455CF">
      <w:footerReference w:type="default" r:id="rId11"/>
      <w:headerReference w:type="first" r:id="rId12"/>
      <w:footerReference w:type="first" r:id="rId13"/>
      <w:endnotePr>
        <w:numFmt w:val="decimal"/>
      </w:endnotePr>
      <w:pgSz w:w="11907" w:h="16840" w:code="9"/>
      <w:pgMar w:top="1134" w:right="1134" w:bottom="1134" w:left="1134" w:header="68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41B" w:rsidRDefault="0008141B" w:rsidP="001455CF">
      <w:r>
        <w:separator/>
      </w:r>
    </w:p>
    <w:p w:rsidR="0008141B" w:rsidRDefault="0008141B" w:rsidP="001455CF"/>
  </w:endnote>
  <w:endnote w:type="continuationSeparator" w:id="0">
    <w:p w:rsidR="0008141B" w:rsidRDefault="0008141B" w:rsidP="001455CF">
      <w:r>
        <w:continuationSeparator/>
      </w:r>
    </w:p>
    <w:p w:rsidR="0008141B" w:rsidRDefault="0008141B" w:rsidP="001455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Gras">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337" w:rsidRPr="007B20F5" w:rsidRDefault="00E06337" w:rsidP="0092218D">
    <w:pPr>
      <w:pStyle w:val="Pieddepage"/>
      <w:spacing w:before="120"/>
      <w:jc w:val="center"/>
      <w:rPr>
        <w:rFonts w:ascii="Arial" w:hAnsi="Arial" w:cs="Arial"/>
        <w:sz w:val="22"/>
        <w:szCs w:val="22"/>
      </w:rPr>
    </w:pPr>
    <w:r w:rsidRPr="007B20F5">
      <w:rPr>
        <w:rFonts w:ascii="Arial" w:hAnsi="Arial" w:cs="Arial"/>
        <w:sz w:val="22"/>
        <w:szCs w:val="22"/>
      </w:rPr>
      <w:fldChar w:fldCharType="begin"/>
    </w:r>
    <w:r w:rsidRPr="007B20F5">
      <w:rPr>
        <w:rFonts w:ascii="Arial" w:hAnsi="Arial" w:cs="Arial"/>
        <w:sz w:val="22"/>
        <w:szCs w:val="22"/>
      </w:rPr>
      <w:instrText>PAGE   \* MERGEFORMAT</w:instrText>
    </w:r>
    <w:r w:rsidRPr="007B20F5">
      <w:rPr>
        <w:rFonts w:ascii="Arial" w:hAnsi="Arial" w:cs="Arial"/>
        <w:sz w:val="22"/>
        <w:szCs w:val="22"/>
      </w:rPr>
      <w:fldChar w:fldCharType="separate"/>
    </w:r>
    <w:r w:rsidR="00D35B3D">
      <w:rPr>
        <w:rFonts w:ascii="Arial" w:hAnsi="Arial" w:cs="Arial"/>
        <w:noProof/>
        <w:sz w:val="22"/>
        <w:szCs w:val="22"/>
      </w:rPr>
      <w:t>3</w:t>
    </w:r>
    <w:r w:rsidRPr="007B20F5">
      <w:rPr>
        <w:rFonts w:ascii="Arial" w:hAnsi="Arial" w:cs="Arial"/>
        <w:sz w:val="22"/>
        <w:szCs w:val="22"/>
      </w:rPr>
      <w:fldChar w:fldCharType="end"/>
    </w:r>
  </w:p>
  <w:p w:rsidR="00E06337" w:rsidRDefault="00E0633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B3E" w:rsidRDefault="00052B3E">
    <w:pPr>
      <w:pStyle w:val="Pieddepage"/>
      <w:rPr>
        <w:rFonts w:ascii="Arial" w:eastAsia="Arial" w:hAnsi="Arial" w:cs="Arial"/>
        <w:sz w:val="20"/>
        <w:szCs w:val="22"/>
        <w:lang w:eastAsia="en-US"/>
      </w:rPr>
    </w:pPr>
  </w:p>
  <w:p w:rsidR="00052B3E" w:rsidRDefault="00052B3E">
    <w:pPr>
      <w:pStyle w:val="Pieddepage"/>
      <w:rPr>
        <w:rFonts w:ascii="Arial" w:eastAsia="Arial" w:hAnsi="Arial" w:cs="Arial"/>
        <w:sz w:val="20"/>
        <w:szCs w:val="22"/>
        <w:lang w:eastAsia="en-US"/>
      </w:rPr>
    </w:pPr>
  </w:p>
  <w:p w:rsidR="00052B3E" w:rsidRDefault="00052B3E">
    <w:pPr>
      <w:pStyle w:val="Pieddepage"/>
    </w:pPr>
    <w:r w:rsidRPr="005F1D70">
      <w:rPr>
        <w:rFonts w:ascii="Arial" w:eastAsia="Arial" w:hAnsi="Arial" w:cs="Arial"/>
        <w:sz w:val="20"/>
        <w:szCs w:val="22"/>
        <w:lang w:eastAsia="en-US"/>
      </w:rPr>
      <w:t>13 rue Cambon - 75100 PARIS CEDEX 01 - T +33 1 42 98 95 00 - www.ccomptes.fr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41B" w:rsidRDefault="0008141B" w:rsidP="001455CF">
      <w:r>
        <w:separator/>
      </w:r>
    </w:p>
    <w:p w:rsidR="0008141B" w:rsidRDefault="0008141B" w:rsidP="001455CF"/>
  </w:footnote>
  <w:footnote w:type="continuationSeparator" w:id="0">
    <w:p w:rsidR="0008141B" w:rsidRDefault="0008141B" w:rsidP="001455CF">
      <w:r>
        <w:continuationSeparator/>
      </w:r>
    </w:p>
    <w:p w:rsidR="0008141B" w:rsidRDefault="0008141B" w:rsidP="001455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B3E" w:rsidRDefault="00305BA9">
    <w:pPr>
      <w:pStyle w:val="En-tte"/>
    </w:pPr>
    <w:r>
      <w:rPr>
        <w:noProof/>
      </w:rPr>
      <w:drawing>
        <wp:anchor distT="0" distB="0" distL="114300" distR="114300" simplePos="0" relativeHeight="251657728" behindDoc="0" locked="0" layoutInCell="1" allowOverlap="1">
          <wp:simplePos x="0" y="0"/>
          <wp:positionH relativeFrom="column">
            <wp:posOffset>-718185</wp:posOffset>
          </wp:positionH>
          <wp:positionV relativeFrom="paragraph">
            <wp:posOffset>0</wp:posOffset>
          </wp:positionV>
          <wp:extent cx="7559040" cy="1258570"/>
          <wp:effectExtent l="0" t="0" r="3810" b="0"/>
          <wp:wrapTopAndBottom/>
          <wp:docPr id="1" name="Image 2"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3BD"/>
    <w:multiLevelType w:val="hybridMultilevel"/>
    <w:tmpl w:val="6616E474"/>
    <w:lvl w:ilvl="0" w:tplc="46F45AD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FE3D70"/>
    <w:multiLevelType w:val="hybridMultilevel"/>
    <w:tmpl w:val="598CE850"/>
    <w:lvl w:ilvl="0" w:tplc="FF589DC6">
      <w:start w:val="3"/>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Wingdings"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Wingdings"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Wingdings" w:hint="default"/>
      </w:rPr>
    </w:lvl>
    <w:lvl w:ilvl="8" w:tplc="040C0005" w:tentative="1">
      <w:start w:val="1"/>
      <w:numFmt w:val="bullet"/>
      <w:lvlText w:val=""/>
      <w:lvlJc w:val="left"/>
      <w:pPr>
        <w:ind w:left="6971" w:hanging="360"/>
      </w:pPr>
      <w:rPr>
        <w:rFonts w:ascii="Wingdings" w:hAnsi="Wingdings" w:hint="default"/>
      </w:rPr>
    </w:lvl>
  </w:abstractNum>
  <w:abstractNum w:abstractNumId="2">
    <w:nsid w:val="06D435C3"/>
    <w:multiLevelType w:val="hybridMultilevel"/>
    <w:tmpl w:val="867E2A2A"/>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
    <w:nsid w:val="087B0346"/>
    <w:multiLevelType w:val="hybridMultilevel"/>
    <w:tmpl w:val="F210ED6C"/>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4">
    <w:nsid w:val="0C2C13D8"/>
    <w:multiLevelType w:val="hybridMultilevel"/>
    <w:tmpl w:val="7E7CC528"/>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5">
    <w:nsid w:val="11E9481F"/>
    <w:multiLevelType w:val="hybridMultilevel"/>
    <w:tmpl w:val="3DB0DA62"/>
    <w:lvl w:ilvl="0" w:tplc="040C0001">
      <w:start w:val="1"/>
      <w:numFmt w:val="bullet"/>
      <w:lvlText w:val=""/>
      <w:lvlJc w:val="left"/>
      <w:pPr>
        <w:ind w:left="1635" w:hanging="360"/>
      </w:pPr>
      <w:rPr>
        <w:rFonts w:ascii="Symbol" w:hAnsi="Symbol" w:hint="default"/>
      </w:rPr>
    </w:lvl>
    <w:lvl w:ilvl="1" w:tplc="040C0003">
      <w:start w:val="1"/>
      <w:numFmt w:val="bullet"/>
      <w:lvlText w:val="o"/>
      <w:lvlJc w:val="left"/>
      <w:pPr>
        <w:ind w:left="2355" w:hanging="360"/>
      </w:pPr>
      <w:rPr>
        <w:rFonts w:ascii="Courier New" w:hAnsi="Courier New" w:cs="Wingdings"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Wingdings"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Wingdings" w:hint="default"/>
      </w:rPr>
    </w:lvl>
    <w:lvl w:ilvl="8" w:tplc="040C0005" w:tentative="1">
      <w:start w:val="1"/>
      <w:numFmt w:val="bullet"/>
      <w:lvlText w:val=""/>
      <w:lvlJc w:val="left"/>
      <w:pPr>
        <w:ind w:left="7395" w:hanging="360"/>
      </w:pPr>
      <w:rPr>
        <w:rFonts w:ascii="Wingdings" w:hAnsi="Wingdings" w:hint="default"/>
      </w:rPr>
    </w:lvl>
  </w:abstractNum>
  <w:abstractNum w:abstractNumId="6">
    <w:nsid w:val="12CE13AE"/>
    <w:multiLevelType w:val="hybridMultilevel"/>
    <w:tmpl w:val="62CCC96E"/>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7">
    <w:nsid w:val="17524C2E"/>
    <w:multiLevelType w:val="hybridMultilevel"/>
    <w:tmpl w:val="6BF281DC"/>
    <w:lvl w:ilvl="0" w:tplc="8F02CFBE">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8">
    <w:nsid w:val="28C70F4A"/>
    <w:multiLevelType w:val="hybridMultilevel"/>
    <w:tmpl w:val="89A27692"/>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9">
    <w:nsid w:val="2A02572D"/>
    <w:multiLevelType w:val="hybridMultilevel"/>
    <w:tmpl w:val="4A424784"/>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0">
    <w:nsid w:val="2F2D1BA4"/>
    <w:multiLevelType w:val="hybridMultilevel"/>
    <w:tmpl w:val="7398E8D8"/>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1">
    <w:nsid w:val="302C4265"/>
    <w:multiLevelType w:val="hybridMultilevel"/>
    <w:tmpl w:val="7764A8EE"/>
    <w:lvl w:ilvl="0" w:tplc="040C0019">
      <w:start w:val="1"/>
      <w:numFmt w:val="low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2">
    <w:nsid w:val="315F4F8E"/>
    <w:multiLevelType w:val="hybridMultilevel"/>
    <w:tmpl w:val="96E434AA"/>
    <w:lvl w:ilvl="0" w:tplc="040C0015">
      <w:start w:val="1"/>
      <w:numFmt w:val="upperLetter"/>
      <w:lvlText w:val="%1."/>
      <w:lvlJc w:val="left"/>
      <w:pPr>
        <w:ind w:left="1931" w:hanging="360"/>
      </w:pPr>
    </w:lvl>
    <w:lvl w:ilvl="1" w:tplc="040C0019" w:tentative="1">
      <w:start w:val="1"/>
      <w:numFmt w:val="lowerLetter"/>
      <w:lvlText w:val="%2."/>
      <w:lvlJc w:val="left"/>
      <w:pPr>
        <w:ind w:left="2651" w:hanging="360"/>
      </w:pPr>
    </w:lvl>
    <w:lvl w:ilvl="2" w:tplc="040C001B" w:tentative="1">
      <w:start w:val="1"/>
      <w:numFmt w:val="lowerRoman"/>
      <w:lvlText w:val="%3."/>
      <w:lvlJc w:val="right"/>
      <w:pPr>
        <w:ind w:left="3371" w:hanging="180"/>
      </w:pPr>
    </w:lvl>
    <w:lvl w:ilvl="3" w:tplc="040C000F" w:tentative="1">
      <w:start w:val="1"/>
      <w:numFmt w:val="decimal"/>
      <w:lvlText w:val="%4."/>
      <w:lvlJc w:val="left"/>
      <w:pPr>
        <w:ind w:left="4091" w:hanging="360"/>
      </w:pPr>
    </w:lvl>
    <w:lvl w:ilvl="4" w:tplc="040C0019" w:tentative="1">
      <w:start w:val="1"/>
      <w:numFmt w:val="lowerLetter"/>
      <w:lvlText w:val="%5."/>
      <w:lvlJc w:val="left"/>
      <w:pPr>
        <w:ind w:left="4811" w:hanging="360"/>
      </w:pPr>
    </w:lvl>
    <w:lvl w:ilvl="5" w:tplc="040C001B" w:tentative="1">
      <w:start w:val="1"/>
      <w:numFmt w:val="lowerRoman"/>
      <w:lvlText w:val="%6."/>
      <w:lvlJc w:val="right"/>
      <w:pPr>
        <w:ind w:left="5531" w:hanging="180"/>
      </w:pPr>
    </w:lvl>
    <w:lvl w:ilvl="6" w:tplc="040C000F" w:tentative="1">
      <w:start w:val="1"/>
      <w:numFmt w:val="decimal"/>
      <w:lvlText w:val="%7."/>
      <w:lvlJc w:val="left"/>
      <w:pPr>
        <w:ind w:left="6251" w:hanging="360"/>
      </w:pPr>
    </w:lvl>
    <w:lvl w:ilvl="7" w:tplc="040C0019" w:tentative="1">
      <w:start w:val="1"/>
      <w:numFmt w:val="lowerLetter"/>
      <w:lvlText w:val="%8."/>
      <w:lvlJc w:val="left"/>
      <w:pPr>
        <w:ind w:left="6971" w:hanging="360"/>
      </w:pPr>
    </w:lvl>
    <w:lvl w:ilvl="8" w:tplc="040C001B" w:tentative="1">
      <w:start w:val="1"/>
      <w:numFmt w:val="lowerRoman"/>
      <w:lvlText w:val="%9."/>
      <w:lvlJc w:val="right"/>
      <w:pPr>
        <w:ind w:left="7691" w:hanging="180"/>
      </w:pPr>
    </w:lvl>
  </w:abstractNum>
  <w:abstractNum w:abstractNumId="13">
    <w:nsid w:val="316C3C70"/>
    <w:multiLevelType w:val="hybridMultilevel"/>
    <w:tmpl w:val="5F6AFEAE"/>
    <w:lvl w:ilvl="0" w:tplc="8558E90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5B0BC4"/>
    <w:multiLevelType w:val="hybridMultilevel"/>
    <w:tmpl w:val="A8D2094A"/>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5">
    <w:nsid w:val="339B122A"/>
    <w:multiLevelType w:val="hybridMultilevel"/>
    <w:tmpl w:val="DD40839E"/>
    <w:lvl w:ilvl="0" w:tplc="4E1E3D96">
      <w:start w:val="1"/>
      <w:numFmt w:val="upperLetter"/>
      <w:lvlText w:val="%1."/>
      <w:lvlJc w:val="left"/>
      <w:pPr>
        <w:ind w:left="1211"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17">
    <w:nsid w:val="3A3D74FB"/>
    <w:multiLevelType w:val="hybridMultilevel"/>
    <w:tmpl w:val="F64C5BB2"/>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8">
    <w:nsid w:val="3A7B3435"/>
    <w:multiLevelType w:val="hybridMultilevel"/>
    <w:tmpl w:val="DEB2DEB8"/>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9">
    <w:nsid w:val="3D022DF5"/>
    <w:multiLevelType w:val="hybridMultilevel"/>
    <w:tmpl w:val="8D6AA2D2"/>
    <w:lvl w:ilvl="0" w:tplc="B7DE43C6">
      <w:start w:val="8"/>
      <w:numFmt w:val="upperRoman"/>
      <w:lvlText w:val="%1."/>
      <w:lvlJc w:val="right"/>
      <w:pPr>
        <w:ind w:left="1211"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00704D7"/>
    <w:multiLevelType w:val="hybridMultilevel"/>
    <w:tmpl w:val="AE88256A"/>
    <w:lvl w:ilvl="0" w:tplc="040C0015">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1">
    <w:nsid w:val="44A24844"/>
    <w:multiLevelType w:val="hybridMultilevel"/>
    <w:tmpl w:val="BF3E3542"/>
    <w:lvl w:ilvl="0" w:tplc="D24A1632">
      <w:start w:val="1"/>
      <w:numFmt w:val="upperRoman"/>
      <w:lvlText w:val="%1."/>
      <w:lvlJc w:val="left"/>
      <w:pPr>
        <w:ind w:left="1571" w:hanging="72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2">
    <w:nsid w:val="45546F54"/>
    <w:multiLevelType w:val="hybridMultilevel"/>
    <w:tmpl w:val="C5F60FBE"/>
    <w:lvl w:ilvl="0" w:tplc="4E1E3D96">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3">
    <w:nsid w:val="4E487476"/>
    <w:multiLevelType w:val="hybridMultilevel"/>
    <w:tmpl w:val="24C02100"/>
    <w:lvl w:ilvl="0" w:tplc="040C0015">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4">
    <w:nsid w:val="53832144"/>
    <w:multiLevelType w:val="hybridMultilevel"/>
    <w:tmpl w:val="02BE89F2"/>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5">
    <w:nsid w:val="578253FF"/>
    <w:multiLevelType w:val="hybridMultilevel"/>
    <w:tmpl w:val="94FC2A5A"/>
    <w:lvl w:ilvl="0" w:tplc="040C0015">
      <w:start w:val="1"/>
      <w:numFmt w:val="upperLetter"/>
      <w:lvlText w:val="%1."/>
      <w:lvlJc w:val="left"/>
      <w:pPr>
        <w:ind w:left="1211" w:hanging="360"/>
      </w:pPr>
      <w:rPr>
        <w:rFonts w:hint="default"/>
      </w:rPr>
    </w:lvl>
    <w:lvl w:ilvl="1" w:tplc="040C0019">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6">
    <w:nsid w:val="5A85569B"/>
    <w:multiLevelType w:val="hybridMultilevel"/>
    <w:tmpl w:val="A0989974"/>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7">
    <w:nsid w:val="5AB349A0"/>
    <w:multiLevelType w:val="hybridMultilevel"/>
    <w:tmpl w:val="97924148"/>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8">
    <w:nsid w:val="5AE0195E"/>
    <w:multiLevelType w:val="hybridMultilevel"/>
    <w:tmpl w:val="D878EEF0"/>
    <w:lvl w:ilvl="0" w:tplc="88F0ED0E">
      <w:start w:val="6"/>
      <w:numFmt w:val="upperRoman"/>
      <w:lvlText w:val="%1."/>
      <w:lvlJc w:val="right"/>
      <w:pPr>
        <w:ind w:left="1211"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F3D5F9B"/>
    <w:multiLevelType w:val="hybridMultilevel"/>
    <w:tmpl w:val="E7040462"/>
    <w:lvl w:ilvl="0" w:tplc="B860F080">
      <w:numFmt w:val="bullet"/>
      <w:lvlText w:val="-"/>
      <w:lvlJc w:val="left"/>
      <w:pPr>
        <w:ind w:left="3425" w:hanging="1800"/>
      </w:pPr>
      <w:rPr>
        <w:rFonts w:ascii="Times New Roman" w:eastAsia="Times New Roman" w:hAnsi="Times New Roman" w:cs="Times New Roman" w:hint="default"/>
      </w:rPr>
    </w:lvl>
    <w:lvl w:ilvl="1" w:tplc="040C0003" w:tentative="1">
      <w:start w:val="1"/>
      <w:numFmt w:val="bullet"/>
      <w:lvlText w:val="o"/>
      <w:lvlJc w:val="left"/>
      <w:pPr>
        <w:ind w:left="2705" w:hanging="360"/>
      </w:pPr>
      <w:rPr>
        <w:rFonts w:ascii="Courier New" w:hAnsi="Courier New" w:hint="default"/>
      </w:rPr>
    </w:lvl>
    <w:lvl w:ilvl="2" w:tplc="040C0005" w:tentative="1">
      <w:start w:val="1"/>
      <w:numFmt w:val="bullet"/>
      <w:lvlText w:val=""/>
      <w:lvlJc w:val="left"/>
      <w:pPr>
        <w:ind w:left="3425" w:hanging="360"/>
      </w:pPr>
      <w:rPr>
        <w:rFonts w:ascii="Wingdings" w:hAnsi="Wingdings" w:hint="default"/>
      </w:rPr>
    </w:lvl>
    <w:lvl w:ilvl="3" w:tplc="040C0001" w:tentative="1">
      <w:start w:val="1"/>
      <w:numFmt w:val="bullet"/>
      <w:lvlText w:val=""/>
      <w:lvlJc w:val="left"/>
      <w:pPr>
        <w:ind w:left="4145" w:hanging="360"/>
      </w:pPr>
      <w:rPr>
        <w:rFonts w:ascii="Symbol" w:hAnsi="Symbol" w:hint="default"/>
      </w:rPr>
    </w:lvl>
    <w:lvl w:ilvl="4" w:tplc="040C0003" w:tentative="1">
      <w:start w:val="1"/>
      <w:numFmt w:val="bullet"/>
      <w:lvlText w:val="o"/>
      <w:lvlJc w:val="left"/>
      <w:pPr>
        <w:ind w:left="4865" w:hanging="360"/>
      </w:pPr>
      <w:rPr>
        <w:rFonts w:ascii="Courier New" w:hAnsi="Courier New" w:hint="default"/>
      </w:rPr>
    </w:lvl>
    <w:lvl w:ilvl="5" w:tplc="040C0005" w:tentative="1">
      <w:start w:val="1"/>
      <w:numFmt w:val="bullet"/>
      <w:lvlText w:val=""/>
      <w:lvlJc w:val="left"/>
      <w:pPr>
        <w:ind w:left="5585" w:hanging="360"/>
      </w:pPr>
      <w:rPr>
        <w:rFonts w:ascii="Wingdings" w:hAnsi="Wingdings" w:hint="default"/>
      </w:rPr>
    </w:lvl>
    <w:lvl w:ilvl="6" w:tplc="040C0001" w:tentative="1">
      <w:start w:val="1"/>
      <w:numFmt w:val="bullet"/>
      <w:lvlText w:val=""/>
      <w:lvlJc w:val="left"/>
      <w:pPr>
        <w:ind w:left="6305" w:hanging="360"/>
      </w:pPr>
      <w:rPr>
        <w:rFonts w:ascii="Symbol" w:hAnsi="Symbol" w:hint="default"/>
      </w:rPr>
    </w:lvl>
    <w:lvl w:ilvl="7" w:tplc="040C0003" w:tentative="1">
      <w:start w:val="1"/>
      <w:numFmt w:val="bullet"/>
      <w:lvlText w:val="o"/>
      <w:lvlJc w:val="left"/>
      <w:pPr>
        <w:ind w:left="7025" w:hanging="360"/>
      </w:pPr>
      <w:rPr>
        <w:rFonts w:ascii="Courier New" w:hAnsi="Courier New" w:hint="default"/>
      </w:rPr>
    </w:lvl>
    <w:lvl w:ilvl="8" w:tplc="040C0005" w:tentative="1">
      <w:start w:val="1"/>
      <w:numFmt w:val="bullet"/>
      <w:lvlText w:val=""/>
      <w:lvlJc w:val="left"/>
      <w:pPr>
        <w:ind w:left="7745" w:hanging="360"/>
      </w:pPr>
      <w:rPr>
        <w:rFonts w:ascii="Wingdings" w:hAnsi="Wingdings" w:hint="default"/>
      </w:rPr>
    </w:lvl>
  </w:abstractNum>
  <w:abstractNum w:abstractNumId="30">
    <w:nsid w:val="62A341AF"/>
    <w:multiLevelType w:val="hybridMultilevel"/>
    <w:tmpl w:val="7B76F164"/>
    <w:lvl w:ilvl="0" w:tplc="040C0015">
      <w:start w:val="1"/>
      <w:numFmt w:val="upperLetter"/>
      <w:lvlText w:val="%1."/>
      <w:lvlJc w:val="left"/>
      <w:pPr>
        <w:ind w:left="1931" w:hanging="360"/>
      </w:pPr>
    </w:lvl>
    <w:lvl w:ilvl="1" w:tplc="040C0019">
      <w:start w:val="1"/>
      <w:numFmt w:val="lowerLetter"/>
      <w:lvlText w:val="%2."/>
      <w:lvlJc w:val="left"/>
      <w:pPr>
        <w:ind w:left="2651" w:hanging="360"/>
      </w:pPr>
    </w:lvl>
    <w:lvl w:ilvl="2" w:tplc="040C001B" w:tentative="1">
      <w:start w:val="1"/>
      <w:numFmt w:val="lowerRoman"/>
      <w:lvlText w:val="%3."/>
      <w:lvlJc w:val="right"/>
      <w:pPr>
        <w:ind w:left="3371" w:hanging="180"/>
      </w:pPr>
    </w:lvl>
    <w:lvl w:ilvl="3" w:tplc="040C000F" w:tentative="1">
      <w:start w:val="1"/>
      <w:numFmt w:val="decimal"/>
      <w:lvlText w:val="%4."/>
      <w:lvlJc w:val="left"/>
      <w:pPr>
        <w:ind w:left="4091" w:hanging="360"/>
      </w:pPr>
    </w:lvl>
    <w:lvl w:ilvl="4" w:tplc="040C0019" w:tentative="1">
      <w:start w:val="1"/>
      <w:numFmt w:val="lowerLetter"/>
      <w:lvlText w:val="%5."/>
      <w:lvlJc w:val="left"/>
      <w:pPr>
        <w:ind w:left="4811" w:hanging="360"/>
      </w:pPr>
    </w:lvl>
    <w:lvl w:ilvl="5" w:tplc="040C001B" w:tentative="1">
      <w:start w:val="1"/>
      <w:numFmt w:val="lowerRoman"/>
      <w:lvlText w:val="%6."/>
      <w:lvlJc w:val="right"/>
      <w:pPr>
        <w:ind w:left="5531" w:hanging="180"/>
      </w:pPr>
    </w:lvl>
    <w:lvl w:ilvl="6" w:tplc="040C000F" w:tentative="1">
      <w:start w:val="1"/>
      <w:numFmt w:val="decimal"/>
      <w:lvlText w:val="%7."/>
      <w:lvlJc w:val="left"/>
      <w:pPr>
        <w:ind w:left="6251" w:hanging="360"/>
      </w:pPr>
    </w:lvl>
    <w:lvl w:ilvl="7" w:tplc="040C0019" w:tentative="1">
      <w:start w:val="1"/>
      <w:numFmt w:val="lowerLetter"/>
      <w:lvlText w:val="%8."/>
      <w:lvlJc w:val="left"/>
      <w:pPr>
        <w:ind w:left="6971" w:hanging="360"/>
      </w:pPr>
    </w:lvl>
    <w:lvl w:ilvl="8" w:tplc="040C001B" w:tentative="1">
      <w:start w:val="1"/>
      <w:numFmt w:val="lowerRoman"/>
      <w:lvlText w:val="%9."/>
      <w:lvlJc w:val="right"/>
      <w:pPr>
        <w:ind w:left="7691" w:hanging="180"/>
      </w:pPr>
    </w:lvl>
  </w:abstractNum>
  <w:abstractNum w:abstractNumId="31">
    <w:nsid w:val="658D1CA5"/>
    <w:multiLevelType w:val="hybridMultilevel"/>
    <w:tmpl w:val="4DA8BC7C"/>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2">
    <w:nsid w:val="6D616D38"/>
    <w:multiLevelType w:val="hybridMultilevel"/>
    <w:tmpl w:val="DDEC6616"/>
    <w:lvl w:ilvl="0" w:tplc="040C0001">
      <w:start w:val="1"/>
      <w:numFmt w:val="bullet"/>
      <w:lvlText w:val=""/>
      <w:lvlJc w:val="left"/>
      <w:pPr>
        <w:ind w:left="1625" w:hanging="360"/>
      </w:pPr>
      <w:rPr>
        <w:rFonts w:ascii="Symbol" w:hAnsi="Symbol" w:hint="default"/>
      </w:rPr>
    </w:lvl>
    <w:lvl w:ilvl="1" w:tplc="040C0003">
      <w:start w:val="1"/>
      <w:numFmt w:val="bullet"/>
      <w:lvlText w:val="o"/>
      <w:lvlJc w:val="left"/>
      <w:pPr>
        <w:ind w:left="2345" w:hanging="360"/>
      </w:pPr>
      <w:rPr>
        <w:rFonts w:ascii="Courier New" w:hAnsi="Courier New" w:hint="default"/>
      </w:rPr>
    </w:lvl>
    <w:lvl w:ilvl="2" w:tplc="040C0005" w:tentative="1">
      <w:start w:val="1"/>
      <w:numFmt w:val="bullet"/>
      <w:lvlText w:val=""/>
      <w:lvlJc w:val="left"/>
      <w:pPr>
        <w:ind w:left="3065" w:hanging="360"/>
      </w:pPr>
      <w:rPr>
        <w:rFonts w:ascii="Wingdings" w:hAnsi="Wingdings" w:hint="default"/>
      </w:rPr>
    </w:lvl>
    <w:lvl w:ilvl="3" w:tplc="040C0001" w:tentative="1">
      <w:start w:val="1"/>
      <w:numFmt w:val="bullet"/>
      <w:lvlText w:val=""/>
      <w:lvlJc w:val="left"/>
      <w:pPr>
        <w:ind w:left="3785" w:hanging="360"/>
      </w:pPr>
      <w:rPr>
        <w:rFonts w:ascii="Symbol" w:hAnsi="Symbol" w:hint="default"/>
      </w:rPr>
    </w:lvl>
    <w:lvl w:ilvl="4" w:tplc="040C0003" w:tentative="1">
      <w:start w:val="1"/>
      <w:numFmt w:val="bullet"/>
      <w:lvlText w:val="o"/>
      <w:lvlJc w:val="left"/>
      <w:pPr>
        <w:ind w:left="4505" w:hanging="360"/>
      </w:pPr>
      <w:rPr>
        <w:rFonts w:ascii="Courier New" w:hAnsi="Courier New" w:hint="default"/>
      </w:rPr>
    </w:lvl>
    <w:lvl w:ilvl="5" w:tplc="040C0005" w:tentative="1">
      <w:start w:val="1"/>
      <w:numFmt w:val="bullet"/>
      <w:lvlText w:val=""/>
      <w:lvlJc w:val="left"/>
      <w:pPr>
        <w:ind w:left="5225" w:hanging="360"/>
      </w:pPr>
      <w:rPr>
        <w:rFonts w:ascii="Wingdings" w:hAnsi="Wingdings" w:hint="default"/>
      </w:rPr>
    </w:lvl>
    <w:lvl w:ilvl="6" w:tplc="040C0001" w:tentative="1">
      <w:start w:val="1"/>
      <w:numFmt w:val="bullet"/>
      <w:lvlText w:val=""/>
      <w:lvlJc w:val="left"/>
      <w:pPr>
        <w:ind w:left="5945" w:hanging="360"/>
      </w:pPr>
      <w:rPr>
        <w:rFonts w:ascii="Symbol" w:hAnsi="Symbol" w:hint="default"/>
      </w:rPr>
    </w:lvl>
    <w:lvl w:ilvl="7" w:tplc="040C0003" w:tentative="1">
      <w:start w:val="1"/>
      <w:numFmt w:val="bullet"/>
      <w:lvlText w:val="o"/>
      <w:lvlJc w:val="left"/>
      <w:pPr>
        <w:ind w:left="6665" w:hanging="360"/>
      </w:pPr>
      <w:rPr>
        <w:rFonts w:ascii="Courier New" w:hAnsi="Courier New" w:hint="default"/>
      </w:rPr>
    </w:lvl>
    <w:lvl w:ilvl="8" w:tplc="040C0005" w:tentative="1">
      <w:start w:val="1"/>
      <w:numFmt w:val="bullet"/>
      <w:lvlText w:val=""/>
      <w:lvlJc w:val="left"/>
      <w:pPr>
        <w:ind w:left="7385" w:hanging="360"/>
      </w:pPr>
      <w:rPr>
        <w:rFonts w:ascii="Wingdings" w:hAnsi="Wingdings" w:hint="default"/>
      </w:rPr>
    </w:lvl>
  </w:abstractNum>
  <w:abstractNum w:abstractNumId="33">
    <w:nsid w:val="72FD1F0C"/>
    <w:multiLevelType w:val="hybridMultilevel"/>
    <w:tmpl w:val="F0489860"/>
    <w:lvl w:ilvl="0" w:tplc="040C0013">
      <w:start w:val="1"/>
      <w:numFmt w:val="upp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34">
    <w:nsid w:val="779D1A7E"/>
    <w:multiLevelType w:val="hybridMultilevel"/>
    <w:tmpl w:val="FCCA7BCC"/>
    <w:lvl w:ilvl="0" w:tplc="040C0001">
      <w:start w:val="1"/>
      <w:numFmt w:val="bullet"/>
      <w:lvlText w:val=""/>
      <w:lvlJc w:val="left"/>
      <w:pPr>
        <w:ind w:left="1625" w:hanging="360"/>
      </w:pPr>
      <w:rPr>
        <w:rFonts w:ascii="Symbol" w:hAnsi="Symbol" w:hint="default"/>
      </w:rPr>
    </w:lvl>
    <w:lvl w:ilvl="1" w:tplc="040C0003" w:tentative="1">
      <w:start w:val="1"/>
      <w:numFmt w:val="bullet"/>
      <w:lvlText w:val="o"/>
      <w:lvlJc w:val="left"/>
      <w:pPr>
        <w:ind w:left="2345" w:hanging="360"/>
      </w:pPr>
      <w:rPr>
        <w:rFonts w:ascii="Courier New" w:hAnsi="Courier New" w:hint="default"/>
      </w:rPr>
    </w:lvl>
    <w:lvl w:ilvl="2" w:tplc="040C0005" w:tentative="1">
      <w:start w:val="1"/>
      <w:numFmt w:val="bullet"/>
      <w:lvlText w:val=""/>
      <w:lvlJc w:val="left"/>
      <w:pPr>
        <w:ind w:left="3065" w:hanging="360"/>
      </w:pPr>
      <w:rPr>
        <w:rFonts w:ascii="Wingdings" w:hAnsi="Wingdings" w:hint="default"/>
      </w:rPr>
    </w:lvl>
    <w:lvl w:ilvl="3" w:tplc="040C0001" w:tentative="1">
      <w:start w:val="1"/>
      <w:numFmt w:val="bullet"/>
      <w:lvlText w:val=""/>
      <w:lvlJc w:val="left"/>
      <w:pPr>
        <w:ind w:left="3785" w:hanging="360"/>
      </w:pPr>
      <w:rPr>
        <w:rFonts w:ascii="Symbol" w:hAnsi="Symbol" w:hint="default"/>
      </w:rPr>
    </w:lvl>
    <w:lvl w:ilvl="4" w:tplc="040C0003" w:tentative="1">
      <w:start w:val="1"/>
      <w:numFmt w:val="bullet"/>
      <w:lvlText w:val="o"/>
      <w:lvlJc w:val="left"/>
      <w:pPr>
        <w:ind w:left="4505" w:hanging="360"/>
      </w:pPr>
      <w:rPr>
        <w:rFonts w:ascii="Courier New" w:hAnsi="Courier New" w:hint="default"/>
      </w:rPr>
    </w:lvl>
    <w:lvl w:ilvl="5" w:tplc="040C0005" w:tentative="1">
      <w:start w:val="1"/>
      <w:numFmt w:val="bullet"/>
      <w:lvlText w:val=""/>
      <w:lvlJc w:val="left"/>
      <w:pPr>
        <w:ind w:left="5225" w:hanging="360"/>
      </w:pPr>
      <w:rPr>
        <w:rFonts w:ascii="Wingdings" w:hAnsi="Wingdings" w:hint="default"/>
      </w:rPr>
    </w:lvl>
    <w:lvl w:ilvl="6" w:tplc="040C0001" w:tentative="1">
      <w:start w:val="1"/>
      <w:numFmt w:val="bullet"/>
      <w:lvlText w:val=""/>
      <w:lvlJc w:val="left"/>
      <w:pPr>
        <w:ind w:left="5945" w:hanging="360"/>
      </w:pPr>
      <w:rPr>
        <w:rFonts w:ascii="Symbol" w:hAnsi="Symbol" w:hint="default"/>
      </w:rPr>
    </w:lvl>
    <w:lvl w:ilvl="7" w:tplc="040C0003" w:tentative="1">
      <w:start w:val="1"/>
      <w:numFmt w:val="bullet"/>
      <w:lvlText w:val="o"/>
      <w:lvlJc w:val="left"/>
      <w:pPr>
        <w:ind w:left="6665" w:hanging="360"/>
      </w:pPr>
      <w:rPr>
        <w:rFonts w:ascii="Courier New" w:hAnsi="Courier New" w:hint="default"/>
      </w:rPr>
    </w:lvl>
    <w:lvl w:ilvl="8" w:tplc="040C0005" w:tentative="1">
      <w:start w:val="1"/>
      <w:numFmt w:val="bullet"/>
      <w:lvlText w:val=""/>
      <w:lvlJc w:val="left"/>
      <w:pPr>
        <w:ind w:left="7385" w:hanging="360"/>
      </w:pPr>
      <w:rPr>
        <w:rFonts w:ascii="Wingdings" w:hAnsi="Wingdings" w:hint="default"/>
      </w:rPr>
    </w:lvl>
  </w:abstractNum>
  <w:num w:numId="1">
    <w:abstractNumId w:val="22"/>
  </w:num>
  <w:num w:numId="2">
    <w:abstractNumId w:val="15"/>
  </w:num>
  <w:num w:numId="3">
    <w:abstractNumId w:val="2"/>
  </w:num>
  <w:num w:numId="4">
    <w:abstractNumId w:val="26"/>
  </w:num>
  <w:num w:numId="5">
    <w:abstractNumId w:val="30"/>
  </w:num>
  <w:num w:numId="6">
    <w:abstractNumId w:val="7"/>
  </w:num>
  <w:num w:numId="7">
    <w:abstractNumId w:val="12"/>
  </w:num>
  <w:num w:numId="8">
    <w:abstractNumId w:val="24"/>
  </w:num>
  <w:num w:numId="9">
    <w:abstractNumId w:val="18"/>
  </w:num>
  <w:num w:numId="10">
    <w:abstractNumId w:val="23"/>
  </w:num>
  <w:num w:numId="11">
    <w:abstractNumId w:val="6"/>
  </w:num>
  <w:num w:numId="12">
    <w:abstractNumId w:val="3"/>
  </w:num>
  <w:num w:numId="13">
    <w:abstractNumId w:val="25"/>
  </w:num>
  <w:num w:numId="14">
    <w:abstractNumId w:val="27"/>
  </w:num>
  <w:num w:numId="15">
    <w:abstractNumId w:val="20"/>
  </w:num>
  <w:num w:numId="16">
    <w:abstractNumId w:val="31"/>
  </w:num>
  <w:num w:numId="17">
    <w:abstractNumId w:val="4"/>
  </w:num>
  <w:num w:numId="18">
    <w:abstractNumId w:val="14"/>
  </w:num>
  <w:num w:numId="19">
    <w:abstractNumId w:val="8"/>
  </w:num>
  <w:num w:numId="20">
    <w:abstractNumId w:val="17"/>
  </w:num>
  <w:num w:numId="21">
    <w:abstractNumId w:val="11"/>
  </w:num>
  <w:num w:numId="22">
    <w:abstractNumId w:val="10"/>
  </w:num>
  <w:num w:numId="23">
    <w:abstractNumId w:val="21"/>
  </w:num>
  <w:num w:numId="24">
    <w:abstractNumId w:val="33"/>
  </w:num>
  <w:num w:numId="25">
    <w:abstractNumId w:val="28"/>
  </w:num>
  <w:num w:numId="26">
    <w:abstractNumId w:val="19"/>
  </w:num>
  <w:num w:numId="27">
    <w:abstractNumId w:val="9"/>
  </w:num>
  <w:num w:numId="28">
    <w:abstractNumId w:val="5"/>
  </w:num>
  <w:num w:numId="29">
    <w:abstractNumId w:val="1"/>
  </w:num>
  <w:num w:numId="30">
    <w:abstractNumId w:val="0"/>
  </w:num>
  <w:num w:numId="31">
    <w:abstractNumId w:val="13"/>
  </w:num>
  <w:num w:numId="32">
    <w:abstractNumId w:val="34"/>
  </w:num>
  <w:num w:numId="33">
    <w:abstractNumId w:val="29"/>
  </w:num>
  <w:num w:numId="34">
    <w:abstractNumId w:val="32"/>
  </w:num>
  <w:num w:numId="35">
    <w:abstractNumId w:val="1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AAC"/>
    <w:rsid w:val="0001455F"/>
    <w:rsid w:val="00052B3E"/>
    <w:rsid w:val="00074842"/>
    <w:rsid w:val="000776AC"/>
    <w:rsid w:val="0008141B"/>
    <w:rsid w:val="000B67C6"/>
    <w:rsid w:val="000B745C"/>
    <w:rsid w:val="0010016D"/>
    <w:rsid w:val="001107CE"/>
    <w:rsid w:val="00123B3A"/>
    <w:rsid w:val="00130092"/>
    <w:rsid w:val="001455CF"/>
    <w:rsid w:val="00151F5B"/>
    <w:rsid w:val="00161D3A"/>
    <w:rsid w:val="00163FB9"/>
    <w:rsid w:val="00191E42"/>
    <w:rsid w:val="001B3137"/>
    <w:rsid w:val="001B44A1"/>
    <w:rsid w:val="001E069F"/>
    <w:rsid w:val="001F5219"/>
    <w:rsid w:val="00213D0D"/>
    <w:rsid w:val="002246F6"/>
    <w:rsid w:val="00236FC1"/>
    <w:rsid w:val="0029571A"/>
    <w:rsid w:val="002A0260"/>
    <w:rsid w:val="00305BA9"/>
    <w:rsid w:val="003241C0"/>
    <w:rsid w:val="00347523"/>
    <w:rsid w:val="0036372A"/>
    <w:rsid w:val="00386C06"/>
    <w:rsid w:val="003B5194"/>
    <w:rsid w:val="003B7C09"/>
    <w:rsid w:val="003D1D23"/>
    <w:rsid w:val="003D37CC"/>
    <w:rsid w:val="003F38DB"/>
    <w:rsid w:val="00441935"/>
    <w:rsid w:val="00455392"/>
    <w:rsid w:val="004A1A54"/>
    <w:rsid w:val="004B6149"/>
    <w:rsid w:val="004C4DC0"/>
    <w:rsid w:val="004E3933"/>
    <w:rsid w:val="004E4C44"/>
    <w:rsid w:val="004E5C27"/>
    <w:rsid w:val="00503533"/>
    <w:rsid w:val="0050380E"/>
    <w:rsid w:val="00507253"/>
    <w:rsid w:val="005372B0"/>
    <w:rsid w:val="005D265C"/>
    <w:rsid w:val="00636BFB"/>
    <w:rsid w:val="00653324"/>
    <w:rsid w:val="006711AE"/>
    <w:rsid w:val="006725F2"/>
    <w:rsid w:val="00690423"/>
    <w:rsid w:val="006A49A7"/>
    <w:rsid w:val="006D6AAC"/>
    <w:rsid w:val="00723E02"/>
    <w:rsid w:val="00731517"/>
    <w:rsid w:val="0073154E"/>
    <w:rsid w:val="0074500E"/>
    <w:rsid w:val="00776393"/>
    <w:rsid w:val="00793BD5"/>
    <w:rsid w:val="00794F73"/>
    <w:rsid w:val="007B20F5"/>
    <w:rsid w:val="007C1C72"/>
    <w:rsid w:val="007C798F"/>
    <w:rsid w:val="007D119F"/>
    <w:rsid w:val="007F0283"/>
    <w:rsid w:val="008309B7"/>
    <w:rsid w:val="00850227"/>
    <w:rsid w:val="008A2D02"/>
    <w:rsid w:val="0092218D"/>
    <w:rsid w:val="0095333F"/>
    <w:rsid w:val="00963995"/>
    <w:rsid w:val="00973AAA"/>
    <w:rsid w:val="009869EA"/>
    <w:rsid w:val="00A22AB5"/>
    <w:rsid w:val="00A66B14"/>
    <w:rsid w:val="00A749F5"/>
    <w:rsid w:val="00A87CB7"/>
    <w:rsid w:val="00AA0D2D"/>
    <w:rsid w:val="00AD4E50"/>
    <w:rsid w:val="00B233BA"/>
    <w:rsid w:val="00B35AC1"/>
    <w:rsid w:val="00B760E9"/>
    <w:rsid w:val="00BE303D"/>
    <w:rsid w:val="00BE5137"/>
    <w:rsid w:val="00C26B87"/>
    <w:rsid w:val="00CB49EB"/>
    <w:rsid w:val="00CB78FB"/>
    <w:rsid w:val="00CD34D3"/>
    <w:rsid w:val="00CF4199"/>
    <w:rsid w:val="00CF6752"/>
    <w:rsid w:val="00D235F0"/>
    <w:rsid w:val="00D2425E"/>
    <w:rsid w:val="00D35B3D"/>
    <w:rsid w:val="00D567CC"/>
    <w:rsid w:val="00D82913"/>
    <w:rsid w:val="00DE2C93"/>
    <w:rsid w:val="00DE6F26"/>
    <w:rsid w:val="00DF7EEF"/>
    <w:rsid w:val="00E04E25"/>
    <w:rsid w:val="00E06337"/>
    <w:rsid w:val="00E162B0"/>
    <w:rsid w:val="00E240D0"/>
    <w:rsid w:val="00E34A60"/>
    <w:rsid w:val="00E40613"/>
    <w:rsid w:val="00E42C26"/>
    <w:rsid w:val="00E57A25"/>
    <w:rsid w:val="00E75032"/>
    <w:rsid w:val="00E75DC7"/>
    <w:rsid w:val="00E96384"/>
    <w:rsid w:val="00E97AD7"/>
    <w:rsid w:val="00EB5477"/>
    <w:rsid w:val="00ED3C8B"/>
    <w:rsid w:val="00EF6E4E"/>
    <w:rsid w:val="00F1029E"/>
    <w:rsid w:val="00F45488"/>
    <w:rsid w:val="00F578C7"/>
    <w:rsid w:val="00F75772"/>
    <w:rsid w:val="00F93921"/>
    <w:rsid w:val="00FC49A3"/>
    <w:rsid w:val="00FD6229"/>
    <w:rsid w:val="00FE40CF"/>
    <w:rsid w:val="00FF12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Balloo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484671"/>
    <w:pPr>
      <w:ind w:firstLine="851"/>
      <w:jc w:val="both"/>
    </w:pPr>
    <w:rPr>
      <w:sz w:val="24"/>
      <w:szCs w:val="24"/>
    </w:rPr>
  </w:style>
  <w:style w:type="paragraph" w:styleId="Titre1">
    <w:name w:val="heading 1"/>
    <w:basedOn w:val="Normal"/>
    <w:next w:val="Normal"/>
    <w:link w:val="Titre1Car"/>
    <w:qFormat/>
    <w:rsid w:val="00F53C1E"/>
    <w:pPr>
      <w:keepNext/>
      <w:spacing w:before="360" w:after="960"/>
      <w:outlineLvl w:val="0"/>
    </w:pPr>
    <w:rPr>
      <w:b/>
      <w:bCs/>
      <w:kern w:val="32"/>
      <w:sz w:val="32"/>
      <w:szCs w:val="32"/>
      <w:lang w:val="x-none" w:eastAsia="x-none"/>
    </w:rPr>
  </w:style>
  <w:style w:type="paragraph" w:styleId="Titre2">
    <w:name w:val="heading 2"/>
    <w:basedOn w:val="Normal"/>
    <w:next w:val="Normal"/>
    <w:qFormat/>
    <w:rsid w:val="0027657B"/>
    <w:pPr>
      <w:keepNext/>
      <w:spacing w:before="120" w:after="240"/>
      <w:jc w:val="left"/>
      <w:outlineLvl w:val="1"/>
    </w:pPr>
    <w:rPr>
      <w:rFonts w:ascii="Times New Roman Gras" w:hAnsi="Times New Roman Gras"/>
      <w:b/>
      <w:smallCaps/>
      <w:u w:val="single"/>
    </w:rPr>
  </w:style>
  <w:style w:type="paragraph" w:styleId="Titre3">
    <w:name w:val="heading 3"/>
    <w:basedOn w:val="Normal"/>
    <w:next w:val="Normal"/>
    <w:qFormat/>
    <w:rsid w:val="0027657B"/>
    <w:pPr>
      <w:keepNext/>
      <w:spacing w:before="120" w:after="120"/>
      <w:outlineLvl w:val="2"/>
    </w:pPr>
    <w:rPr>
      <w:b/>
      <w:i/>
      <w:u w:val="single"/>
    </w:rPr>
  </w:style>
  <w:style w:type="paragraph" w:styleId="Titre4">
    <w:name w:val="heading 4"/>
    <w:basedOn w:val="Normal"/>
    <w:next w:val="Normal"/>
    <w:qFormat/>
    <w:rsid w:val="0027657B"/>
    <w:pPr>
      <w:keepNext/>
      <w:spacing w:before="120" w:after="120"/>
      <w:outlineLvl w:val="3"/>
    </w:pPr>
    <w:rPr>
      <w:i/>
      <w:u w:val="single"/>
    </w:rPr>
  </w:style>
  <w:style w:type="paragraph" w:styleId="Titre8">
    <w:name w:val="heading 8"/>
    <w:basedOn w:val="Normal"/>
    <w:next w:val="Normal"/>
    <w:qFormat/>
    <w:pPr>
      <w:keepNext/>
      <w:ind w:left="708"/>
      <w:jc w:val="right"/>
      <w:outlineLvl w:val="7"/>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spacing w:after="120"/>
    </w:pPr>
    <w:rPr>
      <w:i/>
      <w:sz w:val="22"/>
    </w:rPr>
  </w:style>
  <w:style w:type="paragraph" w:styleId="Corpsdetexte">
    <w:name w:val="Body Text"/>
    <w:basedOn w:val="Normal"/>
    <w:pPr>
      <w:spacing w:after="120"/>
    </w:pPr>
    <w:rPr>
      <w:b/>
      <w:i/>
      <w:sz w:val="22"/>
    </w:rPr>
  </w:style>
  <w:style w:type="paragraph" w:customStyle="1" w:styleId="Adressedest">
    <w:name w:val="Adresse dest."/>
    <w:basedOn w:val="Normal"/>
  </w:style>
  <w:style w:type="character" w:styleId="Appelnotedebasdep">
    <w:name w:val="footnote reference"/>
    <w:semiHidden/>
    <w:rPr>
      <w:vertAlign w:val="superscript"/>
    </w:rPr>
  </w:style>
  <w:style w:type="paragraph" w:styleId="Corpsdetexte3">
    <w:name w:val="Body Text 3"/>
    <w:basedOn w:val="Normal"/>
    <w:rPr>
      <w:b/>
    </w:rPr>
  </w:style>
  <w:style w:type="paragraph" w:styleId="Notedebasdepage">
    <w:name w:val="footnote text"/>
    <w:basedOn w:val="Normal"/>
    <w:link w:val="NotedebasdepageCar"/>
  </w:style>
  <w:style w:type="paragraph" w:styleId="Retraitcorpsdetexte2">
    <w:name w:val="Body Text Indent 2"/>
    <w:basedOn w:val="Normal"/>
    <w:pPr>
      <w:spacing w:after="120"/>
      <w:ind w:left="720"/>
    </w:pPr>
    <w:rPr>
      <w:sz w:val="22"/>
    </w:rPr>
  </w:style>
  <w:style w:type="paragraph" w:customStyle="1" w:styleId="ET">
    <w:name w:val="ET"/>
    <w:basedOn w:val="Normal"/>
    <w:rPr>
      <w:b/>
      <w:caps/>
    </w:rPr>
  </w:style>
  <w:style w:type="paragraph" w:customStyle="1" w:styleId="OR">
    <w:name w:val="OR"/>
    <w:basedOn w:val="ET"/>
    <w:pPr>
      <w:ind w:left="5670"/>
    </w:pPr>
    <w:rPr>
      <w:b w:val="0"/>
      <w:caps w:val="0"/>
    </w:rPr>
  </w:style>
  <w:style w:type="paragraph" w:customStyle="1" w:styleId="AR">
    <w:name w:val="AR"/>
    <w:basedOn w:val="IN"/>
    <w:pPr>
      <w:spacing w:before="720" w:after="720"/>
      <w:ind w:left="5103"/>
    </w:pPr>
    <w:rPr>
      <w:i w:val="0"/>
      <w:caps/>
      <w:sz w:val="24"/>
      <w:u w:val="single"/>
    </w:rPr>
  </w:style>
  <w:style w:type="paragraph" w:customStyle="1" w:styleId="IN">
    <w:name w:val="IN"/>
    <w:basedOn w:val="P0"/>
    <w:pPr>
      <w:ind w:left="0"/>
      <w:jc w:val="left"/>
    </w:pPr>
    <w:rPr>
      <w:i/>
      <w:sz w:val="16"/>
    </w:rPr>
  </w:style>
  <w:style w:type="paragraph" w:customStyle="1" w:styleId="P0">
    <w:name w:val="P0"/>
    <w:basedOn w:val="ET"/>
    <w:pPr>
      <w:ind w:left="1701"/>
    </w:pPr>
    <w:rPr>
      <w:b w:val="0"/>
      <w:caps w:val="0"/>
    </w:rPr>
  </w:style>
  <w:style w:type="paragraph" w:customStyle="1" w:styleId="PS">
    <w:name w:val="PS"/>
    <w:basedOn w:val="IN"/>
    <w:link w:val="PSCar"/>
    <w:pPr>
      <w:spacing w:after="480"/>
      <w:ind w:left="1701" w:firstLine="1134"/>
      <w:jc w:val="both"/>
    </w:pPr>
    <w:rPr>
      <w:i w:val="0"/>
      <w:sz w:val="24"/>
      <w:szCs w:val="20"/>
    </w:rPr>
  </w:style>
  <w:style w:type="character" w:customStyle="1" w:styleId="PSCar">
    <w:name w:val="PS Car"/>
    <w:link w:val="PS"/>
    <w:rsid w:val="00F476A1"/>
    <w:rPr>
      <w:sz w:val="24"/>
      <w:lang w:val="fr-FR" w:eastAsia="fr-FR" w:bidi="ar-SA"/>
    </w:rPr>
  </w:style>
  <w:style w:type="character" w:styleId="Numrodepage">
    <w:name w:val="page number"/>
    <w:basedOn w:val="Policepardfaut"/>
  </w:style>
  <w:style w:type="paragraph" w:styleId="En-tte">
    <w:name w:val="header"/>
    <w:basedOn w:val="Normal"/>
    <w:link w:val="En-tteCar"/>
    <w:pPr>
      <w:tabs>
        <w:tab w:val="center" w:pos="4536"/>
        <w:tab w:val="right" w:pos="9072"/>
      </w:tabs>
    </w:pPr>
  </w:style>
  <w:style w:type="paragraph" w:styleId="Notedefin">
    <w:name w:val="endnote text"/>
    <w:basedOn w:val="Normal"/>
    <w:semiHidden/>
  </w:style>
  <w:style w:type="character" w:styleId="Appeldenotedefin">
    <w:name w:val="endnote reference"/>
    <w:semiHidden/>
    <w:rPr>
      <w:vertAlign w:val="superscript"/>
    </w:rPr>
  </w:style>
  <w:style w:type="paragraph" w:styleId="Pieddepage">
    <w:name w:val="footer"/>
    <w:basedOn w:val="Normal"/>
    <w:link w:val="PieddepageCar"/>
    <w:uiPriority w:val="99"/>
    <w:pPr>
      <w:tabs>
        <w:tab w:val="center" w:pos="4536"/>
        <w:tab w:val="right" w:pos="9072"/>
      </w:tabs>
    </w:pPr>
  </w:style>
  <w:style w:type="paragraph" w:styleId="Textedebulles">
    <w:name w:val="Balloon Text"/>
    <w:basedOn w:val="Normal"/>
    <w:link w:val="TextedebullesCar"/>
    <w:uiPriority w:val="99"/>
    <w:semiHidden/>
    <w:rsid w:val="006D6AAC"/>
    <w:rPr>
      <w:rFonts w:ascii="Tahoma" w:hAnsi="Tahoma"/>
      <w:sz w:val="16"/>
      <w:szCs w:val="16"/>
      <w:lang w:val="x-none" w:eastAsia="x-none"/>
    </w:rPr>
  </w:style>
  <w:style w:type="paragraph" w:styleId="NormalWeb">
    <w:name w:val="Normal (Web)"/>
    <w:basedOn w:val="Normal"/>
    <w:uiPriority w:val="99"/>
    <w:rsid w:val="0099080D"/>
    <w:pPr>
      <w:spacing w:before="100" w:beforeAutospacing="1" w:after="100" w:afterAutospacing="1"/>
    </w:pPr>
  </w:style>
  <w:style w:type="character" w:styleId="Marquedecommentaire">
    <w:name w:val="annotation reference"/>
    <w:semiHidden/>
    <w:rsid w:val="009F408F"/>
    <w:rPr>
      <w:sz w:val="16"/>
      <w:szCs w:val="16"/>
    </w:rPr>
  </w:style>
  <w:style w:type="paragraph" w:styleId="Commentaire">
    <w:name w:val="annotation text"/>
    <w:basedOn w:val="Normal"/>
    <w:semiHidden/>
    <w:rsid w:val="009F408F"/>
  </w:style>
  <w:style w:type="paragraph" w:styleId="Objetducommentaire">
    <w:name w:val="annotation subject"/>
    <w:basedOn w:val="Commentaire"/>
    <w:next w:val="Commentaire"/>
    <w:semiHidden/>
    <w:rsid w:val="009F408F"/>
    <w:rPr>
      <w:b/>
      <w:bCs/>
    </w:rPr>
  </w:style>
  <w:style w:type="character" w:styleId="Lienhypertexte">
    <w:name w:val="Hyperlink"/>
    <w:uiPriority w:val="99"/>
    <w:rsid w:val="009F408F"/>
    <w:rPr>
      <w:rFonts w:ascii="Arial" w:hAnsi="Arial" w:cs="Arial" w:hint="default"/>
      <w:color w:val="0000FF"/>
      <w:u w:val="single"/>
    </w:rPr>
  </w:style>
  <w:style w:type="paragraph" w:styleId="TM1">
    <w:name w:val="toc 1"/>
    <w:basedOn w:val="Normal"/>
    <w:next w:val="Normal"/>
    <w:autoRedefine/>
    <w:uiPriority w:val="39"/>
    <w:rsid w:val="003E204B"/>
    <w:pPr>
      <w:tabs>
        <w:tab w:val="left" w:pos="400"/>
        <w:tab w:val="left" w:pos="851"/>
        <w:tab w:val="right" w:leader="dot" w:pos="9923"/>
      </w:tabs>
      <w:ind w:right="-426" w:firstLine="0"/>
    </w:pPr>
    <w:rPr>
      <w:b/>
      <w:noProof/>
      <w:sz w:val="22"/>
      <w:szCs w:val="22"/>
    </w:rPr>
  </w:style>
  <w:style w:type="paragraph" w:styleId="TM2">
    <w:name w:val="toc 2"/>
    <w:basedOn w:val="Normal"/>
    <w:next w:val="Normal"/>
    <w:autoRedefine/>
    <w:uiPriority w:val="39"/>
    <w:rsid w:val="00A45E13"/>
    <w:pPr>
      <w:ind w:left="200"/>
    </w:pPr>
  </w:style>
  <w:style w:type="paragraph" w:styleId="TM3">
    <w:name w:val="toc 3"/>
    <w:basedOn w:val="Normal"/>
    <w:next w:val="Normal"/>
    <w:autoRedefine/>
    <w:uiPriority w:val="39"/>
    <w:rsid w:val="00DD643D"/>
    <w:pPr>
      <w:ind w:left="400"/>
    </w:pPr>
    <w:rPr>
      <w:sz w:val="20"/>
    </w:rPr>
  </w:style>
  <w:style w:type="paragraph" w:styleId="TM4">
    <w:name w:val="toc 4"/>
    <w:basedOn w:val="Normal"/>
    <w:next w:val="Normal"/>
    <w:autoRedefine/>
    <w:uiPriority w:val="39"/>
    <w:unhideWhenUsed/>
    <w:rsid w:val="00DD643D"/>
    <w:pPr>
      <w:spacing w:after="100" w:line="276" w:lineRule="auto"/>
      <w:ind w:left="660"/>
    </w:pPr>
    <w:rPr>
      <w:sz w:val="20"/>
      <w:szCs w:val="22"/>
    </w:rPr>
  </w:style>
  <w:style w:type="paragraph" w:styleId="TM5">
    <w:name w:val="toc 5"/>
    <w:basedOn w:val="Normal"/>
    <w:next w:val="Normal"/>
    <w:autoRedefine/>
    <w:uiPriority w:val="39"/>
    <w:unhideWhenUsed/>
    <w:rsid w:val="00DD643D"/>
    <w:pPr>
      <w:spacing w:after="100" w:line="276" w:lineRule="auto"/>
      <w:ind w:left="880"/>
    </w:pPr>
    <w:rPr>
      <w:sz w:val="20"/>
      <w:szCs w:val="22"/>
    </w:rPr>
  </w:style>
  <w:style w:type="paragraph" w:styleId="TM6">
    <w:name w:val="toc 6"/>
    <w:basedOn w:val="Normal"/>
    <w:next w:val="Normal"/>
    <w:autoRedefine/>
    <w:uiPriority w:val="39"/>
    <w:unhideWhenUsed/>
    <w:rsid w:val="00DD643D"/>
    <w:pPr>
      <w:spacing w:after="100" w:line="276" w:lineRule="auto"/>
      <w:ind w:left="1100"/>
    </w:pPr>
    <w:rPr>
      <w:sz w:val="20"/>
      <w:szCs w:val="22"/>
    </w:rPr>
  </w:style>
  <w:style w:type="paragraph" w:styleId="TM7">
    <w:name w:val="toc 7"/>
    <w:basedOn w:val="Normal"/>
    <w:next w:val="Normal"/>
    <w:autoRedefine/>
    <w:uiPriority w:val="39"/>
    <w:unhideWhenUsed/>
    <w:rsid w:val="00284263"/>
    <w:pPr>
      <w:spacing w:after="100" w:line="276" w:lineRule="auto"/>
      <w:ind w:left="1320"/>
    </w:pPr>
    <w:rPr>
      <w:rFonts w:ascii="Calibri" w:hAnsi="Calibri"/>
      <w:sz w:val="22"/>
      <w:szCs w:val="22"/>
    </w:rPr>
  </w:style>
  <w:style w:type="paragraph" w:styleId="TM8">
    <w:name w:val="toc 8"/>
    <w:basedOn w:val="Normal"/>
    <w:next w:val="Normal"/>
    <w:autoRedefine/>
    <w:uiPriority w:val="39"/>
    <w:unhideWhenUsed/>
    <w:rsid w:val="00284263"/>
    <w:pPr>
      <w:spacing w:after="100" w:line="276" w:lineRule="auto"/>
      <w:ind w:left="1540"/>
    </w:pPr>
    <w:rPr>
      <w:rFonts w:ascii="Calibri" w:hAnsi="Calibri"/>
      <w:sz w:val="22"/>
      <w:szCs w:val="22"/>
    </w:rPr>
  </w:style>
  <w:style w:type="paragraph" w:styleId="TM9">
    <w:name w:val="toc 9"/>
    <w:basedOn w:val="Normal"/>
    <w:next w:val="Normal"/>
    <w:autoRedefine/>
    <w:uiPriority w:val="39"/>
    <w:unhideWhenUsed/>
    <w:rsid w:val="00284263"/>
    <w:pPr>
      <w:spacing w:after="100" w:line="276" w:lineRule="auto"/>
      <w:ind w:left="1760"/>
    </w:pPr>
    <w:rPr>
      <w:rFonts w:ascii="Calibri" w:hAnsi="Calibri"/>
      <w:sz w:val="22"/>
      <w:szCs w:val="22"/>
    </w:rPr>
  </w:style>
  <w:style w:type="character" w:customStyle="1" w:styleId="Titre1Car">
    <w:name w:val="Titre 1 Car"/>
    <w:link w:val="Titre1"/>
    <w:rsid w:val="00F53C1E"/>
    <w:rPr>
      <w:b/>
      <w:bCs/>
      <w:kern w:val="32"/>
      <w:sz w:val="32"/>
      <w:szCs w:val="32"/>
      <w:lang w:val="x-none" w:eastAsia="x-none"/>
    </w:rPr>
  </w:style>
  <w:style w:type="character" w:styleId="lev">
    <w:name w:val="Strong"/>
    <w:uiPriority w:val="22"/>
    <w:qFormat/>
    <w:rsid w:val="001633DE"/>
    <w:rPr>
      <w:b/>
      <w:bCs/>
    </w:rPr>
  </w:style>
  <w:style w:type="character" w:customStyle="1" w:styleId="NotedebasdepageCar">
    <w:name w:val="Note de bas de page Car"/>
    <w:link w:val="Notedebasdepage"/>
    <w:rsid w:val="00ED0C90"/>
  </w:style>
  <w:style w:type="character" w:customStyle="1" w:styleId="TextedebullesCar">
    <w:name w:val="Texte de bulles Car"/>
    <w:link w:val="Textedebulles"/>
    <w:uiPriority w:val="99"/>
    <w:semiHidden/>
    <w:rsid w:val="00213533"/>
    <w:rPr>
      <w:rFonts w:ascii="Tahoma" w:hAnsi="Tahoma" w:cs="Tahoma"/>
      <w:sz w:val="16"/>
      <w:szCs w:val="16"/>
    </w:rPr>
  </w:style>
  <w:style w:type="paragraph" w:styleId="En-ttedetabledesmatires">
    <w:name w:val="TOC Heading"/>
    <w:basedOn w:val="Titre1"/>
    <w:next w:val="Normal"/>
    <w:uiPriority w:val="39"/>
    <w:semiHidden/>
    <w:unhideWhenUsed/>
    <w:qFormat/>
    <w:rsid w:val="00567EF3"/>
    <w:pPr>
      <w:keepLines/>
      <w:spacing w:before="480" w:after="0" w:line="276" w:lineRule="auto"/>
      <w:ind w:firstLine="0"/>
      <w:jc w:val="left"/>
      <w:outlineLvl w:val="9"/>
    </w:pPr>
    <w:rPr>
      <w:rFonts w:ascii="Cambria" w:hAnsi="Cambria"/>
      <w:color w:val="365F91"/>
      <w:kern w:val="0"/>
      <w:sz w:val="28"/>
      <w:szCs w:val="28"/>
      <w:lang w:val="fr-FR" w:eastAsia="fr-FR"/>
    </w:rPr>
  </w:style>
  <w:style w:type="character" w:customStyle="1" w:styleId="En-tteCar">
    <w:name w:val="En-tête Car"/>
    <w:link w:val="En-tte"/>
    <w:rsid w:val="0029571A"/>
    <w:rPr>
      <w:sz w:val="24"/>
      <w:szCs w:val="24"/>
    </w:rPr>
  </w:style>
  <w:style w:type="character" w:customStyle="1" w:styleId="PieddepageCar">
    <w:name w:val="Pied de page Car"/>
    <w:link w:val="Pieddepage"/>
    <w:uiPriority w:val="99"/>
    <w:rsid w:val="0029571A"/>
    <w:rPr>
      <w:sz w:val="24"/>
      <w:szCs w:val="24"/>
    </w:rPr>
  </w:style>
  <w:style w:type="paragraph" w:customStyle="1" w:styleId="Titreobservations">
    <w:name w:val="Titre observations"/>
    <w:basedOn w:val="Normal"/>
    <w:next w:val="Corpsdetexte"/>
    <w:rsid w:val="00BE303D"/>
    <w:pPr>
      <w:numPr>
        <w:numId w:val="35"/>
      </w:numPr>
      <w:spacing w:before="240" w:after="240"/>
    </w:pPr>
    <w:rPr>
      <w:b/>
      <w:color w:val="000080"/>
      <w:szCs w:val="20"/>
    </w:rPr>
  </w:style>
  <w:style w:type="character" w:styleId="Accentuation">
    <w:name w:val="Emphasis"/>
    <w:uiPriority w:val="20"/>
    <w:qFormat/>
    <w:rsid w:val="00123B3A"/>
    <w:rPr>
      <w:i/>
      <w:iCs/>
    </w:rPr>
  </w:style>
  <w:style w:type="paragraph" w:styleId="Rvision">
    <w:name w:val="Revision"/>
    <w:hidden/>
    <w:rsid w:val="00CB49E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Balloo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484671"/>
    <w:pPr>
      <w:ind w:firstLine="851"/>
      <w:jc w:val="both"/>
    </w:pPr>
    <w:rPr>
      <w:sz w:val="24"/>
      <w:szCs w:val="24"/>
    </w:rPr>
  </w:style>
  <w:style w:type="paragraph" w:styleId="Titre1">
    <w:name w:val="heading 1"/>
    <w:basedOn w:val="Normal"/>
    <w:next w:val="Normal"/>
    <w:link w:val="Titre1Car"/>
    <w:qFormat/>
    <w:rsid w:val="00F53C1E"/>
    <w:pPr>
      <w:keepNext/>
      <w:spacing w:before="360" w:after="960"/>
      <w:outlineLvl w:val="0"/>
    </w:pPr>
    <w:rPr>
      <w:b/>
      <w:bCs/>
      <w:kern w:val="32"/>
      <w:sz w:val="32"/>
      <w:szCs w:val="32"/>
      <w:lang w:val="x-none" w:eastAsia="x-none"/>
    </w:rPr>
  </w:style>
  <w:style w:type="paragraph" w:styleId="Titre2">
    <w:name w:val="heading 2"/>
    <w:basedOn w:val="Normal"/>
    <w:next w:val="Normal"/>
    <w:qFormat/>
    <w:rsid w:val="0027657B"/>
    <w:pPr>
      <w:keepNext/>
      <w:spacing w:before="120" w:after="240"/>
      <w:jc w:val="left"/>
      <w:outlineLvl w:val="1"/>
    </w:pPr>
    <w:rPr>
      <w:rFonts w:ascii="Times New Roman Gras" w:hAnsi="Times New Roman Gras"/>
      <w:b/>
      <w:smallCaps/>
      <w:u w:val="single"/>
    </w:rPr>
  </w:style>
  <w:style w:type="paragraph" w:styleId="Titre3">
    <w:name w:val="heading 3"/>
    <w:basedOn w:val="Normal"/>
    <w:next w:val="Normal"/>
    <w:qFormat/>
    <w:rsid w:val="0027657B"/>
    <w:pPr>
      <w:keepNext/>
      <w:spacing w:before="120" w:after="120"/>
      <w:outlineLvl w:val="2"/>
    </w:pPr>
    <w:rPr>
      <w:b/>
      <w:i/>
      <w:u w:val="single"/>
    </w:rPr>
  </w:style>
  <w:style w:type="paragraph" w:styleId="Titre4">
    <w:name w:val="heading 4"/>
    <w:basedOn w:val="Normal"/>
    <w:next w:val="Normal"/>
    <w:qFormat/>
    <w:rsid w:val="0027657B"/>
    <w:pPr>
      <w:keepNext/>
      <w:spacing w:before="120" w:after="120"/>
      <w:outlineLvl w:val="3"/>
    </w:pPr>
    <w:rPr>
      <w:i/>
      <w:u w:val="single"/>
    </w:rPr>
  </w:style>
  <w:style w:type="paragraph" w:styleId="Titre8">
    <w:name w:val="heading 8"/>
    <w:basedOn w:val="Normal"/>
    <w:next w:val="Normal"/>
    <w:qFormat/>
    <w:pPr>
      <w:keepNext/>
      <w:ind w:left="708"/>
      <w:jc w:val="right"/>
      <w:outlineLvl w:val="7"/>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spacing w:after="120"/>
    </w:pPr>
    <w:rPr>
      <w:i/>
      <w:sz w:val="22"/>
    </w:rPr>
  </w:style>
  <w:style w:type="paragraph" w:styleId="Corpsdetexte">
    <w:name w:val="Body Text"/>
    <w:basedOn w:val="Normal"/>
    <w:pPr>
      <w:spacing w:after="120"/>
    </w:pPr>
    <w:rPr>
      <w:b/>
      <w:i/>
      <w:sz w:val="22"/>
    </w:rPr>
  </w:style>
  <w:style w:type="paragraph" w:customStyle="1" w:styleId="Adressedest">
    <w:name w:val="Adresse dest."/>
    <w:basedOn w:val="Normal"/>
  </w:style>
  <w:style w:type="character" w:styleId="Appelnotedebasdep">
    <w:name w:val="footnote reference"/>
    <w:semiHidden/>
    <w:rPr>
      <w:vertAlign w:val="superscript"/>
    </w:rPr>
  </w:style>
  <w:style w:type="paragraph" w:styleId="Corpsdetexte3">
    <w:name w:val="Body Text 3"/>
    <w:basedOn w:val="Normal"/>
    <w:rPr>
      <w:b/>
    </w:rPr>
  </w:style>
  <w:style w:type="paragraph" w:styleId="Notedebasdepage">
    <w:name w:val="footnote text"/>
    <w:basedOn w:val="Normal"/>
    <w:link w:val="NotedebasdepageCar"/>
  </w:style>
  <w:style w:type="paragraph" w:styleId="Retraitcorpsdetexte2">
    <w:name w:val="Body Text Indent 2"/>
    <w:basedOn w:val="Normal"/>
    <w:pPr>
      <w:spacing w:after="120"/>
      <w:ind w:left="720"/>
    </w:pPr>
    <w:rPr>
      <w:sz w:val="22"/>
    </w:rPr>
  </w:style>
  <w:style w:type="paragraph" w:customStyle="1" w:styleId="ET">
    <w:name w:val="ET"/>
    <w:basedOn w:val="Normal"/>
    <w:rPr>
      <w:b/>
      <w:caps/>
    </w:rPr>
  </w:style>
  <w:style w:type="paragraph" w:customStyle="1" w:styleId="OR">
    <w:name w:val="OR"/>
    <w:basedOn w:val="ET"/>
    <w:pPr>
      <w:ind w:left="5670"/>
    </w:pPr>
    <w:rPr>
      <w:b w:val="0"/>
      <w:caps w:val="0"/>
    </w:rPr>
  </w:style>
  <w:style w:type="paragraph" w:customStyle="1" w:styleId="AR">
    <w:name w:val="AR"/>
    <w:basedOn w:val="IN"/>
    <w:pPr>
      <w:spacing w:before="720" w:after="720"/>
      <w:ind w:left="5103"/>
    </w:pPr>
    <w:rPr>
      <w:i w:val="0"/>
      <w:caps/>
      <w:sz w:val="24"/>
      <w:u w:val="single"/>
    </w:rPr>
  </w:style>
  <w:style w:type="paragraph" w:customStyle="1" w:styleId="IN">
    <w:name w:val="IN"/>
    <w:basedOn w:val="P0"/>
    <w:pPr>
      <w:ind w:left="0"/>
      <w:jc w:val="left"/>
    </w:pPr>
    <w:rPr>
      <w:i/>
      <w:sz w:val="16"/>
    </w:rPr>
  </w:style>
  <w:style w:type="paragraph" w:customStyle="1" w:styleId="P0">
    <w:name w:val="P0"/>
    <w:basedOn w:val="ET"/>
    <w:pPr>
      <w:ind w:left="1701"/>
    </w:pPr>
    <w:rPr>
      <w:b w:val="0"/>
      <w:caps w:val="0"/>
    </w:rPr>
  </w:style>
  <w:style w:type="paragraph" w:customStyle="1" w:styleId="PS">
    <w:name w:val="PS"/>
    <w:basedOn w:val="IN"/>
    <w:link w:val="PSCar"/>
    <w:pPr>
      <w:spacing w:after="480"/>
      <w:ind w:left="1701" w:firstLine="1134"/>
      <w:jc w:val="both"/>
    </w:pPr>
    <w:rPr>
      <w:i w:val="0"/>
      <w:sz w:val="24"/>
      <w:szCs w:val="20"/>
    </w:rPr>
  </w:style>
  <w:style w:type="character" w:customStyle="1" w:styleId="PSCar">
    <w:name w:val="PS Car"/>
    <w:link w:val="PS"/>
    <w:rsid w:val="00F476A1"/>
    <w:rPr>
      <w:sz w:val="24"/>
      <w:lang w:val="fr-FR" w:eastAsia="fr-FR" w:bidi="ar-SA"/>
    </w:rPr>
  </w:style>
  <w:style w:type="character" w:styleId="Numrodepage">
    <w:name w:val="page number"/>
    <w:basedOn w:val="Policepardfaut"/>
  </w:style>
  <w:style w:type="paragraph" w:styleId="En-tte">
    <w:name w:val="header"/>
    <w:basedOn w:val="Normal"/>
    <w:link w:val="En-tteCar"/>
    <w:pPr>
      <w:tabs>
        <w:tab w:val="center" w:pos="4536"/>
        <w:tab w:val="right" w:pos="9072"/>
      </w:tabs>
    </w:pPr>
  </w:style>
  <w:style w:type="paragraph" w:styleId="Notedefin">
    <w:name w:val="endnote text"/>
    <w:basedOn w:val="Normal"/>
    <w:semiHidden/>
  </w:style>
  <w:style w:type="character" w:styleId="Appeldenotedefin">
    <w:name w:val="endnote reference"/>
    <w:semiHidden/>
    <w:rPr>
      <w:vertAlign w:val="superscript"/>
    </w:rPr>
  </w:style>
  <w:style w:type="paragraph" w:styleId="Pieddepage">
    <w:name w:val="footer"/>
    <w:basedOn w:val="Normal"/>
    <w:link w:val="PieddepageCar"/>
    <w:uiPriority w:val="99"/>
    <w:pPr>
      <w:tabs>
        <w:tab w:val="center" w:pos="4536"/>
        <w:tab w:val="right" w:pos="9072"/>
      </w:tabs>
    </w:pPr>
  </w:style>
  <w:style w:type="paragraph" w:styleId="Textedebulles">
    <w:name w:val="Balloon Text"/>
    <w:basedOn w:val="Normal"/>
    <w:link w:val="TextedebullesCar"/>
    <w:uiPriority w:val="99"/>
    <w:semiHidden/>
    <w:rsid w:val="006D6AAC"/>
    <w:rPr>
      <w:rFonts w:ascii="Tahoma" w:hAnsi="Tahoma"/>
      <w:sz w:val="16"/>
      <w:szCs w:val="16"/>
      <w:lang w:val="x-none" w:eastAsia="x-none"/>
    </w:rPr>
  </w:style>
  <w:style w:type="paragraph" w:styleId="NormalWeb">
    <w:name w:val="Normal (Web)"/>
    <w:basedOn w:val="Normal"/>
    <w:uiPriority w:val="99"/>
    <w:rsid w:val="0099080D"/>
    <w:pPr>
      <w:spacing w:before="100" w:beforeAutospacing="1" w:after="100" w:afterAutospacing="1"/>
    </w:pPr>
  </w:style>
  <w:style w:type="character" w:styleId="Marquedecommentaire">
    <w:name w:val="annotation reference"/>
    <w:semiHidden/>
    <w:rsid w:val="009F408F"/>
    <w:rPr>
      <w:sz w:val="16"/>
      <w:szCs w:val="16"/>
    </w:rPr>
  </w:style>
  <w:style w:type="paragraph" w:styleId="Commentaire">
    <w:name w:val="annotation text"/>
    <w:basedOn w:val="Normal"/>
    <w:semiHidden/>
    <w:rsid w:val="009F408F"/>
  </w:style>
  <w:style w:type="paragraph" w:styleId="Objetducommentaire">
    <w:name w:val="annotation subject"/>
    <w:basedOn w:val="Commentaire"/>
    <w:next w:val="Commentaire"/>
    <w:semiHidden/>
    <w:rsid w:val="009F408F"/>
    <w:rPr>
      <w:b/>
      <w:bCs/>
    </w:rPr>
  </w:style>
  <w:style w:type="character" w:styleId="Lienhypertexte">
    <w:name w:val="Hyperlink"/>
    <w:uiPriority w:val="99"/>
    <w:rsid w:val="009F408F"/>
    <w:rPr>
      <w:rFonts w:ascii="Arial" w:hAnsi="Arial" w:cs="Arial" w:hint="default"/>
      <w:color w:val="0000FF"/>
      <w:u w:val="single"/>
    </w:rPr>
  </w:style>
  <w:style w:type="paragraph" w:styleId="TM1">
    <w:name w:val="toc 1"/>
    <w:basedOn w:val="Normal"/>
    <w:next w:val="Normal"/>
    <w:autoRedefine/>
    <w:uiPriority w:val="39"/>
    <w:rsid w:val="003E204B"/>
    <w:pPr>
      <w:tabs>
        <w:tab w:val="left" w:pos="400"/>
        <w:tab w:val="left" w:pos="851"/>
        <w:tab w:val="right" w:leader="dot" w:pos="9923"/>
      </w:tabs>
      <w:ind w:right="-426" w:firstLine="0"/>
    </w:pPr>
    <w:rPr>
      <w:b/>
      <w:noProof/>
      <w:sz w:val="22"/>
      <w:szCs w:val="22"/>
    </w:rPr>
  </w:style>
  <w:style w:type="paragraph" w:styleId="TM2">
    <w:name w:val="toc 2"/>
    <w:basedOn w:val="Normal"/>
    <w:next w:val="Normal"/>
    <w:autoRedefine/>
    <w:uiPriority w:val="39"/>
    <w:rsid w:val="00A45E13"/>
    <w:pPr>
      <w:ind w:left="200"/>
    </w:pPr>
  </w:style>
  <w:style w:type="paragraph" w:styleId="TM3">
    <w:name w:val="toc 3"/>
    <w:basedOn w:val="Normal"/>
    <w:next w:val="Normal"/>
    <w:autoRedefine/>
    <w:uiPriority w:val="39"/>
    <w:rsid w:val="00DD643D"/>
    <w:pPr>
      <w:ind w:left="400"/>
    </w:pPr>
    <w:rPr>
      <w:sz w:val="20"/>
    </w:rPr>
  </w:style>
  <w:style w:type="paragraph" w:styleId="TM4">
    <w:name w:val="toc 4"/>
    <w:basedOn w:val="Normal"/>
    <w:next w:val="Normal"/>
    <w:autoRedefine/>
    <w:uiPriority w:val="39"/>
    <w:unhideWhenUsed/>
    <w:rsid w:val="00DD643D"/>
    <w:pPr>
      <w:spacing w:after="100" w:line="276" w:lineRule="auto"/>
      <w:ind w:left="660"/>
    </w:pPr>
    <w:rPr>
      <w:sz w:val="20"/>
      <w:szCs w:val="22"/>
    </w:rPr>
  </w:style>
  <w:style w:type="paragraph" w:styleId="TM5">
    <w:name w:val="toc 5"/>
    <w:basedOn w:val="Normal"/>
    <w:next w:val="Normal"/>
    <w:autoRedefine/>
    <w:uiPriority w:val="39"/>
    <w:unhideWhenUsed/>
    <w:rsid w:val="00DD643D"/>
    <w:pPr>
      <w:spacing w:after="100" w:line="276" w:lineRule="auto"/>
      <w:ind w:left="880"/>
    </w:pPr>
    <w:rPr>
      <w:sz w:val="20"/>
      <w:szCs w:val="22"/>
    </w:rPr>
  </w:style>
  <w:style w:type="paragraph" w:styleId="TM6">
    <w:name w:val="toc 6"/>
    <w:basedOn w:val="Normal"/>
    <w:next w:val="Normal"/>
    <w:autoRedefine/>
    <w:uiPriority w:val="39"/>
    <w:unhideWhenUsed/>
    <w:rsid w:val="00DD643D"/>
    <w:pPr>
      <w:spacing w:after="100" w:line="276" w:lineRule="auto"/>
      <w:ind w:left="1100"/>
    </w:pPr>
    <w:rPr>
      <w:sz w:val="20"/>
      <w:szCs w:val="22"/>
    </w:rPr>
  </w:style>
  <w:style w:type="paragraph" w:styleId="TM7">
    <w:name w:val="toc 7"/>
    <w:basedOn w:val="Normal"/>
    <w:next w:val="Normal"/>
    <w:autoRedefine/>
    <w:uiPriority w:val="39"/>
    <w:unhideWhenUsed/>
    <w:rsid w:val="00284263"/>
    <w:pPr>
      <w:spacing w:after="100" w:line="276" w:lineRule="auto"/>
      <w:ind w:left="1320"/>
    </w:pPr>
    <w:rPr>
      <w:rFonts w:ascii="Calibri" w:hAnsi="Calibri"/>
      <w:sz w:val="22"/>
      <w:szCs w:val="22"/>
    </w:rPr>
  </w:style>
  <w:style w:type="paragraph" w:styleId="TM8">
    <w:name w:val="toc 8"/>
    <w:basedOn w:val="Normal"/>
    <w:next w:val="Normal"/>
    <w:autoRedefine/>
    <w:uiPriority w:val="39"/>
    <w:unhideWhenUsed/>
    <w:rsid w:val="00284263"/>
    <w:pPr>
      <w:spacing w:after="100" w:line="276" w:lineRule="auto"/>
      <w:ind w:left="1540"/>
    </w:pPr>
    <w:rPr>
      <w:rFonts w:ascii="Calibri" w:hAnsi="Calibri"/>
      <w:sz w:val="22"/>
      <w:szCs w:val="22"/>
    </w:rPr>
  </w:style>
  <w:style w:type="paragraph" w:styleId="TM9">
    <w:name w:val="toc 9"/>
    <w:basedOn w:val="Normal"/>
    <w:next w:val="Normal"/>
    <w:autoRedefine/>
    <w:uiPriority w:val="39"/>
    <w:unhideWhenUsed/>
    <w:rsid w:val="00284263"/>
    <w:pPr>
      <w:spacing w:after="100" w:line="276" w:lineRule="auto"/>
      <w:ind w:left="1760"/>
    </w:pPr>
    <w:rPr>
      <w:rFonts w:ascii="Calibri" w:hAnsi="Calibri"/>
      <w:sz w:val="22"/>
      <w:szCs w:val="22"/>
    </w:rPr>
  </w:style>
  <w:style w:type="character" w:customStyle="1" w:styleId="Titre1Car">
    <w:name w:val="Titre 1 Car"/>
    <w:link w:val="Titre1"/>
    <w:rsid w:val="00F53C1E"/>
    <w:rPr>
      <w:b/>
      <w:bCs/>
      <w:kern w:val="32"/>
      <w:sz w:val="32"/>
      <w:szCs w:val="32"/>
      <w:lang w:val="x-none" w:eastAsia="x-none"/>
    </w:rPr>
  </w:style>
  <w:style w:type="character" w:styleId="lev">
    <w:name w:val="Strong"/>
    <w:uiPriority w:val="22"/>
    <w:qFormat/>
    <w:rsid w:val="001633DE"/>
    <w:rPr>
      <w:b/>
      <w:bCs/>
    </w:rPr>
  </w:style>
  <w:style w:type="character" w:customStyle="1" w:styleId="NotedebasdepageCar">
    <w:name w:val="Note de bas de page Car"/>
    <w:link w:val="Notedebasdepage"/>
    <w:rsid w:val="00ED0C90"/>
  </w:style>
  <w:style w:type="character" w:customStyle="1" w:styleId="TextedebullesCar">
    <w:name w:val="Texte de bulles Car"/>
    <w:link w:val="Textedebulles"/>
    <w:uiPriority w:val="99"/>
    <w:semiHidden/>
    <w:rsid w:val="00213533"/>
    <w:rPr>
      <w:rFonts w:ascii="Tahoma" w:hAnsi="Tahoma" w:cs="Tahoma"/>
      <w:sz w:val="16"/>
      <w:szCs w:val="16"/>
    </w:rPr>
  </w:style>
  <w:style w:type="paragraph" w:styleId="En-ttedetabledesmatires">
    <w:name w:val="TOC Heading"/>
    <w:basedOn w:val="Titre1"/>
    <w:next w:val="Normal"/>
    <w:uiPriority w:val="39"/>
    <w:semiHidden/>
    <w:unhideWhenUsed/>
    <w:qFormat/>
    <w:rsid w:val="00567EF3"/>
    <w:pPr>
      <w:keepLines/>
      <w:spacing w:before="480" w:after="0" w:line="276" w:lineRule="auto"/>
      <w:ind w:firstLine="0"/>
      <w:jc w:val="left"/>
      <w:outlineLvl w:val="9"/>
    </w:pPr>
    <w:rPr>
      <w:rFonts w:ascii="Cambria" w:hAnsi="Cambria"/>
      <w:color w:val="365F91"/>
      <w:kern w:val="0"/>
      <w:sz w:val="28"/>
      <w:szCs w:val="28"/>
      <w:lang w:val="fr-FR" w:eastAsia="fr-FR"/>
    </w:rPr>
  </w:style>
  <w:style w:type="character" w:customStyle="1" w:styleId="En-tteCar">
    <w:name w:val="En-tête Car"/>
    <w:link w:val="En-tte"/>
    <w:rsid w:val="0029571A"/>
    <w:rPr>
      <w:sz w:val="24"/>
      <w:szCs w:val="24"/>
    </w:rPr>
  </w:style>
  <w:style w:type="character" w:customStyle="1" w:styleId="PieddepageCar">
    <w:name w:val="Pied de page Car"/>
    <w:link w:val="Pieddepage"/>
    <w:uiPriority w:val="99"/>
    <w:rsid w:val="0029571A"/>
    <w:rPr>
      <w:sz w:val="24"/>
      <w:szCs w:val="24"/>
    </w:rPr>
  </w:style>
  <w:style w:type="paragraph" w:customStyle="1" w:styleId="Titreobservations">
    <w:name w:val="Titre observations"/>
    <w:basedOn w:val="Normal"/>
    <w:next w:val="Corpsdetexte"/>
    <w:rsid w:val="00BE303D"/>
    <w:pPr>
      <w:numPr>
        <w:numId w:val="35"/>
      </w:numPr>
      <w:spacing w:before="240" w:after="240"/>
    </w:pPr>
    <w:rPr>
      <w:b/>
      <w:color w:val="000080"/>
      <w:szCs w:val="20"/>
    </w:rPr>
  </w:style>
  <w:style w:type="character" w:styleId="Accentuation">
    <w:name w:val="Emphasis"/>
    <w:uiPriority w:val="20"/>
    <w:qFormat/>
    <w:rsid w:val="00123B3A"/>
    <w:rPr>
      <w:i/>
      <w:iCs/>
    </w:rPr>
  </w:style>
  <w:style w:type="paragraph" w:styleId="Rvision">
    <w:name w:val="Revision"/>
    <w:hidden/>
    <w:rsid w:val="00CB49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7737">
      <w:bodyDiv w:val="1"/>
      <w:marLeft w:val="0"/>
      <w:marRight w:val="0"/>
      <w:marTop w:val="0"/>
      <w:marBottom w:val="0"/>
      <w:divBdr>
        <w:top w:val="none" w:sz="0" w:space="0" w:color="auto"/>
        <w:left w:val="none" w:sz="0" w:space="0" w:color="auto"/>
        <w:bottom w:val="none" w:sz="0" w:space="0" w:color="auto"/>
        <w:right w:val="none" w:sz="0" w:space="0" w:color="auto"/>
      </w:divBdr>
      <w:divsChild>
        <w:div w:id="2077316302">
          <w:marLeft w:val="0"/>
          <w:marRight w:val="0"/>
          <w:marTop w:val="0"/>
          <w:marBottom w:val="0"/>
          <w:divBdr>
            <w:top w:val="none" w:sz="0" w:space="0" w:color="auto"/>
            <w:left w:val="none" w:sz="0" w:space="0" w:color="auto"/>
            <w:bottom w:val="none" w:sz="0" w:space="0" w:color="auto"/>
            <w:right w:val="none" w:sz="0" w:space="0" w:color="auto"/>
          </w:divBdr>
          <w:divsChild>
            <w:div w:id="1589149344">
              <w:marLeft w:val="0"/>
              <w:marRight w:val="0"/>
              <w:marTop w:val="0"/>
              <w:marBottom w:val="0"/>
              <w:divBdr>
                <w:top w:val="none" w:sz="0" w:space="0" w:color="auto"/>
                <w:left w:val="none" w:sz="0" w:space="0" w:color="auto"/>
                <w:bottom w:val="none" w:sz="0" w:space="0" w:color="auto"/>
                <w:right w:val="none" w:sz="0" w:space="0" w:color="auto"/>
              </w:divBdr>
              <w:divsChild>
                <w:div w:id="1294629155">
                  <w:marLeft w:val="0"/>
                  <w:marRight w:val="0"/>
                  <w:marTop w:val="0"/>
                  <w:marBottom w:val="0"/>
                  <w:divBdr>
                    <w:top w:val="none" w:sz="0" w:space="0" w:color="auto"/>
                    <w:left w:val="none" w:sz="0" w:space="0" w:color="auto"/>
                    <w:bottom w:val="none" w:sz="0" w:space="0" w:color="auto"/>
                    <w:right w:val="none" w:sz="0" w:space="0" w:color="auto"/>
                  </w:divBdr>
                  <w:divsChild>
                    <w:div w:id="1309162629">
                      <w:marLeft w:val="0"/>
                      <w:marRight w:val="0"/>
                      <w:marTop w:val="0"/>
                      <w:marBottom w:val="0"/>
                      <w:divBdr>
                        <w:top w:val="none" w:sz="0" w:space="0" w:color="auto"/>
                        <w:left w:val="none" w:sz="0" w:space="0" w:color="auto"/>
                        <w:bottom w:val="none" w:sz="0" w:space="0" w:color="auto"/>
                        <w:right w:val="none" w:sz="0" w:space="0" w:color="auto"/>
                      </w:divBdr>
                      <w:divsChild>
                        <w:div w:id="461310291">
                          <w:marLeft w:val="0"/>
                          <w:marRight w:val="0"/>
                          <w:marTop w:val="0"/>
                          <w:marBottom w:val="0"/>
                          <w:divBdr>
                            <w:top w:val="none" w:sz="0" w:space="0" w:color="auto"/>
                            <w:left w:val="none" w:sz="0" w:space="0" w:color="auto"/>
                            <w:bottom w:val="none" w:sz="0" w:space="0" w:color="auto"/>
                            <w:right w:val="none" w:sz="0" w:space="0" w:color="auto"/>
                          </w:divBdr>
                          <w:divsChild>
                            <w:div w:id="1138718192">
                              <w:marLeft w:val="0"/>
                              <w:marRight w:val="0"/>
                              <w:marTop w:val="0"/>
                              <w:marBottom w:val="0"/>
                              <w:divBdr>
                                <w:top w:val="none" w:sz="0" w:space="0" w:color="auto"/>
                                <w:left w:val="none" w:sz="0" w:space="0" w:color="auto"/>
                                <w:bottom w:val="none" w:sz="0" w:space="0" w:color="auto"/>
                                <w:right w:val="none" w:sz="0" w:space="0" w:color="auto"/>
                              </w:divBdr>
                              <w:divsChild>
                                <w:div w:id="779910905">
                                  <w:marLeft w:val="0"/>
                                  <w:marRight w:val="0"/>
                                  <w:marTop w:val="0"/>
                                  <w:marBottom w:val="0"/>
                                  <w:divBdr>
                                    <w:top w:val="none" w:sz="0" w:space="0" w:color="auto"/>
                                    <w:left w:val="none" w:sz="0" w:space="0" w:color="auto"/>
                                    <w:bottom w:val="none" w:sz="0" w:space="0" w:color="auto"/>
                                    <w:right w:val="none" w:sz="0" w:space="0" w:color="auto"/>
                                  </w:divBdr>
                                  <w:divsChild>
                                    <w:div w:id="1031108097">
                                      <w:marLeft w:val="0"/>
                                      <w:marRight w:val="0"/>
                                      <w:marTop w:val="0"/>
                                      <w:marBottom w:val="0"/>
                                      <w:divBdr>
                                        <w:top w:val="none" w:sz="0" w:space="0" w:color="auto"/>
                                        <w:left w:val="none" w:sz="0" w:space="0" w:color="auto"/>
                                        <w:bottom w:val="none" w:sz="0" w:space="0" w:color="auto"/>
                                        <w:right w:val="none" w:sz="0" w:space="0" w:color="auto"/>
                                      </w:divBdr>
                                      <w:divsChild>
                                        <w:div w:id="5250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034173">
      <w:bodyDiv w:val="1"/>
      <w:marLeft w:val="45"/>
      <w:marRight w:val="0"/>
      <w:marTop w:val="0"/>
      <w:marBottom w:val="0"/>
      <w:divBdr>
        <w:top w:val="none" w:sz="0" w:space="0" w:color="auto"/>
        <w:left w:val="none" w:sz="0" w:space="0" w:color="auto"/>
        <w:bottom w:val="none" w:sz="0" w:space="0" w:color="auto"/>
        <w:right w:val="none" w:sz="0" w:space="0" w:color="auto"/>
      </w:divBdr>
      <w:divsChild>
        <w:div w:id="82067157">
          <w:marLeft w:val="0"/>
          <w:marRight w:val="0"/>
          <w:marTop w:val="0"/>
          <w:marBottom w:val="0"/>
          <w:divBdr>
            <w:top w:val="none" w:sz="0" w:space="0" w:color="auto"/>
            <w:left w:val="none" w:sz="0" w:space="0" w:color="auto"/>
            <w:bottom w:val="none" w:sz="0" w:space="0" w:color="auto"/>
            <w:right w:val="none" w:sz="0" w:space="0" w:color="auto"/>
          </w:divBdr>
        </w:div>
      </w:divsChild>
    </w:div>
    <w:div w:id="576015760">
      <w:bodyDiv w:val="1"/>
      <w:marLeft w:val="0"/>
      <w:marRight w:val="0"/>
      <w:marTop w:val="0"/>
      <w:marBottom w:val="0"/>
      <w:divBdr>
        <w:top w:val="none" w:sz="0" w:space="0" w:color="auto"/>
        <w:left w:val="none" w:sz="0" w:space="0" w:color="auto"/>
        <w:bottom w:val="none" w:sz="0" w:space="0" w:color="auto"/>
        <w:right w:val="none" w:sz="0" w:space="0" w:color="auto"/>
      </w:divBdr>
      <w:divsChild>
        <w:div w:id="45759280">
          <w:marLeft w:val="0"/>
          <w:marRight w:val="0"/>
          <w:marTop w:val="0"/>
          <w:marBottom w:val="0"/>
          <w:divBdr>
            <w:top w:val="none" w:sz="0" w:space="0" w:color="auto"/>
            <w:left w:val="none" w:sz="0" w:space="0" w:color="auto"/>
            <w:bottom w:val="none" w:sz="0" w:space="0" w:color="auto"/>
            <w:right w:val="none" w:sz="0" w:space="0" w:color="auto"/>
          </w:divBdr>
        </w:div>
        <w:div w:id="114830798">
          <w:marLeft w:val="0"/>
          <w:marRight w:val="0"/>
          <w:marTop w:val="0"/>
          <w:marBottom w:val="0"/>
          <w:divBdr>
            <w:top w:val="none" w:sz="0" w:space="0" w:color="auto"/>
            <w:left w:val="none" w:sz="0" w:space="0" w:color="auto"/>
            <w:bottom w:val="none" w:sz="0" w:space="0" w:color="auto"/>
            <w:right w:val="none" w:sz="0" w:space="0" w:color="auto"/>
          </w:divBdr>
        </w:div>
        <w:div w:id="116142808">
          <w:marLeft w:val="0"/>
          <w:marRight w:val="0"/>
          <w:marTop w:val="0"/>
          <w:marBottom w:val="0"/>
          <w:divBdr>
            <w:top w:val="none" w:sz="0" w:space="0" w:color="auto"/>
            <w:left w:val="none" w:sz="0" w:space="0" w:color="auto"/>
            <w:bottom w:val="none" w:sz="0" w:space="0" w:color="auto"/>
            <w:right w:val="none" w:sz="0" w:space="0" w:color="auto"/>
          </w:divBdr>
        </w:div>
        <w:div w:id="205917128">
          <w:marLeft w:val="0"/>
          <w:marRight w:val="0"/>
          <w:marTop w:val="0"/>
          <w:marBottom w:val="0"/>
          <w:divBdr>
            <w:top w:val="none" w:sz="0" w:space="0" w:color="auto"/>
            <w:left w:val="none" w:sz="0" w:space="0" w:color="auto"/>
            <w:bottom w:val="none" w:sz="0" w:space="0" w:color="auto"/>
            <w:right w:val="none" w:sz="0" w:space="0" w:color="auto"/>
          </w:divBdr>
        </w:div>
        <w:div w:id="491411337">
          <w:marLeft w:val="0"/>
          <w:marRight w:val="0"/>
          <w:marTop w:val="0"/>
          <w:marBottom w:val="0"/>
          <w:divBdr>
            <w:top w:val="none" w:sz="0" w:space="0" w:color="auto"/>
            <w:left w:val="none" w:sz="0" w:space="0" w:color="auto"/>
            <w:bottom w:val="none" w:sz="0" w:space="0" w:color="auto"/>
            <w:right w:val="none" w:sz="0" w:space="0" w:color="auto"/>
          </w:divBdr>
        </w:div>
        <w:div w:id="585647529">
          <w:marLeft w:val="0"/>
          <w:marRight w:val="0"/>
          <w:marTop w:val="0"/>
          <w:marBottom w:val="0"/>
          <w:divBdr>
            <w:top w:val="none" w:sz="0" w:space="0" w:color="auto"/>
            <w:left w:val="none" w:sz="0" w:space="0" w:color="auto"/>
            <w:bottom w:val="none" w:sz="0" w:space="0" w:color="auto"/>
            <w:right w:val="none" w:sz="0" w:space="0" w:color="auto"/>
          </w:divBdr>
        </w:div>
        <w:div w:id="779571104">
          <w:marLeft w:val="0"/>
          <w:marRight w:val="0"/>
          <w:marTop w:val="0"/>
          <w:marBottom w:val="0"/>
          <w:divBdr>
            <w:top w:val="none" w:sz="0" w:space="0" w:color="auto"/>
            <w:left w:val="none" w:sz="0" w:space="0" w:color="auto"/>
            <w:bottom w:val="none" w:sz="0" w:space="0" w:color="auto"/>
            <w:right w:val="none" w:sz="0" w:space="0" w:color="auto"/>
          </w:divBdr>
        </w:div>
        <w:div w:id="981540766">
          <w:marLeft w:val="0"/>
          <w:marRight w:val="0"/>
          <w:marTop w:val="0"/>
          <w:marBottom w:val="0"/>
          <w:divBdr>
            <w:top w:val="none" w:sz="0" w:space="0" w:color="auto"/>
            <w:left w:val="none" w:sz="0" w:space="0" w:color="auto"/>
            <w:bottom w:val="none" w:sz="0" w:space="0" w:color="auto"/>
            <w:right w:val="none" w:sz="0" w:space="0" w:color="auto"/>
          </w:divBdr>
        </w:div>
        <w:div w:id="1010527519">
          <w:marLeft w:val="0"/>
          <w:marRight w:val="0"/>
          <w:marTop w:val="0"/>
          <w:marBottom w:val="0"/>
          <w:divBdr>
            <w:top w:val="none" w:sz="0" w:space="0" w:color="auto"/>
            <w:left w:val="none" w:sz="0" w:space="0" w:color="auto"/>
            <w:bottom w:val="none" w:sz="0" w:space="0" w:color="auto"/>
            <w:right w:val="none" w:sz="0" w:space="0" w:color="auto"/>
          </w:divBdr>
        </w:div>
        <w:div w:id="1097752576">
          <w:marLeft w:val="0"/>
          <w:marRight w:val="0"/>
          <w:marTop w:val="0"/>
          <w:marBottom w:val="0"/>
          <w:divBdr>
            <w:top w:val="none" w:sz="0" w:space="0" w:color="auto"/>
            <w:left w:val="none" w:sz="0" w:space="0" w:color="auto"/>
            <w:bottom w:val="none" w:sz="0" w:space="0" w:color="auto"/>
            <w:right w:val="none" w:sz="0" w:space="0" w:color="auto"/>
          </w:divBdr>
        </w:div>
        <w:div w:id="1215435331">
          <w:marLeft w:val="0"/>
          <w:marRight w:val="0"/>
          <w:marTop w:val="0"/>
          <w:marBottom w:val="0"/>
          <w:divBdr>
            <w:top w:val="none" w:sz="0" w:space="0" w:color="auto"/>
            <w:left w:val="none" w:sz="0" w:space="0" w:color="auto"/>
            <w:bottom w:val="none" w:sz="0" w:space="0" w:color="auto"/>
            <w:right w:val="none" w:sz="0" w:space="0" w:color="auto"/>
          </w:divBdr>
        </w:div>
        <w:div w:id="1410275526">
          <w:marLeft w:val="0"/>
          <w:marRight w:val="0"/>
          <w:marTop w:val="0"/>
          <w:marBottom w:val="0"/>
          <w:divBdr>
            <w:top w:val="none" w:sz="0" w:space="0" w:color="auto"/>
            <w:left w:val="none" w:sz="0" w:space="0" w:color="auto"/>
            <w:bottom w:val="none" w:sz="0" w:space="0" w:color="auto"/>
            <w:right w:val="none" w:sz="0" w:space="0" w:color="auto"/>
          </w:divBdr>
        </w:div>
        <w:div w:id="1648511739">
          <w:marLeft w:val="0"/>
          <w:marRight w:val="0"/>
          <w:marTop w:val="0"/>
          <w:marBottom w:val="0"/>
          <w:divBdr>
            <w:top w:val="none" w:sz="0" w:space="0" w:color="auto"/>
            <w:left w:val="none" w:sz="0" w:space="0" w:color="auto"/>
            <w:bottom w:val="none" w:sz="0" w:space="0" w:color="auto"/>
            <w:right w:val="none" w:sz="0" w:space="0" w:color="auto"/>
          </w:divBdr>
        </w:div>
        <w:div w:id="1881821893">
          <w:marLeft w:val="0"/>
          <w:marRight w:val="0"/>
          <w:marTop w:val="0"/>
          <w:marBottom w:val="0"/>
          <w:divBdr>
            <w:top w:val="none" w:sz="0" w:space="0" w:color="auto"/>
            <w:left w:val="none" w:sz="0" w:space="0" w:color="auto"/>
            <w:bottom w:val="none" w:sz="0" w:space="0" w:color="auto"/>
            <w:right w:val="none" w:sz="0" w:space="0" w:color="auto"/>
          </w:divBdr>
        </w:div>
        <w:div w:id="2017153958">
          <w:marLeft w:val="0"/>
          <w:marRight w:val="0"/>
          <w:marTop w:val="0"/>
          <w:marBottom w:val="0"/>
          <w:divBdr>
            <w:top w:val="none" w:sz="0" w:space="0" w:color="auto"/>
            <w:left w:val="none" w:sz="0" w:space="0" w:color="auto"/>
            <w:bottom w:val="none" w:sz="0" w:space="0" w:color="auto"/>
            <w:right w:val="none" w:sz="0" w:space="0" w:color="auto"/>
          </w:divBdr>
        </w:div>
        <w:div w:id="2042853811">
          <w:marLeft w:val="0"/>
          <w:marRight w:val="0"/>
          <w:marTop w:val="0"/>
          <w:marBottom w:val="0"/>
          <w:divBdr>
            <w:top w:val="none" w:sz="0" w:space="0" w:color="auto"/>
            <w:left w:val="none" w:sz="0" w:space="0" w:color="auto"/>
            <w:bottom w:val="none" w:sz="0" w:space="0" w:color="auto"/>
            <w:right w:val="none" w:sz="0" w:space="0" w:color="auto"/>
          </w:divBdr>
        </w:div>
        <w:div w:id="2076005245">
          <w:marLeft w:val="0"/>
          <w:marRight w:val="0"/>
          <w:marTop w:val="0"/>
          <w:marBottom w:val="0"/>
          <w:divBdr>
            <w:top w:val="none" w:sz="0" w:space="0" w:color="auto"/>
            <w:left w:val="none" w:sz="0" w:space="0" w:color="auto"/>
            <w:bottom w:val="none" w:sz="0" w:space="0" w:color="auto"/>
            <w:right w:val="none" w:sz="0" w:space="0" w:color="auto"/>
          </w:divBdr>
        </w:div>
        <w:div w:id="2115784175">
          <w:marLeft w:val="0"/>
          <w:marRight w:val="0"/>
          <w:marTop w:val="0"/>
          <w:marBottom w:val="0"/>
          <w:divBdr>
            <w:top w:val="none" w:sz="0" w:space="0" w:color="auto"/>
            <w:left w:val="none" w:sz="0" w:space="0" w:color="auto"/>
            <w:bottom w:val="none" w:sz="0" w:space="0" w:color="auto"/>
            <w:right w:val="none" w:sz="0" w:space="0" w:color="auto"/>
          </w:divBdr>
        </w:div>
        <w:div w:id="2133133222">
          <w:marLeft w:val="0"/>
          <w:marRight w:val="0"/>
          <w:marTop w:val="0"/>
          <w:marBottom w:val="0"/>
          <w:divBdr>
            <w:top w:val="none" w:sz="0" w:space="0" w:color="auto"/>
            <w:left w:val="none" w:sz="0" w:space="0" w:color="auto"/>
            <w:bottom w:val="none" w:sz="0" w:space="0" w:color="auto"/>
            <w:right w:val="none" w:sz="0" w:space="0" w:color="auto"/>
          </w:divBdr>
        </w:div>
        <w:div w:id="2142453099">
          <w:marLeft w:val="0"/>
          <w:marRight w:val="0"/>
          <w:marTop w:val="0"/>
          <w:marBottom w:val="0"/>
          <w:divBdr>
            <w:top w:val="none" w:sz="0" w:space="0" w:color="auto"/>
            <w:left w:val="none" w:sz="0" w:space="0" w:color="auto"/>
            <w:bottom w:val="none" w:sz="0" w:space="0" w:color="auto"/>
            <w:right w:val="none" w:sz="0" w:space="0" w:color="auto"/>
          </w:divBdr>
        </w:div>
      </w:divsChild>
    </w:div>
    <w:div w:id="926884063">
      <w:bodyDiv w:val="1"/>
      <w:marLeft w:val="0"/>
      <w:marRight w:val="0"/>
      <w:marTop w:val="0"/>
      <w:marBottom w:val="0"/>
      <w:divBdr>
        <w:top w:val="none" w:sz="0" w:space="0" w:color="auto"/>
        <w:left w:val="none" w:sz="0" w:space="0" w:color="auto"/>
        <w:bottom w:val="none" w:sz="0" w:space="0" w:color="auto"/>
        <w:right w:val="none" w:sz="0" w:space="0" w:color="auto"/>
      </w:divBdr>
    </w:div>
    <w:div w:id="927419278">
      <w:bodyDiv w:val="1"/>
      <w:marLeft w:val="0"/>
      <w:marRight w:val="0"/>
      <w:marTop w:val="0"/>
      <w:marBottom w:val="0"/>
      <w:divBdr>
        <w:top w:val="none" w:sz="0" w:space="0" w:color="auto"/>
        <w:left w:val="none" w:sz="0" w:space="0" w:color="auto"/>
        <w:bottom w:val="none" w:sz="0" w:space="0" w:color="auto"/>
        <w:right w:val="none" w:sz="0" w:space="0" w:color="auto"/>
      </w:divBdr>
      <w:divsChild>
        <w:div w:id="775441902">
          <w:marLeft w:val="0"/>
          <w:marRight w:val="0"/>
          <w:marTop w:val="0"/>
          <w:marBottom w:val="0"/>
          <w:divBdr>
            <w:top w:val="none" w:sz="0" w:space="0" w:color="auto"/>
            <w:left w:val="none" w:sz="0" w:space="0" w:color="auto"/>
            <w:bottom w:val="none" w:sz="0" w:space="0" w:color="auto"/>
            <w:right w:val="none" w:sz="0" w:space="0" w:color="auto"/>
          </w:divBdr>
          <w:divsChild>
            <w:div w:id="1584758477">
              <w:marLeft w:val="0"/>
              <w:marRight w:val="0"/>
              <w:marTop w:val="0"/>
              <w:marBottom w:val="0"/>
              <w:divBdr>
                <w:top w:val="none" w:sz="0" w:space="0" w:color="auto"/>
                <w:left w:val="none" w:sz="0" w:space="0" w:color="auto"/>
                <w:bottom w:val="none" w:sz="0" w:space="0" w:color="auto"/>
                <w:right w:val="none" w:sz="0" w:space="0" w:color="auto"/>
              </w:divBdr>
              <w:divsChild>
                <w:div w:id="850342511">
                  <w:marLeft w:val="0"/>
                  <w:marRight w:val="0"/>
                  <w:marTop w:val="0"/>
                  <w:marBottom w:val="0"/>
                  <w:divBdr>
                    <w:top w:val="none" w:sz="0" w:space="0" w:color="auto"/>
                    <w:left w:val="none" w:sz="0" w:space="0" w:color="auto"/>
                    <w:bottom w:val="none" w:sz="0" w:space="0" w:color="auto"/>
                    <w:right w:val="none" w:sz="0" w:space="0" w:color="auto"/>
                  </w:divBdr>
                  <w:divsChild>
                    <w:div w:id="498617781">
                      <w:marLeft w:val="0"/>
                      <w:marRight w:val="0"/>
                      <w:marTop w:val="0"/>
                      <w:marBottom w:val="0"/>
                      <w:divBdr>
                        <w:top w:val="none" w:sz="0" w:space="0" w:color="auto"/>
                        <w:left w:val="none" w:sz="0" w:space="0" w:color="auto"/>
                        <w:bottom w:val="none" w:sz="0" w:space="0" w:color="auto"/>
                        <w:right w:val="none" w:sz="0" w:space="0" w:color="auto"/>
                      </w:divBdr>
                      <w:divsChild>
                        <w:div w:id="884371131">
                          <w:marLeft w:val="0"/>
                          <w:marRight w:val="0"/>
                          <w:marTop w:val="0"/>
                          <w:marBottom w:val="0"/>
                          <w:divBdr>
                            <w:top w:val="none" w:sz="0" w:space="0" w:color="auto"/>
                            <w:left w:val="none" w:sz="0" w:space="0" w:color="auto"/>
                            <w:bottom w:val="none" w:sz="0" w:space="0" w:color="auto"/>
                            <w:right w:val="none" w:sz="0" w:space="0" w:color="auto"/>
                          </w:divBdr>
                          <w:divsChild>
                            <w:div w:id="1873229082">
                              <w:marLeft w:val="0"/>
                              <w:marRight w:val="0"/>
                              <w:marTop w:val="0"/>
                              <w:marBottom w:val="0"/>
                              <w:divBdr>
                                <w:top w:val="none" w:sz="0" w:space="0" w:color="auto"/>
                                <w:left w:val="none" w:sz="0" w:space="0" w:color="auto"/>
                                <w:bottom w:val="none" w:sz="0" w:space="0" w:color="auto"/>
                                <w:right w:val="none" w:sz="0" w:space="0" w:color="auto"/>
                              </w:divBdr>
                              <w:divsChild>
                                <w:div w:id="1066411921">
                                  <w:marLeft w:val="0"/>
                                  <w:marRight w:val="0"/>
                                  <w:marTop w:val="0"/>
                                  <w:marBottom w:val="0"/>
                                  <w:divBdr>
                                    <w:top w:val="none" w:sz="0" w:space="0" w:color="auto"/>
                                    <w:left w:val="none" w:sz="0" w:space="0" w:color="auto"/>
                                    <w:bottom w:val="none" w:sz="0" w:space="0" w:color="auto"/>
                                    <w:right w:val="none" w:sz="0" w:space="0" w:color="auto"/>
                                  </w:divBdr>
                                  <w:divsChild>
                                    <w:div w:id="482623397">
                                      <w:marLeft w:val="0"/>
                                      <w:marRight w:val="0"/>
                                      <w:marTop w:val="0"/>
                                      <w:marBottom w:val="0"/>
                                      <w:divBdr>
                                        <w:top w:val="none" w:sz="0" w:space="0" w:color="auto"/>
                                        <w:left w:val="none" w:sz="0" w:space="0" w:color="auto"/>
                                        <w:bottom w:val="none" w:sz="0" w:space="0" w:color="auto"/>
                                        <w:right w:val="none" w:sz="0" w:space="0" w:color="auto"/>
                                      </w:divBdr>
                                      <w:divsChild>
                                        <w:div w:id="7370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412453">
      <w:bodyDiv w:val="1"/>
      <w:marLeft w:val="0"/>
      <w:marRight w:val="0"/>
      <w:marTop w:val="0"/>
      <w:marBottom w:val="0"/>
      <w:divBdr>
        <w:top w:val="none" w:sz="0" w:space="0" w:color="auto"/>
        <w:left w:val="none" w:sz="0" w:space="0" w:color="auto"/>
        <w:bottom w:val="none" w:sz="0" w:space="0" w:color="auto"/>
        <w:right w:val="none" w:sz="0" w:space="0" w:color="auto"/>
      </w:divBdr>
      <w:divsChild>
        <w:div w:id="626787073">
          <w:marLeft w:val="0"/>
          <w:marRight w:val="0"/>
          <w:marTop w:val="0"/>
          <w:marBottom w:val="0"/>
          <w:divBdr>
            <w:top w:val="none" w:sz="0" w:space="0" w:color="auto"/>
            <w:left w:val="none" w:sz="0" w:space="0" w:color="auto"/>
            <w:bottom w:val="none" w:sz="0" w:space="0" w:color="auto"/>
            <w:right w:val="none" w:sz="0" w:space="0" w:color="auto"/>
          </w:divBdr>
          <w:divsChild>
            <w:div w:id="753746836">
              <w:marLeft w:val="0"/>
              <w:marRight w:val="0"/>
              <w:marTop w:val="0"/>
              <w:marBottom w:val="0"/>
              <w:divBdr>
                <w:top w:val="none" w:sz="0" w:space="0" w:color="auto"/>
                <w:left w:val="none" w:sz="0" w:space="0" w:color="auto"/>
                <w:bottom w:val="none" w:sz="0" w:space="0" w:color="auto"/>
                <w:right w:val="none" w:sz="0" w:space="0" w:color="auto"/>
              </w:divBdr>
              <w:divsChild>
                <w:div w:id="1935555516">
                  <w:marLeft w:val="0"/>
                  <w:marRight w:val="0"/>
                  <w:marTop w:val="0"/>
                  <w:marBottom w:val="0"/>
                  <w:divBdr>
                    <w:top w:val="none" w:sz="0" w:space="0" w:color="auto"/>
                    <w:left w:val="none" w:sz="0" w:space="0" w:color="auto"/>
                    <w:bottom w:val="none" w:sz="0" w:space="0" w:color="auto"/>
                    <w:right w:val="none" w:sz="0" w:space="0" w:color="auto"/>
                  </w:divBdr>
                  <w:divsChild>
                    <w:div w:id="1017073779">
                      <w:marLeft w:val="0"/>
                      <w:marRight w:val="0"/>
                      <w:marTop w:val="0"/>
                      <w:marBottom w:val="0"/>
                      <w:divBdr>
                        <w:top w:val="none" w:sz="0" w:space="0" w:color="auto"/>
                        <w:left w:val="none" w:sz="0" w:space="0" w:color="auto"/>
                        <w:bottom w:val="none" w:sz="0" w:space="0" w:color="auto"/>
                        <w:right w:val="none" w:sz="0" w:space="0" w:color="auto"/>
                      </w:divBdr>
                      <w:divsChild>
                        <w:div w:id="973368933">
                          <w:marLeft w:val="0"/>
                          <w:marRight w:val="0"/>
                          <w:marTop w:val="0"/>
                          <w:marBottom w:val="0"/>
                          <w:divBdr>
                            <w:top w:val="none" w:sz="0" w:space="0" w:color="auto"/>
                            <w:left w:val="none" w:sz="0" w:space="0" w:color="auto"/>
                            <w:bottom w:val="none" w:sz="0" w:space="0" w:color="auto"/>
                            <w:right w:val="none" w:sz="0" w:space="0" w:color="auto"/>
                          </w:divBdr>
                          <w:divsChild>
                            <w:div w:id="1170408143">
                              <w:marLeft w:val="0"/>
                              <w:marRight w:val="0"/>
                              <w:marTop w:val="0"/>
                              <w:marBottom w:val="0"/>
                              <w:divBdr>
                                <w:top w:val="none" w:sz="0" w:space="0" w:color="auto"/>
                                <w:left w:val="none" w:sz="0" w:space="0" w:color="auto"/>
                                <w:bottom w:val="none" w:sz="0" w:space="0" w:color="auto"/>
                                <w:right w:val="none" w:sz="0" w:space="0" w:color="auto"/>
                              </w:divBdr>
                              <w:divsChild>
                                <w:div w:id="19891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304699">
      <w:bodyDiv w:val="1"/>
      <w:marLeft w:val="0"/>
      <w:marRight w:val="0"/>
      <w:marTop w:val="0"/>
      <w:marBottom w:val="0"/>
      <w:divBdr>
        <w:top w:val="none" w:sz="0" w:space="0" w:color="auto"/>
        <w:left w:val="none" w:sz="0" w:space="0" w:color="auto"/>
        <w:bottom w:val="none" w:sz="0" w:space="0" w:color="auto"/>
        <w:right w:val="none" w:sz="0" w:space="0" w:color="auto"/>
      </w:divBdr>
      <w:divsChild>
        <w:div w:id="1149132375">
          <w:marLeft w:val="0"/>
          <w:marRight w:val="0"/>
          <w:marTop w:val="0"/>
          <w:marBottom w:val="0"/>
          <w:divBdr>
            <w:top w:val="none" w:sz="0" w:space="0" w:color="auto"/>
            <w:left w:val="none" w:sz="0" w:space="0" w:color="auto"/>
            <w:bottom w:val="none" w:sz="0" w:space="0" w:color="auto"/>
            <w:right w:val="none" w:sz="0" w:space="0" w:color="auto"/>
          </w:divBdr>
          <w:divsChild>
            <w:div w:id="501508776">
              <w:marLeft w:val="0"/>
              <w:marRight w:val="0"/>
              <w:marTop w:val="0"/>
              <w:marBottom w:val="0"/>
              <w:divBdr>
                <w:top w:val="none" w:sz="0" w:space="0" w:color="auto"/>
                <w:left w:val="none" w:sz="0" w:space="0" w:color="auto"/>
                <w:bottom w:val="none" w:sz="0" w:space="0" w:color="auto"/>
                <w:right w:val="none" w:sz="0" w:space="0" w:color="auto"/>
              </w:divBdr>
              <w:divsChild>
                <w:div w:id="1247422648">
                  <w:marLeft w:val="0"/>
                  <w:marRight w:val="0"/>
                  <w:marTop w:val="0"/>
                  <w:marBottom w:val="0"/>
                  <w:divBdr>
                    <w:top w:val="none" w:sz="0" w:space="0" w:color="auto"/>
                    <w:left w:val="none" w:sz="0" w:space="0" w:color="auto"/>
                    <w:bottom w:val="none" w:sz="0" w:space="0" w:color="auto"/>
                    <w:right w:val="none" w:sz="0" w:space="0" w:color="auto"/>
                  </w:divBdr>
                  <w:divsChild>
                    <w:div w:id="147670797">
                      <w:marLeft w:val="0"/>
                      <w:marRight w:val="0"/>
                      <w:marTop w:val="0"/>
                      <w:marBottom w:val="0"/>
                      <w:divBdr>
                        <w:top w:val="none" w:sz="0" w:space="0" w:color="auto"/>
                        <w:left w:val="none" w:sz="0" w:space="0" w:color="auto"/>
                        <w:bottom w:val="none" w:sz="0" w:space="0" w:color="auto"/>
                        <w:right w:val="none" w:sz="0" w:space="0" w:color="auto"/>
                      </w:divBdr>
                      <w:divsChild>
                        <w:div w:id="761606051">
                          <w:marLeft w:val="0"/>
                          <w:marRight w:val="0"/>
                          <w:marTop w:val="0"/>
                          <w:marBottom w:val="0"/>
                          <w:divBdr>
                            <w:top w:val="none" w:sz="0" w:space="0" w:color="auto"/>
                            <w:left w:val="none" w:sz="0" w:space="0" w:color="auto"/>
                            <w:bottom w:val="none" w:sz="0" w:space="0" w:color="auto"/>
                            <w:right w:val="none" w:sz="0" w:space="0" w:color="auto"/>
                          </w:divBdr>
                          <w:divsChild>
                            <w:div w:id="88278624">
                              <w:marLeft w:val="0"/>
                              <w:marRight w:val="0"/>
                              <w:marTop w:val="0"/>
                              <w:marBottom w:val="0"/>
                              <w:divBdr>
                                <w:top w:val="none" w:sz="0" w:space="0" w:color="auto"/>
                                <w:left w:val="none" w:sz="0" w:space="0" w:color="auto"/>
                                <w:bottom w:val="none" w:sz="0" w:space="0" w:color="auto"/>
                                <w:right w:val="none" w:sz="0" w:space="0" w:color="auto"/>
                              </w:divBdr>
                              <w:divsChild>
                                <w:div w:id="1471359422">
                                  <w:marLeft w:val="0"/>
                                  <w:marRight w:val="0"/>
                                  <w:marTop w:val="0"/>
                                  <w:marBottom w:val="0"/>
                                  <w:divBdr>
                                    <w:top w:val="none" w:sz="0" w:space="0" w:color="auto"/>
                                    <w:left w:val="none" w:sz="0" w:space="0" w:color="auto"/>
                                    <w:bottom w:val="none" w:sz="0" w:space="0" w:color="auto"/>
                                    <w:right w:val="none" w:sz="0" w:space="0" w:color="auto"/>
                                  </w:divBdr>
                                  <w:divsChild>
                                    <w:div w:id="390151188">
                                      <w:marLeft w:val="0"/>
                                      <w:marRight w:val="0"/>
                                      <w:marTop w:val="0"/>
                                      <w:marBottom w:val="0"/>
                                      <w:divBdr>
                                        <w:top w:val="none" w:sz="0" w:space="0" w:color="auto"/>
                                        <w:left w:val="none" w:sz="0" w:space="0" w:color="auto"/>
                                        <w:bottom w:val="none" w:sz="0" w:space="0" w:color="auto"/>
                                        <w:right w:val="none" w:sz="0" w:space="0" w:color="auto"/>
                                      </w:divBdr>
                                      <w:divsChild>
                                        <w:div w:id="10520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578723">
      <w:bodyDiv w:val="1"/>
      <w:marLeft w:val="0"/>
      <w:marRight w:val="0"/>
      <w:marTop w:val="0"/>
      <w:marBottom w:val="0"/>
      <w:divBdr>
        <w:top w:val="none" w:sz="0" w:space="0" w:color="auto"/>
        <w:left w:val="none" w:sz="0" w:space="0" w:color="auto"/>
        <w:bottom w:val="none" w:sz="0" w:space="0" w:color="auto"/>
        <w:right w:val="none" w:sz="0" w:space="0" w:color="auto"/>
      </w:divBdr>
      <w:divsChild>
        <w:div w:id="486748527">
          <w:marLeft w:val="0"/>
          <w:marRight w:val="0"/>
          <w:marTop w:val="0"/>
          <w:marBottom w:val="0"/>
          <w:divBdr>
            <w:top w:val="none" w:sz="0" w:space="0" w:color="auto"/>
            <w:left w:val="none" w:sz="0" w:space="0" w:color="auto"/>
            <w:bottom w:val="none" w:sz="0" w:space="0" w:color="auto"/>
            <w:right w:val="none" w:sz="0" w:space="0" w:color="auto"/>
          </w:divBdr>
          <w:divsChild>
            <w:div w:id="429156126">
              <w:marLeft w:val="0"/>
              <w:marRight w:val="0"/>
              <w:marTop w:val="0"/>
              <w:marBottom w:val="0"/>
              <w:divBdr>
                <w:top w:val="none" w:sz="0" w:space="0" w:color="auto"/>
                <w:left w:val="none" w:sz="0" w:space="0" w:color="auto"/>
                <w:bottom w:val="none" w:sz="0" w:space="0" w:color="auto"/>
                <w:right w:val="none" w:sz="0" w:space="0" w:color="auto"/>
              </w:divBdr>
              <w:divsChild>
                <w:div w:id="811950020">
                  <w:marLeft w:val="0"/>
                  <w:marRight w:val="0"/>
                  <w:marTop w:val="0"/>
                  <w:marBottom w:val="0"/>
                  <w:divBdr>
                    <w:top w:val="none" w:sz="0" w:space="0" w:color="auto"/>
                    <w:left w:val="none" w:sz="0" w:space="0" w:color="auto"/>
                    <w:bottom w:val="none" w:sz="0" w:space="0" w:color="auto"/>
                    <w:right w:val="none" w:sz="0" w:space="0" w:color="auto"/>
                  </w:divBdr>
                  <w:divsChild>
                    <w:div w:id="1173255141">
                      <w:marLeft w:val="0"/>
                      <w:marRight w:val="0"/>
                      <w:marTop w:val="0"/>
                      <w:marBottom w:val="0"/>
                      <w:divBdr>
                        <w:top w:val="none" w:sz="0" w:space="0" w:color="auto"/>
                        <w:left w:val="none" w:sz="0" w:space="0" w:color="auto"/>
                        <w:bottom w:val="none" w:sz="0" w:space="0" w:color="auto"/>
                        <w:right w:val="none" w:sz="0" w:space="0" w:color="auto"/>
                      </w:divBdr>
                      <w:divsChild>
                        <w:div w:id="744842949">
                          <w:marLeft w:val="0"/>
                          <w:marRight w:val="0"/>
                          <w:marTop w:val="0"/>
                          <w:marBottom w:val="0"/>
                          <w:divBdr>
                            <w:top w:val="none" w:sz="0" w:space="0" w:color="auto"/>
                            <w:left w:val="none" w:sz="0" w:space="0" w:color="auto"/>
                            <w:bottom w:val="none" w:sz="0" w:space="0" w:color="auto"/>
                            <w:right w:val="none" w:sz="0" w:space="0" w:color="auto"/>
                          </w:divBdr>
                          <w:divsChild>
                            <w:div w:id="1423645235">
                              <w:marLeft w:val="0"/>
                              <w:marRight w:val="0"/>
                              <w:marTop w:val="0"/>
                              <w:marBottom w:val="0"/>
                              <w:divBdr>
                                <w:top w:val="none" w:sz="0" w:space="0" w:color="auto"/>
                                <w:left w:val="none" w:sz="0" w:space="0" w:color="auto"/>
                                <w:bottom w:val="none" w:sz="0" w:space="0" w:color="auto"/>
                                <w:right w:val="none" w:sz="0" w:space="0" w:color="auto"/>
                              </w:divBdr>
                              <w:divsChild>
                                <w:div w:id="2570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57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FE7BFFBC15E24390AEFB696626BD72" ma:contentTypeVersion="" ma:contentTypeDescription="Crée un document." ma:contentTypeScope="" ma:versionID="2e3a4e4688b9b4c248b5ccb50cc6288d">
  <xsd:schema xmlns:xsd="http://www.w3.org/2001/XMLSchema" xmlns:xs="http://www.w3.org/2001/XMLSchema" xmlns:p="http://schemas.microsoft.com/office/2006/metadata/properties" targetNamespace="http://schemas.microsoft.com/office/2006/metadata/properties" ma:root="true" ma:fieldsID="2fe88fd3cce7a27a3feecc1959e645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950B3D-2F5F-4787-8718-92147CA06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E0F8E8-4869-493A-9493-FF10108BBA36}">
  <ds:schemaRefs>
    <ds:schemaRef ds:uri="http://schemas.microsoft.com/sharepoint/v3/contenttype/forms"/>
  </ds:schemaRefs>
</ds:datastoreItem>
</file>

<file path=customXml/itemProps3.xml><?xml version="1.0" encoding="utf-8"?>
<ds:datastoreItem xmlns:ds="http://schemas.openxmlformats.org/officeDocument/2006/customXml" ds:itemID="{C3D553D2-BC62-45DF-9A5E-F937F381DC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1366</Words>
  <Characters>7513</Characters>
  <Application>Microsoft Office Word</Application>
  <DocSecurity>0</DocSecurity>
  <Lines>62</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52</vt:i4>
      </vt:variant>
    </vt:vector>
  </HeadingPairs>
  <TitlesOfParts>
    <vt:vector size="54" baseType="lpstr">
      <vt:lpstr>COUR DES COMPTES</vt:lpstr>
      <vt:lpstr>COUR DES COMPTES</vt:lpstr>
      <vt:lpstr>PREAMBULE</vt:lpstr>
      <vt:lpstr>COMPÉTENCE DE LA COUR DES COMPTES EN APPEL</vt:lpstr>
      <vt:lpstr>DEPOT DE LA REQUETE ET MISE EN ETAT DU DOSSIER D’APPEL</vt:lpstr>
      <vt:lpstr>    Le dépôt au greffe de la CRC qui a rendu le jugement attaqué</vt:lpstr>
      <vt:lpstr>    La forme et la teneur de la requête</vt:lpstr>
      <vt:lpstr>    Le droit de timbre</vt:lpstr>
      <vt:lpstr>    La mise en état du dossier d’appel</vt:lpstr>
      <vt:lpstr>    La saisine de la Cour</vt:lpstr>
      <vt:lpstr>INSTRUCTION DU DOSSIER : REGLES GENERALES</vt:lpstr>
      <vt:lpstr>    Les pouvoirs d’investigation</vt:lpstr>
      <vt:lpstr>    La conduite de l’instruction</vt:lpstr>
      <vt:lpstr>    La clôture de l’instruction</vt:lpstr>
      <vt:lpstr>INSTRUCTION DU DOSSIER : RECEVABILITE DE L’APPEL</vt:lpstr>
      <vt:lpstr>    Les décisions susceptibles d’appel</vt:lpstr>
      <vt:lpstr>        1. 	Les dispositions définitives des jugements</vt:lpstr>
      <vt:lpstr>        2. 	La question des ordonnances de décharge</vt:lpstr>
      <vt:lpstr>    Les décisions non susceptibles d’appel</vt:lpstr>
      <vt:lpstr>        1.	Décisions ne présentant pas un caractère juridictionnel</vt:lpstr>
      <vt:lpstr>        2.	 Les jugements passés en force de chose jugée</vt:lpstr>
      <vt:lpstr>    Qualité et intérêt pour élever appel</vt:lpstr>
      <vt:lpstr>        Parties recevables à élever appel</vt:lpstr>
      <vt:lpstr>        Personnes irrecevables à élever appel </vt:lpstr>
      <vt:lpstr>        L’intérêt pour agir</vt:lpstr>
      <vt:lpstr>    L’appel incident</vt:lpstr>
      <vt:lpstr>    Délai d’appel</vt:lpstr>
      <vt:lpstr>        Point de départ du délai d’appel</vt:lpstr>
      <vt:lpstr>        2.		Durée du délai d’appel</vt:lpstr>
      <vt:lpstr>    Contenu de la requête : les limites de l’appel</vt:lpstr>
      <vt:lpstr>        Le contenu de la requête</vt:lpstr>
      <vt:lpstr>        2. 	Les limites de la requête</vt:lpstr>
      <vt:lpstr>    Le désistement de l’appel</vt:lpstr>
      <vt:lpstr>INSTRUCTION DU DOSSIER : REGULARITE DE LA PROCEDURE</vt:lpstr>
      <vt:lpstr>    La vérification de la régularité du jugement</vt:lpstr>
      <vt:lpstr>        La question des moyens d’ordre public</vt:lpstr>
      <vt:lpstr>        La compétence des premiers juges</vt:lpstr>
      <vt:lpstr>        La procédure suivie en première instance</vt:lpstr>
      <vt:lpstr>        Le déroulement de l’audience publique</vt:lpstr>
      <vt:lpstr>        La composition de la formation de jugement</vt:lpstr>
      <vt:lpstr>        La signature des jugements</vt:lpstr>
      <vt:lpstr>        La motivation des jugements </vt:lpstr>
      <vt:lpstr>        Le cas des jugements provisoires entachés d’irrégularité</vt:lpstr>
      <vt:lpstr>    L'annulation du jugement</vt:lpstr>
      <vt:lpstr>        La portée de l’annulation</vt:lpstr>
      <vt:lpstr>        La faculté d'évocation </vt:lpstr>
      <vt:lpstr>        Le renvoi devant la chambre régionale</vt:lpstr>
      <vt:lpstr>INSTRUCTION DU DOSSIER : EFFETS DE L’APPEL ET MOYENS DE FOND</vt:lpstr>
      <vt:lpstr>    L’effet suspensif de l’appel</vt:lpstr>
      <vt:lpstr>    L’analyse des moyens</vt:lpstr>
      <vt:lpstr>        Les fondements de la responsabilité des comptables</vt:lpstr>
      <vt:lpstr>        Quelques questions récurrentes</vt:lpstr>
      <vt:lpstr>    Cas particuliers</vt:lpstr>
      <vt:lpstr>        Le décès de l’appelant</vt:lpstr>
    </vt:vector>
  </TitlesOfParts>
  <Company>COUR DES COMPTES</Company>
  <LinksUpToDate>false</LinksUpToDate>
  <CharactersWithSpaces>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l'utilisateur</dc:creator>
  <cp:lastModifiedBy>Jean-Pierre Bonin</cp:lastModifiedBy>
  <cp:revision>4</cp:revision>
  <cp:lastPrinted>2015-02-11T08:45:00Z</cp:lastPrinted>
  <dcterms:created xsi:type="dcterms:W3CDTF">2015-03-31T13:11:00Z</dcterms:created>
  <dcterms:modified xsi:type="dcterms:W3CDTF">2015-04-01T09:52:00Z</dcterms:modified>
</cp:coreProperties>
</file>