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p w:rsidR="00FA2EC4" w:rsidRPr="004A1A11" w:rsidRDefault="00FA2EC4" w:rsidP="004A1A11"/>
    <w:tbl>
      <w:tblPr>
        <w:tblW w:w="10314" w:type="dxa"/>
        <w:tblLook w:val="00A0" w:firstRow="1" w:lastRow="0" w:firstColumn="1" w:lastColumn="0" w:noHBand="0" w:noVBand="0"/>
      </w:tblPr>
      <w:tblGrid>
        <w:gridCol w:w="5070"/>
        <w:gridCol w:w="5244"/>
      </w:tblGrid>
      <w:tr w:rsidR="00750DCE" w:rsidRPr="00C13095" w:rsidTr="0044137B">
        <w:tc>
          <w:tcPr>
            <w:tcW w:w="5070" w:type="dxa"/>
          </w:tcPr>
          <w:p w:rsidR="00750DCE" w:rsidRPr="00C13095" w:rsidRDefault="00212FAD" w:rsidP="00840D96">
            <w:pPr>
              <w:spacing w:line="240" w:lineRule="auto"/>
              <w:ind w:right="1310" w:firstLine="34"/>
              <w:jc w:val="center"/>
              <w:rPr>
                <w:rFonts w:eastAsia="Times New Roman" w:cs="Arial"/>
                <w:b/>
                <w:sz w:val="22"/>
                <w:lang w:eastAsia="fr-FR"/>
              </w:rPr>
            </w:pPr>
            <w:r>
              <w:rPr>
                <w:rFonts w:eastAsia="Times New Roman" w:cs="Arial"/>
                <w:sz w:val="22"/>
                <w:lang w:eastAsia="fr-FR"/>
              </w:rPr>
              <w:t>SEPTIEME CHAMBRE</w:t>
            </w:r>
            <w:r w:rsidR="00F02B00" w:rsidRPr="00C13095">
              <w:rPr>
                <w:rFonts w:eastAsia="Times New Roman" w:cs="Arial"/>
                <w:sz w:val="22"/>
                <w:lang w:eastAsia="fr-FR"/>
              </w:rPr>
              <w:t xml:space="preserve"> </w:t>
            </w:r>
            <w:r w:rsidR="00F02B00" w:rsidRPr="00C13095">
              <w:rPr>
                <w:rFonts w:eastAsia="Times New Roman" w:cs="Arial"/>
                <w:sz w:val="22"/>
                <w:lang w:eastAsia="fr-FR"/>
              </w:rPr>
              <w:br/>
            </w:r>
            <w:r>
              <w:rPr>
                <w:rFonts w:eastAsia="Times New Roman" w:cs="Arial"/>
                <w:b/>
                <w:sz w:val="22"/>
                <w:lang w:eastAsia="fr-FR"/>
              </w:rPr>
              <w:t> </w:t>
            </w:r>
            <w:r w:rsidR="00F02B00" w:rsidRPr="00C13095">
              <w:rPr>
                <w:rFonts w:eastAsia="Times New Roman" w:cs="Arial"/>
                <w:b/>
                <w:sz w:val="22"/>
                <w:lang w:eastAsia="fr-FR"/>
              </w:rPr>
              <w:t>-------</w:t>
            </w:r>
          </w:p>
          <w:p w:rsidR="00750DCE" w:rsidRPr="00C13095" w:rsidRDefault="00212FAD" w:rsidP="00840D96">
            <w:pPr>
              <w:tabs>
                <w:tab w:val="center" w:pos="4819"/>
                <w:tab w:val="right" w:pos="9071"/>
              </w:tabs>
              <w:spacing w:line="240" w:lineRule="auto"/>
              <w:ind w:left="142" w:right="1310" w:firstLine="34"/>
              <w:jc w:val="center"/>
              <w:rPr>
                <w:rFonts w:eastAsia="Times New Roman" w:cs="Arial"/>
                <w:sz w:val="22"/>
                <w:lang w:eastAsia="fr-FR"/>
              </w:rPr>
            </w:pPr>
            <w:r>
              <w:rPr>
                <w:rFonts w:eastAsia="Times New Roman" w:cs="Arial"/>
                <w:sz w:val="22"/>
                <w:lang w:eastAsia="fr-FR"/>
              </w:rPr>
              <w:t xml:space="preserve">Troisième </w:t>
            </w:r>
            <w:r w:rsidR="00F02B00" w:rsidRPr="00C13095">
              <w:rPr>
                <w:rFonts w:eastAsia="Times New Roman" w:cs="Arial"/>
                <w:sz w:val="22"/>
                <w:lang w:eastAsia="fr-FR"/>
              </w:rPr>
              <w:t>section</w:t>
            </w:r>
          </w:p>
          <w:p w:rsidR="00750DCE" w:rsidRPr="00C13095" w:rsidRDefault="00F02B00" w:rsidP="00840D96">
            <w:pPr>
              <w:tabs>
                <w:tab w:val="center" w:pos="4819"/>
                <w:tab w:val="right" w:pos="9071"/>
              </w:tabs>
              <w:spacing w:line="240" w:lineRule="auto"/>
              <w:ind w:left="142" w:right="1310" w:firstLine="34"/>
              <w:jc w:val="center"/>
              <w:rPr>
                <w:rFonts w:eastAsia="Times New Roman" w:cs="Arial"/>
                <w:b/>
                <w:sz w:val="22"/>
                <w:lang w:eastAsia="fr-FR"/>
              </w:rPr>
            </w:pPr>
            <w:r w:rsidRPr="00C13095">
              <w:rPr>
                <w:rFonts w:eastAsia="Times New Roman" w:cs="Arial"/>
                <w:b/>
                <w:sz w:val="22"/>
                <w:lang w:eastAsia="fr-FR"/>
              </w:rPr>
              <w:t>-------</w:t>
            </w:r>
          </w:p>
          <w:p w:rsidR="00750DCE" w:rsidRPr="00C13095" w:rsidRDefault="00F02B00" w:rsidP="00840D96">
            <w:pPr>
              <w:tabs>
                <w:tab w:val="center" w:pos="4819"/>
                <w:tab w:val="right" w:pos="9071"/>
              </w:tabs>
              <w:spacing w:line="240" w:lineRule="auto"/>
              <w:ind w:left="142" w:right="1310" w:firstLine="34"/>
              <w:jc w:val="center"/>
              <w:rPr>
                <w:rFonts w:eastAsia="Times New Roman" w:cs="Arial"/>
                <w:sz w:val="22"/>
                <w:lang w:eastAsia="fr-FR"/>
              </w:rPr>
            </w:pPr>
            <w:r w:rsidRPr="00C13095">
              <w:rPr>
                <w:rFonts w:eastAsia="Times New Roman" w:cs="Arial"/>
                <w:sz w:val="22"/>
                <w:lang w:eastAsia="fr-FR"/>
              </w:rPr>
              <w:t xml:space="preserve">Arrêt n° </w:t>
            </w:r>
            <w:r w:rsidR="00212FAD">
              <w:rPr>
                <w:rFonts w:eastAsia="Times New Roman" w:cs="Arial"/>
                <w:sz w:val="22"/>
                <w:lang w:eastAsia="fr-FR"/>
              </w:rPr>
              <w:t>72</w:t>
            </w:r>
            <w:r w:rsidR="0054205A">
              <w:rPr>
                <w:rFonts w:eastAsia="Times New Roman" w:cs="Arial"/>
                <w:sz w:val="22"/>
                <w:lang w:eastAsia="fr-FR"/>
              </w:rPr>
              <w:t>004</w:t>
            </w:r>
          </w:p>
          <w:p w:rsidR="00750DCE" w:rsidRPr="00C13095" w:rsidRDefault="00750DCE" w:rsidP="00840D96">
            <w:pPr>
              <w:tabs>
                <w:tab w:val="center" w:pos="4819"/>
                <w:tab w:val="right" w:pos="9071"/>
              </w:tabs>
              <w:spacing w:line="240" w:lineRule="auto"/>
              <w:ind w:left="142" w:right="1310" w:firstLine="34"/>
              <w:jc w:val="center"/>
              <w:rPr>
                <w:rFonts w:eastAsia="Times New Roman" w:cs="Arial"/>
                <w:sz w:val="22"/>
                <w:lang w:eastAsia="fr-FR"/>
              </w:rPr>
            </w:pPr>
          </w:p>
          <w:p w:rsidR="00750DCE" w:rsidRPr="00C13095" w:rsidRDefault="00F02B00" w:rsidP="00840D96">
            <w:pPr>
              <w:spacing w:line="240" w:lineRule="auto"/>
              <w:ind w:right="1310"/>
              <w:jc w:val="center"/>
              <w:rPr>
                <w:rFonts w:eastAsia="Times New Roman" w:cs="Arial"/>
                <w:sz w:val="22"/>
                <w:lang w:eastAsia="fr-FR"/>
              </w:rPr>
            </w:pPr>
            <w:r w:rsidRPr="00C13095">
              <w:rPr>
                <w:rFonts w:eastAsia="Times New Roman" w:cs="Arial"/>
                <w:sz w:val="22"/>
                <w:lang w:eastAsia="fr-FR"/>
              </w:rPr>
              <w:t xml:space="preserve">Audience publique du </w:t>
            </w:r>
            <w:r w:rsidR="00212FAD">
              <w:rPr>
                <w:rFonts w:eastAsia="Times New Roman" w:cs="Arial"/>
                <w:sz w:val="22"/>
                <w:lang w:eastAsia="fr-FR"/>
              </w:rPr>
              <w:t>22 janvier 2015</w:t>
            </w:r>
          </w:p>
          <w:p w:rsidR="00750DCE" w:rsidRPr="00C13095" w:rsidRDefault="00750DCE" w:rsidP="00840D96">
            <w:pPr>
              <w:spacing w:line="240" w:lineRule="auto"/>
              <w:ind w:left="5670" w:right="1310" w:hanging="4245"/>
              <w:jc w:val="center"/>
              <w:rPr>
                <w:rFonts w:eastAsia="Times New Roman" w:cs="Arial"/>
                <w:sz w:val="22"/>
                <w:lang w:eastAsia="fr-FR"/>
              </w:rPr>
            </w:pPr>
          </w:p>
          <w:p w:rsidR="00750DCE" w:rsidRPr="00C13095" w:rsidRDefault="00F02B00" w:rsidP="00840D96">
            <w:pPr>
              <w:spacing w:line="240" w:lineRule="auto"/>
              <w:ind w:right="1310"/>
              <w:jc w:val="center"/>
              <w:rPr>
                <w:rFonts w:eastAsia="Times New Roman" w:cs="Arial"/>
                <w:sz w:val="22"/>
                <w:lang w:eastAsia="fr-FR"/>
              </w:rPr>
            </w:pPr>
            <w:r w:rsidRPr="00C13095">
              <w:rPr>
                <w:rFonts w:eastAsia="Times New Roman" w:cs="Arial"/>
                <w:sz w:val="22"/>
                <w:lang w:eastAsia="fr-FR"/>
              </w:rPr>
              <w:t xml:space="preserve">Lecture publique du </w:t>
            </w:r>
            <w:r w:rsidR="00BA70EF">
              <w:rPr>
                <w:rFonts w:eastAsia="Times New Roman" w:cs="Arial"/>
                <w:sz w:val="22"/>
                <w:lang w:eastAsia="fr-FR"/>
              </w:rPr>
              <w:t>9 mars</w:t>
            </w:r>
            <w:r w:rsidR="00212FAD">
              <w:rPr>
                <w:rFonts w:eastAsia="Times New Roman" w:cs="Arial"/>
                <w:sz w:val="22"/>
                <w:lang w:eastAsia="fr-FR"/>
              </w:rPr>
              <w:t xml:space="preserve"> 2015</w:t>
            </w:r>
          </w:p>
        </w:tc>
        <w:tc>
          <w:tcPr>
            <w:tcW w:w="5244" w:type="dxa"/>
          </w:tcPr>
          <w:p w:rsidR="0044137B" w:rsidRDefault="0031105D" w:rsidP="00750DCE">
            <w:pPr>
              <w:spacing w:line="240" w:lineRule="auto"/>
              <w:jc w:val="both"/>
              <w:rPr>
                <w:rFonts w:eastAsia="Times New Roman" w:cs="Arial"/>
                <w:sz w:val="22"/>
                <w:lang w:eastAsia="fr-FR"/>
              </w:rPr>
            </w:pPr>
            <w:r>
              <w:rPr>
                <w:rFonts w:eastAsia="Times New Roman" w:cs="Arial"/>
                <w:sz w:val="22"/>
                <w:lang w:eastAsia="fr-FR"/>
              </w:rPr>
              <w:t>OFFICE NATIONAL INTERPROFESSIONNEL</w:t>
            </w:r>
          </w:p>
          <w:p w:rsidR="0044137B" w:rsidRDefault="0031105D" w:rsidP="00750DCE">
            <w:pPr>
              <w:spacing w:line="240" w:lineRule="auto"/>
              <w:jc w:val="both"/>
              <w:rPr>
                <w:rFonts w:eastAsia="Times New Roman" w:cs="Arial"/>
                <w:sz w:val="22"/>
                <w:lang w:eastAsia="fr-FR"/>
              </w:rPr>
            </w:pPr>
            <w:r>
              <w:rPr>
                <w:rFonts w:eastAsia="Times New Roman" w:cs="Arial"/>
                <w:sz w:val="22"/>
                <w:lang w:eastAsia="fr-FR"/>
              </w:rPr>
              <w:t>DES FRUITS, DES LEGUMES, DES VINS</w:t>
            </w:r>
          </w:p>
          <w:p w:rsidR="00212FAD" w:rsidRPr="00C13095" w:rsidRDefault="0031105D" w:rsidP="00750DCE">
            <w:pPr>
              <w:spacing w:line="240" w:lineRule="auto"/>
              <w:jc w:val="both"/>
              <w:rPr>
                <w:rFonts w:eastAsia="Times New Roman" w:cs="Arial"/>
                <w:sz w:val="22"/>
                <w:lang w:eastAsia="fr-FR"/>
              </w:rPr>
            </w:pPr>
            <w:r>
              <w:rPr>
                <w:rFonts w:eastAsia="Times New Roman" w:cs="Arial"/>
                <w:sz w:val="22"/>
                <w:lang w:eastAsia="fr-FR"/>
              </w:rPr>
              <w:t>ET DE L’HORTICULTURE (VINIFLHOR)</w:t>
            </w:r>
          </w:p>
          <w:p w:rsidR="00750DCE" w:rsidRPr="00C13095" w:rsidRDefault="00750DCE" w:rsidP="00750DCE">
            <w:pPr>
              <w:spacing w:line="240" w:lineRule="auto"/>
              <w:ind w:left="5670" w:hanging="4245"/>
              <w:jc w:val="both"/>
              <w:rPr>
                <w:rFonts w:eastAsia="Times New Roman" w:cs="Arial"/>
                <w:sz w:val="22"/>
                <w:lang w:eastAsia="fr-FR"/>
              </w:rPr>
            </w:pPr>
          </w:p>
          <w:p w:rsidR="00750DCE" w:rsidRDefault="00212FAD" w:rsidP="00750DCE">
            <w:pPr>
              <w:spacing w:line="240" w:lineRule="auto"/>
              <w:jc w:val="both"/>
              <w:rPr>
                <w:rFonts w:eastAsia="Times New Roman" w:cs="Arial"/>
                <w:sz w:val="22"/>
                <w:lang w:eastAsia="fr-FR"/>
              </w:rPr>
            </w:pPr>
            <w:r>
              <w:rPr>
                <w:rFonts w:eastAsia="Times New Roman" w:cs="Arial"/>
                <w:sz w:val="22"/>
                <w:lang w:eastAsia="fr-FR"/>
              </w:rPr>
              <w:t>Exercice</w:t>
            </w:r>
            <w:r w:rsidR="00193855">
              <w:rPr>
                <w:rFonts w:eastAsia="Times New Roman" w:cs="Arial"/>
                <w:sz w:val="22"/>
                <w:lang w:eastAsia="fr-FR"/>
              </w:rPr>
              <w:t>s</w:t>
            </w:r>
            <w:r>
              <w:rPr>
                <w:rFonts w:eastAsia="Times New Roman" w:cs="Arial"/>
                <w:sz w:val="22"/>
                <w:lang w:eastAsia="fr-FR"/>
              </w:rPr>
              <w:t xml:space="preserve"> </w:t>
            </w:r>
            <w:r w:rsidR="0031105D">
              <w:rPr>
                <w:rFonts w:eastAsia="Times New Roman" w:cs="Arial"/>
                <w:sz w:val="22"/>
                <w:lang w:eastAsia="fr-FR"/>
              </w:rPr>
              <w:t>2007 à 2009, au 31 mars</w:t>
            </w:r>
          </w:p>
          <w:p w:rsidR="0031105D" w:rsidRPr="00C13095" w:rsidRDefault="0031105D" w:rsidP="00750DCE">
            <w:pPr>
              <w:spacing w:line="240" w:lineRule="auto"/>
              <w:jc w:val="both"/>
              <w:rPr>
                <w:rFonts w:eastAsia="Times New Roman" w:cs="Arial"/>
                <w:i/>
                <w:noProof/>
                <w:color w:val="000000"/>
                <w:sz w:val="22"/>
                <w:lang w:eastAsia="fr-FR"/>
              </w:rPr>
            </w:pPr>
            <w:r>
              <w:rPr>
                <w:rFonts w:eastAsia="Times New Roman" w:cs="Arial"/>
                <w:sz w:val="22"/>
                <w:lang w:eastAsia="fr-FR"/>
              </w:rPr>
              <w:t>(dernier compte)</w:t>
            </w:r>
          </w:p>
          <w:p w:rsidR="00750DCE" w:rsidRDefault="00750DCE" w:rsidP="00750DCE">
            <w:pPr>
              <w:spacing w:line="240" w:lineRule="auto"/>
              <w:jc w:val="both"/>
              <w:rPr>
                <w:rFonts w:eastAsia="Times New Roman" w:cs="Arial"/>
                <w:i/>
                <w:noProof/>
                <w:color w:val="000000"/>
                <w:sz w:val="22"/>
                <w:lang w:eastAsia="fr-FR"/>
              </w:rPr>
            </w:pPr>
          </w:p>
          <w:p w:rsidR="00B00951" w:rsidRPr="00C13095" w:rsidRDefault="00B00951" w:rsidP="00750DCE">
            <w:pPr>
              <w:spacing w:line="240" w:lineRule="auto"/>
              <w:jc w:val="both"/>
              <w:rPr>
                <w:rFonts w:eastAsia="Times New Roman" w:cs="Arial"/>
                <w:i/>
                <w:noProof/>
                <w:color w:val="000000"/>
                <w:sz w:val="22"/>
                <w:lang w:eastAsia="fr-FR"/>
              </w:rPr>
            </w:pPr>
          </w:p>
          <w:p w:rsidR="00750DCE" w:rsidRPr="00C13095" w:rsidRDefault="00F02B00" w:rsidP="00745380">
            <w:pPr>
              <w:spacing w:line="240" w:lineRule="auto"/>
              <w:rPr>
                <w:rFonts w:eastAsia="Times New Roman" w:cs="Arial"/>
                <w:sz w:val="22"/>
                <w:lang w:eastAsia="fr-FR"/>
              </w:rPr>
            </w:pPr>
            <w:r w:rsidRPr="00C13095">
              <w:rPr>
                <w:rFonts w:eastAsia="Times New Roman" w:cs="Arial"/>
                <w:noProof/>
                <w:color w:val="000000"/>
                <w:sz w:val="22"/>
                <w:lang w:eastAsia="fr-FR"/>
              </w:rPr>
              <w:t>Rapport n°</w:t>
            </w:r>
            <w:r w:rsidR="00212FAD">
              <w:rPr>
                <w:rFonts w:eastAsia="Times New Roman" w:cs="Arial"/>
                <w:noProof/>
                <w:color w:val="000000"/>
                <w:sz w:val="22"/>
                <w:lang w:eastAsia="fr-FR"/>
              </w:rPr>
              <w:t xml:space="preserve"> 2014-</w:t>
            </w:r>
            <w:r w:rsidR="00E910A5">
              <w:rPr>
                <w:rFonts w:eastAsia="Times New Roman" w:cs="Arial"/>
                <w:noProof/>
                <w:color w:val="000000"/>
                <w:sz w:val="22"/>
                <w:lang w:eastAsia="fr-FR"/>
              </w:rPr>
              <w:t>708</w:t>
            </w:r>
            <w:r w:rsidR="00212FAD">
              <w:rPr>
                <w:rFonts w:eastAsia="Times New Roman" w:cs="Arial"/>
                <w:noProof/>
                <w:color w:val="000000"/>
                <w:sz w:val="22"/>
                <w:lang w:eastAsia="fr-FR"/>
              </w:rPr>
              <w:t>-0</w:t>
            </w:r>
          </w:p>
          <w:p w:rsidR="00750DCE" w:rsidRPr="00C13095" w:rsidRDefault="00750DCE" w:rsidP="00750DCE">
            <w:pPr>
              <w:spacing w:line="240" w:lineRule="auto"/>
              <w:ind w:left="5670" w:hanging="4245"/>
              <w:jc w:val="both"/>
              <w:rPr>
                <w:rFonts w:eastAsia="Times New Roman" w:cs="Arial"/>
                <w:sz w:val="22"/>
                <w:lang w:eastAsia="fr-FR"/>
              </w:rPr>
            </w:pPr>
          </w:p>
          <w:p w:rsidR="00750DCE" w:rsidRPr="00C13095" w:rsidRDefault="00750DCE" w:rsidP="00750DCE">
            <w:pPr>
              <w:spacing w:line="240" w:lineRule="auto"/>
              <w:ind w:left="5670" w:hanging="4245"/>
              <w:jc w:val="both"/>
              <w:rPr>
                <w:rFonts w:eastAsia="Times New Roman" w:cs="Arial"/>
                <w:sz w:val="22"/>
                <w:lang w:eastAsia="fr-FR"/>
              </w:rPr>
            </w:pPr>
          </w:p>
          <w:p w:rsidR="00750DCE" w:rsidRPr="00C13095" w:rsidRDefault="00750DCE" w:rsidP="00750DCE">
            <w:pPr>
              <w:spacing w:line="240" w:lineRule="auto"/>
              <w:rPr>
                <w:rFonts w:eastAsia="Times New Roman" w:cs="Arial"/>
                <w:sz w:val="22"/>
                <w:lang w:eastAsia="fr-FR"/>
              </w:rPr>
            </w:pPr>
          </w:p>
        </w:tc>
      </w:tr>
    </w:tbl>
    <w:p w:rsidR="00750DCE" w:rsidRDefault="00750DCE" w:rsidP="00750DCE">
      <w:pPr>
        <w:spacing w:line="240" w:lineRule="auto"/>
        <w:ind w:left="5670"/>
        <w:rPr>
          <w:rFonts w:eastAsia="Times New Roman" w:cs="Arial"/>
          <w:sz w:val="22"/>
          <w:lang w:eastAsia="fr-FR"/>
        </w:rPr>
      </w:pPr>
    </w:p>
    <w:p w:rsidR="00750DCE" w:rsidRPr="00C13095" w:rsidRDefault="00750DCE" w:rsidP="00750DCE">
      <w:pPr>
        <w:spacing w:line="240" w:lineRule="auto"/>
        <w:ind w:left="5670"/>
        <w:rPr>
          <w:rFonts w:eastAsia="Times New Roman" w:cs="Arial"/>
          <w:sz w:val="22"/>
          <w:lang w:eastAsia="fr-FR"/>
        </w:rPr>
      </w:pPr>
    </w:p>
    <w:p w:rsidR="00750DCE" w:rsidRDefault="00F02B00" w:rsidP="00750DCE">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République Française,</w:t>
      </w:r>
    </w:p>
    <w:p w:rsidR="00522C89" w:rsidRPr="00C13095" w:rsidRDefault="00522C89" w:rsidP="00750DCE">
      <w:pPr>
        <w:tabs>
          <w:tab w:val="center" w:pos="9072"/>
        </w:tabs>
        <w:spacing w:line="240" w:lineRule="auto"/>
        <w:jc w:val="center"/>
        <w:rPr>
          <w:rFonts w:eastAsia="Times New Roman" w:cs="Arial"/>
          <w:sz w:val="22"/>
          <w:lang w:eastAsia="fr-FR"/>
        </w:rPr>
      </w:pPr>
    </w:p>
    <w:p w:rsidR="00750DCE" w:rsidRPr="00C13095" w:rsidRDefault="00F02B00" w:rsidP="00750DCE">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Au nom du peuple français,</w:t>
      </w:r>
    </w:p>
    <w:p w:rsidR="00750DCE" w:rsidRDefault="00750DCE" w:rsidP="00750DCE">
      <w:pPr>
        <w:tabs>
          <w:tab w:val="center" w:pos="9072"/>
        </w:tabs>
        <w:spacing w:line="240" w:lineRule="auto"/>
        <w:jc w:val="center"/>
        <w:rPr>
          <w:rFonts w:eastAsia="Times New Roman" w:cs="Arial"/>
          <w:sz w:val="22"/>
          <w:lang w:eastAsia="fr-FR"/>
        </w:rPr>
      </w:pPr>
    </w:p>
    <w:p w:rsidR="00522C89" w:rsidRPr="00C13095" w:rsidRDefault="00522C89" w:rsidP="00750DCE">
      <w:pPr>
        <w:tabs>
          <w:tab w:val="center" w:pos="9072"/>
        </w:tabs>
        <w:spacing w:line="240" w:lineRule="auto"/>
        <w:jc w:val="center"/>
        <w:rPr>
          <w:rFonts w:eastAsia="Times New Roman" w:cs="Arial"/>
          <w:sz w:val="22"/>
          <w:lang w:eastAsia="fr-FR"/>
        </w:rPr>
      </w:pPr>
    </w:p>
    <w:p w:rsidR="00750DCE" w:rsidRPr="00C13095" w:rsidRDefault="00F02B00" w:rsidP="00750DCE">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La Cour,</w:t>
      </w:r>
    </w:p>
    <w:p w:rsidR="00AF2360" w:rsidRDefault="00AF2360" w:rsidP="001E2B83">
      <w:pPr>
        <w:pStyle w:val="Style1"/>
        <w:jc w:val="both"/>
        <w:rPr>
          <w:rFonts w:ascii="Arial" w:hAnsi="Arial" w:cs="Arial"/>
          <w:sz w:val="22"/>
          <w:szCs w:val="22"/>
        </w:rPr>
      </w:pPr>
    </w:p>
    <w:p w:rsidR="00750DCE" w:rsidRDefault="00750DCE" w:rsidP="00750DCE">
      <w:pPr>
        <w:spacing w:line="240" w:lineRule="auto"/>
        <w:ind w:right="141"/>
        <w:jc w:val="both"/>
        <w:rPr>
          <w:rFonts w:eastAsia="Times New Roman" w:cs="Arial"/>
          <w:sz w:val="22"/>
          <w:lang w:eastAsia="fr-FR"/>
        </w:rPr>
      </w:pP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Vu le réquisitoire à fin d’instruction de charges n°</w:t>
      </w:r>
      <w:r w:rsidR="00193855">
        <w:rPr>
          <w:rFonts w:ascii="Arial" w:hAnsi="Arial" w:cs="Arial"/>
          <w:sz w:val="22"/>
          <w:szCs w:val="22"/>
        </w:rPr>
        <w:t> </w:t>
      </w:r>
      <w:r w:rsidRPr="00833ADC">
        <w:rPr>
          <w:rFonts w:ascii="Arial" w:hAnsi="Arial" w:cs="Arial"/>
          <w:sz w:val="22"/>
          <w:szCs w:val="22"/>
        </w:rPr>
        <w:t>2013-51 RQ-DB du 29 juillet 2013 du</w:t>
      </w:r>
      <w:r w:rsidR="00840D96">
        <w:rPr>
          <w:rFonts w:ascii="Arial" w:hAnsi="Arial" w:cs="Arial"/>
          <w:sz w:val="22"/>
          <w:szCs w:val="22"/>
        </w:rPr>
        <w:t xml:space="preserve"> </w:t>
      </w:r>
      <w:r w:rsidRPr="00833ADC">
        <w:rPr>
          <w:rFonts w:ascii="Arial" w:hAnsi="Arial" w:cs="Arial"/>
          <w:sz w:val="22"/>
          <w:szCs w:val="22"/>
        </w:rPr>
        <w:t>Procureur général près la Cour des comptes saisissant la septième chambre de la Cour de deux présomptions de charges soulevées à l’encontre de M.</w:t>
      </w:r>
      <w:r w:rsidR="00193855">
        <w:rPr>
          <w:rFonts w:ascii="Arial" w:hAnsi="Arial" w:cs="Arial"/>
          <w:sz w:val="22"/>
          <w:szCs w:val="22"/>
        </w:rPr>
        <w:t> </w:t>
      </w:r>
      <w:r w:rsidR="00136439">
        <w:rPr>
          <w:rFonts w:ascii="Arial" w:hAnsi="Arial" w:cs="Arial"/>
          <w:sz w:val="22"/>
          <w:szCs w:val="22"/>
        </w:rPr>
        <w:t>X</w:t>
      </w:r>
      <w:r w:rsidRPr="00833ADC">
        <w:rPr>
          <w:rFonts w:ascii="Arial" w:hAnsi="Arial" w:cs="Arial"/>
          <w:sz w:val="22"/>
          <w:szCs w:val="22"/>
        </w:rPr>
        <w:t xml:space="preserve"> et de </w:t>
      </w:r>
      <w:r w:rsidR="00840D96" w:rsidRPr="00840D96">
        <w:rPr>
          <w:rFonts w:ascii="Arial" w:hAnsi="Arial" w:cs="Arial"/>
          <w:sz w:val="22"/>
          <w:szCs w:val="22"/>
        </w:rPr>
        <w:t>M</w:t>
      </w:r>
      <w:r w:rsidR="00840D96" w:rsidRPr="00840D96">
        <w:rPr>
          <w:rFonts w:ascii="Arial" w:hAnsi="Arial" w:cs="Arial"/>
          <w:sz w:val="22"/>
          <w:szCs w:val="22"/>
          <w:vertAlign w:val="superscript"/>
        </w:rPr>
        <w:t>me</w:t>
      </w:r>
      <w:r w:rsidR="00840D96">
        <w:rPr>
          <w:rFonts w:ascii="Arial" w:hAnsi="Arial" w:cs="Arial"/>
          <w:sz w:val="22"/>
          <w:szCs w:val="22"/>
        </w:rPr>
        <w:t xml:space="preserve"> </w:t>
      </w:r>
      <w:r w:rsidR="00136439">
        <w:rPr>
          <w:rFonts w:ascii="Arial" w:hAnsi="Arial" w:cs="Arial"/>
          <w:sz w:val="22"/>
          <w:szCs w:val="22"/>
        </w:rPr>
        <w:t>Y</w:t>
      </w:r>
      <w:r w:rsidRPr="00833ADC">
        <w:rPr>
          <w:rFonts w:ascii="Arial" w:hAnsi="Arial" w:cs="Arial"/>
          <w:sz w:val="22"/>
          <w:szCs w:val="22"/>
        </w:rPr>
        <w:t xml:space="preserve">, agents comptables de </w:t>
      </w:r>
      <w:r w:rsidR="00477926">
        <w:rPr>
          <w:rFonts w:ascii="Arial" w:hAnsi="Arial" w:cs="Arial"/>
          <w:sz w:val="22"/>
          <w:szCs w:val="22"/>
        </w:rPr>
        <w:t xml:space="preserve">l’Office national interprofessionnel des fruits, des légumes, des vins et de l’horticulture </w:t>
      </w:r>
      <w:r w:rsidR="00193855">
        <w:rPr>
          <w:rFonts w:ascii="Arial" w:hAnsi="Arial" w:cs="Arial"/>
          <w:sz w:val="22"/>
          <w:szCs w:val="22"/>
        </w:rPr>
        <w:t>(</w:t>
      </w:r>
      <w:r w:rsidRPr="00833ADC">
        <w:rPr>
          <w:rFonts w:ascii="Arial" w:hAnsi="Arial" w:cs="Arial"/>
          <w:sz w:val="22"/>
          <w:szCs w:val="22"/>
        </w:rPr>
        <w:t>VINIFLHOR</w:t>
      </w:r>
      <w:r w:rsidR="00193855">
        <w:rPr>
          <w:rFonts w:ascii="Arial" w:hAnsi="Arial" w:cs="Arial"/>
          <w:sz w:val="22"/>
          <w:szCs w:val="22"/>
        </w:rPr>
        <w:t>)</w:t>
      </w:r>
      <w:r w:rsidRPr="00833ADC">
        <w:rPr>
          <w:rFonts w:ascii="Arial" w:hAnsi="Arial" w:cs="Arial"/>
          <w:sz w:val="22"/>
          <w:szCs w:val="22"/>
        </w:rPr>
        <w:t xml:space="preserve"> respectivement pour la période</w:t>
      </w:r>
      <w:r w:rsidR="00840D96">
        <w:rPr>
          <w:rFonts w:ascii="Arial" w:hAnsi="Arial" w:cs="Arial"/>
          <w:sz w:val="22"/>
          <w:szCs w:val="22"/>
        </w:rPr>
        <w:t xml:space="preserve"> </w:t>
      </w:r>
      <w:r w:rsidRPr="00833ADC">
        <w:rPr>
          <w:rFonts w:ascii="Arial" w:hAnsi="Arial" w:cs="Arial"/>
          <w:sz w:val="22"/>
          <w:szCs w:val="22"/>
        </w:rPr>
        <w:t>allant du 3 janvier 2006 au 12 avril 2007 et la période allant du 13 avril 2007 au 5</w:t>
      </w:r>
      <w:r w:rsidR="00840D96">
        <w:rPr>
          <w:rFonts w:ascii="Arial" w:hAnsi="Arial" w:cs="Arial"/>
          <w:sz w:val="22"/>
          <w:szCs w:val="22"/>
        </w:rPr>
        <w:t xml:space="preserve"> </w:t>
      </w:r>
      <w:r w:rsidRPr="00833ADC">
        <w:rPr>
          <w:rFonts w:ascii="Arial" w:hAnsi="Arial" w:cs="Arial"/>
          <w:sz w:val="22"/>
          <w:szCs w:val="22"/>
        </w:rPr>
        <w:t>janvier</w:t>
      </w:r>
      <w:r w:rsidR="00840D96">
        <w:rPr>
          <w:rFonts w:ascii="Arial" w:hAnsi="Arial" w:cs="Arial"/>
          <w:sz w:val="22"/>
          <w:szCs w:val="22"/>
        </w:rPr>
        <w:t xml:space="preserve"> </w:t>
      </w:r>
      <w:r w:rsidRPr="00833ADC">
        <w:rPr>
          <w:rFonts w:ascii="Arial" w:hAnsi="Arial" w:cs="Arial"/>
          <w:sz w:val="22"/>
          <w:szCs w:val="22"/>
        </w:rPr>
        <w:t>2009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Vu le code des juridictions financières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Vu l’article 60 de la loi de finances n°</w:t>
      </w:r>
      <w:r w:rsidR="00477926">
        <w:rPr>
          <w:rFonts w:ascii="Arial" w:hAnsi="Arial" w:cs="Arial"/>
          <w:sz w:val="22"/>
          <w:szCs w:val="22"/>
        </w:rPr>
        <w:t> </w:t>
      </w:r>
      <w:r w:rsidRPr="00833ADC">
        <w:rPr>
          <w:rFonts w:ascii="Arial" w:hAnsi="Arial" w:cs="Arial"/>
          <w:sz w:val="22"/>
          <w:szCs w:val="22"/>
        </w:rPr>
        <w:t>63-156 du 23 février 1963, dans sa rédaction issue de l’article</w:t>
      </w:r>
      <w:r w:rsidR="00840D96">
        <w:rPr>
          <w:rFonts w:ascii="Arial" w:hAnsi="Arial" w:cs="Arial"/>
          <w:sz w:val="22"/>
          <w:szCs w:val="22"/>
        </w:rPr>
        <w:t xml:space="preserve"> </w:t>
      </w:r>
      <w:r w:rsidRPr="00833ADC">
        <w:rPr>
          <w:rFonts w:ascii="Arial" w:hAnsi="Arial" w:cs="Arial"/>
          <w:sz w:val="22"/>
          <w:szCs w:val="22"/>
        </w:rPr>
        <w:t>90 de la loi n°</w:t>
      </w:r>
      <w:r w:rsidR="00B00951">
        <w:rPr>
          <w:rFonts w:ascii="Arial" w:hAnsi="Arial" w:cs="Arial"/>
          <w:sz w:val="22"/>
          <w:szCs w:val="22"/>
        </w:rPr>
        <w:t> </w:t>
      </w:r>
      <w:r w:rsidRPr="00833ADC">
        <w:rPr>
          <w:rFonts w:ascii="Arial" w:hAnsi="Arial" w:cs="Arial"/>
          <w:sz w:val="22"/>
          <w:szCs w:val="22"/>
        </w:rPr>
        <w:t>2011-1978 du 28 décembre 2011 de finances rectificative pour 2011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Vu le décret n°</w:t>
      </w:r>
      <w:r w:rsidR="00477926">
        <w:rPr>
          <w:rFonts w:ascii="Arial" w:hAnsi="Arial" w:cs="Arial"/>
          <w:sz w:val="22"/>
          <w:szCs w:val="22"/>
        </w:rPr>
        <w:t> </w:t>
      </w:r>
      <w:r w:rsidRPr="00833ADC">
        <w:rPr>
          <w:rFonts w:ascii="Arial" w:hAnsi="Arial" w:cs="Arial"/>
          <w:sz w:val="22"/>
          <w:szCs w:val="22"/>
        </w:rPr>
        <w:t>62-1587 du 29 décembre 1962 portant règlement général sur la comptabilité publique ;</w:t>
      </w:r>
    </w:p>
    <w:p w:rsid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 xml:space="preserve">Vu les lois et règlements applicables à </w:t>
      </w:r>
      <w:r w:rsidRPr="00477926">
        <w:rPr>
          <w:rFonts w:ascii="Arial" w:hAnsi="Arial" w:cs="Arial"/>
          <w:sz w:val="22"/>
          <w:szCs w:val="22"/>
        </w:rPr>
        <w:t>l’Office national interprofessionnel des fruits, des légumes, des vins et de l’horticulture</w:t>
      </w:r>
      <w:r w:rsidRPr="00833ADC">
        <w:rPr>
          <w:rFonts w:ascii="Arial" w:hAnsi="Arial" w:cs="Arial"/>
          <w:sz w:val="22"/>
          <w:szCs w:val="22"/>
        </w:rPr>
        <w:t xml:space="preserve"> (VINIFLHOR) créé par le décret n°</w:t>
      </w:r>
      <w:r w:rsidR="00477926">
        <w:rPr>
          <w:rFonts w:ascii="Arial" w:hAnsi="Arial" w:cs="Arial"/>
          <w:sz w:val="22"/>
          <w:szCs w:val="22"/>
        </w:rPr>
        <w:t> </w:t>
      </w:r>
      <w:r w:rsidRPr="00833ADC">
        <w:rPr>
          <w:rFonts w:ascii="Arial" w:hAnsi="Arial" w:cs="Arial"/>
          <w:sz w:val="22"/>
          <w:szCs w:val="22"/>
        </w:rPr>
        <w:t>2005-1780 du 30</w:t>
      </w:r>
      <w:r w:rsidR="00840D96">
        <w:rPr>
          <w:rFonts w:ascii="Arial" w:hAnsi="Arial" w:cs="Arial"/>
          <w:sz w:val="22"/>
          <w:szCs w:val="22"/>
        </w:rPr>
        <w:t xml:space="preserve"> </w:t>
      </w:r>
      <w:r w:rsidRPr="00833ADC">
        <w:rPr>
          <w:rFonts w:ascii="Arial" w:hAnsi="Arial" w:cs="Arial"/>
          <w:sz w:val="22"/>
          <w:szCs w:val="22"/>
        </w:rPr>
        <w:t>décembre</w:t>
      </w:r>
      <w:r w:rsidR="00840D96">
        <w:rPr>
          <w:rFonts w:ascii="Arial" w:hAnsi="Arial" w:cs="Arial"/>
          <w:sz w:val="22"/>
          <w:szCs w:val="22"/>
        </w:rPr>
        <w:t xml:space="preserve"> </w:t>
      </w:r>
      <w:r w:rsidRPr="00833ADC">
        <w:rPr>
          <w:rFonts w:ascii="Arial" w:hAnsi="Arial" w:cs="Arial"/>
          <w:sz w:val="22"/>
          <w:szCs w:val="22"/>
        </w:rPr>
        <w:t xml:space="preserve">2005 en fusionnant </w:t>
      </w:r>
      <w:r w:rsidR="0081376D">
        <w:rPr>
          <w:rFonts w:ascii="Arial" w:hAnsi="Arial" w:cs="Arial"/>
          <w:sz w:val="22"/>
          <w:szCs w:val="22"/>
        </w:rPr>
        <w:t>Office national interprofessionnel des fruits, des légumes et de l’horticulture (</w:t>
      </w:r>
      <w:r w:rsidRPr="00833ADC">
        <w:rPr>
          <w:rFonts w:ascii="Arial" w:hAnsi="Arial" w:cs="Arial"/>
          <w:sz w:val="22"/>
          <w:szCs w:val="22"/>
        </w:rPr>
        <w:t>ONIFLHOR</w:t>
      </w:r>
      <w:r w:rsidR="0081376D">
        <w:rPr>
          <w:rFonts w:ascii="Arial" w:hAnsi="Arial" w:cs="Arial"/>
          <w:sz w:val="22"/>
          <w:szCs w:val="22"/>
        </w:rPr>
        <w:t>)</w:t>
      </w:r>
      <w:r w:rsidRPr="00833ADC">
        <w:rPr>
          <w:rFonts w:ascii="Arial" w:hAnsi="Arial" w:cs="Arial"/>
          <w:sz w:val="22"/>
          <w:szCs w:val="22"/>
        </w:rPr>
        <w:t xml:space="preserve"> et </w:t>
      </w:r>
      <w:r w:rsidR="0081376D">
        <w:rPr>
          <w:rFonts w:ascii="Arial" w:hAnsi="Arial" w:cs="Arial"/>
          <w:sz w:val="22"/>
          <w:szCs w:val="22"/>
        </w:rPr>
        <w:t>Office national interprofessionnel des vins (</w:t>
      </w:r>
      <w:r w:rsidRPr="00833ADC">
        <w:rPr>
          <w:rFonts w:ascii="Arial" w:hAnsi="Arial" w:cs="Arial"/>
          <w:sz w:val="22"/>
          <w:szCs w:val="22"/>
        </w:rPr>
        <w:t>ONIVINS</w:t>
      </w:r>
      <w:r w:rsidR="0081376D">
        <w:rPr>
          <w:rFonts w:ascii="Arial" w:hAnsi="Arial" w:cs="Arial"/>
          <w:sz w:val="22"/>
          <w:szCs w:val="22"/>
        </w:rPr>
        <w:t>)</w:t>
      </w:r>
      <w:r w:rsidRPr="00833ADC">
        <w:rPr>
          <w:rFonts w:ascii="Arial" w:hAnsi="Arial" w:cs="Arial"/>
          <w:sz w:val="22"/>
          <w:szCs w:val="22"/>
        </w:rPr>
        <w:t> ;</w:t>
      </w:r>
    </w:p>
    <w:p w:rsidR="0081376D" w:rsidRDefault="0081376D" w:rsidP="0081376D">
      <w:pPr>
        <w:pStyle w:val="PS"/>
        <w:spacing w:after="240"/>
        <w:ind w:left="0" w:firstLine="0"/>
        <w:rPr>
          <w:rFonts w:ascii="Arial" w:hAnsi="Arial" w:cs="Arial"/>
          <w:sz w:val="22"/>
          <w:szCs w:val="22"/>
        </w:rPr>
      </w:pPr>
      <w:r>
        <w:rPr>
          <w:rFonts w:ascii="Arial" w:hAnsi="Arial" w:cs="Arial"/>
          <w:sz w:val="22"/>
          <w:szCs w:val="22"/>
        </w:rPr>
        <w:t>Vu le code rural ;</w:t>
      </w:r>
    </w:p>
    <w:p w:rsidR="0081376D" w:rsidRPr="00833ADC" w:rsidRDefault="0081376D" w:rsidP="0081376D">
      <w:pPr>
        <w:pStyle w:val="PS"/>
        <w:spacing w:after="240"/>
        <w:ind w:left="0" w:firstLine="0"/>
        <w:rPr>
          <w:rFonts w:ascii="Arial" w:hAnsi="Arial" w:cs="Arial"/>
          <w:sz w:val="22"/>
          <w:szCs w:val="22"/>
        </w:rPr>
      </w:pPr>
      <w:r>
        <w:rPr>
          <w:rFonts w:ascii="Arial" w:hAnsi="Arial" w:cs="Arial"/>
          <w:sz w:val="22"/>
          <w:szCs w:val="22"/>
        </w:rPr>
        <w:t>Vu les lois et règlements applicables aux établissements publics nationaux à caractère industriel et commercial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Vu l’ordonnance n°</w:t>
      </w:r>
      <w:r w:rsidR="0081376D">
        <w:rPr>
          <w:rFonts w:ascii="Arial" w:hAnsi="Arial" w:cs="Arial"/>
          <w:sz w:val="22"/>
          <w:szCs w:val="22"/>
        </w:rPr>
        <w:t> </w:t>
      </w:r>
      <w:r w:rsidRPr="00833ADC">
        <w:rPr>
          <w:rFonts w:ascii="Arial" w:hAnsi="Arial" w:cs="Arial"/>
          <w:sz w:val="22"/>
          <w:szCs w:val="22"/>
        </w:rPr>
        <w:t>2009-325 du 25 mars 2009 relative à la création de l’Agence de services et de paiement et de l’Etablissement national des produits de l’agriculture et de la mer (</w:t>
      </w:r>
      <w:proofErr w:type="spellStart"/>
      <w:r w:rsidRPr="00833ADC">
        <w:rPr>
          <w:rFonts w:ascii="Arial" w:hAnsi="Arial" w:cs="Arial"/>
          <w:sz w:val="22"/>
          <w:szCs w:val="22"/>
        </w:rPr>
        <w:t>FranceAgriMer</w:t>
      </w:r>
      <w:proofErr w:type="spellEnd"/>
      <w:r w:rsidRPr="00833ADC">
        <w:rPr>
          <w:rFonts w:ascii="Arial" w:hAnsi="Arial" w:cs="Arial"/>
          <w:sz w:val="22"/>
          <w:szCs w:val="22"/>
        </w:rPr>
        <w:t>) qui a transféré à ce dernier l’ensemble des biens, droits et obligations de</w:t>
      </w:r>
      <w:r w:rsidR="00840D96">
        <w:rPr>
          <w:rFonts w:ascii="Arial" w:hAnsi="Arial" w:cs="Arial"/>
          <w:sz w:val="22"/>
          <w:szCs w:val="22"/>
        </w:rPr>
        <w:t xml:space="preserve"> </w:t>
      </w:r>
      <w:r w:rsidRPr="00833ADC">
        <w:rPr>
          <w:rFonts w:ascii="Arial" w:hAnsi="Arial" w:cs="Arial"/>
          <w:sz w:val="22"/>
          <w:szCs w:val="22"/>
        </w:rPr>
        <w:t>VINIFLHOR à compter du 1</w:t>
      </w:r>
      <w:r w:rsidRPr="00833ADC">
        <w:rPr>
          <w:rFonts w:ascii="Arial" w:hAnsi="Arial" w:cs="Arial"/>
          <w:sz w:val="22"/>
          <w:szCs w:val="22"/>
          <w:vertAlign w:val="superscript"/>
        </w:rPr>
        <w:t>er</w:t>
      </w:r>
      <w:r w:rsidRPr="00833ADC">
        <w:rPr>
          <w:rFonts w:ascii="Arial" w:hAnsi="Arial" w:cs="Arial"/>
          <w:sz w:val="22"/>
          <w:szCs w:val="22"/>
        </w:rPr>
        <w:t xml:space="preserve"> avril 2009</w:t>
      </w:r>
      <w:r w:rsidR="00840D96">
        <w:rPr>
          <w:rFonts w:ascii="Arial" w:hAnsi="Arial" w:cs="Arial"/>
          <w:sz w:val="22"/>
          <w:szCs w:val="22"/>
        </w:rPr>
        <w:t>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lastRenderedPageBreak/>
        <w:t>Vu l’ordonnance n°</w:t>
      </w:r>
      <w:r w:rsidR="0081376D">
        <w:rPr>
          <w:rFonts w:ascii="Arial" w:hAnsi="Arial" w:cs="Arial"/>
          <w:sz w:val="22"/>
          <w:szCs w:val="22"/>
        </w:rPr>
        <w:t> </w:t>
      </w:r>
      <w:r w:rsidRPr="00833ADC">
        <w:rPr>
          <w:rFonts w:ascii="Arial" w:hAnsi="Arial" w:cs="Arial"/>
          <w:sz w:val="22"/>
          <w:szCs w:val="22"/>
        </w:rPr>
        <w:t xml:space="preserve">67999 du 30 septembre 2013 constatant la décharge de </w:t>
      </w:r>
      <w:r w:rsidR="00840D96" w:rsidRPr="00840D96">
        <w:rPr>
          <w:rFonts w:ascii="Arial" w:hAnsi="Arial" w:cs="Arial"/>
          <w:sz w:val="22"/>
          <w:szCs w:val="22"/>
        </w:rPr>
        <w:t>M</w:t>
      </w:r>
      <w:r w:rsidR="00840D96" w:rsidRPr="00840D96">
        <w:rPr>
          <w:rFonts w:ascii="Arial" w:hAnsi="Arial" w:cs="Arial"/>
          <w:sz w:val="22"/>
          <w:szCs w:val="22"/>
          <w:vertAlign w:val="superscript"/>
        </w:rPr>
        <w:t>me</w:t>
      </w:r>
      <w:r w:rsidR="00840D96">
        <w:rPr>
          <w:rFonts w:ascii="Arial" w:hAnsi="Arial" w:cs="Arial"/>
          <w:sz w:val="22"/>
          <w:szCs w:val="22"/>
        </w:rPr>
        <w:t xml:space="preserve"> </w:t>
      </w:r>
      <w:r w:rsidR="00136439">
        <w:rPr>
          <w:rFonts w:ascii="Arial" w:hAnsi="Arial" w:cs="Arial"/>
          <w:sz w:val="22"/>
          <w:szCs w:val="22"/>
        </w:rPr>
        <w:t>Z</w:t>
      </w:r>
      <w:r w:rsidRPr="00833ADC">
        <w:rPr>
          <w:rFonts w:ascii="Arial" w:hAnsi="Arial" w:cs="Arial"/>
          <w:sz w:val="22"/>
          <w:szCs w:val="22"/>
        </w:rPr>
        <w:t xml:space="preserve"> de sa gestion pour la période comprise entre le 1</w:t>
      </w:r>
      <w:r w:rsidRPr="00833ADC">
        <w:rPr>
          <w:rFonts w:ascii="Arial" w:hAnsi="Arial" w:cs="Arial"/>
          <w:sz w:val="22"/>
          <w:szCs w:val="22"/>
          <w:vertAlign w:val="superscript"/>
        </w:rPr>
        <w:t>er</w:t>
      </w:r>
      <w:r w:rsidRPr="00833ADC">
        <w:rPr>
          <w:rFonts w:ascii="Arial" w:hAnsi="Arial" w:cs="Arial"/>
          <w:sz w:val="22"/>
          <w:szCs w:val="22"/>
        </w:rPr>
        <w:t xml:space="preserve"> janvier et le 2</w:t>
      </w:r>
      <w:r w:rsidR="00840D96">
        <w:rPr>
          <w:rFonts w:ascii="Arial" w:hAnsi="Arial" w:cs="Arial"/>
          <w:sz w:val="22"/>
          <w:szCs w:val="22"/>
        </w:rPr>
        <w:t xml:space="preserve"> </w:t>
      </w:r>
      <w:r w:rsidRPr="00833ADC">
        <w:rPr>
          <w:rFonts w:ascii="Arial" w:hAnsi="Arial" w:cs="Arial"/>
          <w:sz w:val="22"/>
          <w:szCs w:val="22"/>
        </w:rPr>
        <w:t>janvier 2006 et la déclarant quitte et libérée de sa gestion terminée à cette dernière date, ainsi que la décharge de M.</w:t>
      </w:r>
      <w:r w:rsidR="0081376D">
        <w:rPr>
          <w:rFonts w:ascii="Arial" w:hAnsi="Arial" w:cs="Arial"/>
          <w:sz w:val="22"/>
          <w:szCs w:val="22"/>
        </w:rPr>
        <w:t> </w:t>
      </w:r>
      <w:r w:rsidR="00136439">
        <w:rPr>
          <w:rFonts w:ascii="Arial" w:hAnsi="Arial" w:cs="Arial"/>
          <w:sz w:val="22"/>
          <w:szCs w:val="22"/>
        </w:rPr>
        <w:t>X</w:t>
      </w:r>
      <w:r w:rsidRPr="00833ADC">
        <w:rPr>
          <w:rFonts w:ascii="Arial" w:hAnsi="Arial" w:cs="Arial"/>
          <w:sz w:val="22"/>
          <w:szCs w:val="22"/>
        </w:rPr>
        <w:t xml:space="preserve"> de sa gestion comprise entre le 3 janvier 2006 et le 31</w:t>
      </w:r>
      <w:r w:rsidR="00840D96">
        <w:rPr>
          <w:rFonts w:ascii="Arial" w:hAnsi="Arial" w:cs="Arial"/>
          <w:sz w:val="22"/>
          <w:szCs w:val="22"/>
        </w:rPr>
        <w:t xml:space="preserve"> </w:t>
      </w:r>
      <w:r w:rsidRPr="00833ADC">
        <w:rPr>
          <w:rFonts w:ascii="Arial" w:hAnsi="Arial" w:cs="Arial"/>
          <w:sz w:val="22"/>
          <w:szCs w:val="22"/>
        </w:rPr>
        <w:t>décembre</w:t>
      </w:r>
      <w:r w:rsidR="00840D96">
        <w:rPr>
          <w:rFonts w:ascii="Arial" w:hAnsi="Arial" w:cs="Arial"/>
          <w:sz w:val="22"/>
          <w:szCs w:val="22"/>
        </w:rPr>
        <w:t xml:space="preserve"> </w:t>
      </w:r>
      <w:r w:rsidRPr="00833ADC">
        <w:rPr>
          <w:rFonts w:ascii="Arial" w:hAnsi="Arial" w:cs="Arial"/>
          <w:sz w:val="22"/>
          <w:szCs w:val="22"/>
        </w:rPr>
        <w:t>2006, et ordonnant la décharge de M.</w:t>
      </w:r>
      <w:r w:rsidR="0081376D">
        <w:rPr>
          <w:rFonts w:ascii="Arial" w:hAnsi="Arial" w:cs="Arial"/>
          <w:sz w:val="22"/>
          <w:szCs w:val="22"/>
        </w:rPr>
        <w:t> </w:t>
      </w:r>
      <w:r w:rsidR="00136439">
        <w:rPr>
          <w:rFonts w:ascii="Arial" w:hAnsi="Arial" w:cs="Arial"/>
          <w:sz w:val="22"/>
          <w:szCs w:val="22"/>
        </w:rPr>
        <w:t>A</w:t>
      </w:r>
      <w:r w:rsidRPr="00833ADC">
        <w:rPr>
          <w:rFonts w:ascii="Arial" w:hAnsi="Arial" w:cs="Arial"/>
          <w:sz w:val="22"/>
          <w:szCs w:val="22"/>
        </w:rPr>
        <w:t xml:space="preserve"> pour la période comprise entre le 6 janvier 2009 et le 31 mars 2009 et le déclarant quitte et libéré de sa gestion terminée à cette dernière date</w:t>
      </w:r>
      <w:r w:rsidR="00840D96">
        <w:rPr>
          <w:rFonts w:ascii="Arial" w:hAnsi="Arial" w:cs="Arial"/>
          <w:sz w:val="22"/>
          <w:szCs w:val="22"/>
        </w:rPr>
        <w:t>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Vu les comptes des exercices 2007 à 2009</w:t>
      </w:r>
      <w:r w:rsidR="0081376D">
        <w:rPr>
          <w:rFonts w:ascii="Arial" w:hAnsi="Arial" w:cs="Arial"/>
          <w:sz w:val="22"/>
          <w:szCs w:val="22"/>
        </w:rPr>
        <w:t>, au 31</w:t>
      </w:r>
      <w:r w:rsidR="00840D96">
        <w:rPr>
          <w:rFonts w:ascii="Arial" w:hAnsi="Arial" w:cs="Arial"/>
          <w:sz w:val="22"/>
          <w:szCs w:val="22"/>
        </w:rPr>
        <w:t xml:space="preserve"> </w:t>
      </w:r>
      <w:r w:rsidR="0081376D">
        <w:rPr>
          <w:rFonts w:ascii="Arial" w:hAnsi="Arial" w:cs="Arial"/>
          <w:sz w:val="22"/>
          <w:szCs w:val="22"/>
        </w:rPr>
        <w:t xml:space="preserve">mars, </w:t>
      </w:r>
      <w:r w:rsidRPr="00833ADC">
        <w:rPr>
          <w:rFonts w:ascii="Arial" w:hAnsi="Arial" w:cs="Arial"/>
          <w:sz w:val="22"/>
          <w:szCs w:val="22"/>
        </w:rPr>
        <w:t>de VINIFLHOR, ensemble les pièces à l’appui</w:t>
      </w:r>
      <w:r w:rsidR="00840D96">
        <w:rPr>
          <w:rFonts w:ascii="Arial" w:hAnsi="Arial" w:cs="Arial"/>
          <w:sz w:val="22"/>
          <w:szCs w:val="22"/>
        </w:rPr>
        <w:t>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Vu les lettres du 17 septembre 2013 transmettant le réquisitoire du ministère public à M.</w:t>
      </w:r>
      <w:r w:rsidR="0081376D">
        <w:rPr>
          <w:rFonts w:ascii="Arial" w:hAnsi="Arial" w:cs="Arial"/>
          <w:sz w:val="22"/>
          <w:szCs w:val="22"/>
        </w:rPr>
        <w:t> </w:t>
      </w:r>
      <w:r w:rsidR="00136439">
        <w:rPr>
          <w:rFonts w:ascii="Arial" w:hAnsi="Arial" w:cs="Arial"/>
          <w:sz w:val="22"/>
          <w:szCs w:val="22"/>
        </w:rPr>
        <w:t>X</w:t>
      </w:r>
      <w:r w:rsidRPr="00833ADC">
        <w:rPr>
          <w:rFonts w:ascii="Arial" w:hAnsi="Arial" w:cs="Arial"/>
          <w:sz w:val="22"/>
          <w:szCs w:val="22"/>
        </w:rPr>
        <w:t xml:space="preserve">, </w:t>
      </w:r>
      <w:r w:rsidR="00840D96" w:rsidRPr="00840D96">
        <w:rPr>
          <w:rFonts w:ascii="Arial" w:hAnsi="Arial" w:cs="Arial"/>
          <w:sz w:val="22"/>
          <w:szCs w:val="22"/>
        </w:rPr>
        <w:t>M</w:t>
      </w:r>
      <w:r w:rsidR="00840D96" w:rsidRPr="00840D96">
        <w:rPr>
          <w:rFonts w:ascii="Arial" w:hAnsi="Arial" w:cs="Arial"/>
          <w:sz w:val="22"/>
          <w:szCs w:val="22"/>
          <w:vertAlign w:val="superscript"/>
        </w:rPr>
        <w:t>me</w:t>
      </w:r>
      <w:r w:rsidR="00840D96">
        <w:rPr>
          <w:rFonts w:ascii="Arial" w:hAnsi="Arial" w:cs="Arial"/>
          <w:sz w:val="22"/>
          <w:szCs w:val="22"/>
        </w:rPr>
        <w:t xml:space="preserve"> </w:t>
      </w:r>
      <w:r w:rsidR="00136439">
        <w:rPr>
          <w:rFonts w:ascii="Arial" w:hAnsi="Arial" w:cs="Arial"/>
          <w:sz w:val="22"/>
          <w:szCs w:val="22"/>
        </w:rPr>
        <w:t>Y</w:t>
      </w:r>
      <w:r w:rsidRPr="00833ADC">
        <w:rPr>
          <w:rFonts w:ascii="Arial" w:hAnsi="Arial" w:cs="Arial"/>
          <w:sz w:val="22"/>
          <w:szCs w:val="22"/>
        </w:rPr>
        <w:t xml:space="preserve"> et </w:t>
      </w:r>
      <w:r w:rsidR="00840D96">
        <w:rPr>
          <w:rFonts w:ascii="Arial" w:hAnsi="Arial" w:cs="Arial"/>
          <w:sz w:val="22"/>
          <w:szCs w:val="22"/>
        </w:rPr>
        <w:t>au</w:t>
      </w:r>
      <w:r w:rsidRPr="00833ADC">
        <w:rPr>
          <w:rFonts w:ascii="Arial" w:hAnsi="Arial" w:cs="Arial"/>
          <w:sz w:val="22"/>
          <w:szCs w:val="22"/>
        </w:rPr>
        <w:t xml:space="preserve"> président de </w:t>
      </w:r>
      <w:proofErr w:type="spellStart"/>
      <w:r w:rsidRPr="00833ADC">
        <w:rPr>
          <w:rFonts w:ascii="Arial" w:hAnsi="Arial" w:cs="Arial"/>
          <w:sz w:val="22"/>
          <w:szCs w:val="22"/>
        </w:rPr>
        <w:t>FranceAgriMer</w:t>
      </w:r>
      <w:proofErr w:type="spellEnd"/>
      <w:r w:rsidRPr="00833ADC">
        <w:rPr>
          <w:rFonts w:ascii="Arial" w:hAnsi="Arial" w:cs="Arial"/>
          <w:sz w:val="22"/>
          <w:szCs w:val="22"/>
        </w:rPr>
        <w:t xml:space="preserve">, ainsi que leurs accusés de réception en date du 18 septembre 2013, et la lettre du 17 octobre 2013 transmettant le réquisitoire du ministère public au directeur général de </w:t>
      </w:r>
      <w:proofErr w:type="spellStart"/>
      <w:r w:rsidRPr="00833ADC">
        <w:rPr>
          <w:rFonts w:ascii="Arial" w:hAnsi="Arial" w:cs="Arial"/>
          <w:sz w:val="22"/>
          <w:szCs w:val="22"/>
        </w:rPr>
        <w:t>FranceAgriMer</w:t>
      </w:r>
      <w:proofErr w:type="spellEnd"/>
      <w:r w:rsidRPr="00833ADC">
        <w:rPr>
          <w:rFonts w:ascii="Arial" w:hAnsi="Arial" w:cs="Arial"/>
          <w:sz w:val="22"/>
          <w:szCs w:val="22"/>
        </w:rPr>
        <w:t xml:space="preserve">, ainsi que son accusé </w:t>
      </w:r>
      <w:r w:rsidR="00BA70EF">
        <w:rPr>
          <w:rFonts w:ascii="Arial" w:hAnsi="Arial" w:cs="Arial"/>
          <w:sz w:val="22"/>
          <w:szCs w:val="22"/>
        </w:rPr>
        <w:t>d</w:t>
      </w:r>
      <w:r w:rsidRPr="00833ADC">
        <w:rPr>
          <w:rFonts w:ascii="Arial" w:hAnsi="Arial" w:cs="Arial"/>
          <w:sz w:val="22"/>
          <w:szCs w:val="22"/>
        </w:rPr>
        <w:t>e réception du 18 octobre 2013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Vu les autres pièces du dossier et notamment le courrier de M. </w:t>
      </w:r>
      <w:r w:rsidR="00136439">
        <w:rPr>
          <w:rFonts w:ascii="Arial" w:hAnsi="Arial" w:cs="Arial"/>
          <w:sz w:val="22"/>
          <w:szCs w:val="22"/>
        </w:rPr>
        <w:t>X</w:t>
      </w:r>
      <w:r w:rsidRPr="00833ADC">
        <w:rPr>
          <w:rFonts w:ascii="Arial" w:hAnsi="Arial" w:cs="Arial"/>
          <w:sz w:val="22"/>
          <w:szCs w:val="22"/>
        </w:rPr>
        <w:t xml:space="preserve"> daté du 16 décembre 2013, les courriers de </w:t>
      </w:r>
      <w:r w:rsidR="00840D96" w:rsidRPr="00840D96">
        <w:rPr>
          <w:rFonts w:ascii="Arial" w:hAnsi="Arial" w:cs="Arial"/>
          <w:sz w:val="22"/>
          <w:szCs w:val="22"/>
        </w:rPr>
        <w:t>M</w:t>
      </w:r>
      <w:r w:rsidR="00840D96" w:rsidRPr="00840D96">
        <w:rPr>
          <w:rFonts w:ascii="Arial" w:hAnsi="Arial" w:cs="Arial"/>
          <w:sz w:val="22"/>
          <w:szCs w:val="22"/>
          <w:vertAlign w:val="superscript"/>
        </w:rPr>
        <w:t>me</w:t>
      </w:r>
      <w:r w:rsidR="00840D96">
        <w:rPr>
          <w:rFonts w:ascii="Arial" w:hAnsi="Arial" w:cs="Arial"/>
          <w:sz w:val="22"/>
          <w:szCs w:val="22"/>
        </w:rPr>
        <w:t xml:space="preserve"> </w:t>
      </w:r>
      <w:r w:rsidR="00136439">
        <w:rPr>
          <w:rFonts w:ascii="Arial" w:hAnsi="Arial" w:cs="Arial"/>
          <w:sz w:val="22"/>
          <w:szCs w:val="22"/>
        </w:rPr>
        <w:t>Y</w:t>
      </w:r>
      <w:r w:rsidRPr="00833ADC">
        <w:rPr>
          <w:rFonts w:ascii="Arial" w:hAnsi="Arial" w:cs="Arial"/>
          <w:sz w:val="22"/>
          <w:szCs w:val="22"/>
        </w:rPr>
        <w:t xml:space="preserve"> des 16 octobre et 13 décembre 2013 et la réponse du directeur général de </w:t>
      </w:r>
      <w:proofErr w:type="spellStart"/>
      <w:r w:rsidRPr="00833ADC">
        <w:rPr>
          <w:rFonts w:ascii="Arial" w:hAnsi="Arial" w:cs="Arial"/>
          <w:sz w:val="22"/>
          <w:szCs w:val="22"/>
        </w:rPr>
        <w:t>FranceAgriMer</w:t>
      </w:r>
      <w:proofErr w:type="spellEnd"/>
      <w:r w:rsidRPr="00833ADC">
        <w:rPr>
          <w:rFonts w:ascii="Arial" w:hAnsi="Arial" w:cs="Arial"/>
          <w:sz w:val="22"/>
          <w:szCs w:val="22"/>
        </w:rPr>
        <w:t xml:space="preserve"> du 13 janvier 2014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Vu le rapport n°</w:t>
      </w:r>
      <w:r w:rsidR="0081376D">
        <w:rPr>
          <w:rFonts w:ascii="Arial" w:hAnsi="Arial" w:cs="Arial"/>
          <w:sz w:val="22"/>
          <w:szCs w:val="22"/>
        </w:rPr>
        <w:t> </w:t>
      </w:r>
      <w:r w:rsidRPr="00833ADC">
        <w:rPr>
          <w:rFonts w:ascii="Arial" w:hAnsi="Arial" w:cs="Arial"/>
          <w:sz w:val="22"/>
          <w:szCs w:val="22"/>
        </w:rPr>
        <w:t>2014-708-0 du 7</w:t>
      </w:r>
      <w:r w:rsidR="00840D96">
        <w:rPr>
          <w:rFonts w:ascii="Arial" w:hAnsi="Arial" w:cs="Arial"/>
          <w:sz w:val="22"/>
          <w:szCs w:val="22"/>
        </w:rPr>
        <w:t xml:space="preserve"> </w:t>
      </w:r>
      <w:r w:rsidRPr="00833ADC">
        <w:rPr>
          <w:rFonts w:ascii="Arial" w:hAnsi="Arial" w:cs="Arial"/>
          <w:sz w:val="22"/>
          <w:szCs w:val="22"/>
        </w:rPr>
        <w:t>octobre</w:t>
      </w:r>
      <w:r w:rsidR="00840D96">
        <w:rPr>
          <w:rFonts w:ascii="Arial" w:hAnsi="Arial" w:cs="Arial"/>
          <w:sz w:val="22"/>
          <w:szCs w:val="22"/>
        </w:rPr>
        <w:t xml:space="preserve"> </w:t>
      </w:r>
      <w:r w:rsidRPr="00833ADC">
        <w:rPr>
          <w:rFonts w:ascii="Arial" w:hAnsi="Arial" w:cs="Arial"/>
          <w:sz w:val="22"/>
          <w:szCs w:val="22"/>
        </w:rPr>
        <w:t>2014 de M.</w:t>
      </w:r>
      <w:r w:rsidR="0081376D">
        <w:rPr>
          <w:rFonts w:ascii="Arial" w:hAnsi="Arial" w:cs="Arial"/>
          <w:sz w:val="22"/>
          <w:szCs w:val="22"/>
        </w:rPr>
        <w:t> </w:t>
      </w:r>
      <w:r w:rsidRPr="00833ADC">
        <w:rPr>
          <w:rFonts w:ascii="Arial" w:hAnsi="Arial" w:cs="Arial"/>
          <w:sz w:val="22"/>
          <w:szCs w:val="22"/>
        </w:rPr>
        <w:t xml:space="preserve">Olivier </w:t>
      </w:r>
      <w:proofErr w:type="spellStart"/>
      <w:r w:rsidRPr="00833ADC">
        <w:rPr>
          <w:rFonts w:ascii="Arial" w:hAnsi="Arial" w:cs="Arial"/>
          <w:sz w:val="22"/>
          <w:szCs w:val="22"/>
        </w:rPr>
        <w:t>Fombaron</w:t>
      </w:r>
      <w:proofErr w:type="spellEnd"/>
      <w:r w:rsidRPr="00833ADC">
        <w:rPr>
          <w:rFonts w:ascii="Arial" w:hAnsi="Arial" w:cs="Arial"/>
          <w:sz w:val="22"/>
          <w:szCs w:val="22"/>
        </w:rPr>
        <w:t>, conseiller référendaire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Vu les conclusions n°</w:t>
      </w:r>
      <w:r w:rsidR="0081376D">
        <w:rPr>
          <w:rFonts w:ascii="Arial" w:hAnsi="Arial" w:cs="Arial"/>
          <w:sz w:val="22"/>
          <w:szCs w:val="22"/>
        </w:rPr>
        <w:t> </w:t>
      </w:r>
      <w:r w:rsidRPr="00833ADC">
        <w:rPr>
          <w:rFonts w:ascii="Arial" w:hAnsi="Arial" w:cs="Arial"/>
          <w:sz w:val="22"/>
          <w:szCs w:val="22"/>
        </w:rPr>
        <w:t>665 du 22 octobre 2014 du Procureur général près la Cour des comptes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 xml:space="preserve">Vu les lettres du </w:t>
      </w:r>
      <w:r w:rsidR="0081376D">
        <w:rPr>
          <w:rFonts w:ascii="Arial" w:hAnsi="Arial" w:cs="Arial"/>
          <w:sz w:val="22"/>
          <w:szCs w:val="22"/>
        </w:rPr>
        <w:t>30 décembre 2014</w:t>
      </w:r>
      <w:r w:rsidRPr="00833ADC">
        <w:rPr>
          <w:rFonts w:ascii="Arial" w:hAnsi="Arial" w:cs="Arial"/>
          <w:sz w:val="22"/>
          <w:szCs w:val="22"/>
        </w:rPr>
        <w:t xml:space="preserve"> informant les comptables et </w:t>
      </w:r>
      <w:r w:rsidR="0081376D">
        <w:rPr>
          <w:rFonts w:ascii="Arial" w:hAnsi="Arial" w:cs="Arial"/>
          <w:sz w:val="22"/>
          <w:szCs w:val="22"/>
        </w:rPr>
        <w:t xml:space="preserve">le directeur général de </w:t>
      </w:r>
      <w:proofErr w:type="spellStart"/>
      <w:r w:rsidRPr="00833ADC">
        <w:rPr>
          <w:rFonts w:ascii="Arial" w:hAnsi="Arial" w:cs="Arial"/>
          <w:sz w:val="22"/>
          <w:szCs w:val="22"/>
        </w:rPr>
        <w:t>FranceAgriMer</w:t>
      </w:r>
      <w:proofErr w:type="spellEnd"/>
      <w:r w:rsidRPr="00833ADC">
        <w:rPr>
          <w:rFonts w:ascii="Arial" w:hAnsi="Arial" w:cs="Arial"/>
          <w:sz w:val="22"/>
          <w:szCs w:val="22"/>
        </w:rPr>
        <w:t xml:space="preserve"> de la date de l’audience publique</w:t>
      </w:r>
      <w:r w:rsidR="00840D96">
        <w:rPr>
          <w:rFonts w:ascii="Arial" w:hAnsi="Arial" w:cs="Arial"/>
          <w:sz w:val="22"/>
          <w:szCs w:val="22"/>
        </w:rPr>
        <w:t>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Entendu lors de l’audience publique du 22</w:t>
      </w:r>
      <w:r w:rsidR="00C86EDD">
        <w:rPr>
          <w:rFonts w:ascii="Arial" w:hAnsi="Arial" w:cs="Arial"/>
          <w:sz w:val="22"/>
          <w:szCs w:val="22"/>
        </w:rPr>
        <w:t> </w:t>
      </w:r>
      <w:r w:rsidRPr="00833ADC">
        <w:rPr>
          <w:rFonts w:ascii="Arial" w:hAnsi="Arial" w:cs="Arial"/>
          <w:sz w:val="22"/>
          <w:szCs w:val="22"/>
        </w:rPr>
        <w:t>janvier</w:t>
      </w:r>
      <w:r w:rsidR="00C86EDD">
        <w:rPr>
          <w:rFonts w:ascii="Arial" w:hAnsi="Arial" w:cs="Arial"/>
          <w:sz w:val="22"/>
          <w:szCs w:val="22"/>
        </w:rPr>
        <w:t> </w:t>
      </w:r>
      <w:r w:rsidRPr="00833ADC">
        <w:rPr>
          <w:rFonts w:ascii="Arial" w:hAnsi="Arial" w:cs="Arial"/>
          <w:sz w:val="22"/>
          <w:szCs w:val="22"/>
        </w:rPr>
        <w:t>2015, M.</w:t>
      </w:r>
      <w:r w:rsidR="00C86EDD">
        <w:rPr>
          <w:rFonts w:ascii="Arial" w:hAnsi="Arial" w:cs="Arial"/>
          <w:sz w:val="22"/>
          <w:szCs w:val="22"/>
        </w:rPr>
        <w:t> </w:t>
      </w:r>
      <w:r w:rsidRPr="00833ADC">
        <w:rPr>
          <w:rFonts w:ascii="Arial" w:hAnsi="Arial" w:cs="Arial"/>
          <w:sz w:val="22"/>
          <w:szCs w:val="22"/>
        </w:rPr>
        <w:t xml:space="preserve">Olivier </w:t>
      </w:r>
      <w:proofErr w:type="spellStart"/>
      <w:r w:rsidRPr="00833ADC">
        <w:rPr>
          <w:rFonts w:ascii="Arial" w:hAnsi="Arial" w:cs="Arial"/>
          <w:sz w:val="22"/>
          <w:szCs w:val="22"/>
        </w:rPr>
        <w:t>Fombaron</w:t>
      </w:r>
      <w:proofErr w:type="spellEnd"/>
      <w:r w:rsidRPr="00833ADC">
        <w:rPr>
          <w:rFonts w:ascii="Arial" w:hAnsi="Arial" w:cs="Arial"/>
          <w:sz w:val="22"/>
          <w:szCs w:val="22"/>
        </w:rPr>
        <w:t>, conseiller référendaire, en son rapport, M.</w:t>
      </w:r>
      <w:r w:rsidR="00C86EDD">
        <w:rPr>
          <w:rFonts w:ascii="Arial" w:hAnsi="Arial" w:cs="Arial"/>
          <w:sz w:val="22"/>
          <w:szCs w:val="22"/>
        </w:rPr>
        <w:t> </w:t>
      </w:r>
      <w:r w:rsidRPr="00833ADC">
        <w:rPr>
          <w:rFonts w:ascii="Arial" w:hAnsi="Arial" w:cs="Arial"/>
          <w:sz w:val="22"/>
          <w:szCs w:val="22"/>
        </w:rPr>
        <w:t>Bertrand Diringer, avocat général, en ses conclusions, M.</w:t>
      </w:r>
      <w:r w:rsidR="00C86EDD">
        <w:rPr>
          <w:rFonts w:ascii="Arial" w:hAnsi="Arial" w:cs="Arial"/>
          <w:sz w:val="22"/>
          <w:szCs w:val="22"/>
        </w:rPr>
        <w:t> </w:t>
      </w:r>
      <w:r w:rsidR="00136439">
        <w:rPr>
          <w:rFonts w:ascii="Arial" w:hAnsi="Arial" w:cs="Arial"/>
          <w:sz w:val="22"/>
          <w:szCs w:val="22"/>
        </w:rPr>
        <w:t>X</w:t>
      </w:r>
      <w:r w:rsidRPr="00833ADC">
        <w:rPr>
          <w:rFonts w:ascii="Arial" w:hAnsi="Arial" w:cs="Arial"/>
          <w:sz w:val="22"/>
          <w:szCs w:val="22"/>
        </w:rPr>
        <w:t xml:space="preserve"> étant présent et ayant eu la parole en dernier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Ayant délibéré hors la présence du rapporteur et du ministère public et après avoir entendu M.</w:t>
      </w:r>
      <w:r w:rsidR="00B00951">
        <w:rPr>
          <w:rFonts w:ascii="Arial" w:hAnsi="Arial" w:cs="Arial"/>
          <w:sz w:val="22"/>
          <w:szCs w:val="22"/>
        </w:rPr>
        <w:t> </w:t>
      </w:r>
      <w:r w:rsidRPr="00833ADC">
        <w:rPr>
          <w:rFonts w:ascii="Arial" w:hAnsi="Arial" w:cs="Arial"/>
          <w:sz w:val="22"/>
          <w:szCs w:val="22"/>
        </w:rPr>
        <w:t>Didier Guédon, conseiller maître, réviseur, en ses observations ;</w:t>
      </w:r>
    </w:p>
    <w:p w:rsidR="00833ADC" w:rsidRPr="00833ADC" w:rsidRDefault="00833ADC" w:rsidP="0081376D">
      <w:pPr>
        <w:pStyle w:val="PS"/>
        <w:spacing w:after="240"/>
        <w:ind w:left="0" w:firstLine="0"/>
        <w:rPr>
          <w:rFonts w:ascii="Arial" w:hAnsi="Arial" w:cs="Arial"/>
          <w:i/>
          <w:sz w:val="22"/>
          <w:szCs w:val="22"/>
        </w:rPr>
      </w:pPr>
      <w:r w:rsidRPr="00833ADC">
        <w:rPr>
          <w:rFonts w:ascii="Arial" w:hAnsi="Arial" w:cs="Arial"/>
          <w:i/>
          <w:sz w:val="22"/>
          <w:szCs w:val="22"/>
        </w:rPr>
        <w:t xml:space="preserve">Sur la </w:t>
      </w:r>
      <w:r w:rsidR="00C86EDD">
        <w:rPr>
          <w:rFonts w:ascii="Arial" w:hAnsi="Arial" w:cs="Arial"/>
          <w:i/>
          <w:sz w:val="22"/>
          <w:szCs w:val="22"/>
        </w:rPr>
        <w:t xml:space="preserve">présomption de </w:t>
      </w:r>
      <w:r w:rsidRPr="00833ADC">
        <w:rPr>
          <w:rFonts w:ascii="Arial" w:hAnsi="Arial" w:cs="Arial"/>
          <w:i/>
          <w:sz w:val="22"/>
          <w:szCs w:val="22"/>
        </w:rPr>
        <w:t>charge n°</w:t>
      </w:r>
      <w:r w:rsidR="00C86EDD">
        <w:rPr>
          <w:rFonts w:ascii="Arial" w:hAnsi="Arial" w:cs="Arial"/>
          <w:i/>
          <w:sz w:val="22"/>
          <w:szCs w:val="22"/>
        </w:rPr>
        <w:t> </w:t>
      </w:r>
      <w:r w:rsidRPr="00833ADC">
        <w:rPr>
          <w:rFonts w:ascii="Arial" w:hAnsi="Arial" w:cs="Arial"/>
          <w:i/>
          <w:sz w:val="22"/>
          <w:szCs w:val="22"/>
        </w:rPr>
        <w:t>1</w:t>
      </w:r>
      <w:r w:rsidR="00C86EDD">
        <w:rPr>
          <w:rFonts w:ascii="Arial" w:hAnsi="Arial" w:cs="Arial"/>
          <w:i/>
          <w:sz w:val="22"/>
          <w:szCs w:val="22"/>
        </w:rPr>
        <w:t>, soulevée à l’encontre de M.</w:t>
      </w:r>
      <w:r w:rsidR="00EA6646">
        <w:rPr>
          <w:rFonts w:ascii="Arial" w:hAnsi="Arial" w:cs="Arial"/>
          <w:i/>
          <w:sz w:val="22"/>
          <w:szCs w:val="22"/>
        </w:rPr>
        <w:t> </w:t>
      </w:r>
      <w:r w:rsidR="00136439">
        <w:rPr>
          <w:rFonts w:ascii="Arial" w:hAnsi="Arial" w:cs="Arial"/>
          <w:i/>
          <w:sz w:val="22"/>
          <w:szCs w:val="22"/>
        </w:rPr>
        <w:t>X</w:t>
      </w:r>
      <w:r w:rsidR="00C86EDD">
        <w:rPr>
          <w:rFonts w:ascii="Arial" w:hAnsi="Arial" w:cs="Arial"/>
          <w:i/>
          <w:sz w:val="22"/>
          <w:szCs w:val="22"/>
        </w:rPr>
        <w:t>, au titre de l’exercice 2007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 xml:space="preserve">Attendu qu’aux termes du réquisitoire susvisé, l’agent comptable de </w:t>
      </w:r>
      <w:proofErr w:type="spellStart"/>
      <w:r w:rsidRPr="00833ADC">
        <w:rPr>
          <w:rFonts w:ascii="Arial" w:hAnsi="Arial" w:cs="Arial"/>
          <w:sz w:val="22"/>
          <w:szCs w:val="22"/>
        </w:rPr>
        <w:t>FranceAgriMer</w:t>
      </w:r>
      <w:proofErr w:type="spellEnd"/>
      <w:r w:rsidRPr="00833ADC">
        <w:rPr>
          <w:rFonts w:ascii="Arial" w:hAnsi="Arial" w:cs="Arial"/>
          <w:sz w:val="22"/>
          <w:szCs w:val="22"/>
        </w:rPr>
        <w:t xml:space="preserve"> aurait repris en balance d’entrée 2009 des avances transformables en subventions accordées par</w:t>
      </w:r>
      <w:r w:rsidR="00840D96">
        <w:rPr>
          <w:rFonts w:ascii="Arial" w:hAnsi="Arial" w:cs="Arial"/>
          <w:sz w:val="22"/>
          <w:szCs w:val="22"/>
        </w:rPr>
        <w:t xml:space="preserve"> </w:t>
      </w:r>
      <w:r w:rsidRPr="00833ADC">
        <w:rPr>
          <w:rFonts w:ascii="Arial" w:hAnsi="Arial" w:cs="Arial"/>
          <w:sz w:val="22"/>
          <w:szCs w:val="22"/>
        </w:rPr>
        <w:t>VINIFLHOR pour un montant de 16 544 616,88</w:t>
      </w:r>
      <w:r w:rsidR="00EA6646">
        <w:rPr>
          <w:rFonts w:ascii="Arial" w:hAnsi="Arial" w:cs="Arial"/>
          <w:sz w:val="22"/>
          <w:szCs w:val="22"/>
        </w:rPr>
        <w:t> </w:t>
      </w:r>
      <w:r w:rsidRPr="00833ADC">
        <w:rPr>
          <w:rFonts w:ascii="Arial" w:hAnsi="Arial" w:cs="Arial"/>
          <w:sz w:val="22"/>
          <w:szCs w:val="22"/>
        </w:rPr>
        <w:t>€ au 31</w:t>
      </w:r>
      <w:r w:rsidR="00840D96">
        <w:rPr>
          <w:rFonts w:ascii="Arial" w:hAnsi="Arial" w:cs="Arial"/>
          <w:sz w:val="22"/>
          <w:szCs w:val="22"/>
        </w:rPr>
        <w:t xml:space="preserve"> </w:t>
      </w:r>
      <w:r w:rsidRPr="00833ADC">
        <w:rPr>
          <w:rFonts w:ascii="Arial" w:hAnsi="Arial" w:cs="Arial"/>
          <w:sz w:val="22"/>
          <w:szCs w:val="22"/>
        </w:rPr>
        <w:t>décembre</w:t>
      </w:r>
      <w:r w:rsidR="00840D96">
        <w:rPr>
          <w:rFonts w:ascii="Arial" w:hAnsi="Arial" w:cs="Arial"/>
          <w:sz w:val="22"/>
          <w:szCs w:val="22"/>
        </w:rPr>
        <w:t xml:space="preserve"> </w:t>
      </w:r>
      <w:r w:rsidRPr="00833ADC">
        <w:rPr>
          <w:rFonts w:ascii="Arial" w:hAnsi="Arial" w:cs="Arial"/>
          <w:sz w:val="22"/>
          <w:szCs w:val="22"/>
        </w:rPr>
        <w:t>2008 ; qu’il ressortait de la liste détaillée des avances comptabilisées en classe 4 non régularisées à la fin de l’exercice</w:t>
      </w:r>
      <w:r w:rsidR="00840D96">
        <w:rPr>
          <w:rFonts w:ascii="Arial" w:hAnsi="Arial" w:cs="Arial"/>
          <w:sz w:val="22"/>
          <w:szCs w:val="22"/>
        </w:rPr>
        <w:t xml:space="preserve"> </w:t>
      </w:r>
      <w:r w:rsidRPr="00833ADC">
        <w:rPr>
          <w:rFonts w:ascii="Arial" w:hAnsi="Arial" w:cs="Arial"/>
          <w:sz w:val="22"/>
          <w:szCs w:val="22"/>
        </w:rPr>
        <w:t>2008, fournie lors de l’instruction préliminaire, que huit avances non budgétées avaient été versées par M.</w:t>
      </w:r>
      <w:r w:rsidR="00EA6646">
        <w:rPr>
          <w:rFonts w:ascii="Arial" w:hAnsi="Arial" w:cs="Arial"/>
          <w:sz w:val="22"/>
          <w:szCs w:val="22"/>
        </w:rPr>
        <w:t> </w:t>
      </w:r>
      <w:r w:rsidR="00136439">
        <w:rPr>
          <w:rFonts w:ascii="Arial" w:hAnsi="Arial" w:cs="Arial"/>
          <w:sz w:val="22"/>
          <w:szCs w:val="22"/>
        </w:rPr>
        <w:t>X</w:t>
      </w:r>
      <w:r w:rsidRPr="00833ADC">
        <w:rPr>
          <w:rFonts w:ascii="Arial" w:hAnsi="Arial" w:cs="Arial"/>
          <w:sz w:val="22"/>
          <w:szCs w:val="22"/>
        </w:rPr>
        <w:t xml:space="preserve"> durant sa gestion 2007 à hauteur de 433 613,52</w:t>
      </w:r>
      <w:r w:rsidR="00EA6646">
        <w:rPr>
          <w:rFonts w:ascii="Arial" w:hAnsi="Arial" w:cs="Arial"/>
          <w:sz w:val="22"/>
          <w:szCs w:val="22"/>
        </w:rPr>
        <w:t> </w:t>
      </w:r>
      <w:r w:rsidRPr="00833ADC">
        <w:rPr>
          <w:rFonts w:ascii="Arial" w:hAnsi="Arial" w:cs="Arial"/>
          <w:sz w:val="22"/>
          <w:szCs w:val="22"/>
        </w:rPr>
        <w:t>€ ; que,</w:t>
      </w:r>
      <w:r w:rsidR="00840D96">
        <w:rPr>
          <w:rFonts w:ascii="Arial" w:hAnsi="Arial" w:cs="Arial"/>
          <w:sz w:val="22"/>
          <w:szCs w:val="22"/>
        </w:rPr>
        <w:t xml:space="preserve"> </w:t>
      </w:r>
      <w:r w:rsidRPr="00833ADC">
        <w:rPr>
          <w:rFonts w:ascii="Arial" w:hAnsi="Arial" w:cs="Arial"/>
          <w:sz w:val="22"/>
          <w:szCs w:val="22"/>
        </w:rPr>
        <w:t xml:space="preserve">de plus, le rapport comptable et financier 2009 de </w:t>
      </w:r>
      <w:proofErr w:type="spellStart"/>
      <w:r w:rsidRPr="00833ADC">
        <w:rPr>
          <w:rFonts w:ascii="Arial" w:hAnsi="Arial" w:cs="Arial"/>
          <w:sz w:val="22"/>
          <w:szCs w:val="22"/>
        </w:rPr>
        <w:t>FranceAgriMer</w:t>
      </w:r>
      <w:proofErr w:type="spellEnd"/>
      <w:r w:rsidRPr="00833ADC">
        <w:rPr>
          <w:rFonts w:ascii="Arial" w:hAnsi="Arial" w:cs="Arial"/>
          <w:sz w:val="22"/>
          <w:szCs w:val="22"/>
        </w:rPr>
        <w:t xml:space="preserve"> faisait état du fait que ces avances n’avaient pas été régularisées par transformation en subvention au motif que « </w:t>
      </w:r>
      <w:r w:rsidRPr="00833ADC">
        <w:rPr>
          <w:rFonts w:ascii="Arial" w:hAnsi="Arial" w:cs="Arial"/>
          <w:i/>
          <w:sz w:val="22"/>
          <w:szCs w:val="22"/>
        </w:rPr>
        <w:t>les crédits [n’étaient] plus disponibles</w:t>
      </w:r>
      <w:r w:rsidR="00840D96">
        <w:rPr>
          <w:rFonts w:ascii="Arial" w:hAnsi="Arial" w:cs="Arial"/>
          <w:i/>
          <w:sz w:val="22"/>
          <w:szCs w:val="22"/>
        </w:rPr>
        <w:t>,</w:t>
      </w:r>
      <w:r w:rsidRPr="00833ADC">
        <w:rPr>
          <w:rFonts w:ascii="Arial" w:hAnsi="Arial" w:cs="Arial"/>
          <w:i/>
          <w:sz w:val="22"/>
          <w:szCs w:val="22"/>
        </w:rPr>
        <w:t xml:space="preserve"> ce qui [rendait] impossible en l’état la régularisation</w:t>
      </w:r>
      <w:r w:rsidRPr="00833ADC">
        <w:rPr>
          <w:rFonts w:ascii="Arial" w:hAnsi="Arial" w:cs="Arial"/>
          <w:sz w:val="22"/>
          <w:szCs w:val="22"/>
        </w:rPr>
        <w:t> » ; que le comptable aurait engagé sa responsabilité à hauteur de 433 613,52 € au titre de l’exercice 2007, au motif que l’agent comptable ne s’est pas assuré, lors du paiement des avances, du caractère suffisant des crédits pour leur régularisation et qu’il a laissé imputées en compte de classe 4 des avances transformables en subvention qui auraient dû être comptabilisées en classe 6 ou en classe 2, puis, par écriture d’ordre, en classe 6 au moment de leur transformation ; qu’il aurait ainsi contrevenu à l’obligation prévue à l’article 12 du décret du 29 décembre 1962 susvisé selon laquelle « </w:t>
      </w:r>
      <w:r w:rsidRPr="00833ADC">
        <w:rPr>
          <w:rFonts w:ascii="Arial" w:hAnsi="Arial" w:cs="Arial"/>
          <w:i/>
          <w:sz w:val="22"/>
          <w:szCs w:val="22"/>
        </w:rPr>
        <w:t>les comptables sont tenus d’exercer […] B.- En matière de dépenses, le contrôle : […] De la disponibilité des crédits</w:t>
      </w:r>
      <w:r w:rsidRPr="00833ADC">
        <w:rPr>
          <w:rFonts w:ascii="Arial" w:hAnsi="Arial" w:cs="Arial"/>
          <w:sz w:val="22"/>
          <w:szCs w:val="22"/>
        </w:rPr>
        <w:t> »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lastRenderedPageBreak/>
        <w:t xml:space="preserve">Attendu que, lors de l’instruction contradictoire, le comptable a indiqué que l’imputation de ces avances en compte de tiers résultait d’une préconisation faite par la Cour des comptes dans un rapport particulier de la </w:t>
      </w:r>
      <w:r w:rsidR="00EA6646">
        <w:rPr>
          <w:rFonts w:ascii="Arial" w:hAnsi="Arial" w:cs="Arial"/>
          <w:sz w:val="22"/>
          <w:szCs w:val="22"/>
        </w:rPr>
        <w:t>septième</w:t>
      </w:r>
      <w:r w:rsidRPr="00833ADC">
        <w:rPr>
          <w:rFonts w:ascii="Arial" w:hAnsi="Arial" w:cs="Arial"/>
          <w:sz w:val="22"/>
          <w:szCs w:val="22"/>
        </w:rPr>
        <w:t xml:space="preserve"> chambre communiqué à l’issue du contrôle de l’ONIVINS pour les exercices 1989 à 1997 ; que la Cour relevait que cet office comptabilisait les avances comme des paiements définitifs en classe 6 et non à un compte d’attente comme dans les autres offices, ce qui n’était pas sans conséquence sur le bilan comme sur le compte de résultat qui s’en trouvait altéré, et rappelait que la r</w:t>
      </w:r>
      <w:r w:rsidR="00D56C19">
        <w:rPr>
          <w:rFonts w:ascii="Arial" w:hAnsi="Arial" w:cs="Arial"/>
          <w:sz w:val="22"/>
          <w:szCs w:val="22"/>
        </w:rPr>
        <w:t>é</w:t>
      </w:r>
      <w:r w:rsidRPr="00833ADC">
        <w:rPr>
          <w:rFonts w:ascii="Arial" w:hAnsi="Arial" w:cs="Arial"/>
          <w:sz w:val="22"/>
          <w:szCs w:val="22"/>
        </w:rPr>
        <w:t>glementation comptable imposait de rattacher les charges à l’exercice en cours dès le moment où elles présentent un caractère certain ; que cette condition n’est pas remplie pour le</w:t>
      </w:r>
      <w:r w:rsidR="00BA70EF">
        <w:rPr>
          <w:rFonts w:ascii="Arial" w:hAnsi="Arial" w:cs="Arial"/>
          <w:sz w:val="22"/>
          <w:szCs w:val="22"/>
        </w:rPr>
        <w:t>s</w:t>
      </w:r>
      <w:r w:rsidRPr="00833ADC">
        <w:rPr>
          <w:rFonts w:ascii="Arial" w:hAnsi="Arial" w:cs="Arial"/>
          <w:sz w:val="22"/>
          <w:szCs w:val="22"/>
        </w:rPr>
        <w:t xml:space="preserve"> avances dont le paiement ne</w:t>
      </w:r>
      <w:r w:rsidR="00840D96">
        <w:rPr>
          <w:rFonts w:ascii="Arial" w:hAnsi="Arial" w:cs="Arial"/>
          <w:sz w:val="22"/>
          <w:szCs w:val="22"/>
        </w:rPr>
        <w:t xml:space="preserve"> </w:t>
      </w:r>
      <w:r w:rsidRPr="00833ADC">
        <w:rPr>
          <w:rFonts w:ascii="Arial" w:hAnsi="Arial" w:cs="Arial"/>
          <w:sz w:val="22"/>
          <w:szCs w:val="22"/>
        </w:rPr>
        <w:t>correspond pas, contrairement aux acomptes</w:t>
      </w:r>
      <w:r w:rsidR="00840D96">
        <w:rPr>
          <w:rFonts w:ascii="Arial" w:hAnsi="Arial" w:cs="Arial"/>
          <w:sz w:val="22"/>
          <w:szCs w:val="22"/>
        </w:rPr>
        <w:t>,</w:t>
      </w:r>
      <w:r w:rsidRPr="00833ADC">
        <w:rPr>
          <w:rFonts w:ascii="Arial" w:hAnsi="Arial" w:cs="Arial"/>
          <w:sz w:val="22"/>
          <w:szCs w:val="22"/>
        </w:rPr>
        <w:t xml:space="preserve"> à la constatation d’un service fait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Attendu que le comptable fait valoir que le contrôle de la disponibilité des crédits budgétaires consiste pour le comptable à s’assurer que les charges enregistrées au titre d’un exercice donné ne dépassent pas l’enveloppe limitative des crédits alloués à l’établissement de cet exercice ; que les avances versées sur un exercice ne figurent pas dans les charges de cet exercice mais restent à l’actif du bilan jusqu’à leur transformation éventuelle en charges définitives au cours des exercices ultérieurs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Attendu que M.</w:t>
      </w:r>
      <w:r w:rsidR="00EA6646">
        <w:rPr>
          <w:rFonts w:ascii="Arial" w:hAnsi="Arial" w:cs="Arial"/>
          <w:sz w:val="22"/>
          <w:szCs w:val="22"/>
        </w:rPr>
        <w:t> </w:t>
      </w:r>
      <w:r w:rsidR="00136439">
        <w:rPr>
          <w:rFonts w:ascii="Arial" w:hAnsi="Arial" w:cs="Arial"/>
          <w:sz w:val="22"/>
          <w:szCs w:val="22"/>
        </w:rPr>
        <w:t>X</w:t>
      </w:r>
      <w:r w:rsidRPr="00833ADC">
        <w:rPr>
          <w:rFonts w:ascii="Arial" w:hAnsi="Arial" w:cs="Arial"/>
          <w:sz w:val="22"/>
          <w:szCs w:val="22"/>
        </w:rPr>
        <w:t xml:space="preserve"> a comptabilisé les avances de l’office en compte de tiers en application de préconisations de la Cour ; qu’en conséquence, s’agissant de la disponibilité des crédits, les avances n’étaient pas dans les charges de l’exercice et qu’il ne peut donc lui être fait grief de ne pas s’être assuré de la disponibilité à venir des crédits ; il résulte de ces éléments qu’il n’y a pas lieu d’engager la responsabilité de M.</w:t>
      </w:r>
      <w:r w:rsidR="0044137B">
        <w:rPr>
          <w:rFonts w:ascii="Arial" w:hAnsi="Arial" w:cs="Arial"/>
          <w:sz w:val="22"/>
          <w:szCs w:val="22"/>
        </w:rPr>
        <w:t> </w:t>
      </w:r>
      <w:r w:rsidR="00136439">
        <w:rPr>
          <w:rFonts w:ascii="Arial" w:hAnsi="Arial" w:cs="Arial"/>
          <w:sz w:val="22"/>
          <w:szCs w:val="22"/>
        </w:rPr>
        <w:t>X</w:t>
      </w:r>
      <w:r w:rsidRPr="00833ADC">
        <w:rPr>
          <w:rFonts w:ascii="Arial" w:hAnsi="Arial" w:cs="Arial"/>
          <w:sz w:val="22"/>
          <w:szCs w:val="22"/>
        </w:rPr>
        <w:t xml:space="preserve"> au titre de la présomption de charge n°</w:t>
      </w:r>
      <w:r w:rsidR="0044137B">
        <w:rPr>
          <w:rFonts w:ascii="Arial" w:hAnsi="Arial" w:cs="Arial"/>
          <w:sz w:val="22"/>
          <w:szCs w:val="22"/>
        </w:rPr>
        <w:t> </w:t>
      </w:r>
      <w:r w:rsidRPr="00833ADC">
        <w:rPr>
          <w:rFonts w:ascii="Arial" w:hAnsi="Arial" w:cs="Arial"/>
          <w:sz w:val="22"/>
          <w:szCs w:val="22"/>
        </w:rPr>
        <w:t>1 ;</w:t>
      </w:r>
    </w:p>
    <w:p w:rsidR="00833ADC" w:rsidRPr="00833ADC" w:rsidRDefault="00833ADC" w:rsidP="0081376D">
      <w:pPr>
        <w:pStyle w:val="PS"/>
        <w:spacing w:after="240"/>
        <w:ind w:left="0" w:firstLine="0"/>
        <w:rPr>
          <w:rFonts w:ascii="Arial" w:hAnsi="Arial" w:cs="Arial"/>
          <w:i/>
          <w:sz w:val="22"/>
          <w:szCs w:val="22"/>
        </w:rPr>
      </w:pPr>
      <w:r w:rsidRPr="00833ADC">
        <w:rPr>
          <w:rFonts w:ascii="Arial" w:hAnsi="Arial" w:cs="Arial"/>
          <w:i/>
          <w:sz w:val="22"/>
          <w:szCs w:val="22"/>
        </w:rPr>
        <w:t xml:space="preserve">Sur la </w:t>
      </w:r>
      <w:r w:rsidR="00EA6646">
        <w:rPr>
          <w:rFonts w:ascii="Arial" w:hAnsi="Arial" w:cs="Arial"/>
          <w:i/>
          <w:sz w:val="22"/>
          <w:szCs w:val="22"/>
        </w:rPr>
        <w:t xml:space="preserve">présomption de </w:t>
      </w:r>
      <w:r w:rsidRPr="00833ADC">
        <w:rPr>
          <w:rFonts w:ascii="Arial" w:hAnsi="Arial" w:cs="Arial"/>
          <w:i/>
          <w:sz w:val="22"/>
          <w:szCs w:val="22"/>
        </w:rPr>
        <w:t>charge n°</w:t>
      </w:r>
      <w:r w:rsidR="00EA6646">
        <w:rPr>
          <w:rFonts w:ascii="Arial" w:hAnsi="Arial" w:cs="Arial"/>
          <w:i/>
          <w:sz w:val="22"/>
          <w:szCs w:val="22"/>
        </w:rPr>
        <w:t> </w:t>
      </w:r>
      <w:r w:rsidRPr="00833ADC">
        <w:rPr>
          <w:rFonts w:ascii="Arial" w:hAnsi="Arial" w:cs="Arial"/>
          <w:i/>
          <w:sz w:val="22"/>
          <w:szCs w:val="22"/>
        </w:rPr>
        <w:t>2</w:t>
      </w:r>
      <w:r w:rsidR="00EA6646">
        <w:rPr>
          <w:rFonts w:ascii="Arial" w:hAnsi="Arial" w:cs="Arial"/>
          <w:i/>
          <w:sz w:val="22"/>
          <w:szCs w:val="22"/>
        </w:rPr>
        <w:t xml:space="preserve">, soulevée à l’encontre de </w:t>
      </w:r>
      <w:r w:rsidR="00840D96" w:rsidRPr="00840D96">
        <w:rPr>
          <w:rFonts w:ascii="Arial" w:hAnsi="Arial" w:cs="Arial"/>
          <w:i/>
          <w:sz w:val="22"/>
          <w:szCs w:val="22"/>
        </w:rPr>
        <w:t>M</w:t>
      </w:r>
      <w:r w:rsidR="00840D96" w:rsidRPr="00840D96">
        <w:rPr>
          <w:rFonts w:ascii="Arial" w:hAnsi="Arial" w:cs="Arial"/>
          <w:i/>
          <w:sz w:val="22"/>
          <w:szCs w:val="22"/>
          <w:vertAlign w:val="superscript"/>
        </w:rPr>
        <w:t>me</w:t>
      </w:r>
      <w:r w:rsidR="00840D96">
        <w:rPr>
          <w:rFonts w:ascii="Arial" w:hAnsi="Arial" w:cs="Arial"/>
          <w:i/>
          <w:sz w:val="22"/>
          <w:szCs w:val="22"/>
        </w:rPr>
        <w:t xml:space="preserve"> </w:t>
      </w:r>
      <w:r w:rsidR="00136439">
        <w:rPr>
          <w:rFonts w:ascii="Arial" w:hAnsi="Arial" w:cs="Arial"/>
          <w:i/>
          <w:sz w:val="22"/>
          <w:szCs w:val="22"/>
        </w:rPr>
        <w:t>Y</w:t>
      </w:r>
      <w:r w:rsidR="00EA6646">
        <w:rPr>
          <w:rFonts w:ascii="Arial" w:hAnsi="Arial" w:cs="Arial"/>
          <w:i/>
          <w:sz w:val="22"/>
          <w:szCs w:val="22"/>
        </w:rPr>
        <w:t>, au titre de</w:t>
      </w:r>
      <w:r w:rsidR="00303DB7">
        <w:rPr>
          <w:rFonts w:ascii="Arial" w:hAnsi="Arial" w:cs="Arial"/>
          <w:i/>
          <w:sz w:val="22"/>
          <w:szCs w:val="22"/>
        </w:rPr>
        <w:t xml:space="preserve">s </w:t>
      </w:r>
      <w:r w:rsidR="00EA6646">
        <w:rPr>
          <w:rFonts w:ascii="Arial" w:hAnsi="Arial" w:cs="Arial"/>
          <w:i/>
          <w:sz w:val="22"/>
          <w:szCs w:val="22"/>
        </w:rPr>
        <w:t>exercice</w:t>
      </w:r>
      <w:r w:rsidR="00303DB7">
        <w:rPr>
          <w:rFonts w:ascii="Arial" w:hAnsi="Arial" w:cs="Arial"/>
          <w:i/>
          <w:sz w:val="22"/>
          <w:szCs w:val="22"/>
        </w:rPr>
        <w:t>s</w:t>
      </w:r>
      <w:r w:rsidR="00EA6646">
        <w:rPr>
          <w:rFonts w:ascii="Arial" w:hAnsi="Arial" w:cs="Arial"/>
          <w:i/>
          <w:sz w:val="22"/>
          <w:szCs w:val="22"/>
        </w:rPr>
        <w:t xml:space="preserve"> 2007</w:t>
      </w:r>
      <w:r w:rsidR="00303DB7">
        <w:rPr>
          <w:rFonts w:ascii="Arial" w:hAnsi="Arial" w:cs="Arial"/>
          <w:i/>
          <w:sz w:val="22"/>
          <w:szCs w:val="22"/>
        </w:rPr>
        <w:t xml:space="preserve"> et 2008</w:t>
      </w:r>
      <w:r w:rsidR="00EA6646">
        <w:rPr>
          <w:rFonts w:ascii="Arial" w:hAnsi="Arial" w:cs="Arial"/>
          <w:i/>
          <w:sz w:val="22"/>
          <w:szCs w:val="22"/>
        </w:rPr>
        <w:t> :</w:t>
      </w:r>
    </w:p>
    <w:p w:rsidR="00833ADC" w:rsidRPr="00833ADC" w:rsidRDefault="00833ADC" w:rsidP="0081376D">
      <w:pPr>
        <w:spacing w:after="240"/>
        <w:jc w:val="both"/>
        <w:rPr>
          <w:rFonts w:cs="Arial"/>
          <w:sz w:val="22"/>
        </w:rPr>
      </w:pPr>
      <w:r w:rsidRPr="00833ADC">
        <w:rPr>
          <w:rFonts w:cs="Arial"/>
          <w:sz w:val="22"/>
        </w:rPr>
        <w:t xml:space="preserve">Attendu qu’aux termes du réquisitoire susvisé, l’agent comptable de </w:t>
      </w:r>
      <w:proofErr w:type="spellStart"/>
      <w:r w:rsidRPr="00833ADC">
        <w:rPr>
          <w:rFonts w:cs="Arial"/>
          <w:sz w:val="22"/>
        </w:rPr>
        <w:t>FranceAgriMer</w:t>
      </w:r>
      <w:proofErr w:type="spellEnd"/>
      <w:r w:rsidRPr="00833ADC">
        <w:rPr>
          <w:rFonts w:cs="Arial"/>
          <w:sz w:val="22"/>
        </w:rPr>
        <w:t xml:space="preserve"> aurait repris en balance d’entrée 2009 des avances transformables en subventions accordées par VINIFLHOR pour un montant de 16 544 616,88</w:t>
      </w:r>
      <w:r w:rsidR="00EA6646">
        <w:rPr>
          <w:rFonts w:cs="Arial"/>
          <w:sz w:val="22"/>
        </w:rPr>
        <w:t> </w:t>
      </w:r>
      <w:r w:rsidRPr="00833ADC">
        <w:rPr>
          <w:rFonts w:cs="Arial"/>
          <w:sz w:val="22"/>
        </w:rPr>
        <w:t>€ au 31</w:t>
      </w:r>
      <w:r w:rsidR="00840D96">
        <w:rPr>
          <w:rFonts w:cs="Arial"/>
          <w:sz w:val="22"/>
        </w:rPr>
        <w:t xml:space="preserve"> </w:t>
      </w:r>
      <w:r w:rsidRPr="00833ADC">
        <w:rPr>
          <w:rFonts w:cs="Arial"/>
          <w:sz w:val="22"/>
        </w:rPr>
        <w:t>décembre</w:t>
      </w:r>
      <w:r w:rsidR="00840D96">
        <w:rPr>
          <w:rFonts w:cs="Arial"/>
          <w:sz w:val="22"/>
        </w:rPr>
        <w:t xml:space="preserve"> </w:t>
      </w:r>
      <w:r w:rsidRPr="00833ADC">
        <w:rPr>
          <w:rFonts w:cs="Arial"/>
          <w:sz w:val="22"/>
        </w:rPr>
        <w:t>2008 ; qu’il ressortait de la liste détaillée des avances comptabilisées en classe</w:t>
      </w:r>
      <w:r w:rsidR="00840D96">
        <w:rPr>
          <w:rFonts w:cs="Arial"/>
          <w:sz w:val="22"/>
        </w:rPr>
        <w:t xml:space="preserve"> </w:t>
      </w:r>
      <w:r w:rsidRPr="00833ADC">
        <w:rPr>
          <w:rFonts w:cs="Arial"/>
          <w:sz w:val="22"/>
        </w:rPr>
        <w:t xml:space="preserve">4 non régularisées à la fin de l’exercice 2008, fournie lors de l’instruction préliminaire, que trois cent quarante avances non budgétées avaient été versées par </w:t>
      </w:r>
      <w:r w:rsidR="00840D96" w:rsidRPr="00840D96">
        <w:rPr>
          <w:rFonts w:cs="Arial"/>
          <w:sz w:val="22"/>
        </w:rPr>
        <w:t>M</w:t>
      </w:r>
      <w:r w:rsidR="00840D96" w:rsidRPr="00840D96">
        <w:rPr>
          <w:rFonts w:cs="Arial"/>
          <w:sz w:val="22"/>
          <w:vertAlign w:val="superscript"/>
        </w:rPr>
        <w:t>me</w:t>
      </w:r>
      <w:r w:rsidR="00840D96">
        <w:rPr>
          <w:rFonts w:cs="Arial"/>
          <w:sz w:val="22"/>
        </w:rPr>
        <w:t xml:space="preserve"> </w:t>
      </w:r>
      <w:r w:rsidR="00136439">
        <w:rPr>
          <w:rFonts w:cs="Arial"/>
          <w:sz w:val="22"/>
        </w:rPr>
        <w:t>Y</w:t>
      </w:r>
      <w:r w:rsidRPr="00833ADC">
        <w:rPr>
          <w:rFonts w:cs="Arial"/>
          <w:sz w:val="22"/>
        </w:rPr>
        <w:t xml:space="preserve"> durant ses gestions 2007 et 2008 à hauteur de 3 367 790,23</w:t>
      </w:r>
      <w:r w:rsidR="00EA6646">
        <w:rPr>
          <w:rFonts w:cs="Arial"/>
          <w:sz w:val="22"/>
        </w:rPr>
        <w:t> </w:t>
      </w:r>
      <w:r w:rsidRPr="00833ADC">
        <w:rPr>
          <w:rFonts w:cs="Arial"/>
          <w:sz w:val="22"/>
        </w:rPr>
        <w:t>€ et 12 743 213,13</w:t>
      </w:r>
      <w:r w:rsidR="00EA6646">
        <w:rPr>
          <w:rFonts w:cs="Arial"/>
          <w:sz w:val="22"/>
        </w:rPr>
        <w:t> </w:t>
      </w:r>
      <w:r w:rsidRPr="00833ADC">
        <w:rPr>
          <w:rFonts w:cs="Arial"/>
          <w:sz w:val="22"/>
        </w:rPr>
        <w:t xml:space="preserve">€ ; que, de plus, le rapport comptable et financier 2009 de </w:t>
      </w:r>
      <w:proofErr w:type="spellStart"/>
      <w:r w:rsidRPr="00833ADC">
        <w:rPr>
          <w:rFonts w:cs="Arial"/>
          <w:sz w:val="22"/>
        </w:rPr>
        <w:t>FranceAgriMer</w:t>
      </w:r>
      <w:proofErr w:type="spellEnd"/>
      <w:r w:rsidRPr="00833ADC">
        <w:rPr>
          <w:rFonts w:cs="Arial"/>
          <w:sz w:val="22"/>
        </w:rPr>
        <w:t xml:space="preserve"> faisait état du fait que ces avances n’avaient pas été régularisées par transformation en subvention au motif que « </w:t>
      </w:r>
      <w:r w:rsidRPr="00833ADC">
        <w:rPr>
          <w:rFonts w:cs="Arial"/>
          <w:i/>
          <w:sz w:val="22"/>
        </w:rPr>
        <w:t>les crédits [n’étaient] plus disponibles ce qui [rendait] impossible en l’état la régularisation</w:t>
      </w:r>
      <w:r w:rsidRPr="00833ADC">
        <w:rPr>
          <w:rFonts w:cs="Arial"/>
          <w:sz w:val="22"/>
        </w:rPr>
        <w:t> » ; que le comptable aurait engagé sa responsabilité à hauteur de 3 367 790,23</w:t>
      </w:r>
      <w:r w:rsidR="00EA6646">
        <w:rPr>
          <w:rFonts w:cs="Arial"/>
          <w:sz w:val="22"/>
        </w:rPr>
        <w:t> </w:t>
      </w:r>
      <w:r w:rsidRPr="00833ADC">
        <w:rPr>
          <w:rFonts w:cs="Arial"/>
          <w:sz w:val="22"/>
        </w:rPr>
        <w:t>€ au titre de l’exercice</w:t>
      </w:r>
      <w:r w:rsidR="00840D96">
        <w:rPr>
          <w:rFonts w:cs="Arial"/>
          <w:sz w:val="22"/>
        </w:rPr>
        <w:t xml:space="preserve"> </w:t>
      </w:r>
      <w:r w:rsidRPr="00833ADC">
        <w:rPr>
          <w:rFonts w:cs="Arial"/>
          <w:sz w:val="22"/>
        </w:rPr>
        <w:t>2007 et</w:t>
      </w:r>
      <w:r w:rsidR="00840D96">
        <w:rPr>
          <w:rFonts w:cs="Arial"/>
          <w:sz w:val="22"/>
        </w:rPr>
        <w:t xml:space="preserve"> </w:t>
      </w:r>
      <w:r w:rsidRPr="00833ADC">
        <w:rPr>
          <w:rFonts w:cs="Arial"/>
          <w:sz w:val="22"/>
        </w:rPr>
        <w:t>12 743 213,13</w:t>
      </w:r>
      <w:r w:rsidR="00EA6646">
        <w:rPr>
          <w:rFonts w:cs="Arial"/>
          <w:sz w:val="22"/>
        </w:rPr>
        <w:t> </w:t>
      </w:r>
      <w:r w:rsidRPr="00833ADC">
        <w:rPr>
          <w:rFonts w:cs="Arial"/>
          <w:sz w:val="22"/>
        </w:rPr>
        <w:t>€</w:t>
      </w:r>
      <w:r w:rsidR="00840D96">
        <w:rPr>
          <w:rFonts w:cs="Arial"/>
          <w:sz w:val="22"/>
        </w:rPr>
        <w:t xml:space="preserve"> </w:t>
      </w:r>
      <w:r w:rsidRPr="00833ADC">
        <w:rPr>
          <w:rFonts w:cs="Arial"/>
          <w:sz w:val="22"/>
        </w:rPr>
        <w:t>au titre de 2008, au motif que l’agent comptable ne s’est pas assuré, lors du paiement des avances, du caractère suffisant des crédits pour leur régularisation et qu’il a laissé imputées en compte de classe 4 des avances transformables en subvention qui auraient dû être comptabilisées en classe 6 ou en classe 2, puis, par écriture d’ordre, en classe 6 au moment de leur transformation ; qu’il aurait ainsi contrevenu à l’obligation prévue à l’article</w:t>
      </w:r>
      <w:r w:rsidR="00B00951">
        <w:rPr>
          <w:rFonts w:cs="Arial"/>
          <w:sz w:val="22"/>
        </w:rPr>
        <w:t> </w:t>
      </w:r>
      <w:r w:rsidRPr="00833ADC">
        <w:rPr>
          <w:rFonts w:cs="Arial"/>
          <w:sz w:val="22"/>
        </w:rPr>
        <w:t>12 du décret du 29 décembre 1962 susvisé selon laquelle « </w:t>
      </w:r>
      <w:r w:rsidRPr="00833ADC">
        <w:rPr>
          <w:rFonts w:cs="Arial"/>
          <w:i/>
          <w:sz w:val="22"/>
        </w:rPr>
        <w:t>les comptables sont tenus d’exercer […] B.- En matière de dépenses, le contrôle : […] De la disponibilité des crédits</w:t>
      </w:r>
      <w:r w:rsidRPr="00833ADC">
        <w:rPr>
          <w:rFonts w:cs="Arial"/>
          <w:sz w:val="22"/>
        </w:rPr>
        <w:t> »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Attendu que cette présomption de charge est similaire à la présomption de charge n°</w:t>
      </w:r>
      <w:r w:rsidR="00EA6646">
        <w:rPr>
          <w:rFonts w:ascii="Arial" w:hAnsi="Arial" w:cs="Arial"/>
          <w:sz w:val="22"/>
          <w:szCs w:val="22"/>
        </w:rPr>
        <w:t> </w:t>
      </w:r>
      <w:r w:rsidRPr="00833ADC">
        <w:rPr>
          <w:rFonts w:ascii="Arial" w:hAnsi="Arial" w:cs="Arial"/>
          <w:sz w:val="22"/>
          <w:szCs w:val="22"/>
        </w:rPr>
        <w:t xml:space="preserve">1 </w:t>
      </w:r>
      <w:r w:rsidR="00EA6646">
        <w:rPr>
          <w:rFonts w:ascii="Arial" w:hAnsi="Arial" w:cs="Arial"/>
          <w:sz w:val="22"/>
          <w:szCs w:val="22"/>
        </w:rPr>
        <w:br/>
      </w:r>
      <w:r w:rsidRPr="00833ADC">
        <w:rPr>
          <w:rFonts w:ascii="Arial" w:hAnsi="Arial" w:cs="Arial"/>
          <w:sz w:val="22"/>
          <w:szCs w:val="22"/>
        </w:rPr>
        <w:t xml:space="preserve">ci-dessus ; que les arguments avancés par </w:t>
      </w:r>
      <w:r w:rsidR="00840D96" w:rsidRPr="00840D96">
        <w:rPr>
          <w:rFonts w:ascii="Arial" w:hAnsi="Arial" w:cs="Arial"/>
          <w:sz w:val="22"/>
          <w:szCs w:val="22"/>
        </w:rPr>
        <w:t>M</w:t>
      </w:r>
      <w:r w:rsidR="00840D96" w:rsidRPr="00840D96">
        <w:rPr>
          <w:rFonts w:ascii="Arial" w:hAnsi="Arial" w:cs="Arial"/>
          <w:sz w:val="22"/>
          <w:szCs w:val="22"/>
          <w:vertAlign w:val="superscript"/>
        </w:rPr>
        <w:t>me</w:t>
      </w:r>
      <w:r w:rsidR="00840D96">
        <w:rPr>
          <w:rFonts w:ascii="Arial" w:hAnsi="Arial" w:cs="Arial"/>
          <w:sz w:val="22"/>
          <w:szCs w:val="22"/>
        </w:rPr>
        <w:t xml:space="preserve"> </w:t>
      </w:r>
      <w:r w:rsidR="00136439">
        <w:rPr>
          <w:rFonts w:ascii="Arial" w:hAnsi="Arial" w:cs="Arial"/>
          <w:sz w:val="22"/>
          <w:szCs w:val="22"/>
        </w:rPr>
        <w:t>Y</w:t>
      </w:r>
      <w:r w:rsidRPr="00833ADC">
        <w:rPr>
          <w:rFonts w:ascii="Arial" w:hAnsi="Arial" w:cs="Arial"/>
          <w:sz w:val="22"/>
          <w:szCs w:val="22"/>
        </w:rPr>
        <w:t xml:space="preserve"> sont de même nature que ceux de M.</w:t>
      </w:r>
      <w:r w:rsidR="00EA6646">
        <w:rPr>
          <w:rFonts w:ascii="Arial" w:hAnsi="Arial" w:cs="Arial"/>
          <w:sz w:val="22"/>
          <w:szCs w:val="22"/>
        </w:rPr>
        <w:t> </w:t>
      </w:r>
      <w:r w:rsidR="00136439">
        <w:rPr>
          <w:rFonts w:ascii="Arial" w:hAnsi="Arial" w:cs="Arial"/>
          <w:sz w:val="22"/>
          <w:szCs w:val="22"/>
        </w:rPr>
        <w:t>X</w:t>
      </w:r>
      <w:r w:rsidRPr="00833ADC">
        <w:rPr>
          <w:rFonts w:ascii="Arial" w:hAnsi="Arial" w:cs="Arial"/>
          <w:sz w:val="22"/>
          <w:szCs w:val="22"/>
        </w:rPr>
        <w:t xml:space="preserve">; qu’il y a donc lieu d’y donner la même suite et de ne pas engager la responsabilité de </w:t>
      </w:r>
      <w:r w:rsidR="00840D96" w:rsidRPr="00840D96">
        <w:rPr>
          <w:rFonts w:ascii="Arial" w:hAnsi="Arial" w:cs="Arial"/>
          <w:sz w:val="22"/>
          <w:szCs w:val="22"/>
        </w:rPr>
        <w:t>M</w:t>
      </w:r>
      <w:r w:rsidR="00840D96" w:rsidRPr="00840D96">
        <w:rPr>
          <w:rFonts w:ascii="Arial" w:hAnsi="Arial" w:cs="Arial"/>
          <w:sz w:val="22"/>
          <w:szCs w:val="22"/>
          <w:vertAlign w:val="superscript"/>
        </w:rPr>
        <w:t>me</w:t>
      </w:r>
      <w:r w:rsidR="00840D96">
        <w:rPr>
          <w:rFonts w:ascii="Arial" w:hAnsi="Arial" w:cs="Arial"/>
          <w:sz w:val="22"/>
          <w:szCs w:val="22"/>
        </w:rPr>
        <w:t xml:space="preserve"> </w:t>
      </w:r>
      <w:r w:rsidR="00136439">
        <w:rPr>
          <w:rFonts w:ascii="Arial" w:hAnsi="Arial" w:cs="Arial"/>
          <w:sz w:val="22"/>
          <w:szCs w:val="22"/>
        </w:rPr>
        <w:t>Y</w:t>
      </w:r>
      <w:r w:rsidRPr="00833ADC">
        <w:rPr>
          <w:rFonts w:ascii="Arial" w:hAnsi="Arial" w:cs="Arial"/>
          <w:sz w:val="22"/>
          <w:szCs w:val="22"/>
        </w:rPr>
        <w:t xml:space="preserve"> au titre de la présomption de charge n°</w:t>
      </w:r>
      <w:r w:rsidR="00EA6646">
        <w:rPr>
          <w:rFonts w:ascii="Arial" w:hAnsi="Arial" w:cs="Arial"/>
          <w:sz w:val="22"/>
          <w:szCs w:val="22"/>
        </w:rPr>
        <w:t> </w:t>
      </w:r>
      <w:r w:rsidRPr="00833ADC">
        <w:rPr>
          <w:rFonts w:ascii="Arial" w:hAnsi="Arial" w:cs="Arial"/>
          <w:sz w:val="22"/>
          <w:szCs w:val="22"/>
        </w:rPr>
        <w:t>2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Attendu par ailleurs, qu’aucune charge ne subsiste à l’encontre de M. </w:t>
      </w:r>
      <w:r w:rsidR="00136439">
        <w:rPr>
          <w:rFonts w:ascii="Arial" w:hAnsi="Arial" w:cs="Arial"/>
          <w:sz w:val="22"/>
          <w:szCs w:val="22"/>
        </w:rPr>
        <w:t>X</w:t>
      </w:r>
      <w:r w:rsidRPr="00833ADC">
        <w:rPr>
          <w:rFonts w:ascii="Arial" w:hAnsi="Arial" w:cs="Arial"/>
          <w:sz w:val="22"/>
          <w:szCs w:val="22"/>
        </w:rPr>
        <w:t xml:space="preserve"> au titre de sa gestion 2007, au 12 avril, date à laquelle il a quitté ses fonctions ; qu’il y a donc lieu de le décharger et de le déclarer quitte et libéré de sa gestion terminée à cette dernière date</w:t>
      </w:r>
      <w:r w:rsidR="00840D96">
        <w:rPr>
          <w:rFonts w:ascii="Arial" w:hAnsi="Arial" w:cs="Arial"/>
          <w:sz w:val="22"/>
          <w:szCs w:val="22"/>
        </w:rPr>
        <w:t> ;</w:t>
      </w:r>
    </w:p>
    <w:p w:rsidR="00833ADC" w:rsidRPr="00833ADC" w:rsidRDefault="00833ADC" w:rsidP="0081376D">
      <w:pPr>
        <w:pStyle w:val="PS"/>
        <w:spacing w:after="240"/>
        <w:ind w:left="0" w:firstLine="0"/>
        <w:rPr>
          <w:rFonts w:ascii="Arial" w:hAnsi="Arial" w:cs="Arial"/>
          <w:sz w:val="22"/>
          <w:szCs w:val="22"/>
        </w:rPr>
      </w:pPr>
      <w:r w:rsidRPr="00833ADC">
        <w:rPr>
          <w:rFonts w:ascii="Arial" w:hAnsi="Arial" w:cs="Arial"/>
          <w:sz w:val="22"/>
          <w:szCs w:val="22"/>
        </w:rPr>
        <w:t xml:space="preserve">Attendu qu’aucune charge ne subsiste à l’encontre de </w:t>
      </w:r>
      <w:r w:rsidR="00840D96" w:rsidRPr="00840D96">
        <w:rPr>
          <w:rFonts w:ascii="Arial" w:hAnsi="Arial" w:cs="Arial"/>
          <w:sz w:val="22"/>
          <w:szCs w:val="22"/>
        </w:rPr>
        <w:t>M</w:t>
      </w:r>
      <w:r w:rsidR="00840D96" w:rsidRPr="00840D96">
        <w:rPr>
          <w:rFonts w:ascii="Arial" w:hAnsi="Arial" w:cs="Arial"/>
          <w:sz w:val="22"/>
          <w:szCs w:val="22"/>
          <w:vertAlign w:val="superscript"/>
        </w:rPr>
        <w:t>me</w:t>
      </w:r>
      <w:r w:rsidR="00840D96">
        <w:rPr>
          <w:rFonts w:ascii="Arial" w:hAnsi="Arial" w:cs="Arial"/>
          <w:sz w:val="22"/>
          <w:szCs w:val="22"/>
        </w:rPr>
        <w:t xml:space="preserve"> </w:t>
      </w:r>
      <w:r w:rsidR="00136439">
        <w:rPr>
          <w:rFonts w:ascii="Arial" w:hAnsi="Arial" w:cs="Arial"/>
          <w:sz w:val="22"/>
          <w:szCs w:val="22"/>
        </w:rPr>
        <w:t>Y</w:t>
      </w:r>
      <w:r w:rsidRPr="00833ADC">
        <w:rPr>
          <w:rFonts w:ascii="Arial" w:hAnsi="Arial" w:cs="Arial"/>
          <w:sz w:val="22"/>
          <w:szCs w:val="22"/>
        </w:rPr>
        <w:t xml:space="preserve"> au titre de ses gestions</w:t>
      </w:r>
      <w:r w:rsidR="00840D96">
        <w:rPr>
          <w:rFonts w:ascii="Arial" w:hAnsi="Arial" w:cs="Arial"/>
          <w:sz w:val="22"/>
          <w:szCs w:val="22"/>
        </w:rPr>
        <w:t xml:space="preserve"> </w:t>
      </w:r>
      <w:r w:rsidRPr="00833ADC">
        <w:rPr>
          <w:rFonts w:ascii="Arial" w:hAnsi="Arial" w:cs="Arial"/>
          <w:sz w:val="22"/>
          <w:szCs w:val="22"/>
        </w:rPr>
        <w:t>2007, du 13 avril, à 2009, au 5</w:t>
      </w:r>
      <w:r w:rsidR="00840D96">
        <w:rPr>
          <w:rFonts w:ascii="Arial" w:hAnsi="Arial" w:cs="Arial"/>
          <w:sz w:val="22"/>
          <w:szCs w:val="22"/>
        </w:rPr>
        <w:t xml:space="preserve"> </w:t>
      </w:r>
      <w:r w:rsidRPr="00833ADC">
        <w:rPr>
          <w:rFonts w:ascii="Arial" w:hAnsi="Arial" w:cs="Arial"/>
          <w:sz w:val="22"/>
          <w:szCs w:val="22"/>
        </w:rPr>
        <w:t xml:space="preserve">janvier, date à laquelle elle a quitté ses fonctions ; qu’il y a donc lieu </w:t>
      </w:r>
      <w:r w:rsidRPr="00833ADC">
        <w:rPr>
          <w:rFonts w:ascii="Arial" w:hAnsi="Arial" w:cs="Arial"/>
          <w:sz w:val="22"/>
          <w:szCs w:val="22"/>
        </w:rPr>
        <w:lastRenderedPageBreak/>
        <w:t>de la décharger et de la déclarer quitte et libérée de sa gestion terminée à</w:t>
      </w:r>
      <w:r w:rsidR="00840D96">
        <w:rPr>
          <w:rFonts w:ascii="Arial" w:hAnsi="Arial" w:cs="Arial"/>
          <w:sz w:val="22"/>
          <w:szCs w:val="22"/>
        </w:rPr>
        <w:t xml:space="preserve"> </w:t>
      </w:r>
      <w:r w:rsidRPr="00833ADC">
        <w:rPr>
          <w:rFonts w:ascii="Arial" w:hAnsi="Arial" w:cs="Arial"/>
          <w:sz w:val="22"/>
          <w:szCs w:val="22"/>
        </w:rPr>
        <w:t>cette dernière date ;</w:t>
      </w:r>
    </w:p>
    <w:p w:rsidR="00833ADC" w:rsidRPr="00833ADC" w:rsidRDefault="00833ADC" w:rsidP="00833ADC">
      <w:pPr>
        <w:pStyle w:val="PS"/>
        <w:ind w:left="0" w:firstLine="0"/>
        <w:rPr>
          <w:rFonts w:ascii="Arial" w:hAnsi="Arial" w:cs="Arial"/>
          <w:sz w:val="22"/>
          <w:szCs w:val="22"/>
        </w:rPr>
      </w:pPr>
      <w:r w:rsidRPr="00833ADC">
        <w:rPr>
          <w:rFonts w:ascii="Arial" w:hAnsi="Arial" w:cs="Arial"/>
          <w:sz w:val="22"/>
          <w:szCs w:val="22"/>
        </w:rPr>
        <w:t>Par ces motifs,</w:t>
      </w:r>
    </w:p>
    <w:p w:rsidR="00833ADC" w:rsidRPr="00833ADC" w:rsidRDefault="00EA6646" w:rsidP="00EA6646">
      <w:pPr>
        <w:pStyle w:val="PS"/>
        <w:ind w:left="0" w:firstLine="0"/>
        <w:jc w:val="center"/>
        <w:rPr>
          <w:rFonts w:ascii="Arial" w:hAnsi="Arial" w:cs="Arial"/>
          <w:b/>
          <w:sz w:val="22"/>
          <w:szCs w:val="22"/>
        </w:rPr>
      </w:pPr>
      <w:r>
        <w:rPr>
          <w:rFonts w:ascii="Arial" w:hAnsi="Arial" w:cs="Arial"/>
          <w:b/>
          <w:sz w:val="22"/>
          <w:szCs w:val="22"/>
        </w:rPr>
        <w:t>D</w:t>
      </w:r>
      <w:r w:rsidR="0073228A">
        <w:rPr>
          <w:rFonts w:ascii="Arial" w:hAnsi="Arial" w:cs="Arial"/>
          <w:b/>
          <w:sz w:val="22"/>
          <w:szCs w:val="22"/>
        </w:rPr>
        <w:t>É</w:t>
      </w:r>
      <w:r>
        <w:rPr>
          <w:rFonts w:ascii="Arial" w:hAnsi="Arial" w:cs="Arial"/>
          <w:b/>
          <w:sz w:val="22"/>
          <w:szCs w:val="22"/>
        </w:rPr>
        <w:t>CIDE</w:t>
      </w:r>
      <w:r w:rsidR="00833ADC" w:rsidRPr="00833ADC">
        <w:rPr>
          <w:rFonts w:ascii="Arial" w:hAnsi="Arial" w:cs="Arial"/>
          <w:b/>
          <w:sz w:val="22"/>
          <w:szCs w:val="22"/>
        </w:rPr>
        <w:t> :</w:t>
      </w:r>
    </w:p>
    <w:p w:rsidR="00840D96" w:rsidRDefault="00833ADC" w:rsidP="00EA6646">
      <w:pPr>
        <w:spacing w:after="240"/>
        <w:jc w:val="both"/>
        <w:rPr>
          <w:rFonts w:cs="Arial"/>
          <w:sz w:val="22"/>
        </w:rPr>
      </w:pPr>
      <w:r w:rsidRPr="00840D96">
        <w:rPr>
          <w:rFonts w:cs="Arial"/>
          <w:b/>
          <w:sz w:val="22"/>
          <w:u w:val="single"/>
        </w:rPr>
        <w:t>Article 1</w:t>
      </w:r>
      <w:r w:rsidR="00745380" w:rsidRPr="00840D96">
        <w:rPr>
          <w:rFonts w:cs="Arial"/>
          <w:b/>
          <w:sz w:val="22"/>
          <w:u w:val="single"/>
        </w:rPr>
        <w:t>er</w:t>
      </w:r>
      <w:r w:rsidRPr="00833ADC">
        <w:rPr>
          <w:rFonts w:cs="Arial"/>
          <w:sz w:val="22"/>
        </w:rPr>
        <w:t> :</w:t>
      </w:r>
    </w:p>
    <w:p w:rsidR="00833ADC" w:rsidRPr="00833ADC" w:rsidRDefault="00833ADC" w:rsidP="00EA6646">
      <w:pPr>
        <w:spacing w:after="240"/>
        <w:jc w:val="both"/>
        <w:rPr>
          <w:rFonts w:cs="Arial"/>
          <w:sz w:val="22"/>
        </w:rPr>
      </w:pPr>
      <w:r w:rsidRPr="00833ADC">
        <w:rPr>
          <w:rFonts w:cs="Arial"/>
          <w:sz w:val="22"/>
        </w:rPr>
        <w:t>M.</w:t>
      </w:r>
      <w:r w:rsidR="00EA6646">
        <w:rPr>
          <w:rFonts w:cs="Arial"/>
          <w:sz w:val="22"/>
        </w:rPr>
        <w:t> </w:t>
      </w:r>
      <w:r w:rsidR="00136439">
        <w:rPr>
          <w:rFonts w:cs="Arial"/>
          <w:sz w:val="22"/>
        </w:rPr>
        <w:t>X</w:t>
      </w:r>
      <w:r w:rsidRPr="00833ADC">
        <w:rPr>
          <w:rFonts w:cs="Arial"/>
          <w:sz w:val="22"/>
        </w:rPr>
        <w:t xml:space="preserve"> est déchargé de sa gestion pour la période comprise entre le 1</w:t>
      </w:r>
      <w:r w:rsidRPr="00833ADC">
        <w:rPr>
          <w:rFonts w:cs="Arial"/>
          <w:sz w:val="22"/>
          <w:vertAlign w:val="superscript"/>
        </w:rPr>
        <w:t>er</w:t>
      </w:r>
      <w:r w:rsidRPr="00833ADC">
        <w:rPr>
          <w:rFonts w:cs="Arial"/>
          <w:sz w:val="22"/>
        </w:rPr>
        <w:t xml:space="preserve"> janvier 2007 et le 12 avril 2007 ;</w:t>
      </w:r>
    </w:p>
    <w:p w:rsidR="00840D96" w:rsidRDefault="00833ADC" w:rsidP="00EA6646">
      <w:pPr>
        <w:spacing w:after="240"/>
        <w:jc w:val="both"/>
        <w:rPr>
          <w:rFonts w:cs="Arial"/>
          <w:sz w:val="22"/>
        </w:rPr>
      </w:pPr>
      <w:r w:rsidRPr="00840D96">
        <w:rPr>
          <w:rFonts w:cs="Arial"/>
          <w:b/>
          <w:sz w:val="22"/>
          <w:u w:val="single"/>
        </w:rPr>
        <w:t>Article 2</w:t>
      </w:r>
      <w:r w:rsidR="00840D96">
        <w:rPr>
          <w:rFonts w:cs="Arial"/>
          <w:sz w:val="22"/>
        </w:rPr>
        <w:t> :</w:t>
      </w:r>
    </w:p>
    <w:p w:rsidR="00745380" w:rsidRDefault="00833ADC" w:rsidP="00EA6646">
      <w:pPr>
        <w:spacing w:after="240"/>
        <w:jc w:val="both"/>
        <w:rPr>
          <w:rFonts w:cs="Arial"/>
          <w:sz w:val="22"/>
        </w:rPr>
      </w:pPr>
      <w:r w:rsidRPr="00833ADC">
        <w:rPr>
          <w:rFonts w:cs="Arial"/>
          <w:sz w:val="22"/>
        </w:rPr>
        <w:t>M.</w:t>
      </w:r>
      <w:r w:rsidR="00EA6646">
        <w:rPr>
          <w:rFonts w:cs="Arial"/>
          <w:sz w:val="22"/>
        </w:rPr>
        <w:t> </w:t>
      </w:r>
      <w:r w:rsidR="00136439">
        <w:rPr>
          <w:rFonts w:cs="Arial"/>
          <w:sz w:val="22"/>
        </w:rPr>
        <w:t>X</w:t>
      </w:r>
      <w:r w:rsidRPr="00833ADC">
        <w:rPr>
          <w:rFonts w:cs="Arial"/>
          <w:sz w:val="22"/>
        </w:rPr>
        <w:t xml:space="preserve"> est déclaré quitte et libéré de sa gestion terminée à cette dernière date. </w:t>
      </w:r>
    </w:p>
    <w:p w:rsidR="00833ADC" w:rsidRPr="00833ADC" w:rsidRDefault="00833ADC" w:rsidP="00EA6646">
      <w:pPr>
        <w:spacing w:after="240"/>
        <w:jc w:val="both"/>
        <w:rPr>
          <w:rFonts w:cs="Arial"/>
          <w:sz w:val="22"/>
        </w:rPr>
      </w:pPr>
      <w:r w:rsidRPr="00833ADC">
        <w:rPr>
          <w:rFonts w:cs="Arial"/>
          <w:sz w:val="22"/>
        </w:rPr>
        <w:t>Mainlevée peut être donnée et radiation peut être faite de toutes oppositions et inscriptions mises ou prises sur ses biens meubles et immeubles ou sur ceux de ses ayants cause pour sûreté de ladite gestion et ses cautionnements peuvent être restitués ou ses cautions dégagées ;</w:t>
      </w:r>
    </w:p>
    <w:p w:rsidR="00840D96" w:rsidRDefault="00833ADC" w:rsidP="00EA6646">
      <w:pPr>
        <w:spacing w:after="240"/>
        <w:jc w:val="both"/>
        <w:rPr>
          <w:rFonts w:cs="Arial"/>
          <w:sz w:val="22"/>
        </w:rPr>
      </w:pPr>
      <w:r w:rsidRPr="00840D96">
        <w:rPr>
          <w:rFonts w:cs="Arial"/>
          <w:b/>
          <w:sz w:val="22"/>
          <w:u w:val="single"/>
        </w:rPr>
        <w:t>Article 3</w:t>
      </w:r>
      <w:r w:rsidRPr="00EA6646">
        <w:rPr>
          <w:rFonts w:cs="Arial"/>
          <w:sz w:val="22"/>
        </w:rPr>
        <w:t> :</w:t>
      </w:r>
    </w:p>
    <w:p w:rsidR="00833ADC" w:rsidRPr="00833ADC" w:rsidRDefault="00840D96" w:rsidP="00EA6646">
      <w:pPr>
        <w:spacing w:after="240"/>
        <w:jc w:val="both"/>
        <w:rPr>
          <w:rFonts w:cs="Arial"/>
          <w:sz w:val="22"/>
        </w:rPr>
      </w:pPr>
      <w:r w:rsidRPr="00840D96">
        <w:rPr>
          <w:rFonts w:cs="Arial"/>
          <w:sz w:val="22"/>
        </w:rPr>
        <w:t>M</w:t>
      </w:r>
      <w:r w:rsidRPr="00840D96">
        <w:rPr>
          <w:rFonts w:cs="Arial"/>
          <w:sz w:val="22"/>
          <w:vertAlign w:val="superscript"/>
        </w:rPr>
        <w:t>me</w:t>
      </w:r>
      <w:r>
        <w:rPr>
          <w:rFonts w:cs="Arial"/>
          <w:sz w:val="22"/>
        </w:rPr>
        <w:t xml:space="preserve"> </w:t>
      </w:r>
      <w:r w:rsidR="00136439">
        <w:rPr>
          <w:rFonts w:cs="Arial"/>
          <w:sz w:val="22"/>
        </w:rPr>
        <w:t>Y</w:t>
      </w:r>
      <w:r w:rsidR="00833ADC" w:rsidRPr="00833ADC">
        <w:rPr>
          <w:rFonts w:cs="Arial"/>
          <w:sz w:val="22"/>
        </w:rPr>
        <w:t xml:space="preserve"> est déchargée de sa gestion pour la période comprise entre le 13 avril 2007 et le 5 janvier 2009 ;</w:t>
      </w:r>
    </w:p>
    <w:p w:rsidR="00840D96" w:rsidRDefault="00833ADC" w:rsidP="00EA6646">
      <w:pPr>
        <w:spacing w:after="240"/>
        <w:jc w:val="both"/>
        <w:rPr>
          <w:rFonts w:cs="Arial"/>
          <w:sz w:val="22"/>
        </w:rPr>
      </w:pPr>
      <w:r w:rsidRPr="00840D96">
        <w:rPr>
          <w:rFonts w:cs="Arial"/>
          <w:b/>
          <w:sz w:val="22"/>
          <w:u w:val="single"/>
        </w:rPr>
        <w:t>Article 4</w:t>
      </w:r>
      <w:r w:rsidRPr="00EA6646">
        <w:rPr>
          <w:rFonts w:cs="Arial"/>
          <w:sz w:val="22"/>
        </w:rPr>
        <w:t> :</w:t>
      </w:r>
    </w:p>
    <w:p w:rsidR="00745380" w:rsidRDefault="00136439" w:rsidP="00EA6646">
      <w:pPr>
        <w:spacing w:after="240"/>
        <w:jc w:val="both"/>
        <w:rPr>
          <w:rFonts w:cs="Arial"/>
          <w:sz w:val="22"/>
        </w:rPr>
      </w:pPr>
      <w:r>
        <w:rPr>
          <w:rFonts w:cs="Arial"/>
          <w:sz w:val="22"/>
        </w:rPr>
        <w:t>Mme Y</w:t>
      </w:r>
      <w:r w:rsidR="00833ADC" w:rsidRPr="00833ADC">
        <w:rPr>
          <w:rFonts w:cs="Arial"/>
          <w:sz w:val="22"/>
        </w:rPr>
        <w:t xml:space="preserve"> est déclarée quitte et libérée de sa gestion terminée à cette dernière date.</w:t>
      </w:r>
    </w:p>
    <w:p w:rsidR="00833ADC" w:rsidRPr="00833ADC" w:rsidRDefault="00833ADC" w:rsidP="00EA6646">
      <w:pPr>
        <w:spacing w:after="240"/>
        <w:jc w:val="both"/>
        <w:rPr>
          <w:rFonts w:cs="Arial"/>
          <w:sz w:val="22"/>
        </w:rPr>
      </w:pPr>
      <w:r w:rsidRPr="00833ADC">
        <w:rPr>
          <w:rFonts w:cs="Arial"/>
          <w:sz w:val="22"/>
        </w:rPr>
        <w:t>Mainlevée peut être donnée et radiation peut être faite de toutes oppositions et inscriptions mises ou prises sur ses biens meubles et immeubles ou sur ceux de ses ayants cause pour sûreté de ladite gestion et ses cautionnements peuvent être restitués ou ses cautions dégagées</w:t>
      </w:r>
      <w:r w:rsidR="00EA6646">
        <w:rPr>
          <w:rFonts w:cs="Arial"/>
          <w:sz w:val="22"/>
        </w:rPr>
        <w:t>.</w:t>
      </w:r>
    </w:p>
    <w:p w:rsidR="00AF2360" w:rsidRPr="00C13095" w:rsidRDefault="00AF2360" w:rsidP="00AF2360">
      <w:pPr>
        <w:spacing w:line="240" w:lineRule="auto"/>
        <w:ind w:right="141"/>
        <w:jc w:val="center"/>
        <w:rPr>
          <w:rFonts w:eastAsia="Times New Roman" w:cs="Arial"/>
          <w:sz w:val="22"/>
          <w:lang w:eastAsia="fr-FR"/>
        </w:rPr>
      </w:pPr>
    </w:p>
    <w:p w:rsidR="00750DCE" w:rsidRPr="002478DF" w:rsidRDefault="00750DCE" w:rsidP="00750DCE">
      <w:pPr>
        <w:tabs>
          <w:tab w:val="center" w:pos="4536"/>
          <w:tab w:val="right" w:pos="9072"/>
        </w:tabs>
        <w:spacing w:line="240" w:lineRule="auto"/>
        <w:jc w:val="both"/>
        <w:rPr>
          <w:rFonts w:eastAsia="Times New Roman" w:cs="Arial"/>
          <w:sz w:val="22"/>
          <w:lang w:eastAsia="fr-FR"/>
        </w:rPr>
      </w:pPr>
    </w:p>
    <w:p w:rsidR="00750DCE" w:rsidRPr="002478DF" w:rsidRDefault="00F02B00" w:rsidP="00750DCE">
      <w:pPr>
        <w:tabs>
          <w:tab w:val="center" w:pos="4536"/>
          <w:tab w:val="right" w:pos="9072"/>
        </w:tabs>
        <w:spacing w:line="240" w:lineRule="auto"/>
        <w:jc w:val="both"/>
        <w:rPr>
          <w:rFonts w:eastAsia="Times New Roman" w:cs="Arial"/>
          <w:sz w:val="22"/>
          <w:lang w:eastAsia="fr-FR"/>
        </w:rPr>
      </w:pPr>
      <w:r w:rsidRPr="002478DF">
        <w:rPr>
          <w:rFonts w:eastAsia="Times New Roman" w:cs="Arial"/>
          <w:sz w:val="22"/>
          <w:lang w:eastAsia="fr-FR"/>
        </w:rPr>
        <w:t xml:space="preserve">Délibéré le </w:t>
      </w:r>
      <w:r w:rsidR="0044669F">
        <w:rPr>
          <w:rFonts w:eastAsia="Times New Roman" w:cs="Arial"/>
          <w:sz w:val="22"/>
          <w:lang w:eastAsia="fr-FR"/>
        </w:rPr>
        <w:t>vingt-deux janvier deux mil quinze</w:t>
      </w:r>
      <w:r w:rsidRPr="002478DF">
        <w:rPr>
          <w:rFonts w:eastAsia="Times New Roman" w:cs="Arial"/>
          <w:sz w:val="22"/>
          <w:lang w:eastAsia="fr-FR"/>
        </w:rPr>
        <w:t xml:space="preserve">, </w:t>
      </w:r>
      <w:r w:rsidR="0044669F">
        <w:rPr>
          <w:rFonts w:eastAsia="Times New Roman" w:cs="Arial"/>
          <w:sz w:val="22"/>
          <w:lang w:eastAsia="fr-FR"/>
        </w:rPr>
        <w:t xml:space="preserve">par </w:t>
      </w:r>
      <w:r w:rsidR="00840D96" w:rsidRPr="00840D96">
        <w:rPr>
          <w:rFonts w:eastAsia="Times New Roman" w:cs="Arial"/>
          <w:sz w:val="22"/>
          <w:lang w:eastAsia="fr-FR"/>
        </w:rPr>
        <w:t>M</w:t>
      </w:r>
      <w:r w:rsidR="00840D96" w:rsidRPr="00840D96">
        <w:rPr>
          <w:rFonts w:eastAsia="Times New Roman" w:cs="Arial"/>
          <w:sz w:val="22"/>
          <w:vertAlign w:val="superscript"/>
          <w:lang w:eastAsia="fr-FR"/>
        </w:rPr>
        <w:t>me</w:t>
      </w:r>
      <w:r w:rsidR="00840D96">
        <w:rPr>
          <w:rFonts w:eastAsia="Times New Roman" w:cs="Arial"/>
          <w:sz w:val="22"/>
          <w:lang w:eastAsia="fr-FR"/>
        </w:rPr>
        <w:t xml:space="preserve"> </w:t>
      </w:r>
      <w:r w:rsidR="007E1C3F">
        <w:rPr>
          <w:rFonts w:eastAsia="Times New Roman" w:cs="Arial"/>
          <w:sz w:val="22"/>
          <w:lang w:eastAsia="fr-FR"/>
        </w:rPr>
        <w:t xml:space="preserve">Evelyne </w:t>
      </w:r>
      <w:r w:rsidR="00745380" w:rsidRPr="007E1C3F">
        <w:rPr>
          <w:rFonts w:eastAsia="Times New Roman" w:cs="Arial"/>
          <w:sz w:val="22"/>
          <w:lang w:eastAsia="fr-FR"/>
        </w:rPr>
        <w:t>Ratte</w:t>
      </w:r>
      <w:r w:rsidR="007E1C3F">
        <w:rPr>
          <w:rFonts w:eastAsia="Times New Roman" w:cs="Arial"/>
          <w:sz w:val="22"/>
          <w:lang w:eastAsia="fr-FR"/>
        </w:rPr>
        <w:t>, Présidente</w:t>
      </w:r>
      <w:r w:rsidR="00745380">
        <w:rPr>
          <w:rFonts w:eastAsia="Times New Roman" w:cs="Arial"/>
          <w:sz w:val="22"/>
          <w:lang w:eastAsia="fr-FR"/>
        </w:rPr>
        <w:t>,</w:t>
      </w:r>
      <w:r w:rsidRPr="002478DF">
        <w:rPr>
          <w:rFonts w:eastAsia="Times New Roman" w:cs="Arial"/>
          <w:sz w:val="22"/>
          <w:lang w:eastAsia="fr-FR"/>
        </w:rPr>
        <w:t xml:space="preserve"> </w:t>
      </w:r>
      <w:r w:rsidR="007E1C3F">
        <w:rPr>
          <w:rFonts w:eastAsia="Times New Roman" w:cs="Arial"/>
          <w:sz w:val="22"/>
          <w:lang w:eastAsia="fr-FR"/>
        </w:rPr>
        <w:t>M</w:t>
      </w:r>
      <w:r w:rsidRPr="002478DF">
        <w:rPr>
          <w:rFonts w:eastAsia="Times New Roman" w:cs="Arial"/>
          <w:sz w:val="22"/>
          <w:lang w:eastAsia="fr-FR"/>
        </w:rPr>
        <w:t>M</w:t>
      </w:r>
      <w:r w:rsidR="007E1C3F">
        <w:rPr>
          <w:rFonts w:eastAsia="Times New Roman" w:cs="Arial"/>
          <w:sz w:val="22"/>
          <w:lang w:eastAsia="fr-FR"/>
        </w:rPr>
        <w:t xml:space="preserve">. Didier </w:t>
      </w:r>
      <w:r w:rsidR="00745380" w:rsidRPr="007E1C3F">
        <w:rPr>
          <w:rFonts w:eastAsia="Times New Roman" w:cs="Arial"/>
          <w:sz w:val="22"/>
          <w:lang w:eastAsia="fr-FR"/>
        </w:rPr>
        <w:t>Gu</w:t>
      </w:r>
      <w:r w:rsidR="00745380">
        <w:rPr>
          <w:rFonts w:eastAsia="Times New Roman" w:cs="Arial"/>
          <w:sz w:val="22"/>
          <w:lang w:eastAsia="fr-FR"/>
        </w:rPr>
        <w:t>é</w:t>
      </w:r>
      <w:r w:rsidR="00745380" w:rsidRPr="007E1C3F">
        <w:rPr>
          <w:rFonts w:eastAsia="Times New Roman" w:cs="Arial"/>
          <w:sz w:val="22"/>
          <w:lang w:eastAsia="fr-FR"/>
        </w:rPr>
        <w:t>don</w:t>
      </w:r>
      <w:r w:rsidR="007E1C3F">
        <w:rPr>
          <w:rFonts w:eastAsia="Times New Roman" w:cs="Arial"/>
          <w:sz w:val="22"/>
          <w:lang w:eastAsia="fr-FR"/>
        </w:rPr>
        <w:t xml:space="preserve">, président de section, Jean </w:t>
      </w:r>
      <w:r w:rsidR="00745380" w:rsidRPr="007E1C3F">
        <w:rPr>
          <w:rFonts w:eastAsia="Times New Roman" w:cs="Arial"/>
          <w:sz w:val="22"/>
          <w:lang w:eastAsia="fr-FR"/>
        </w:rPr>
        <w:t>Gautier</w:t>
      </w:r>
      <w:r w:rsidR="007E1C3F">
        <w:rPr>
          <w:rFonts w:eastAsia="Times New Roman" w:cs="Arial"/>
          <w:sz w:val="22"/>
          <w:lang w:eastAsia="fr-FR"/>
        </w:rPr>
        <w:t xml:space="preserve">, et </w:t>
      </w:r>
      <w:r w:rsidR="00840D96" w:rsidRPr="00840D96">
        <w:rPr>
          <w:rFonts w:eastAsia="Times New Roman" w:cs="Arial"/>
          <w:sz w:val="22"/>
          <w:lang w:eastAsia="fr-FR"/>
        </w:rPr>
        <w:t>M</w:t>
      </w:r>
      <w:r w:rsidR="00840D96" w:rsidRPr="00840D96">
        <w:rPr>
          <w:rFonts w:eastAsia="Times New Roman" w:cs="Arial"/>
          <w:sz w:val="22"/>
          <w:vertAlign w:val="superscript"/>
          <w:lang w:eastAsia="fr-FR"/>
        </w:rPr>
        <w:t>me</w:t>
      </w:r>
      <w:r w:rsidR="00840D96">
        <w:rPr>
          <w:rFonts w:eastAsia="Times New Roman" w:cs="Arial"/>
          <w:sz w:val="22"/>
          <w:lang w:eastAsia="fr-FR"/>
        </w:rPr>
        <w:t xml:space="preserve"> </w:t>
      </w:r>
      <w:r w:rsidR="007E1C3F">
        <w:rPr>
          <w:rFonts w:eastAsia="Times New Roman" w:cs="Arial"/>
          <w:sz w:val="22"/>
          <w:lang w:eastAsia="fr-FR"/>
        </w:rPr>
        <w:t xml:space="preserve">Michèle </w:t>
      </w:r>
      <w:proofErr w:type="spellStart"/>
      <w:r w:rsidR="00745380" w:rsidRPr="007E1C3F">
        <w:rPr>
          <w:rFonts w:eastAsia="Times New Roman" w:cs="Arial"/>
          <w:sz w:val="22"/>
          <w:lang w:eastAsia="fr-FR"/>
        </w:rPr>
        <w:t>Coudurier</w:t>
      </w:r>
      <w:proofErr w:type="spellEnd"/>
      <w:r w:rsidR="007E1C3F">
        <w:rPr>
          <w:rFonts w:eastAsia="Times New Roman" w:cs="Arial"/>
          <w:sz w:val="22"/>
          <w:lang w:eastAsia="fr-FR"/>
        </w:rPr>
        <w:t>, consei</w:t>
      </w:r>
      <w:r>
        <w:rPr>
          <w:rFonts w:eastAsia="Times New Roman" w:cs="Arial"/>
          <w:sz w:val="22"/>
          <w:lang w:eastAsia="fr-FR"/>
        </w:rPr>
        <w:t>ller</w:t>
      </w:r>
      <w:r w:rsidR="007E1C3F">
        <w:rPr>
          <w:rFonts w:eastAsia="Times New Roman" w:cs="Arial"/>
          <w:sz w:val="22"/>
          <w:lang w:eastAsia="fr-FR"/>
        </w:rPr>
        <w:t>s</w:t>
      </w:r>
      <w:r>
        <w:rPr>
          <w:rFonts w:eastAsia="Times New Roman" w:cs="Arial"/>
          <w:sz w:val="22"/>
          <w:lang w:eastAsia="fr-FR"/>
        </w:rPr>
        <w:t xml:space="preserve"> </w:t>
      </w:r>
      <w:r w:rsidRPr="002478DF">
        <w:rPr>
          <w:rFonts w:eastAsia="Times New Roman" w:cs="Arial"/>
          <w:sz w:val="22"/>
          <w:lang w:eastAsia="fr-FR"/>
        </w:rPr>
        <w:t>maître</w:t>
      </w:r>
      <w:r w:rsidR="007E1C3F">
        <w:rPr>
          <w:rFonts w:eastAsia="Times New Roman" w:cs="Arial"/>
          <w:sz w:val="22"/>
          <w:lang w:eastAsia="fr-FR"/>
        </w:rPr>
        <w:t>s</w:t>
      </w:r>
      <w:r w:rsidRPr="002478DF">
        <w:rPr>
          <w:rFonts w:eastAsia="Times New Roman" w:cs="Arial"/>
          <w:sz w:val="22"/>
          <w:lang w:eastAsia="fr-FR"/>
        </w:rPr>
        <w:t>.</w:t>
      </w:r>
    </w:p>
    <w:p w:rsidR="00750DCE" w:rsidRPr="00C13095" w:rsidRDefault="00750DCE" w:rsidP="00750DCE">
      <w:pPr>
        <w:tabs>
          <w:tab w:val="center" w:pos="4536"/>
          <w:tab w:val="right" w:pos="9072"/>
        </w:tabs>
        <w:spacing w:line="240" w:lineRule="auto"/>
        <w:jc w:val="both"/>
        <w:rPr>
          <w:rFonts w:eastAsia="Times New Roman" w:cs="Arial"/>
          <w:sz w:val="22"/>
          <w:lang w:eastAsia="fr-FR"/>
        </w:rPr>
      </w:pPr>
    </w:p>
    <w:p w:rsidR="00750DCE" w:rsidRPr="00C13095" w:rsidRDefault="00F02B00" w:rsidP="00750DCE">
      <w:pPr>
        <w:tabs>
          <w:tab w:val="center" w:pos="4536"/>
          <w:tab w:val="right" w:pos="9072"/>
        </w:tabs>
        <w:spacing w:line="240" w:lineRule="auto"/>
        <w:jc w:val="both"/>
        <w:rPr>
          <w:rFonts w:eastAsia="Times New Roman" w:cs="Arial"/>
          <w:sz w:val="22"/>
          <w:lang w:eastAsia="fr-FR"/>
        </w:rPr>
      </w:pPr>
      <w:r w:rsidRPr="00C13095">
        <w:rPr>
          <w:rFonts w:eastAsia="Times New Roman" w:cs="Arial"/>
          <w:sz w:val="22"/>
          <w:lang w:eastAsia="fr-FR"/>
        </w:rPr>
        <w:t>En p</w:t>
      </w:r>
      <w:r>
        <w:rPr>
          <w:rFonts w:eastAsia="Times New Roman" w:cs="Arial"/>
          <w:sz w:val="22"/>
          <w:lang w:eastAsia="fr-FR"/>
        </w:rPr>
        <w:t xml:space="preserve">résence de </w:t>
      </w:r>
      <w:r w:rsidR="00840D96" w:rsidRPr="00840D96">
        <w:rPr>
          <w:rFonts w:eastAsia="Times New Roman" w:cs="Arial"/>
          <w:sz w:val="22"/>
          <w:lang w:eastAsia="fr-FR"/>
        </w:rPr>
        <w:t>M</w:t>
      </w:r>
      <w:r w:rsidR="00840D96" w:rsidRPr="00840D96">
        <w:rPr>
          <w:rFonts w:eastAsia="Times New Roman" w:cs="Arial"/>
          <w:sz w:val="22"/>
          <w:vertAlign w:val="superscript"/>
          <w:lang w:eastAsia="fr-FR"/>
        </w:rPr>
        <w:t>me</w:t>
      </w:r>
      <w:r w:rsidR="00840D96">
        <w:rPr>
          <w:rFonts w:eastAsia="Times New Roman" w:cs="Arial"/>
          <w:sz w:val="22"/>
          <w:lang w:eastAsia="fr-FR"/>
        </w:rPr>
        <w:t xml:space="preserve"> </w:t>
      </w:r>
      <w:bookmarkStart w:id="0" w:name="_GoBack"/>
      <w:bookmarkEnd w:id="0"/>
      <w:r w:rsidR="007E1C3F">
        <w:rPr>
          <w:rFonts w:eastAsia="Times New Roman" w:cs="Arial"/>
          <w:sz w:val="22"/>
          <w:lang w:eastAsia="fr-FR"/>
        </w:rPr>
        <w:t xml:space="preserve">Annie </w:t>
      </w:r>
      <w:r w:rsidR="00745380">
        <w:rPr>
          <w:rFonts w:eastAsia="Times New Roman" w:cs="Arial"/>
          <w:sz w:val="22"/>
          <w:lang w:eastAsia="fr-FR"/>
        </w:rPr>
        <w:t>Le Baron</w:t>
      </w:r>
      <w:r w:rsidR="007E1C3F">
        <w:rPr>
          <w:rFonts w:eastAsia="Times New Roman" w:cs="Arial"/>
          <w:sz w:val="22"/>
          <w:lang w:eastAsia="fr-FR"/>
        </w:rPr>
        <w:t>,</w:t>
      </w:r>
      <w:r w:rsidRPr="00C13095">
        <w:rPr>
          <w:rFonts w:eastAsia="Times New Roman" w:cs="Arial"/>
          <w:sz w:val="22"/>
          <w:lang w:eastAsia="fr-FR"/>
        </w:rPr>
        <w:t xml:space="preserve"> greffière de séance.</w:t>
      </w:r>
    </w:p>
    <w:p w:rsidR="00750DCE" w:rsidRDefault="00750DCE" w:rsidP="00750DCE">
      <w:pPr>
        <w:tabs>
          <w:tab w:val="center" w:pos="4536"/>
          <w:tab w:val="right" w:pos="9072"/>
        </w:tabs>
        <w:spacing w:line="240" w:lineRule="auto"/>
        <w:jc w:val="both"/>
        <w:rPr>
          <w:rFonts w:eastAsia="Times New Roman" w:cs="Arial"/>
          <w:sz w:val="22"/>
          <w:lang w:eastAsia="fr-FR"/>
        </w:rPr>
      </w:pPr>
    </w:p>
    <w:p w:rsidR="008B755B" w:rsidRDefault="008B755B" w:rsidP="008B755B">
      <w:pPr>
        <w:tabs>
          <w:tab w:val="center" w:pos="4536"/>
          <w:tab w:val="right" w:pos="9072"/>
        </w:tabs>
        <w:spacing w:before="120" w:after="360"/>
        <w:rPr>
          <w:rFonts w:cs="Arial"/>
          <w:sz w:val="22"/>
        </w:rPr>
      </w:pPr>
      <w:r>
        <w:rPr>
          <w:rFonts w:cs="Arial"/>
          <w:sz w:val="22"/>
        </w:rPr>
        <w:t>Signé : Evelyne Ratte, présidente de chambre, et Annie Le Baron, greffière.</w:t>
      </w:r>
    </w:p>
    <w:p w:rsidR="008B755B" w:rsidRPr="00042C2D" w:rsidRDefault="008B755B" w:rsidP="008B755B">
      <w:pPr>
        <w:tabs>
          <w:tab w:val="center" w:pos="4536"/>
          <w:tab w:val="right" w:pos="9072"/>
        </w:tabs>
        <w:spacing w:before="120" w:after="360"/>
        <w:rPr>
          <w:rFonts w:cs="Arial"/>
          <w:sz w:val="22"/>
        </w:rPr>
      </w:pPr>
      <w:r w:rsidRPr="00042C2D">
        <w:rPr>
          <w:rFonts w:cs="Arial"/>
          <w:sz w:val="22"/>
        </w:rPr>
        <w:t>Collationné, certifié conforme à la minute étant au greffe de la Cour des comptes.</w:t>
      </w:r>
    </w:p>
    <w:p w:rsidR="008B755B" w:rsidRDefault="008B755B" w:rsidP="008B755B">
      <w:pPr>
        <w:pStyle w:val="PS"/>
        <w:spacing w:after="0"/>
        <w:ind w:left="0" w:firstLine="0"/>
        <w:rPr>
          <w:rFonts w:ascii="Arial" w:hAnsi="Arial" w:cs="Arial"/>
          <w:color w:val="000000"/>
          <w:sz w:val="22"/>
          <w:szCs w:val="22"/>
        </w:rPr>
      </w:pPr>
      <w:r>
        <w:rPr>
          <w:rFonts w:ascii="Arial" w:hAnsi="Arial" w:cs="Arial"/>
          <w:color w:val="000000"/>
          <w:sz w:val="22"/>
          <w:szCs w:val="22"/>
        </w:rPr>
        <w:t>Délivré par moi, secrétaire général.</w:t>
      </w:r>
    </w:p>
    <w:p w:rsidR="008B755B" w:rsidRDefault="008B755B" w:rsidP="008B755B">
      <w:pPr>
        <w:pStyle w:val="PS"/>
        <w:spacing w:after="0"/>
        <w:rPr>
          <w:color w:val="000000"/>
        </w:rPr>
      </w:pPr>
    </w:p>
    <w:p w:rsidR="008B755B" w:rsidRDefault="008B755B" w:rsidP="008B755B">
      <w:pPr>
        <w:pStyle w:val="PS"/>
        <w:spacing w:after="0"/>
        <w:ind w:left="851" w:firstLine="3402"/>
        <w:jc w:val="center"/>
        <w:rPr>
          <w:rFonts w:ascii="Arial" w:hAnsi="Arial" w:cs="Arial"/>
          <w:b/>
          <w:bCs/>
          <w:sz w:val="22"/>
          <w:szCs w:val="22"/>
        </w:rPr>
      </w:pPr>
      <w:r>
        <w:rPr>
          <w:rFonts w:ascii="Arial" w:hAnsi="Arial" w:cs="Arial"/>
          <w:b/>
          <w:bCs/>
          <w:sz w:val="22"/>
          <w:szCs w:val="22"/>
        </w:rPr>
        <w:t>Pour le secrétaire général</w:t>
      </w:r>
    </w:p>
    <w:p w:rsidR="008B755B" w:rsidRDefault="008B755B" w:rsidP="008B755B">
      <w:pPr>
        <w:pStyle w:val="PS"/>
        <w:spacing w:after="0"/>
        <w:ind w:left="851" w:firstLine="3402"/>
        <w:jc w:val="center"/>
        <w:rPr>
          <w:rFonts w:ascii="Arial" w:hAnsi="Arial" w:cs="Arial"/>
          <w:b/>
          <w:bCs/>
          <w:sz w:val="22"/>
          <w:szCs w:val="22"/>
        </w:rPr>
      </w:pPr>
      <w:proofErr w:type="gramStart"/>
      <w:r>
        <w:rPr>
          <w:rFonts w:ascii="Arial" w:hAnsi="Arial" w:cs="Arial"/>
          <w:b/>
          <w:bCs/>
          <w:sz w:val="22"/>
          <w:szCs w:val="22"/>
        </w:rPr>
        <w:t>et</w:t>
      </w:r>
      <w:proofErr w:type="gramEnd"/>
      <w:r>
        <w:rPr>
          <w:rFonts w:ascii="Arial" w:hAnsi="Arial" w:cs="Arial"/>
          <w:b/>
          <w:bCs/>
          <w:sz w:val="22"/>
          <w:szCs w:val="22"/>
        </w:rPr>
        <w:t xml:space="preserve"> par délégation,</w:t>
      </w:r>
    </w:p>
    <w:p w:rsidR="008B755B" w:rsidRDefault="008B755B" w:rsidP="008B755B">
      <w:pPr>
        <w:pStyle w:val="PS"/>
        <w:spacing w:after="1440"/>
        <w:ind w:left="851" w:firstLine="3402"/>
        <w:jc w:val="center"/>
        <w:rPr>
          <w:rFonts w:ascii="Arial" w:hAnsi="Arial" w:cs="Arial"/>
          <w:b/>
          <w:bCs/>
          <w:sz w:val="22"/>
          <w:szCs w:val="22"/>
        </w:rPr>
      </w:pPr>
      <w:proofErr w:type="gramStart"/>
      <w:r>
        <w:rPr>
          <w:rFonts w:ascii="Arial" w:hAnsi="Arial" w:cs="Arial"/>
          <w:b/>
          <w:bCs/>
          <w:sz w:val="22"/>
          <w:szCs w:val="22"/>
        </w:rPr>
        <w:t>le</w:t>
      </w:r>
      <w:proofErr w:type="gramEnd"/>
      <w:r>
        <w:rPr>
          <w:rFonts w:ascii="Arial" w:hAnsi="Arial" w:cs="Arial"/>
          <w:b/>
          <w:bCs/>
          <w:sz w:val="22"/>
          <w:szCs w:val="22"/>
        </w:rPr>
        <w:t xml:space="preserve"> chef du greffe contentieux</w:t>
      </w:r>
    </w:p>
    <w:p w:rsidR="008B755B" w:rsidRDefault="008B755B" w:rsidP="008B755B">
      <w:pPr>
        <w:pStyle w:val="PS"/>
        <w:spacing w:after="600"/>
        <w:ind w:left="851" w:firstLine="3685"/>
        <w:jc w:val="center"/>
        <w:rPr>
          <w:rFonts w:ascii="Arial" w:hAnsi="Arial" w:cs="Arial"/>
          <w:b/>
          <w:bCs/>
          <w:sz w:val="22"/>
          <w:szCs w:val="22"/>
        </w:rPr>
      </w:pPr>
      <w:r>
        <w:rPr>
          <w:rFonts w:ascii="Arial" w:hAnsi="Arial" w:cs="Arial"/>
          <w:b/>
          <w:bCs/>
          <w:sz w:val="22"/>
          <w:szCs w:val="22"/>
        </w:rPr>
        <w:lastRenderedPageBreak/>
        <w:t xml:space="preserve">Daniel </w:t>
      </w:r>
      <w:proofErr w:type="spellStart"/>
      <w:r>
        <w:rPr>
          <w:rFonts w:ascii="Arial" w:hAnsi="Arial" w:cs="Arial"/>
          <w:b/>
          <w:bCs/>
          <w:sz w:val="22"/>
          <w:szCs w:val="22"/>
        </w:rPr>
        <w:t>Férez</w:t>
      </w:r>
      <w:proofErr w:type="spellEnd"/>
    </w:p>
    <w:tbl>
      <w:tblPr>
        <w:tblW w:w="0" w:type="auto"/>
        <w:tblInd w:w="34" w:type="dxa"/>
        <w:tblLook w:val="00A0" w:firstRow="1" w:lastRow="0" w:firstColumn="1" w:lastColumn="0" w:noHBand="0" w:noVBand="0"/>
      </w:tblPr>
      <w:tblGrid>
        <w:gridCol w:w="4626"/>
        <w:gridCol w:w="4626"/>
      </w:tblGrid>
      <w:tr w:rsidR="00750DCE" w:rsidRPr="00C13095" w:rsidTr="004A0658">
        <w:tc>
          <w:tcPr>
            <w:tcW w:w="4626" w:type="dxa"/>
          </w:tcPr>
          <w:p w:rsidR="00750DCE" w:rsidRPr="00C13095" w:rsidRDefault="00750DCE" w:rsidP="00750DCE">
            <w:pPr>
              <w:tabs>
                <w:tab w:val="center" w:pos="4536"/>
                <w:tab w:val="right" w:pos="9072"/>
              </w:tabs>
              <w:spacing w:line="240" w:lineRule="auto"/>
              <w:jc w:val="center"/>
              <w:rPr>
                <w:rFonts w:eastAsia="Times New Roman" w:cs="Arial"/>
                <w:b/>
                <w:sz w:val="22"/>
                <w:lang w:eastAsia="fr-FR"/>
              </w:rPr>
            </w:pPr>
          </w:p>
        </w:tc>
        <w:tc>
          <w:tcPr>
            <w:tcW w:w="4626" w:type="dxa"/>
          </w:tcPr>
          <w:p w:rsidR="00750DCE" w:rsidRPr="00C13095" w:rsidRDefault="00750DCE" w:rsidP="007E1C3F">
            <w:pPr>
              <w:tabs>
                <w:tab w:val="center" w:pos="4536"/>
                <w:tab w:val="right" w:pos="9072"/>
              </w:tabs>
              <w:spacing w:line="240" w:lineRule="auto"/>
              <w:jc w:val="center"/>
              <w:rPr>
                <w:rFonts w:eastAsia="Times New Roman" w:cs="Arial"/>
                <w:b/>
                <w:sz w:val="22"/>
                <w:lang w:eastAsia="fr-FR"/>
              </w:rPr>
            </w:pPr>
          </w:p>
        </w:tc>
      </w:tr>
    </w:tbl>
    <w:p w:rsidR="00750DCE" w:rsidRPr="00C13095" w:rsidRDefault="00750DCE" w:rsidP="00750DCE">
      <w:pPr>
        <w:tabs>
          <w:tab w:val="center" w:pos="4536"/>
          <w:tab w:val="right" w:pos="9072"/>
        </w:tabs>
        <w:spacing w:line="240" w:lineRule="auto"/>
        <w:jc w:val="both"/>
        <w:rPr>
          <w:rFonts w:eastAsia="Times New Roman" w:cs="Arial"/>
          <w:sz w:val="22"/>
          <w:lang w:eastAsia="fr-FR"/>
        </w:rPr>
      </w:pPr>
    </w:p>
    <w:p w:rsidR="00750DCE" w:rsidRDefault="00F02B00" w:rsidP="00750DCE">
      <w:pPr>
        <w:spacing w:line="240" w:lineRule="auto"/>
        <w:jc w:val="both"/>
        <w:rPr>
          <w:rFonts w:eastAsia="Times New Roman" w:cs="Arial"/>
          <w:color w:val="000000"/>
          <w:sz w:val="22"/>
          <w:lang w:eastAsia="fr-FR"/>
        </w:rPr>
      </w:pPr>
      <w:r w:rsidRPr="002478DF">
        <w:rPr>
          <w:rFonts w:eastAsia="Times New Roman" w:cs="Arial"/>
          <w:color w:val="000000"/>
          <w:sz w:val="22"/>
          <w:lang w:eastAsia="fr-FR"/>
        </w:rPr>
        <w:t>Conformément aux dispositions de l’article R.</w:t>
      </w:r>
      <w:r w:rsidR="00522C89">
        <w:rPr>
          <w:rFonts w:eastAsia="Times New Roman" w:cs="Arial"/>
          <w:color w:val="000000"/>
          <w:sz w:val="22"/>
          <w:lang w:eastAsia="fr-FR"/>
        </w:rPr>
        <w:t> </w:t>
      </w:r>
      <w:r w:rsidRPr="002478DF">
        <w:rPr>
          <w:rFonts w:eastAsia="Times New Roman" w:cs="Arial"/>
          <w:color w:val="000000"/>
          <w:sz w:val="22"/>
          <w:lang w:eastAsia="fr-FR"/>
        </w:rPr>
        <w:t>142-16 du code des juridictions financières, les arrêts prononcés par la Cour des comptes peuvent faire l’objet d’un pourvoi en cassation présenté, sous peine d’irrecevabilité, par le ministère d’un avocat au Conseil d’</w:t>
      </w:r>
      <w:r>
        <w:rPr>
          <w:rFonts w:eastAsia="Times New Roman" w:cs="Arial"/>
          <w:color w:val="000000"/>
          <w:sz w:val="22"/>
          <w:lang w:eastAsia="fr-FR"/>
        </w:rPr>
        <w:t>État</w:t>
      </w:r>
      <w:r w:rsidRPr="002478DF">
        <w:rPr>
          <w:rFonts w:eastAsia="Times New Roman" w:cs="Arial"/>
          <w:color w:val="000000"/>
          <w:sz w:val="22"/>
          <w:lang w:eastAsia="fr-FR"/>
        </w:rPr>
        <w:t xml:space="preserve"> dans</w:t>
      </w:r>
      <w:r w:rsidR="007E1C3F">
        <w:rPr>
          <w:rFonts w:eastAsia="Times New Roman" w:cs="Arial"/>
          <w:color w:val="000000"/>
          <w:sz w:val="22"/>
          <w:lang w:eastAsia="fr-FR"/>
        </w:rPr>
        <w:t xml:space="preserve"> </w:t>
      </w:r>
      <w:r w:rsidRPr="002478DF">
        <w:rPr>
          <w:rFonts w:eastAsia="Times New Roman" w:cs="Arial"/>
          <w:color w:val="000000"/>
          <w:sz w:val="22"/>
          <w:lang w:eastAsia="fr-FR"/>
        </w:rPr>
        <w:t>le délai de deux mois à compter de la notification de l’acte. La révision d’un arrêt ou d’une ordonnance peut être demandée après expiration des délais de pourvoi en cassation, et ce dans les conditions prévues à l’article R.</w:t>
      </w:r>
      <w:r w:rsidR="00522C89">
        <w:rPr>
          <w:rFonts w:eastAsia="Times New Roman" w:cs="Arial"/>
          <w:color w:val="000000"/>
          <w:sz w:val="22"/>
          <w:lang w:eastAsia="fr-FR"/>
        </w:rPr>
        <w:t> </w:t>
      </w:r>
      <w:r w:rsidRPr="002478DF">
        <w:rPr>
          <w:rFonts w:eastAsia="Times New Roman" w:cs="Arial"/>
          <w:color w:val="000000"/>
          <w:sz w:val="22"/>
          <w:lang w:eastAsia="fr-FR"/>
        </w:rPr>
        <w:t>142-15-I du même code.</w:t>
      </w:r>
    </w:p>
    <w:p w:rsidR="002B2143" w:rsidRDefault="002B2143" w:rsidP="00750DCE">
      <w:pPr>
        <w:spacing w:line="240" w:lineRule="auto"/>
        <w:jc w:val="both"/>
        <w:rPr>
          <w:rFonts w:eastAsia="Times New Roman" w:cs="Arial"/>
          <w:color w:val="000000"/>
          <w:sz w:val="22"/>
          <w:lang w:eastAsia="fr-FR"/>
        </w:rPr>
      </w:pPr>
    </w:p>
    <w:sectPr w:rsidR="002B2143"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02D" w:rsidRDefault="00B2502D" w:rsidP="00B41656">
      <w:pPr>
        <w:spacing w:line="240" w:lineRule="auto"/>
      </w:pPr>
      <w:r>
        <w:separator/>
      </w:r>
    </w:p>
  </w:endnote>
  <w:endnote w:type="continuationSeparator" w:id="0">
    <w:p w:rsidR="00B2502D" w:rsidRDefault="00B2502D"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AE774F" w:rsidTr="00BC0374">
      <w:trPr>
        <w:jc w:val="center"/>
      </w:trPr>
      <w:tc>
        <w:tcPr>
          <w:tcW w:w="9212" w:type="dxa"/>
          <w:shd w:val="clear" w:color="auto" w:fill="auto"/>
        </w:tcPr>
        <w:p w:rsidR="00AE774F" w:rsidRPr="00BC0374" w:rsidRDefault="00AE774F" w:rsidP="00BC0374">
          <w:pPr>
            <w:pStyle w:val="Pieddepage"/>
            <w:jc w:val="center"/>
            <w:rPr>
              <w:rFonts w:cs="Arial"/>
            </w:rPr>
          </w:pPr>
          <w:r w:rsidRPr="00BC0374">
            <w:rPr>
              <w:rFonts w:cs="Arial"/>
            </w:rPr>
            <w:t>13 rue Cambon - 75100 PARIS CEDEX 01 - T +33 1 42 98 95 00 - www.ccomptes.fr</w:t>
          </w:r>
        </w:p>
      </w:tc>
    </w:tr>
    <w:tr w:rsidR="00AE774F" w:rsidTr="00BC0374">
      <w:trPr>
        <w:jc w:val="center"/>
      </w:trPr>
      <w:tc>
        <w:tcPr>
          <w:tcW w:w="9212" w:type="dxa"/>
          <w:shd w:val="clear" w:color="auto" w:fill="auto"/>
        </w:tcPr>
        <w:p w:rsidR="00AE774F" w:rsidRPr="00BC0374" w:rsidRDefault="00AE774F" w:rsidP="00BC0374">
          <w:pPr>
            <w:pStyle w:val="Pieddepage"/>
            <w:jc w:val="center"/>
            <w:rPr>
              <w:rFonts w:cs="Arial"/>
            </w:rPr>
          </w:pPr>
          <w:r w:rsidRPr="00BC0374">
            <w:rPr>
              <w:rFonts w:cs="Arial"/>
            </w:rPr>
            <w:t>.</w:t>
          </w: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4A1A11" w:rsidTr="00BC0374">
      <w:trPr>
        <w:jc w:val="center"/>
      </w:trPr>
      <w:tc>
        <w:tcPr>
          <w:tcW w:w="9212" w:type="dxa"/>
          <w:shd w:val="clear" w:color="auto" w:fill="auto"/>
        </w:tcPr>
        <w:p w:rsidR="004A1A11" w:rsidRPr="00BC0374" w:rsidRDefault="004A1A11" w:rsidP="00BC0374">
          <w:pPr>
            <w:pStyle w:val="Pieddepage"/>
            <w:jc w:val="center"/>
            <w:rPr>
              <w:rFonts w:cs="Arial"/>
            </w:rPr>
          </w:pPr>
          <w:r w:rsidRPr="00BC0374">
            <w:rPr>
              <w:rFonts w:cs="Arial"/>
            </w:rPr>
            <w:t>13 rue Cambon - 75100 PARIS CEDEX 01 - T +33 1 42 98 95 00 - www.ccomptes.fr</w:t>
          </w:r>
        </w:p>
      </w:tc>
    </w:tr>
    <w:tr w:rsidR="004A1A11" w:rsidTr="00BC0374">
      <w:trPr>
        <w:jc w:val="center"/>
      </w:trPr>
      <w:tc>
        <w:tcPr>
          <w:tcW w:w="9212" w:type="dxa"/>
          <w:shd w:val="clear" w:color="auto" w:fill="auto"/>
        </w:tcPr>
        <w:p w:rsidR="004A1A11" w:rsidRPr="00BC0374" w:rsidRDefault="004A1A11" w:rsidP="00BC0374">
          <w:pPr>
            <w:pStyle w:val="Pieddepage"/>
            <w:jc w:val="center"/>
            <w:rPr>
              <w:rFonts w:cs="Arial"/>
            </w:rPr>
          </w:pPr>
          <w:r w:rsidRPr="00BC0374">
            <w:rPr>
              <w:rFonts w:cs="Arial"/>
            </w:rPr>
            <w:t>.</w:t>
          </w: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02D" w:rsidRDefault="00B2502D" w:rsidP="00B41656">
      <w:pPr>
        <w:spacing w:line="240" w:lineRule="auto"/>
      </w:pPr>
      <w:r>
        <w:separator/>
      </w:r>
    </w:p>
  </w:footnote>
  <w:footnote w:type="continuationSeparator" w:id="0">
    <w:p w:rsidR="00B2502D" w:rsidRDefault="00B2502D"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8046"/>
      <w:gridCol w:w="1164"/>
    </w:tblGrid>
    <w:tr w:rsidR="003D7655" w:rsidTr="00BC0374">
      <w:tc>
        <w:tcPr>
          <w:tcW w:w="8046" w:type="dxa"/>
          <w:tcBorders>
            <w:top w:val="nil"/>
            <w:left w:val="nil"/>
            <w:bottom w:val="nil"/>
            <w:right w:val="nil"/>
          </w:tcBorders>
          <w:shd w:val="clear" w:color="auto" w:fill="auto"/>
          <w:vAlign w:val="center"/>
        </w:tcPr>
        <w:p w:rsidR="003D7655" w:rsidRDefault="003D7655" w:rsidP="00BC0374">
          <w:pPr>
            <w:pStyle w:val="En-tte"/>
            <w:spacing w:line="320" w:lineRule="exact"/>
          </w:pPr>
        </w:p>
      </w:tc>
      <w:tc>
        <w:tcPr>
          <w:tcW w:w="1164" w:type="dxa"/>
          <w:tcBorders>
            <w:top w:val="nil"/>
            <w:left w:val="nil"/>
            <w:bottom w:val="nil"/>
            <w:right w:val="nil"/>
          </w:tcBorders>
          <w:shd w:val="clear" w:color="auto" w:fill="auto"/>
          <w:vAlign w:val="center"/>
        </w:tcPr>
        <w:p w:rsidR="003D7655" w:rsidRDefault="003D7655" w:rsidP="00BC0374">
          <w:pPr>
            <w:pStyle w:val="En-tte"/>
            <w:jc w:val="right"/>
          </w:pPr>
          <w:r>
            <w:t xml:space="preserve"> </w:t>
          </w:r>
          <w:r w:rsidR="005369EE" w:rsidRPr="00BC0374">
            <w:rPr>
              <w:b/>
              <w:sz w:val="24"/>
              <w:szCs w:val="24"/>
            </w:rPr>
            <w:fldChar w:fldCharType="begin"/>
          </w:r>
          <w:r w:rsidRPr="00BC0374">
            <w:rPr>
              <w:b/>
            </w:rPr>
            <w:instrText>PAGE</w:instrText>
          </w:r>
          <w:r w:rsidR="005369EE" w:rsidRPr="00BC0374">
            <w:rPr>
              <w:b/>
              <w:sz w:val="24"/>
              <w:szCs w:val="24"/>
            </w:rPr>
            <w:fldChar w:fldCharType="separate"/>
          </w:r>
          <w:r w:rsidR="00840D96">
            <w:rPr>
              <w:b/>
              <w:noProof/>
            </w:rPr>
            <w:t>4</w:t>
          </w:r>
          <w:r w:rsidR="005369EE" w:rsidRPr="00BC0374">
            <w:rPr>
              <w:b/>
              <w:sz w:val="24"/>
              <w:szCs w:val="24"/>
            </w:rPr>
            <w:fldChar w:fldCharType="end"/>
          </w:r>
          <w:r>
            <w:t xml:space="preserve"> / </w:t>
          </w:r>
          <w:r w:rsidR="005369EE" w:rsidRPr="00BC0374">
            <w:rPr>
              <w:b/>
              <w:sz w:val="24"/>
              <w:szCs w:val="24"/>
            </w:rPr>
            <w:fldChar w:fldCharType="begin"/>
          </w:r>
          <w:r w:rsidRPr="00BC0374">
            <w:rPr>
              <w:b/>
            </w:rPr>
            <w:instrText>NUMPAGES</w:instrText>
          </w:r>
          <w:r w:rsidR="005369EE" w:rsidRPr="00BC0374">
            <w:rPr>
              <w:b/>
              <w:sz w:val="24"/>
              <w:szCs w:val="24"/>
            </w:rPr>
            <w:fldChar w:fldCharType="separate"/>
          </w:r>
          <w:r w:rsidR="00840D96">
            <w:rPr>
              <w:b/>
              <w:noProof/>
            </w:rPr>
            <w:t>5</w:t>
          </w:r>
          <w:r w:rsidR="005369EE" w:rsidRPr="00BC0374">
            <w:rPr>
              <w:b/>
              <w:sz w:val="24"/>
              <w:szCs w:val="24"/>
            </w:rPr>
            <w:fldChar w:fldCharType="end"/>
          </w:r>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3B4ADE">
    <w:pPr>
      <w:pStyle w:val="En-tte"/>
    </w:pPr>
    <w:r>
      <w:rPr>
        <w:noProof/>
        <w:lang w:eastAsia="fr-FR"/>
      </w:rPr>
      <w:drawing>
        <wp:anchor distT="0" distB="0" distL="114300" distR="114300" simplePos="0" relativeHeight="251657728" behindDoc="0" locked="0" layoutInCell="1" allowOverlap="1">
          <wp:simplePos x="0" y="0"/>
          <wp:positionH relativeFrom="column">
            <wp:posOffset>26035</wp:posOffset>
          </wp:positionH>
          <wp:positionV relativeFrom="paragraph">
            <wp:posOffset>0</wp:posOffset>
          </wp:positionV>
          <wp:extent cx="7559040" cy="1258570"/>
          <wp:effectExtent l="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6C32535"/>
    <w:multiLevelType w:val="hybridMultilevel"/>
    <w:tmpl w:val="2ABA8D9C"/>
    <w:lvl w:ilvl="0" w:tplc="5044067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26BBA"/>
    <w:rsid w:val="00057C1C"/>
    <w:rsid w:val="00060466"/>
    <w:rsid w:val="000644DC"/>
    <w:rsid w:val="00067EA3"/>
    <w:rsid w:val="000F5299"/>
    <w:rsid w:val="000F53CA"/>
    <w:rsid w:val="00110640"/>
    <w:rsid w:val="001248F5"/>
    <w:rsid w:val="0013115F"/>
    <w:rsid w:val="00131A38"/>
    <w:rsid w:val="00136439"/>
    <w:rsid w:val="001440E9"/>
    <w:rsid w:val="0016783F"/>
    <w:rsid w:val="001733C8"/>
    <w:rsid w:val="00177B90"/>
    <w:rsid w:val="00193855"/>
    <w:rsid w:val="001A0D0F"/>
    <w:rsid w:val="001D11BE"/>
    <w:rsid w:val="001E2B83"/>
    <w:rsid w:val="002040C2"/>
    <w:rsid w:val="00212FAD"/>
    <w:rsid w:val="002304DE"/>
    <w:rsid w:val="00231C67"/>
    <w:rsid w:val="00233C65"/>
    <w:rsid w:val="00240C13"/>
    <w:rsid w:val="00244453"/>
    <w:rsid w:val="00265091"/>
    <w:rsid w:val="00283473"/>
    <w:rsid w:val="002878B1"/>
    <w:rsid w:val="002B2143"/>
    <w:rsid w:val="002B74C3"/>
    <w:rsid w:val="002C0B4C"/>
    <w:rsid w:val="002D0DA9"/>
    <w:rsid w:val="002E1022"/>
    <w:rsid w:val="002E75B7"/>
    <w:rsid w:val="002F5284"/>
    <w:rsid w:val="00303DB7"/>
    <w:rsid w:val="0031105D"/>
    <w:rsid w:val="00326784"/>
    <w:rsid w:val="00376FD6"/>
    <w:rsid w:val="003955D7"/>
    <w:rsid w:val="003A09FE"/>
    <w:rsid w:val="003B4ADE"/>
    <w:rsid w:val="003B7BA2"/>
    <w:rsid w:val="003C582D"/>
    <w:rsid w:val="003C729C"/>
    <w:rsid w:val="003D7655"/>
    <w:rsid w:val="004022CB"/>
    <w:rsid w:val="0044137B"/>
    <w:rsid w:val="0044669F"/>
    <w:rsid w:val="004507C2"/>
    <w:rsid w:val="00466852"/>
    <w:rsid w:val="0047092C"/>
    <w:rsid w:val="00477926"/>
    <w:rsid w:val="00477C3D"/>
    <w:rsid w:val="00477D20"/>
    <w:rsid w:val="004A0658"/>
    <w:rsid w:val="004A1A11"/>
    <w:rsid w:val="004A242C"/>
    <w:rsid w:val="004A49F1"/>
    <w:rsid w:val="004E1567"/>
    <w:rsid w:val="004F023F"/>
    <w:rsid w:val="00522C89"/>
    <w:rsid w:val="005369EE"/>
    <w:rsid w:val="0054205A"/>
    <w:rsid w:val="0054445E"/>
    <w:rsid w:val="0054781F"/>
    <w:rsid w:val="005B4CA5"/>
    <w:rsid w:val="005C5994"/>
    <w:rsid w:val="005F61B5"/>
    <w:rsid w:val="00604974"/>
    <w:rsid w:val="006344B0"/>
    <w:rsid w:val="00647807"/>
    <w:rsid w:val="00662166"/>
    <w:rsid w:val="00676091"/>
    <w:rsid w:val="006774B5"/>
    <w:rsid w:val="00687F6F"/>
    <w:rsid w:val="0069255C"/>
    <w:rsid w:val="006A4EB5"/>
    <w:rsid w:val="006A568B"/>
    <w:rsid w:val="006A7750"/>
    <w:rsid w:val="006C72CB"/>
    <w:rsid w:val="006E170E"/>
    <w:rsid w:val="006E2EEA"/>
    <w:rsid w:val="006E3A7F"/>
    <w:rsid w:val="00707BD1"/>
    <w:rsid w:val="00724014"/>
    <w:rsid w:val="007252C5"/>
    <w:rsid w:val="0073228A"/>
    <w:rsid w:val="007410AA"/>
    <w:rsid w:val="00745380"/>
    <w:rsid w:val="00750DCE"/>
    <w:rsid w:val="00764F62"/>
    <w:rsid w:val="00765A21"/>
    <w:rsid w:val="00767969"/>
    <w:rsid w:val="0077703E"/>
    <w:rsid w:val="00786287"/>
    <w:rsid w:val="007A448C"/>
    <w:rsid w:val="007B06F6"/>
    <w:rsid w:val="007E06F2"/>
    <w:rsid w:val="007E1C3F"/>
    <w:rsid w:val="007F2707"/>
    <w:rsid w:val="0081376D"/>
    <w:rsid w:val="0081551A"/>
    <w:rsid w:val="00817E6F"/>
    <w:rsid w:val="008256E2"/>
    <w:rsid w:val="00833ADC"/>
    <w:rsid w:val="00840D96"/>
    <w:rsid w:val="0085194D"/>
    <w:rsid w:val="00863D04"/>
    <w:rsid w:val="0086760B"/>
    <w:rsid w:val="00875AE9"/>
    <w:rsid w:val="008844EF"/>
    <w:rsid w:val="00884CC2"/>
    <w:rsid w:val="008A34BF"/>
    <w:rsid w:val="008A6ACF"/>
    <w:rsid w:val="008B755B"/>
    <w:rsid w:val="008C244D"/>
    <w:rsid w:val="008E360F"/>
    <w:rsid w:val="008E5EE8"/>
    <w:rsid w:val="008E6349"/>
    <w:rsid w:val="009405CE"/>
    <w:rsid w:val="00950441"/>
    <w:rsid w:val="00966697"/>
    <w:rsid w:val="009802E3"/>
    <w:rsid w:val="009B22BF"/>
    <w:rsid w:val="009D07BE"/>
    <w:rsid w:val="00A02D30"/>
    <w:rsid w:val="00A14E3A"/>
    <w:rsid w:val="00A32C49"/>
    <w:rsid w:val="00A4059D"/>
    <w:rsid w:val="00A56A52"/>
    <w:rsid w:val="00A755A3"/>
    <w:rsid w:val="00A83FC9"/>
    <w:rsid w:val="00A9735F"/>
    <w:rsid w:val="00AE774F"/>
    <w:rsid w:val="00AF2360"/>
    <w:rsid w:val="00B00951"/>
    <w:rsid w:val="00B11A7B"/>
    <w:rsid w:val="00B128E3"/>
    <w:rsid w:val="00B2502D"/>
    <w:rsid w:val="00B41656"/>
    <w:rsid w:val="00B645D1"/>
    <w:rsid w:val="00B967C8"/>
    <w:rsid w:val="00BA60D8"/>
    <w:rsid w:val="00BA70EF"/>
    <w:rsid w:val="00BB2920"/>
    <w:rsid w:val="00BB7176"/>
    <w:rsid w:val="00BC0374"/>
    <w:rsid w:val="00BC40A5"/>
    <w:rsid w:val="00C04525"/>
    <w:rsid w:val="00C17123"/>
    <w:rsid w:val="00C22187"/>
    <w:rsid w:val="00C23B89"/>
    <w:rsid w:val="00C32D50"/>
    <w:rsid w:val="00C470E9"/>
    <w:rsid w:val="00C74718"/>
    <w:rsid w:val="00C77CA2"/>
    <w:rsid w:val="00C86EDD"/>
    <w:rsid w:val="00CA1BD5"/>
    <w:rsid w:val="00CC39B0"/>
    <w:rsid w:val="00CE1BD7"/>
    <w:rsid w:val="00CE4F79"/>
    <w:rsid w:val="00CF6809"/>
    <w:rsid w:val="00D21CDB"/>
    <w:rsid w:val="00D500EF"/>
    <w:rsid w:val="00D51C43"/>
    <w:rsid w:val="00D56C19"/>
    <w:rsid w:val="00D62649"/>
    <w:rsid w:val="00D817B5"/>
    <w:rsid w:val="00DA6392"/>
    <w:rsid w:val="00DC4F69"/>
    <w:rsid w:val="00DE48AF"/>
    <w:rsid w:val="00DE6999"/>
    <w:rsid w:val="00E03E5C"/>
    <w:rsid w:val="00E25406"/>
    <w:rsid w:val="00E35B8A"/>
    <w:rsid w:val="00E430FB"/>
    <w:rsid w:val="00E55D24"/>
    <w:rsid w:val="00E86FB6"/>
    <w:rsid w:val="00E87137"/>
    <w:rsid w:val="00E910A5"/>
    <w:rsid w:val="00EA6646"/>
    <w:rsid w:val="00ED3235"/>
    <w:rsid w:val="00ED3BBB"/>
    <w:rsid w:val="00EE3AA4"/>
    <w:rsid w:val="00EE4F42"/>
    <w:rsid w:val="00F02B00"/>
    <w:rsid w:val="00F02D0A"/>
    <w:rsid w:val="00F34BAC"/>
    <w:rsid w:val="00F63CE2"/>
    <w:rsid w:val="00F73ABC"/>
    <w:rsid w:val="00F8606B"/>
    <w:rsid w:val="00FA2EC4"/>
    <w:rsid w:val="00FC355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uiPriority w:val="99"/>
    <w:semiHidden/>
    <w:rsid w:val="0014184B"/>
    <w:rPr>
      <w:color w:val="0000FF"/>
      <w:u w:val="single"/>
    </w:rPr>
  </w:style>
  <w:style w:type="paragraph" w:customStyle="1" w:styleId="P0">
    <w:name w:val="P0"/>
    <w:basedOn w:val="Normal"/>
    <w:link w:val="P0Car"/>
    <w:rsid w:val="002B2143"/>
    <w:pPr>
      <w:spacing w:line="240" w:lineRule="auto"/>
      <w:ind w:left="1701"/>
      <w:jc w:val="both"/>
    </w:pPr>
    <w:rPr>
      <w:rFonts w:ascii="Times New Roman" w:eastAsia="Times New Roman" w:hAnsi="Times New Roman"/>
      <w:sz w:val="24"/>
      <w:szCs w:val="24"/>
      <w:lang w:eastAsia="fr-FR"/>
    </w:rPr>
  </w:style>
  <w:style w:type="paragraph" w:customStyle="1" w:styleId="PS">
    <w:name w:val="PS"/>
    <w:basedOn w:val="Normal"/>
    <w:link w:val="PSCar"/>
    <w:rsid w:val="002B2143"/>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2B2143"/>
    <w:rPr>
      <w:rFonts w:ascii="Times New Roman" w:eastAsia="Times New Roman" w:hAnsi="Times New Roman"/>
      <w:sz w:val="24"/>
      <w:szCs w:val="24"/>
    </w:rPr>
  </w:style>
  <w:style w:type="character" w:customStyle="1" w:styleId="P0Car">
    <w:name w:val="P0 Car"/>
    <w:link w:val="P0"/>
    <w:locked/>
    <w:rsid w:val="002B2143"/>
    <w:rPr>
      <w:rFonts w:ascii="Times New Roman" w:eastAsia="Times New Roman" w:hAnsi="Times New Roman"/>
      <w:sz w:val="24"/>
      <w:szCs w:val="24"/>
    </w:rPr>
  </w:style>
  <w:style w:type="paragraph" w:customStyle="1" w:styleId="Style1">
    <w:name w:val="Style 1"/>
    <w:basedOn w:val="Normal"/>
    <w:uiPriority w:val="99"/>
    <w:rsid w:val="002B2143"/>
    <w:pPr>
      <w:widowControl w:val="0"/>
      <w:autoSpaceDE w:val="0"/>
      <w:autoSpaceDN w:val="0"/>
      <w:adjustRightInd w:val="0"/>
      <w:spacing w:line="240" w:lineRule="auto"/>
    </w:pPr>
    <w:rPr>
      <w:rFonts w:ascii="Times New Roman" w:eastAsia="Times New Roman" w:hAnsi="Times New Roman"/>
      <w:sz w:val="20"/>
      <w:szCs w:val="20"/>
      <w:lang w:eastAsia="fr-FR"/>
    </w:rPr>
  </w:style>
  <w:style w:type="character" w:customStyle="1" w:styleId="CharacterStyle1">
    <w:name w:val="Character Style 1"/>
    <w:uiPriority w:val="99"/>
    <w:rsid w:val="002B2143"/>
    <w:rPr>
      <w:sz w:val="20"/>
    </w:rPr>
  </w:style>
  <w:style w:type="paragraph" w:styleId="Sansinterligne">
    <w:name w:val="No Spacing"/>
    <w:uiPriority w:val="68"/>
    <w:rsid w:val="002B2143"/>
    <w:rPr>
      <w:sz w:val="18"/>
      <w:szCs w:val="22"/>
      <w:lang w:eastAsia="en-US"/>
    </w:rPr>
  </w:style>
  <w:style w:type="character" w:styleId="Marquedecommentaire">
    <w:name w:val="annotation reference"/>
    <w:uiPriority w:val="99"/>
    <w:semiHidden/>
    <w:rsid w:val="00884CC2"/>
    <w:rPr>
      <w:sz w:val="16"/>
      <w:szCs w:val="16"/>
    </w:rPr>
  </w:style>
  <w:style w:type="paragraph" w:styleId="Commentaire">
    <w:name w:val="annotation text"/>
    <w:basedOn w:val="Normal"/>
    <w:link w:val="CommentaireCar"/>
    <w:uiPriority w:val="99"/>
    <w:semiHidden/>
    <w:rsid w:val="00884CC2"/>
    <w:pPr>
      <w:spacing w:line="240" w:lineRule="auto"/>
    </w:pPr>
    <w:rPr>
      <w:sz w:val="20"/>
      <w:szCs w:val="20"/>
    </w:rPr>
  </w:style>
  <w:style w:type="character" w:customStyle="1" w:styleId="CommentaireCar">
    <w:name w:val="Commentaire Car"/>
    <w:link w:val="Commentaire"/>
    <w:uiPriority w:val="99"/>
    <w:semiHidden/>
    <w:rsid w:val="00884CC2"/>
    <w:rPr>
      <w:lang w:eastAsia="en-US"/>
    </w:rPr>
  </w:style>
  <w:style w:type="paragraph" w:styleId="Objetducommentaire">
    <w:name w:val="annotation subject"/>
    <w:basedOn w:val="Commentaire"/>
    <w:next w:val="Commentaire"/>
    <w:link w:val="ObjetducommentaireCar"/>
    <w:uiPriority w:val="99"/>
    <w:semiHidden/>
    <w:rsid w:val="00884CC2"/>
    <w:rPr>
      <w:b/>
      <w:bCs/>
    </w:rPr>
  </w:style>
  <w:style w:type="character" w:customStyle="1" w:styleId="ObjetducommentaireCar">
    <w:name w:val="Objet du commentaire Car"/>
    <w:link w:val="Objetducommentaire"/>
    <w:uiPriority w:val="99"/>
    <w:semiHidden/>
    <w:rsid w:val="00884CC2"/>
    <w:rPr>
      <w:b/>
      <w:bCs/>
      <w:lang w:eastAsia="en-US"/>
    </w:rPr>
  </w:style>
  <w:style w:type="paragraph" w:styleId="Rvision">
    <w:name w:val="Revision"/>
    <w:hidden/>
    <w:uiPriority w:val="71"/>
    <w:rsid w:val="00884CC2"/>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uiPriority w:val="99"/>
    <w:semiHidden/>
    <w:rsid w:val="0014184B"/>
    <w:rPr>
      <w:color w:val="0000FF"/>
      <w:u w:val="single"/>
    </w:rPr>
  </w:style>
  <w:style w:type="paragraph" w:customStyle="1" w:styleId="P0">
    <w:name w:val="P0"/>
    <w:basedOn w:val="Normal"/>
    <w:link w:val="P0Car"/>
    <w:rsid w:val="002B2143"/>
    <w:pPr>
      <w:spacing w:line="240" w:lineRule="auto"/>
      <w:ind w:left="1701"/>
      <w:jc w:val="both"/>
    </w:pPr>
    <w:rPr>
      <w:rFonts w:ascii="Times New Roman" w:eastAsia="Times New Roman" w:hAnsi="Times New Roman"/>
      <w:sz w:val="24"/>
      <w:szCs w:val="24"/>
      <w:lang w:eastAsia="fr-FR"/>
    </w:rPr>
  </w:style>
  <w:style w:type="paragraph" w:customStyle="1" w:styleId="PS">
    <w:name w:val="PS"/>
    <w:basedOn w:val="Normal"/>
    <w:link w:val="PSCar"/>
    <w:rsid w:val="002B2143"/>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2B2143"/>
    <w:rPr>
      <w:rFonts w:ascii="Times New Roman" w:eastAsia="Times New Roman" w:hAnsi="Times New Roman"/>
      <w:sz w:val="24"/>
      <w:szCs w:val="24"/>
    </w:rPr>
  </w:style>
  <w:style w:type="character" w:customStyle="1" w:styleId="P0Car">
    <w:name w:val="P0 Car"/>
    <w:link w:val="P0"/>
    <w:locked/>
    <w:rsid w:val="002B2143"/>
    <w:rPr>
      <w:rFonts w:ascii="Times New Roman" w:eastAsia="Times New Roman" w:hAnsi="Times New Roman"/>
      <w:sz w:val="24"/>
      <w:szCs w:val="24"/>
    </w:rPr>
  </w:style>
  <w:style w:type="paragraph" w:customStyle="1" w:styleId="Style1">
    <w:name w:val="Style 1"/>
    <w:basedOn w:val="Normal"/>
    <w:uiPriority w:val="99"/>
    <w:rsid w:val="002B2143"/>
    <w:pPr>
      <w:widowControl w:val="0"/>
      <w:autoSpaceDE w:val="0"/>
      <w:autoSpaceDN w:val="0"/>
      <w:adjustRightInd w:val="0"/>
      <w:spacing w:line="240" w:lineRule="auto"/>
    </w:pPr>
    <w:rPr>
      <w:rFonts w:ascii="Times New Roman" w:eastAsia="Times New Roman" w:hAnsi="Times New Roman"/>
      <w:sz w:val="20"/>
      <w:szCs w:val="20"/>
      <w:lang w:eastAsia="fr-FR"/>
    </w:rPr>
  </w:style>
  <w:style w:type="character" w:customStyle="1" w:styleId="CharacterStyle1">
    <w:name w:val="Character Style 1"/>
    <w:uiPriority w:val="99"/>
    <w:rsid w:val="002B2143"/>
    <w:rPr>
      <w:sz w:val="20"/>
    </w:rPr>
  </w:style>
  <w:style w:type="paragraph" w:styleId="Sansinterligne">
    <w:name w:val="No Spacing"/>
    <w:uiPriority w:val="68"/>
    <w:rsid w:val="002B2143"/>
    <w:rPr>
      <w:sz w:val="18"/>
      <w:szCs w:val="22"/>
      <w:lang w:eastAsia="en-US"/>
    </w:rPr>
  </w:style>
  <w:style w:type="character" w:styleId="Marquedecommentaire">
    <w:name w:val="annotation reference"/>
    <w:uiPriority w:val="99"/>
    <w:semiHidden/>
    <w:rsid w:val="00884CC2"/>
    <w:rPr>
      <w:sz w:val="16"/>
      <w:szCs w:val="16"/>
    </w:rPr>
  </w:style>
  <w:style w:type="paragraph" w:styleId="Commentaire">
    <w:name w:val="annotation text"/>
    <w:basedOn w:val="Normal"/>
    <w:link w:val="CommentaireCar"/>
    <w:uiPriority w:val="99"/>
    <w:semiHidden/>
    <w:rsid w:val="00884CC2"/>
    <w:pPr>
      <w:spacing w:line="240" w:lineRule="auto"/>
    </w:pPr>
    <w:rPr>
      <w:sz w:val="20"/>
      <w:szCs w:val="20"/>
    </w:rPr>
  </w:style>
  <w:style w:type="character" w:customStyle="1" w:styleId="CommentaireCar">
    <w:name w:val="Commentaire Car"/>
    <w:link w:val="Commentaire"/>
    <w:uiPriority w:val="99"/>
    <w:semiHidden/>
    <w:rsid w:val="00884CC2"/>
    <w:rPr>
      <w:lang w:eastAsia="en-US"/>
    </w:rPr>
  </w:style>
  <w:style w:type="paragraph" w:styleId="Objetducommentaire">
    <w:name w:val="annotation subject"/>
    <w:basedOn w:val="Commentaire"/>
    <w:next w:val="Commentaire"/>
    <w:link w:val="ObjetducommentaireCar"/>
    <w:uiPriority w:val="99"/>
    <w:semiHidden/>
    <w:rsid w:val="00884CC2"/>
    <w:rPr>
      <w:b/>
      <w:bCs/>
    </w:rPr>
  </w:style>
  <w:style w:type="character" w:customStyle="1" w:styleId="ObjetducommentaireCar">
    <w:name w:val="Objet du commentaire Car"/>
    <w:link w:val="Objetducommentaire"/>
    <w:uiPriority w:val="99"/>
    <w:semiHidden/>
    <w:rsid w:val="00884CC2"/>
    <w:rPr>
      <w:b/>
      <w:bCs/>
      <w:lang w:eastAsia="en-US"/>
    </w:rPr>
  </w:style>
  <w:style w:type="paragraph" w:styleId="Rvision">
    <w:name w:val="Revision"/>
    <w:hidden/>
    <w:uiPriority w:val="71"/>
    <w:rsid w:val="00884CC2"/>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90D36-C2A8-4875-8047-138D7AAD8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1868</Words>
  <Characters>10274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4</cp:revision>
  <cp:lastPrinted>2015-02-27T08:39:00Z</cp:lastPrinted>
  <dcterms:created xsi:type="dcterms:W3CDTF">2015-03-31T13:12:00Z</dcterms:created>
  <dcterms:modified xsi:type="dcterms:W3CDTF">2015-04-02T12:01:00Z</dcterms:modified>
</cp:coreProperties>
</file>