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10031" w:type="dxa"/>
        <w:tblLook w:val="00A0" w:firstRow="1" w:lastRow="0" w:firstColumn="1" w:lastColumn="0" w:noHBand="0" w:noVBand="0"/>
      </w:tblPr>
      <w:tblGrid>
        <w:gridCol w:w="4644"/>
        <w:gridCol w:w="5387"/>
      </w:tblGrid>
      <w:tr w:rsidR="0024183A" w:rsidRPr="00C13095" w:rsidTr="00BE1B9E">
        <w:tc>
          <w:tcPr>
            <w:tcW w:w="4644" w:type="dxa"/>
          </w:tcPr>
          <w:p w:rsidR="00310DF8" w:rsidRDefault="00212FAD" w:rsidP="00310DF8">
            <w:pPr>
              <w:spacing w:line="240" w:lineRule="auto"/>
              <w:ind w:right="742" w:firstLine="34"/>
              <w:jc w:val="center"/>
              <w:rPr>
                <w:rFonts w:eastAsia="Times New Roman" w:cs="Arial"/>
                <w:sz w:val="22"/>
                <w:lang w:eastAsia="fr-FR"/>
              </w:rPr>
            </w:pPr>
            <w:r>
              <w:rPr>
                <w:rFonts w:eastAsia="Times New Roman" w:cs="Arial"/>
                <w:sz w:val="22"/>
                <w:lang w:eastAsia="fr-FR"/>
              </w:rPr>
              <w:t>SEPTIEME CHAMBRE</w:t>
            </w:r>
          </w:p>
          <w:p w:rsidR="0024183A" w:rsidRPr="00C13095" w:rsidRDefault="00F02B00" w:rsidP="00310DF8">
            <w:pPr>
              <w:spacing w:line="240" w:lineRule="auto"/>
              <w:ind w:right="742" w:firstLine="34"/>
              <w:jc w:val="center"/>
              <w:rPr>
                <w:rFonts w:eastAsia="Times New Roman" w:cs="Arial"/>
                <w:b/>
                <w:sz w:val="22"/>
                <w:lang w:eastAsia="fr-FR"/>
              </w:rPr>
            </w:pPr>
            <w:r w:rsidRPr="00C13095">
              <w:rPr>
                <w:rFonts w:eastAsia="Times New Roman" w:cs="Arial"/>
                <w:b/>
                <w:sz w:val="22"/>
                <w:lang w:eastAsia="fr-FR"/>
              </w:rPr>
              <w:t>-------</w:t>
            </w:r>
          </w:p>
          <w:p w:rsidR="0024183A" w:rsidRPr="00C13095" w:rsidRDefault="00212FAD" w:rsidP="00310DF8">
            <w:pPr>
              <w:tabs>
                <w:tab w:val="center" w:pos="4819"/>
                <w:tab w:val="right" w:pos="9071"/>
              </w:tabs>
              <w:spacing w:line="240" w:lineRule="auto"/>
              <w:ind w:left="142" w:right="742" w:firstLine="34"/>
              <w:jc w:val="center"/>
              <w:rPr>
                <w:rFonts w:eastAsia="Times New Roman" w:cs="Arial"/>
                <w:sz w:val="22"/>
                <w:lang w:eastAsia="fr-FR"/>
              </w:rPr>
            </w:pPr>
            <w:r>
              <w:rPr>
                <w:rFonts w:eastAsia="Times New Roman" w:cs="Arial"/>
                <w:sz w:val="22"/>
                <w:lang w:eastAsia="fr-FR"/>
              </w:rPr>
              <w:t xml:space="preserve">Troisième </w:t>
            </w:r>
            <w:r w:rsidR="00F02B00" w:rsidRPr="00C13095">
              <w:rPr>
                <w:rFonts w:eastAsia="Times New Roman" w:cs="Arial"/>
                <w:sz w:val="22"/>
                <w:lang w:eastAsia="fr-FR"/>
              </w:rPr>
              <w:t>section</w:t>
            </w:r>
          </w:p>
          <w:p w:rsidR="0024183A" w:rsidRPr="00C13095" w:rsidRDefault="00F02B00" w:rsidP="00310DF8">
            <w:pPr>
              <w:tabs>
                <w:tab w:val="center" w:pos="4819"/>
                <w:tab w:val="right" w:pos="9071"/>
              </w:tabs>
              <w:spacing w:line="240" w:lineRule="auto"/>
              <w:ind w:left="142" w:right="742" w:firstLine="34"/>
              <w:jc w:val="center"/>
              <w:rPr>
                <w:rFonts w:eastAsia="Times New Roman" w:cs="Arial"/>
                <w:b/>
                <w:sz w:val="22"/>
                <w:lang w:eastAsia="fr-FR"/>
              </w:rPr>
            </w:pPr>
            <w:r w:rsidRPr="00C13095">
              <w:rPr>
                <w:rFonts w:eastAsia="Times New Roman" w:cs="Arial"/>
                <w:b/>
                <w:sz w:val="22"/>
                <w:lang w:eastAsia="fr-FR"/>
              </w:rPr>
              <w:t>-------</w:t>
            </w:r>
          </w:p>
          <w:p w:rsidR="0024183A" w:rsidRPr="00C13095" w:rsidRDefault="00F02B00" w:rsidP="00310DF8">
            <w:pPr>
              <w:tabs>
                <w:tab w:val="center" w:pos="4819"/>
                <w:tab w:val="right" w:pos="9071"/>
              </w:tabs>
              <w:spacing w:line="240" w:lineRule="auto"/>
              <w:ind w:left="142" w:right="742" w:firstLine="34"/>
              <w:jc w:val="center"/>
              <w:rPr>
                <w:rFonts w:eastAsia="Times New Roman" w:cs="Arial"/>
                <w:sz w:val="22"/>
                <w:lang w:eastAsia="fr-FR"/>
              </w:rPr>
            </w:pPr>
            <w:r w:rsidRPr="00C13095">
              <w:rPr>
                <w:rFonts w:eastAsia="Times New Roman" w:cs="Arial"/>
                <w:sz w:val="22"/>
                <w:lang w:eastAsia="fr-FR"/>
              </w:rPr>
              <w:t xml:space="preserve">Arrêt n° </w:t>
            </w:r>
            <w:r w:rsidR="00212FAD">
              <w:rPr>
                <w:rFonts w:eastAsia="Times New Roman" w:cs="Arial"/>
                <w:sz w:val="22"/>
                <w:lang w:eastAsia="fr-FR"/>
              </w:rPr>
              <w:t>72006</w:t>
            </w:r>
          </w:p>
          <w:p w:rsidR="0024183A" w:rsidRPr="00C13095" w:rsidRDefault="0024183A" w:rsidP="00310DF8">
            <w:pPr>
              <w:tabs>
                <w:tab w:val="center" w:pos="4819"/>
                <w:tab w:val="right" w:pos="9071"/>
              </w:tabs>
              <w:spacing w:line="240" w:lineRule="auto"/>
              <w:ind w:left="142" w:right="742" w:firstLine="34"/>
              <w:jc w:val="center"/>
              <w:rPr>
                <w:rFonts w:eastAsia="Times New Roman" w:cs="Arial"/>
                <w:sz w:val="22"/>
                <w:lang w:eastAsia="fr-FR"/>
              </w:rPr>
            </w:pPr>
          </w:p>
          <w:p w:rsidR="0024183A" w:rsidRPr="00C13095" w:rsidRDefault="00F02B00" w:rsidP="00310DF8">
            <w:pPr>
              <w:spacing w:line="240" w:lineRule="auto"/>
              <w:ind w:right="742"/>
              <w:jc w:val="center"/>
              <w:rPr>
                <w:rFonts w:eastAsia="Times New Roman" w:cs="Arial"/>
                <w:sz w:val="22"/>
                <w:lang w:eastAsia="fr-FR"/>
              </w:rPr>
            </w:pPr>
            <w:r w:rsidRPr="00C13095">
              <w:rPr>
                <w:rFonts w:eastAsia="Times New Roman" w:cs="Arial"/>
                <w:sz w:val="22"/>
                <w:lang w:eastAsia="fr-FR"/>
              </w:rPr>
              <w:t xml:space="preserve">Audience publique du </w:t>
            </w:r>
            <w:r w:rsidR="00212FAD">
              <w:rPr>
                <w:rFonts w:eastAsia="Times New Roman" w:cs="Arial"/>
                <w:sz w:val="22"/>
                <w:lang w:eastAsia="fr-FR"/>
              </w:rPr>
              <w:t>22 janvier 2015</w:t>
            </w:r>
          </w:p>
          <w:p w:rsidR="0024183A" w:rsidRPr="00C13095" w:rsidRDefault="0024183A" w:rsidP="00310DF8">
            <w:pPr>
              <w:spacing w:line="240" w:lineRule="auto"/>
              <w:ind w:left="5670" w:right="742" w:hanging="4245"/>
              <w:jc w:val="center"/>
              <w:rPr>
                <w:rFonts w:eastAsia="Times New Roman" w:cs="Arial"/>
                <w:sz w:val="22"/>
                <w:lang w:eastAsia="fr-FR"/>
              </w:rPr>
            </w:pPr>
          </w:p>
          <w:p w:rsidR="0024183A" w:rsidRPr="00C13095" w:rsidRDefault="00F02B00" w:rsidP="00310DF8">
            <w:pPr>
              <w:spacing w:line="240" w:lineRule="auto"/>
              <w:ind w:right="742"/>
              <w:jc w:val="center"/>
              <w:rPr>
                <w:rFonts w:eastAsia="Times New Roman" w:cs="Arial"/>
                <w:sz w:val="22"/>
                <w:lang w:eastAsia="fr-FR"/>
              </w:rPr>
            </w:pPr>
            <w:r w:rsidRPr="00C13095">
              <w:rPr>
                <w:rFonts w:eastAsia="Times New Roman" w:cs="Arial"/>
                <w:sz w:val="22"/>
                <w:lang w:eastAsia="fr-FR"/>
              </w:rPr>
              <w:t xml:space="preserve">Lecture publique du </w:t>
            </w:r>
            <w:r w:rsidR="009A320E">
              <w:rPr>
                <w:rFonts w:eastAsia="Times New Roman" w:cs="Arial"/>
                <w:sz w:val="22"/>
                <w:lang w:eastAsia="fr-FR"/>
              </w:rPr>
              <w:t>9 mars</w:t>
            </w:r>
            <w:r w:rsidR="00212FAD">
              <w:rPr>
                <w:rFonts w:eastAsia="Times New Roman" w:cs="Arial"/>
                <w:sz w:val="22"/>
                <w:lang w:eastAsia="fr-FR"/>
              </w:rPr>
              <w:t xml:space="preserve"> 2015</w:t>
            </w:r>
          </w:p>
        </w:tc>
        <w:tc>
          <w:tcPr>
            <w:tcW w:w="5387" w:type="dxa"/>
          </w:tcPr>
          <w:p w:rsidR="00BE1B9E" w:rsidRDefault="00212FAD" w:rsidP="00BE1B9E">
            <w:pPr>
              <w:spacing w:line="240" w:lineRule="auto"/>
              <w:ind w:left="675" w:hanging="74"/>
              <w:jc w:val="both"/>
              <w:rPr>
                <w:rFonts w:eastAsia="Times New Roman" w:cs="Arial"/>
                <w:sz w:val="22"/>
                <w:lang w:eastAsia="fr-FR"/>
              </w:rPr>
            </w:pPr>
            <w:r>
              <w:rPr>
                <w:rFonts w:eastAsia="Times New Roman" w:cs="Arial"/>
                <w:sz w:val="22"/>
                <w:lang w:eastAsia="fr-FR"/>
              </w:rPr>
              <w:t xml:space="preserve">CHAMBRE DEPARTEMENTALE </w:t>
            </w:r>
          </w:p>
          <w:p w:rsidR="00212FAD" w:rsidRPr="00C13095" w:rsidRDefault="00212FAD" w:rsidP="00BE1B9E">
            <w:pPr>
              <w:spacing w:line="240" w:lineRule="auto"/>
              <w:ind w:left="675" w:hanging="74"/>
              <w:jc w:val="both"/>
              <w:rPr>
                <w:rFonts w:eastAsia="Times New Roman" w:cs="Arial"/>
                <w:sz w:val="22"/>
                <w:lang w:eastAsia="fr-FR"/>
              </w:rPr>
            </w:pPr>
            <w:r>
              <w:rPr>
                <w:rFonts w:eastAsia="Times New Roman" w:cs="Arial"/>
                <w:sz w:val="22"/>
                <w:lang w:eastAsia="fr-FR"/>
              </w:rPr>
              <w:t>D’AGRICULTURE</w:t>
            </w:r>
            <w:r w:rsidR="00BE1B9E">
              <w:rPr>
                <w:rFonts w:eastAsia="Times New Roman" w:cs="Arial"/>
                <w:sz w:val="22"/>
                <w:lang w:eastAsia="fr-FR"/>
              </w:rPr>
              <w:t xml:space="preserve"> </w:t>
            </w:r>
            <w:r>
              <w:rPr>
                <w:rFonts w:eastAsia="Times New Roman" w:cs="Arial"/>
                <w:sz w:val="22"/>
                <w:lang w:eastAsia="fr-FR"/>
              </w:rPr>
              <w:t>DE CORSE-DU-SUD</w:t>
            </w:r>
          </w:p>
          <w:p w:rsidR="0024183A" w:rsidRPr="00C13095" w:rsidRDefault="0024183A" w:rsidP="00BE1B9E">
            <w:pPr>
              <w:spacing w:line="240" w:lineRule="auto"/>
              <w:ind w:left="675" w:hanging="74"/>
              <w:jc w:val="both"/>
              <w:rPr>
                <w:rFonts w:eastAsia="Times New Roman" w:cs="Arial"/>
                <w:sz w:val="22"/>
                <w:lang w:eastAsia="fr-FR"/>
              </w:rPr>
            </w:pPr>
          </w:p>
          <w:p w:rsidR="0024183A" w:rsidRPr="00C13095" w:rsidRDefault="00212FAD" w:rsidP="00BE1B9E">
            <w:pPr>
              <w:spacing w:line="240" w:lineRule="auto"/>
              <w:ind w:left="675" w:hanging="74"/>
              <w:jc w:val="both"/>
              <w:rPr>
                <w:rFonts w:eastAsia="Times New Roman" w:cs="Arial"/>
                <w:i/>
                <w:noProof/>
                <w:color w:val="000000"/>
                <w:sz w:val="22"/>
                <w:lang w:eastAsia="fr-FR"/>
              </w:rPr>
            </w:pPr>
            <w:r>
              <w:rPr>
                <w:rFonts w:eastAsia="Times New Roman" w:cs="Arial"/>
                <w:sz w:val="22"/>
                <w:lang w:eastAsia="fr-FR"/>
              </w:rPr>
              <w:t>Exercice 2011</w:t>
            </w:r>
          </w:p>
          <w:p w:rsidR="0024183A" w:rsidRPr="00C13095" w:rsidRDefault="0024183A" w:rsidP="00BE1B9E">
            <w:pPr>
              <w:spacing w:line="240" w:lineRule="auto"/>
              <w:ind w:left="675" w:hanging="74"/>
              <w:jc w:val="both"/>
              <w:rPr>
                <w:rFonts w:eastAsia="Times New Roman" w:cs="Arial"/>
                <w:i/>
                <w:noProof/>
                <w:color w:val="000000"/>
                <w:sz w:val="22"/>
                <w:lang w:eastAsia="fr-FR"/>
              </w:rPr>
            </w:pPr>
          </w:p>
          <w:p w:rsidR="0024183A" w:rsidRPr="00C13095" w:rsidRDefault="00F02B00" w:rsidP="00BE1B9E">
            <w:pPr>
              <w:spacing w:line="240" w:lineRule="auto"/>
              <w:ind w:left="675" w:hanging="74"/>
              <w:rPr>
                <w:rFonts w:eastAsia="Times New Roman" w:cs="Arial"/>
                <w:sz w:val="22"/>
                <w:lang w:eastAsia="fr-FR"/>
              </w:rPr>
            </w:pPr>
            <w:r w:rsidRPr="00C13095">
              <w:rPr>
                <w:rFonts w:eastAsia="Times New Roman" w:cs="Arial"/>
                <w:noProof/>
                <w:color w:val="000000"/>
                <w:sz w:val="22"/>
                <w:lang w:eastAsia="fr-FR"/>
              </w:rPr>
              <w:t>Rapport n°</w:t>
            </w:r>
            <w:r w:rsidR="00212FAD">
              <w:rPr>
                <w:rFonts w:eastAsia="Times New Roman" w:cs="Arial"/>
                <w:noProof/>
                <w:color w:val="000000"/>
                <w:sz w:val="22"/>
                <w:lang w:eastAsia="fr-FR"/>
              </w:rPr>
              <w:t xml:space="preserve"> 2014-853-0</w:t>
            </w:r>
          </w:p>
          <w:p w:rsidR="0024183A" w:rsidRPr="00C13095" w:rsidRDefault="0024183A" w:rsidP="0024183A">
            <w:pPr>
              <w:spacing w:line="240" w:lineRule="auto"/>
              <w:ind w:left="5670" w:hanging="4245"/>
              <w:jc w:val="both"/>
              <w:rPr>
                <w:rFonts w:eastAsia="Times New Roman" w:cs="Arial"/>
                <w:sz w:val="22"/>
                <w:lang w:eastAsia="fr-FR"/>
              </w:rPr>
            </w:pPr>
          </w:p>
          <w:p w:rsidR="0024183A" w:rsidRPr="00C13095" w:rsidRDefault="0024183A" w:rsidP="0024183A">
            <w:pPr>
              <w:spacing w:line="240" w:lineRule="auto"/>
              <w:ind w:left="5670" w:hanging="4245"/>
              <w:jc w:val="both"/>
              <w:rPr>
                <w:rFonts w:eastAsia="Times New Roman" w:cs="Arial"/>
                <w:sz w:val="22"/>
                <w:lang w:eastAsia="fr-FR"/>
              </w:rPr>
            </w:pPr>
          </w:p>
          <w:p w:rsidR="0024183A" w:rsidRPr="00C13095" w:rsidRDefault="0024183A" w:rsidP="0024183A">
            <w:pPr>
              <w:spacing w:line="240" w:lineRule="auto"/>
              <w:rPr>
                <w:rFonts w:eastAsia="Times New Roman" w:cs="Arial"/>
                <w:sz w:val="22"/>
                <w:lang w:eastAsia="fr-FR"/>
              </w:rPr>
            </w:pPr>
          </w:p>
        </w:tc>
      </w:tr>
    </w:tbl>
    <w:p w:rsidR="0024183A" w:rsidRDefault="0024183A" w:rsidP="0024183A">
      <w:pPr>
        <w:spacing w:line="240" w:lineRule="auto"/>
        <w:ind w:left="5670"/>
        <w:rPr>
          <w:rFonts w:eastAsia="Times New Roman" w:cs="Arial"/>
          <w:sz w:val="22"/>
          <w:lang w:eastAsia="fr-FR"/>
        </w:rPr>
      </w:pPr>
    </w:p>
    <w:p w:rsidR="0024183A" w:rsidRPr="00C13095" w:rsidRDefault="0024183A" w:rsidP="0024183A">
      <w:pPr>
        <w:spacing w:line="240" w:lineRule="auto"/>
        <w:ind w:left="5670"/>
        <w:rPr>
          <w:rFonts w:eastAsia="Times New Roman" w:cs="Arial"/>
          <w:sz w:val="22"/>
          <w:lang w:eastAsia="fr-FR"/>
        </w:rPr>
      </w:pPr>
    </w:p>
    <w:p w:rsidR="0024183A" w:rsidRDefault="00F02B00" w:rsidP="0024183A">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République Française,</w:t>
      </w:r>
    </w:p>
    <w:p w:rsidR="00522C89" w:rsidRPr="00C13095" w:rsidRDefault="00522C89" w:rsidP="0024183A">
      <w:pPr>
        <w:tabs>
          <w:tab w:val="center" w:pos="9072"/>
        </w:tabs>
        <w:spacing w:line="240" w:lineRule="auto"/>
        <w:jc w:val="center"/>
        <w:rPr>
          <w:rFonts w:eastAsia="Times New Roman" w:cs="Arial"/>
          <w:sz w:val="22"/>
          <w:lang w:eastAsia="fr-FR"/>
        </w:rPr>
      </w:pPr>
    </w:p>
    <w:p w:rsidR="0024183A" w:rsidRPr="00C13095" w:rsidRDefault="00F02B00" w:rsidP="0024183A">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24183A" w:rsidRDefault="0024183A" w:rsidP="0024183A">
      <w:pPr>
        <w:tabs>
          <w:tab w:val="center" w:pos="9072"/>
        </w:tabs>
        <w:spacing w:line="240" w:lineRule="auto"/>
        <w:jc w:val="center"/>
        <w:rPr>
          <w:rFonts w:eastAsia="Times New Roman" w:cs="Arial"/>
          <w:sz w:val="22"/>
          <w:lang w:eastAsia="fr-FR"/>
        </w:rPr>
      </w:pPr>
    </w:p>
    <w:p w:rsidR="00522C89" w:rsidRPr="00C13095" w:rsidRDefault="00522C89" w:rsidP="0024183A">
      <w:pPr>
        <w:tabs>
          <w:tab w:val="center" w:pos="9072"/>
        </w:tabs>
        <w:spacing w:line="240" w:lineRule="auto"/>
        <w:jc w:val="center"/>
        <w:rPr>
          <w:rFonts w:eastAsia="Times New Roman" w:cs="Arial"/>
          <w:sz w:val="22"/>
          <w:lang w:eastAsia="fr-FR"/>
        </w:rPr>
      </w:pPr>
    </w:p>
    <w:p w:rsidR="0024183A" w:rsidRPr="00C13095" w:rsidRDefault="00F02B00" w:rsidP="0024183A">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24183A" w:rsidRDefault="0024183A" w:rsidP="0024183A">
      <w:pPr>
        <w:tabs>
          <w:tab w:val="center" w:pos="4536"/>
          <w:tab w:val="right" w:pos="9072"/>
        </w:tabs>
        <w:spacing w:line="240" w:lineRule="auto"/>
        <w:ind w:left="-567"/>
        <w:jc w:val="both"/>
        <w:rPr>
          <w:rFonts w:eastAsia="Times New Roman" w:cs="Arial"/>
          <w:sz w:val="22"/>
          <w:lang w:eastAsia="fr-FR"/>
        </w:rPr>
      </w:pPr>
    </w:p>
    <w:p w:rsidR="0024183A" w:rsidRPr="002B2143" w:rsidRDefault="002B2143" w:rsidP="002B2143">
      <w:pPr>
        <w:tabs>
          <w:tab w:val="center" w:pos="4536"/>
          <w:tab w:val="right" w:pos="9072"/>
        </w:tabs>
        <w:spacing w:line="240" w:lineRule="auto"/>
        <w:jc w:val="both"/>
        <w:rPr>
          <w:rFonts w:eastAsia="Times New Roman" w:cs="Arial"/>
          <w:sz w:val="22"/>
          <w:lang w:eastAsia="fr-FR"/>
        </w:rPr>
      </w:pPr>
      <w:r w:rsidRPr="002B2143">
        <w:rPr>
          <w:sz w:val="22"/>
        </w:rPr>
        <w:t>Vu le réquisitoire à fin d’instruction de charges n°</w:t>
      </w:r>
      <w:r w:rsidR="00767969">
        <w:rPr>
          <w:sz w:val="22"/>
        </w:rPr>
        <w:t> </w:t>
      </w:r>
      <w:r w:rsidRPr="002B2143">
        <w:rPr>
          <w:sz w:val="22"/>
        </w:rPr>
        <w:t>2014-</w:t>
      </w:r>
      <w:r w:rsidR="001E2B83">
        <w:rPr>
          <w:sz w:val="22"/>
        </w:rPr>
        <w:t>110</w:t>
      </w:r>
      <w:r w:rsidRPr="002B2143">
        <w:rPr>
          <w:sz w:val="22"/>
        </w:rPr>
        <w:t xml:space="preserve"> RQ-DB du 15 octobre 2014 du</w:t>
      </w:r>
      <w:r w:rsidR="00310DF8">
        <w:rPr>
          <w:sz w:val="22"/>
        </w:rPr>
        <w:t xml:space="preserve"> </w:t>
      </w:r>
      <w:r w:rsidRPr="002B2143">
        <w:rPr>
          <w:sz w:val="22"/>
        </w:rPr>
        <w:t>Procureur général près la Cour des comptes saisissant la septième chambre de la Cour d’une présomption de charge soulevée à l’encontre de M. </w:t>
      </w:r>
      <w:r w:rsidR="00603755">
        <w:rPr>
          <w:sz w:val="22"/>
        </w:rPr>
        <w:t>X</w:t>
      </w:r>
      <w:r w:rsidRPr="002B2143">
        <w:rPr>
          <w:sz w:val="22"/>
        </w:rPr>
        <w:t>, agent</w:t>
      </w:r>
      <w:r w:rsidR="00310DF8">
        <w:rPr>
          <w:sz w:val="22"/>
        </w:rPr>
        <w:t xml:space="preserve"> </w:t>
      </w:r>
      <w:r w:rsidRPr="002B2143">
        <w:rPr>
          <w:sz w:val="22"/>
        </w:rPr>
        <w:t>comptable de la chambre départementale d'agriculture de Corse-du-Sud, en fonctions du 27 juillet 2006 au 31 décembre 2011 </w:t>
      </w:r>
      <w:r w:rsidR="00F02B00" w:rsidRPr="002B2143">
        <w:rPr>
          <w:rFonts w:eastAsia="Times New Roman" w:cs="Arial"/>
          <w:sz w:val="22"/>
          <w:lang w:eastAsia="fr-FR"/>
        </w:rPr>
        <w:t>;</w:t>
      </w:r>
    </w:p>
    <w:p w:rsidR="0024183A" w:rsidRPr="002B2143" w:rsidRDefault="0024183A" w:rsidP="0024183A">
      <w:pPr>
        <w:tabs>
          <w:tab w:val="center" w:pos="4536"/>
          <w:tab w:val="right" w:pos="9072"/>
        </w:tabs>
        <w:spacing w:line="240" w:lineRule="auto"/>
        <w:jc w:val="both"/>
        <w:rPr>
          <w:rFonts w:eastAsia="Times New Roman" w:cs="Arial"/>
          <w:sz w:val="22"/>
          <w:lang w:eastAsia="fr-FR"/>
        </w:rPr>
      </w:pPr>
    </w:p>
    <w:p w:rsidR="0024183A" w:rsidRPr="002B2143" w:rsidRDefault="002B2143" w:rsidP="0024183A">
      <w:pPr>
        <w:spacing w:line="240" w:lineRule="auto"/>
        <w:ind w:right="141"/>
        <w:jc w:val="both"/>
        <w:rPr>
          <w:rFonts w:eastAsia="Times New Roman" w:cs="Arial"/>
          <w:sz w:val="22"/>
          <w:lang w:eastAsia="fr-FR"/>
        </w:rPr>
      </w:pPr>
      <w:r w:rsidRPr="002B2143">
        <w:rPr>
          <w:sz w:val="22"/>
        </w:rPr>
        <w:t>Vu le code des juridictions financières</w:t>
      </w:r>
      <w:r w:rsidR="00310DF8">
        <w:rPr>
          <w:sz w:val="22"/>
        </w:rPr>
        <w:t> </w:t>
      </w:r>
      <w:r w:rsidR="00310DF8">
        <w:rPr>
          <w:rFonts w:eastAsia="Times New Roman" w:cs="Arial"/>
          <w:sz w:val="22"/>
          <w:lang w:eastAsia="fr-FR"/>
        </w:rPr>
        <w:t>;</w:t>
      </w:r>
    </w:p>
    <w:p w:rsidR="0024183A" w:rsidRPr="002B2143" w:rsidRDefault="0024183A" w:rsidP="0024183A">
      <w:pPr>
        <w:spacing w:line="240" w:lineRule="auto"/>
        <w:ind w:right="141"/>
        <w:jc w:val="both"/>
        <w:rPr>
          <w:rFonts w:eastAsia="Times New Roman" w:cs="Arial"/>
          <w:sz w:val="22"/>
          <w:lang w:eastAsia="fr-FR"/>
        </w:rPr>
      </w:pPr>
    </w:p>
    <w:p w:rsidR="0024183A" w:rsidRDefault="002B2143" w:rsidP="0024183A">
      <w:pPr>
        <w:spacing w:line="240" w:lineRule="auto"/>
        <w:ind w:right="141"/>
        <w:jc w:val="both"/>
        <w:rPr>
          <w:rFonts w:eastAsia="Times New Roman" w:cs="Arial"/>
          <w:sz w:val="22"/>
          <w:lang w:eastAsia="fr-FR"/>
        </w:rPr>
      </w:pPr>
      <w:r w:rsidRPr="002B2143">
        <w:rPr>
          <w:sz w:val="22"/>
        </w:rPr>
        <w:t>Vu l’article 60 de la loi de finances n° 63-156 du 23 février 1963, dans sa rédaction issue de l’article 90 de la loi n° 2011-1978 du 28 décembre 2011 de finances rectificative pour 2011</w:t>
      </w:r>
      <w:r w:rsidR="00310DF8">
        <w:rPr>
          <w:sz w:val="22"/>
        </w:rPr>
        <w:t> </w:t>
      </w:r>
      <w:r w:rsidR="00310DF8">
        <w:rPr>
          <w:rFonts w:eastAsia="Times New Roman" w:cs="Arial"/>
          <w:sz w:val="22"/>
          <w:lang w:eastAsia="fr-FR"/>
        </w:rPr>
        <w:t>;</w:t>
      </w:r>
    </w:p>
    <w:p w:rsidR="002B2143" w:rsidRPr="002B2143" w:rsidRDefault="002B2143" w:rsidP="0024183A">
      <w:pPr>
        <w:spacing w:line="240" w:lineRule="auto"/>
        <w:ind w:right="141"/>
        <w:jc w:val="both"/>
        <w:rPr>
          <w:rFonts w:eastAsia="Times New Roman" w:cs="Arial"/>
          <w:sz w:val="22"/>
          <w:lang w:eastAsia="fr-FR"/>
        </w:rPr>
      </w:pPr>
    </w:p>
    <w:p w:rsidR="002B2143" w:rsidRPr="001E2B83" w:rsidRDefault="002B2143" w:rsidP="001E2B83">
      <w:pPr>
        <w:pStyle w:val="Sansinterligne"/>
        <w:jc w:val="both"/>
        <w:rPr>
          <w:rStyle w:val="CharacterStyle1"/>
          <w:sz w:val="22"/>
        </w:rPr>
      </w:pPr>
      <w:r w:rsidRPr="001E2B83">
        <w:rPr>
          <w:rStyle w:val="CharacterStyle1"/>
          <w:sz w:val="22"/>
        </w:rPr>
        <w:t>Vu le décret n° 62-1587 du 29 décembre 1962 portant règlement général sur la comptabilité publique, alors en vigueur</w:t>
      </w:r>
      <w:r w:rsidR="00310DF8">
        <w:rPr>
          <w:rStyle w:val="CharacterStyle1"/>
          <w:sz w:val="22"/>
        </w:rPr>
        <w:t> ;</w:t>
      </w:r>
    </w:p>
    <w:p w:rsidR="001E2B83" w:rsidRPr="001E2B83" w:rsidRDefault="001E2B83" w:rsidP="001E2B83">
      <w:pPr>
        <w:pStyle w:val="Sansinterligne"/>
        <w:jc w:val="both"/>
        <w:rPr>
          <w:rStyle w:val="CharacterStyle1"/>
          <w:sz w:val="22"/>
        </w:rPr>
      </w:pPr>
    </w:p>
    <w:p w:rsidR="002B2143" w:rsidRPr="001E2B83" w:rsidRDefault="002B2143" w:rsidP="001E2B83">
      <w:pPr>
        <w:pStyle w:val="Sansinterligne"/>
        <w:jc w:val="both"/>
        <w:rPr>
          <w:rStyle w:val="CharacterStyle1"/>
          <w:sz w:val="22"/>
        </w:rPr>
      </w:pPr>
      <w:r w:rsidRPr="001E2B83">
        <w:rPr>
          <w:rStyle w:val="CharacterStyle1"/>
          <w:sz w:val="22"/>
        </w:rPr>
        <w:t>Vu le code rural et de la pêche maritime, ainsi que les lois, décrets et règlements sur la comptabilité des établissements publics nationaux à caractère administratif et les textes spécifiques applicables aux chambres d’agriculture</w:t>
      </w:r>
      <w:r w:rsidR="00310DF8">
        <w:rPr>
          <w:rStyle w:val="CharacterStyle1"/>
          <w:sz w:val="22"/>
        </w:rPr>
        <w:t> ;</w:t>
      </w:r>
    </w:p>
    <w:p w:rsidR="001E2B83" w:rsidRPr="001E2B83" w:rsidRDefault="001E2B83" w:rsidP="001E2B83">
      <w:pPr>
        <w:pStyle w:val="Sansinterligne"/>
        <w:jc w:val="both"/>
        <w:rPr>
          <w:rStyle w:val="CharacterStyle1"/>
          <w:sz w:val="22"/>
        </w:rPr>
      </w:pPr>
    </w:p>
    <w:p w:rsidR="002B2143" w:rsidRPr="001E2B83" w:rsidRDefault="002B2143" w:rsidP="001E2B83">
      <w:pPr>
        <w:pStyle w:val="Sansinterligne"/>
        <w:jc w:val="both"/>
        <w:rPr>
          <w:rStyle w:val="CharacterStyle1"/>
          <w:sz w:val="22"/>
        </w:rPr>
      </w:pPr>
      <w:r w:rsidRPr="001E2B83">
        <w:rPr>
          <w:rStyle w:val="CharacterStyle1"/>
          <w:sz w:val="22"/>
        </w:rPr>
        <w:t>Vu le décret n° 2012-1386 du 10 décembre 2012 portant application du deuxième alinéa du</w:t>
      </w:r>
      <w:r w:rsidR="00522C89">
        <w:rPr>
          <w:rStyle w:val="CharacterStyle1"/>
          <w:sz w:val="22"/>
        </w:rPr>
        <w:t> </w:t>
      </w:r>
      <w:r w:rsidRPr="001E2B83">
        <w:rPr>
          <w:rStyle w:val="CharacterStyle1"/>
          <w:sz w:val="22"/>
        </w:rPr>
        <w:t xml:space="preserve">VI de l’article 60 de la loi de finances de 1963 susvisée ; </w:t>
      </w:r>
    </w:p>
    <w:p w:rsidR="001E2B83" w:rsidRPr="001E2B83" w:rsidRDefault="001E2B83" w:rsidP="001E2B83">
      <w:pPr>
        <w:pStyle w:val="Sansinterligne"/>
        <w:jc w:val="both"/>
        <w:rPr>
          <w:rStyle w:val="CharacterStyle1"/>
          <w:sz w:val="22"/>
        </w:rPr>
      </w:pPr>
    </w:p>
    <w:p w:rsidR="002B2143" w:rsidRDefault="002B2143" w:rsidP="001E2B83">
      <w:pPr>
        <w:pStyle w:val="Sansinterligne"/>
        <w:jc w:val="both"/>
        <w:rPr>
          <w:rStyle w:val="CharacterStyle1"/>
          <w:sz w:val="22"/>
        </w:rPr>
      </w:pPr>
      <w:r w:rsidRPr="001E2B83">
        <w:rPr>
          <w:rStyle w:val="CharacterStyle1"/>
          <w:sz w:val="22"/>
        </w:rPr>
        <w:t>Vu l’ordonnance n°</w:t>
      </w:r>
      <w:r w:rsidR="001E2B83">
        <w:rPr>
          <w:rStyle w:val="CharacterStyle1"/>
          <w:sz w:val="22"/>
        </w:rPr>
        <w:t> </w:t>
      </w:r>
      <w:r w:rsidRPr="001E2B83">
        <w:rPr>
          <w:rStyle w:val="CharacterStyle1"/>
          <w:sz w:val="22"/>
        </w:rPr>
        <w:t>71769 du 19 janvier 2015 constatant la décharge de M. </w:t>
      </w:r>
      <w:r w:rsidR="00603755">
        <w:rPr>
          <w:rStyle w:val="CharacterStyle1"/>
          <w:sz w:val="22"/>
        </w:rPr>
        <w:t>Y</w:t>
      </w:r>
      <w:r w:rsidR="00603755" w:rsidRPr="001E2B83">
        <w:rPr>
          <w:rStyle w:val="CharacterStyle1"/>
          <w:sz w:val="22"/>
        </w:rPr>
        <w:t xml:space="preserve"> </w:t>
      </w:r>
      <w:r w:rsidRPr="001E2B83">
        <w:rPr>
          <w:rStyle w:val="CharacterStyle1"/>
          <w:sz w:val="22"/>
        </w:rPr>
        <w:t>de ses gestions 2005 et 2006 au 26 juillet et le déclarant quitte et libéré de sa gestion terminée à cette dernière date, ainsi que la décharge de M.</w:t>
      </w:r>
      <w:r w:rsidR="001E2B83">
        <w:rPr>
          <w:rStyle w:val="CharacterStyle1"/>
          <w:sz w:val="22"/>
        </w:rPr>
        <w:t> </w:t>
      </w:r>
      <w:r w:rsidR="00603755">
        <w:rPr>
          <w:rStyle w:val="CharacterStyle1"/>
          <w:sz w:val="22"/>
        </w:rPr>
        <w:t>X</w:t>
      </w:r>
      <w:r w:rsidRPr="001E2B83">
        <w:rPr>
          <w:rStyle w:val="CharacterStyle1"/>
          <w:sz w:val="22"/>
        </w:rPr>
        <w:t xml:space="preserve"> de sa gestion pour la période comprise entre le 27</w:t>
      </w:r>
      <w:r w:rsidR="00310DF8">
        <w:rPr>
          <w:rStyle w:val="CharacterStyle1"/>
          <w:sz w:val="22"/>
        </w:rPr>
        <w:t xml:space="preserve"> </w:t>
      </w:r>
      <w:r w:rsidRPr="001E2B83">
        <w:rPr>
          <w:rStyle w:val="CharacterStyle1"/>
          <w:sz w:val="22"/>
        </w:rPr>
        <w:t>juillet</w:t>
      </w:r>
      <w:r w:rsidR="00310DF8">
        <w:rPr>
          <w:rStyle w:val="CharacterStyle1"/>
          <w:sz w:val="22"/>
        </w:rPr>
        <w:t xml:space="preserve"> </w:t>
      </w:r>
      <w:r w:rsidRPr="001E2B83">
        <w:rPr>
          <w:rStyle w:val="CharacterStyle1"/>
          <w:sz w:val="22"/>
        </w:rPr>
        <w:t>2006 et le 31</w:t>
      </w:r>
      <w:r w:rsidR="00310DF8">
        <w:rPr>
          <w:rStyle w:val="CharacterStyle1"/>
          <w:sz w:val="22"/>
        </w:rPr>
        <w:t xml:space="preserve"> </w:t>
      </w:r>
      <w:r w:rsidRPr="001E2B83">
        <w:rPr>
          <w:rStyle w:val="CharacterStyle1"/>
          <w:sz w:val="22"/>
        </w:rPr>
        <w:t>décembre</w:t>
      </w:r>
      <w:r w:rsidR="00310DF8">
        <w:rPr>
          <w:rStyle w:val="CharacterStyle1"/>
          <w:sz w:val="22"/>
        </w:rPr>
        <w:t xml:space="preserve"> </w:t>
      </w:r>
      <w:r w:rsidRPr="001E2B83">
        <w:rPr>
          <w:rStyle w:val="CharacterStyle1"/>
          <w:sz w:val="22"/>
        </w:rPr>
        <w:t>2008, et ordonnant la décharge de M.</w:t>
      </w:r>
      <w:r w:rsidR="001E2B83">
        <w:rPr>
          <w:rStyle w:val="CharacterStyle1"/>
          <w:sz w:val="22"/>
        </w:rPr>
        <w:t> </w:t>
      </w:r>
      <w:r w:rsidR="00603755">
        <w:rPr>
          <w:rStyle w:val="CharacterStyle1"/>
          <w:sz w:val="22"/>
        </w:rPr>
        <w:t>X</w:t>
      </w:r>
      <w:r w:rsidRPr="001E2B83">
        <w:rPr>
          <w:rStyle w:val="CharacterStyle1"/>
          <w:sz w:val="22"/>
        </w:rPr>
        <w:t xml:space="preserve"> de sa gestion pour les exercices 2009 et 2010 ;</w:t>
      </w:r>
    </w:p>
    <w:p w:rsidR="001E2B83" w:rsidRPr="001E2B83" w:rsidRDefault="001E2B83" w:rsidP="001E2B83">
      <w:pPr>
        <w:pStyle w:val="Sansinterligne"/>
        <w:jc w:val="both"/>
        <w:rPr>
          <w:rStyle w:val="CharacterStyle1"/>
          <w:sz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 compte 2011 de la chambre départementale d'agriculture de Corse</w:t>
      </w:r>
      <w:r w:rsidR="001E2B83">
        <w:rPr>
          <w:rFonts w:ascii="Arial" w:hAnsi="Arial" w:cs="Arial"/>
          <w:sz w:val="22"/>
          <w:szCs w:val="22"/>
        </w:rPr>
        <w:t>-</w:t>
      </w:r>
      <w:r w:rsidRPr="001E2B83">
        <w:rPr>
          <w:rFonts w:ascii="Arial" w:hAnsi="Arial" w:cs="Arial"/>
          <w:sz w:val="22"/>
          <w:szCs w:val="22"/>
        </w:rPr>
        <w:t>du</w:t>
      </w:r>
      <w:r w:rsidR="001E2B83">
        <w:rPr>
          <w:rFonts w:ascii="Arial" w:hAnsi="Arial" w:cs="Arial"/>
          <w:sz w:val="22"/>
          <w:szCs w:val="22"/>
        </w:rPr>
        <w:t>-</w:t>
      </w:r>
      <w:r w:rsidRPr="001E2B83">
        <w:rPr>
          <w:rFonts w:ascii="Arial" w:hAnsi="Arial" w:cs="Arial"/>
          <w:sz w:val="22"/>
          <w:szCs w:val="22"/>
        </w:rPr>
        <w:t>Sud, ensemble les pièces à l’appui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les lettres du 26 novembre 2014 transmettant le réquisitoire du ministère public à</w:t>
      </w:r>
      <w:r w:rsidR="00310DF8">
        <w:rPr>
          <w:rFonts w:ascii="Arial" w:hAnsi="Arial" w:cs="Arial"/>
          <w:sz w:val="22"/>
          <w:szCs w:val="22"/>
        </w:rPr>
        <w:t xml:space="preserve"> </w:t>
      </w:r>
      <w:r w:rsidRPr="001E2B83">
        <w:rPr>
          <w:rFonts w:ascii="Arial" w:hAnsi="Arial" w:cs="Arial"/>
          <w:sz w:val="22"/>
          <w:szCs w:val="22"/>
        </w:rPr>
        <w:t>M.</w:t>
      </w:r>
      <w:r w:rsidR="001E2B83">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et au président de la chambre départementale d'agriculture de Corse-du-Sud, ainsi que leurs accusés de réception en date du 28 novembre 2014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les autres pièces du dossier et notamment le courrier de M.</w:t>
      </w:r>
      <w:r w:rsidR="001E2B83">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daté du 9</w:t>
      </w:r>
      <w:r w:rsidR="00310DF8">
        <w:rPr>
          <w:rFonts w:ascii="Arial" w:hAnsi="Arial" w:cs="Arial"/>
          <w:sz w:val="22"/>
          <w:szCs w:val="22"/>
        </w:rPr>
        <w:t xml:space="preserve"> </w:t>
      </w:r>
      <w:r w:rsidRPr="001E2B83">
        <w:rPr>
          <w:rFonts w:ascii="Arial" w:hAnsi="Arial" w:cs="Arial"/>
          <w:sz w:val="22"/>
          <w:szCs w:val="22"/>
        </w:rPr>
        <w:t>décembre</w:t>
      </w:r>
      <w:r w:rsidR="00310DF8">
        <w:rPr>
          <w:rFonts w:ascii="Arial" w:hAnsi="Arial" w:cs="Arial"/>
          <w:sz w:val="22"/>
          <w:szCs w:val="22"/>
        </w:rPr>
        <w:t xml:space="preserve"> </w:t>
      </w:r>
      <w:r w:rsidRPr="001E2B83">
        <w:rPr>
          <w:rFonts w:ascii="Arial" w:hAnsi="Arial" w:cs="Arial"/>
          <w:sz w:val="22"/>
          <w:szCs w:val="22"/>
        </w:rPr>
        <w:t>2014, ensemble les autres éléments obtenus au cours de l’instruction</w:t>
      </w:r>
      <w:r w:rsidR="001E2B83">
        <w:rPr>
          <w:rFonts w:ascii="Arial" w:hAnsi="Arial" w:cs="Arial"/>
          <w:sz w:val="22"/>
          <w:szCs w:val="22"/>
        </w:rPr>
        <w:t>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 rapport n° 2014-853-0 du 12 décembre 2014 de M. Stéphane Gaillard, auditeur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les conclusions n° </w:t>
      </w:r>
      <w:r w:rsidR="001E2B83">
        <w:rPr>
          <w:rFonts w:ascii="Arial" w:hAnsi="Arial" w:cs="Arial"/>
          <w:sz w:val="22"/>
          <w:szCs w:val="22"/>
        </w:rPr>
        <w:t>14</w:t>
      </w:r>
      <w:r w:rsidRPr="001E2B83">
        <w:rPr>
          <w:rFonts w:ascii="Arial" w:hAnsi="Arial" w:cs="Arial"/>
          <w:sz w:val="22"/>
          <w:szCs w:val="22"/>
        </w:rPr>
        <w:t xml:space="preserve"> du </w:t>
      </w:r>
      <w:r w:rsidR="001E2B83">
        <w:rPr>
          <w:rFonts w:ascii="Arial" w:hAnsi="Arial" w:cs="Arial"/>
          <w:sz w:val="22"/>
          <w:szCs w:val="22"/>
        </w:rPr>
        <w:t>9 janvier 2015</w:t>
      </w:r>
      <w:r w:rsidRPr="001E2B83">
        <w:rPr>
          <w:rFonts w:ascii="Arial" w:hAnsi="Arial" w:cs="Arial"/>
          <w:sz w:val="22"/>
          <w:szCs w:val="22"/>
        </w:rPr>
        <w:t xml:space="preserve"> du Procureur général près la Cour des comptes</w:t>
      </w:r>
      <w:r w:rsidR="00310DF8">
        <w:rPr>
          <w:rFonts w:ascii="Arial" w:hAnsi="Arial" w:cs="Arial"/>
          <w:sz w:val="22"/>
          <w:szCs w:val="22"/>
        </w:rPr>
        <w:t>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Vu les lettres du 9</w:t>
      </w:r>
      <w:r w:rsidR="00310DF8">
        <w:rPr>
          <w:rFonts w:ascii="Arial" w:hAnsi="Arial" w:cs="Arial"/>
          <w:sz w:val="22"/>
          <w:szCs w:val="22"/>
        </w:rPr>
        <w:t xml:space="preserve"> </w:t>
      </w:r>
      <w:r w:rsidRPr="001E2B83">
        <w:rPr>
          <w:rFonts w:ascii="Arial" w:hAnsi="Arial" w:cs="Arial"/>
          <w:sz w:val="22"/>
          <w:szCs w:val="22"/>
        </w:rPr>
        <w:t>janvier</w:t>
      </w:r>
      <w:r w:rsidR="00310DF8">
        <w:rPr>
          <w:rFonts w:ascii="Arial" w:hAnsi="Arial" w:cs="Arial"/>
          <w:sz w:val="22"/>
          <w:szCs w:val="22"/>
        </w:rPr>
        <w:t xml:space="preserve"> </w:t>
      </w:r>
      <w:r w:rsidRPr="001E2B83">
        <w:rPr>
          <w:rFonts w:ascii="Arial" w:hAnsi="Arial" w:cs="Arial"/>
          <w:sz w:val="22"/>
          <w:szCs w:val="22"/>
        </w:rPr>
        <w:t>2015, informant le comptable et</w:t>
      </w:r>
      <w:r w:rsidR="001E2B83">
        <w:rPr>
          <w:rFonts w:ascii="Arial" w:hAnsi="Arial" w:cs="Arial"/>
          <w:sz w:val="22"/>
          <w:szCs w:val="22"/>
        </w:rPr>
        <w:t xml:space="preserve"> le président de </w:t>
      </w:r>
      <w:r w:rsidRPr="001E2B83">
        <w:rPr>
          <w:rFonts w:ascii="Arial" w:hAnsi="Arial" w:cs="Arial"/>
          <w:sz w:val="22"/>
          <w:szCs w:val="22"/>
        </w:rPr>
        <w:t>la chambre départementale d'agriculture de Corse-du-Sud de la date de l’audience publique, et leurs accusés de réception datés du 12 janvier 2015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Entendu, lors de l’audience publique du 22 janvier 2015, M.</w:t>
      </w:r>
      <w:r w:rsidR="0044669F">
        <w:rPr>
          <w:rFonts w:ascii="Arial" w:hAnsi="Arial" w:cs="Arial"/>
          <w:sz w:val="22"/>
          <w:szCs w:val="22"/>
        </w:rPr>
        <w:t> G</w:t>
      </w:r>
      <w:r w:rsidRPr="001E2B83">
        <w:rPr>
          <w:rFonts w:ascii="Arial" w:hAnsi="Arial" w:cs="Arial"/>
          <w:sz w:val="22"/>
          <w:szCs w:val="22"/>
        </w:rPr>
        <w:t>aillard, auditeur, en son rapport, M. Bertrand Diringer, avocat général, en ses conclusions, le comptable ni le président de l’établissement n’étant ni présents ni représentés ;</w:t>
      </w:r>
    </w:p>
    <w:p w:rsidR="001E2B83" w:rsidRPr="001E2B83" w:rsidRDefault="001E2B83"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Ayant délibéré hors la présence du rapporteur et du ministère public et après avoir entendu M. Didier Guédon, conseiller maître, réviseur, en ses observations ;</w:t>
      </w:r>
    </w:p>
    <w:p w:rsidR="0044669F" w:rsidRPr="001E2B83" w:rsidRDefault="0044669F" w:rsidP="001E2B83">
      <w:pPr>
        <w:pStyle w:val="Style1"/>
        <w:jc w:val="both"/>
        <w:rPr>
          <w:rFonts w:ascii="Arial" w:hAnsi="Arial" w:cs="Arial"/>
          <w:sz w:val="22"/>
          <w:szCs w:val="22"/>
        </w:rPr>
      </w:pPr>
    </w:p>
    <w:p w:rsidR="002B2143" w:rsidRDefault="002B2143" w:rsidP="001E2B83">
      <w:pPr>
        <w:pStyle w:val="Style1"/>
        <w:jc w:val="both"/>
        <w:rPr>
          <w:rFonts w:ascii="Arial" w:hAnsi="Arial" w:cs="Arial"/>
          <w:i/>
          <w:sz w:val="22"/>
          <w:szCs w:val="22"/>
          <w:u w:val="single"/>
        </w:rPr>
      </w:pPr>
      <w:r w:rsidRPr="001E2B83">
        <w:rPr>
          <w:rFonts w:ascii="Arial" w:hAnsi="Arial" w:cs="Arial"/>
          <w:i/>
          <w:sz w:val="22"/>
          <w:szCs w:val="22"/>
          <w:u w:val="single"/>
        </w:rPr>
        <w:t xml:space="preserve">Sur la </w:t>
      </w:r>
      <w:r w:rsidR="0044669F">
        <w:rPr>
          <w:rFonts w:ascii="Arial" w:hAnsi="Arial" w:cs="Arial"/>
          <w:i/>
          <w:sz w:val="22"/>
          <w:szCs w:val="22"/>
          <w:u w:val="single"/>
        </w:rPr>
        <w:t xml:space="preserve">présomption de </w:t>
      </w:r>
      <w:r w:rsidRPr="001E2B83">
        <w:rPr>
          <w:rFonts w:ascii="Arial" w:hAnsi="Arial" w:cs="Arial"/>
          <w:i/>
          <w:sz w:val="22"/>
          <w:szCs w:val="22"/>
          <w:u w:val="single"/>
        </w:rPr>
        <w:t>charge unique</w:t>
      </w:r>
      <w:r w:rsidR="0044669F">
        <w:rPr>
          <w:rFonts w:ascii="Arial" w:hAnsi="Arial" w:cs="Arial"/>
          <w:i/>
          <w:sz w:val="22"/>
          <w:szCs w:val="22"/>
          <w:u w:val="single"/>
        </w:rPr>
        <w:t xml:space="preserve"> soulevée à l’encontre de </w:t>
      </w:r>
      <w:r w:rsidR="00603755">
        <w:rPr>
          <w:rFonts w:ascii="Arial" w:hAnsi="Arial" w:cs="Arial"/>
          <w:i/>
          <w:sz w:val="22"/>
          <w:szCs w:val="22"/>
          <w:u w:val="single"/>
        </w:rPr>
        <w:t>M. X</w:t>
      </w:r>
      <w:r w:rsidR="0044669F">
        <w:rPr>
          <w:rFonts w:ascii="Arial" w:hAnsi="Arial" w:cs="Arial"/>
          <w:i/>
          <w:sz w:val="22"/>
          <w:szCs w:val="22"/>
          <w:u w:val="single"/>
        </w:rPr>
        <w:t>, au titre de l’exercice 2011</w:t>
      </w:r>
      <w:r w:rsidR="0044669F" w:rsidRPr="00522C89">
        <w:rPr>
          <w:rFonts w:ascii="Arial" w:hAnsi="Arial" w:cs="Arial"/>
          <w:i/>
          <w:sz w:val="22"/>
          <w:szCs w:val="22"/>
        </w:rPr>
        <w:t> :</w:t>
      </w:r>
    </w:p>
    <w:p w:rsidR="0044669F" w:rsidRPr="001E2B83" w:rsidRDefault="0044669F" w:rsidP="001E2B83">
      <w:pPr>
        <w:pStyle w:val="Style1"/>
        <w:jc w:val="both"/>
        <w:rPr>
          <w:rFonts w:ascii="Arial" w:hAnsi="Arial" w:cs="Arial"/>
          <w:i/>
          <w:sz w:val="22"/>
          <w:szCs w:val="22"/>
          <w:u w:val="single"/>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 xml:space="preserve">Attendu qu’aux termes du réquisitoire </w:t>
      </w:r>
      <w:r w:rsidR="0044669F">
        <w:rPr>
          <w:rFonts w:ascii="Arial" w:hAnsi="Arial" w:cs="Arial"/>
          <w:sz w:val="22"/>
          <w:szCs w:val="22"/>
        </w:rPr>
        <w:t xml:space="preserve">susvisé, </w:t>
      </w:r>
      <w:r w:rsidRPr="001E2B83">
        <w:rPr>
          <w:rFonts w:ascii="Arial" w:hAnsi="Arial" w:cs="Arial"/>
          <w:sz w:val="22"/>
          <w:szCs w:val="22"/>
        </w:rPr>
        <w:t>le compte</w:t>
      </w:r>
      <w:r w:rsidR="00310DF8">
        <w:rPr>
          <w:rFonts w:ascii="Arial" w:hAnsi="Arial" w:cs="Arial"/>
          <w:sz w:val="22"/>
          <w:szCs w:val="22"/>
        </w:rPr>
        <w:t xml:space="preserve"> </w:t>
      </w:r>
      <w:r w:rsidRPr="001E2B83">
        <w:rPr>
          <w:rFonts w:ascii="Arial" w:hAnsi="Arial" w:cs="Arial"/>
          <w:sz w:val="22"/>
          <w:szCs w:val="22"/>
        </w:rPr>
        <w:t>4728 « autres dépenses à</w:t>
      </w:r>
      <w:r w:rsidR="00310DF8">
        <w:rPr>
          <w:rFonts w:ascii="Arial" w:hAnsi="Arial" w:cs="Arial"/>
          <w:sz w:val="22"/>
          <w:szCs w:val="22"/>
        </w:rPr>
        <w:t xml:space="preserve"> </w:t>
      </w:r>
      <w:r w:rsidRPr="001E2B83">
        <w:rPr>
          <w:rFonts w:ascii="Arial" w:hAnsi="Arial" w:cs="Arial"/>
          <w:sz w:val="22"/>
          <w:szCs w:val="22"/>
        </w:rPr>
        <w:t>régulariser » présentait au 31</w:t>
      </w:r>
      <w:r w:rsidR="00310DF8">
        <w:rPr>
          <w:rFonts w:ascii="Arial" w:hAnsi="Arial" w:cs="Arial"/>
          <w:sz w:val="22"/>
          <w:szCs w:val="22"/>
        </w:rPr>
        <w:t xml:space="preserve"> </w:t>
      </w:r>
      <w:r w:rsidRPr="001E2B83">
        <w:rPr>
          <w:rFonts w:ascii="Arial" w:hAnsi="Arial" w:cs="Arial"/>
          <w:sz w:val="22"/>
          <w:szCs w:val="22"/>
        </w:rPr>
        <w:t>décembre</w:t>
      </w:r>
      <w:r w:rsidR="00310DF8">
        <w:rPr>
          <w:rFonts w:ascii="Arial" w:hAnsi="Arial" w:cs="Arial"/>
          <w:sz w:val="22"/>
          <w:szCs w:val="22"/>
        </w:rPr>
        <w:t xml:space="preserve"> </w:t>
      </w:r>
      <w:r w:rsidRPr="001E2B83">
        <w:rPr>
          <w:rFonts w:ascii="Arial" w:hAnsi="Arial" w:cs="Arial"/>
          <w:sz w:val="22"/>
          <w:szCs w:val="22"/>
        </w:rPr>
        <w:t>2011 un solde débiteur non justifié de 6 316,87</w:t>
      </w:r>
      <w:r w:rsidR="0044669F">
        <w:rPr>
          <w:rFonts w:ascii="Arial" w:hAnsi="Arial" w:cs="Arial"/>
          <w:sz w:val="22"/>
          <w:szCs w:val="22"/>
        </w:rPr>
        <w:t> </w:t>
      </w:r>
      <w:r w:rsidRPr="001E2B83">
        <w:rPr>
          <w:rFonts w:ascii="Arial" w:hAnsi="Arial" w:cs="Arial"/>
          <w:sz w:val="22"/>
          <w:szCs w:val="22"/>
        </w:rPr>
        <w:t>€ correspondant à une régularisation portant sur divers créanciers ; que faute de justification du solde débiteur du compte</w:t>
      </w:r>
      <w:r w:rsidR="00310DF8">
        <w:rPr>
          <w:rFonts w:ascii="Arial" w:hAnsi="Arial" w:cs="Arial"/>
          <w:sz w:val="22"/>
          <w:szCs w:val="22"/>
        </w:rPr>
        <w:t xml:space="preserve"> </w:t>
      </w:r>
      <w:r w:rsidRPr="001E2B83">
        <w:rPr>
          <w:rFonts w:ascii="Arial" w:hAnsi="Arial" w:cs="Arial"/>
          <w:sz w:val="22"/>
          <w:szCs w:val="22"/>
        </w:rPr>
        <w:t>4728, le Procureur général considère que 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aurait engagé sa responsabilité personnelle et pécuniaire à hauteur de 6 316,87</w:t>
      </w:r>
      <w:r w:rsidR="0044669F">
        <w:rPr>
          <w:rFonts w:ascii="Arial" w:hAnsi="Arial" w:cs="Arial"/>
          <w:sz w:val="22"/>
          <w:szCs w:val="22"/>
        </w:rPr>
        <w:t> </w:t>
      </w:r>
      <w:r w:rsidRPr="001E2B83">
        <w:rPr>
          <w:rFonts w:ascii="Arial" w:hAnsi="Arial" w:cs="Arial"/>
          <w:sz w:val="22"/>
          <w:szCs w:val="22"/>
        </w:rPr>
        <w:t>€ au titre de l’exercice 2011 ;</w:t>
      </w:r>
    </w:p>
    <w:p w:rsidR="0044669F" w:rsidRPr="001E2B83" w:rsidRDefault="0044669F"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Attendu qu’en application des dispositions du I de l’article 60 de la loi du 23</w:t>
      </w:r>
      <w:r w:rsidR="00310DF8">
        <w:rPr>
          <w:rFonts w:ascii="Arial" w:hAnsi="Arial" w:cs="Arial"/>
          <w:sz w:val="22"/>
          <w:szCs w:val="22"/>
        </w:rPr>
        <w:t xml:space="preserve"> </w:t>
      </w:r>
      <w:r w:rsidRPr="001E2B83">
        <w:rPr>
          <w:rFonts w:ascii="Arial" w:hAnsi="Arial" w:cs="Arial"/>
          <w:sz w:val="22"/>
          <w:szCs w:val="22"/>
        </w:rPr>
        <w:t>février</w:t>
      </w:r>
      <w:r w:rsidR="00310DF8">
        <w:rPr>
          <w:rFonts w:ascii="Arial" w:hAnsi="Arial" w:cs="Arial"/>
          <w:sz w:val="22"/>
          <w:szCs w:val="22"/>
        </w:rPr>
        <w:t xml:space="preserve"> </w:t>
      </w:r>
      <w:r w:rsidRPr="001E2B83">
        <w:rPr>
          <w:rFonts w:ascii="Arial" w:hAnsi="Arial" w:cs="Arial"/>
          <w:sz w:val="22"/>
          <w:szCs w:val="22"/>
        </w:rPr>
        <w:t>1963 susvisée, « </w:t>
      </w:r>
      <w:r w:rsidRPr="001E2B83">
        <w:rPr>
          <w:rFonts w:ascii="Arial" w:hAnsi="Arial" w:cs="Arial"/>
          <w:i/>
          <w:sz w:val="22"/>
          <w:szCs w:val="22"/>
        </w:rPr>
        <w:t>les comptables publics sont personnellement et pécuniairement responsables des contrôles qu’ils sont tenus d’assurer en matière de recettes, de dépenses et de patrimoine</w:t>
      </w:r>
      <w:r w:rsidRPr="001E2B83">
        <w:rPr>
          <w:rFonts w:ascii="Arial" w:hAnsi="Arial" w:cs="Arial"/>
          <w:sz w:val="22"/>
          <w:szCs w:val="22"/>
        </w:rPr>
        <w:t xml:space="preserve"> » et que leur responsabilité </w:t>
      </w:r>
      <w:r w:rsidR="0044669F">
        <w:rPr>
          <w:rFonts w:ascii="Arial" w:hAnsi="Arial" w:cs="Arial"/>
          <w:sz w:val="22"/>
          <w:szCs w:val="22"/>
        </w:rPr>
        <w:t xml:space="preserve">personnelle </w:t>
      </w:r>
      <w:r w:rsidRPr="001E2B83">
        <w:rPr>
          <w:rFonts w:ascii="Arial" w:hAnsi="Arial" w:cs="Arial"/>
          <w:sz w:val="22"/>
          <w:szCs w:val="22"/>
        </w:rPr>
        <w:t>et pécuniaire se trouve engagée « </w:t>
      </w:r>
      <w:r w:rsidRPr="001E2B83">
        <w:rPr>
          <w:rFonts w:ascii="Arial" w:hAnsi="Arial" w:cs="Arial"/>
          <w:i/>
          <w:sz w:val="22"/>
          <w:szCs w:val="22"/>
        </w:rPr>
        <w:t>dès</w:t>
      </w:r>
      <w:r w:rsidR="00310DF8">
        <w:rPr>
          <w:rFonts w:ascii="Arial" w:hAnsi="Arial" w:cs="Arial"/>
          <w:i/>
          <w:sz w:val="22"/>
          <w:szCs w:val="22"/>
        </w:rPr>
        <w:t xml:space="preserve"> </w:t>
      </w:r>
      <w:r w:rsidRPr="001E2B83">
        <w:rPr>
          <w:rFonts w:ascii="Arial" w:hAnsi="Arial" w:cs="Arial"/>
          <w:i/>
          <w:sz w:val="22"/>
          <w:szCs w:val="22"/>
        </w:rPr>
        <w:t>lors qu’un déficit ou un manquement en monnaie ou en valeurs a été constaté</w:t>
      </w:r>
      <w:r w:rsidRPr="001E2B83">
        <w:rPr>
          <w:rFonts w:ascii="Arial" w:hAnsi="Arial" w:cs="Arial"/>
          <w:sz w:val="22"/>
          <w:szCs w:val="22"/>
        </w:rPr>
        <w:t> » ; qu’en application de l’article</w:t>
      </w:r>
      <w:r w:rsidR="00310DF8">
        <w:rPr>
          <w:rFonts w:ascii="Arial" w:hAnsi="Arial" w:cs="Arial"/>
          <w:sz w:val="22"/>
          <w:szCs w:val="22"/>
        </w:rPr>
        <w:t xml:space="preserve"> </w:t>
      </w:r>
      <w:r w:rsidRPr="001E2B83">
        <w:rPr>
          <w:rFonts w:ascii="Arial" w:hAnsi="Arial" w:cs="Arial"/>
          <w:sz w:val="22"/>
          <w:szCs w:val="22"/>
        </w:rPr>
        <w:t>11 du décret du 29</w:t>
      </w:r>
      <w:r w:rsidR="00310DF8">
        <w:rPr>
          <w:rFonts w:ascii="Arial" w:hAnsi="Arial" w:cs="Arial"/>
          <w:sz w:val="22"/>
          <w:szCs w:val="22"/>
        </w:rPr>
        <w:t xml:space="preserve"> </w:t>
      </w:r>
      <w:r w:rsidRPr="001E2B83">
        <w:rPr>
          <w:rFonts w:ascii="Arial" w:hAnsi="Arial" w:cs="Arial"/>
          <w:sz w:val="22"/>
          <w:szCs w:val="22"/>
        </w:rPr>
        <w:t>décembre</w:t>
      </w:r>
      <w:r w:rsidR="00310DF8">
        <w:rPr>
          <w:rFonts w:ascii="Arial" w:hAnsi="Arial" w:cs="Arial"/>
          <w:sz w:val="22"/>
          <w:szCs w:val="22"/>
        </w:rPr>
        <w:t xml:space="preserve"> </w:t>
      </w:r>
      <w:r w:rsidRPr="001E2B83">
        <w:rPr>
          <w:rFonts w:ascii="Arial" w:hAnsi="Arial" w:cs="Arial"/>
          <w:sz w:val="22"/>
          <w:szCs w:val="22"/>
        </w:rPr>
        <w:t>1962 susvisé, les comptables sont notamment chargés de la conservation des pièces justificatives des opérations et des documents de comptabilité et de la tenue de la comptabilité du poste comptable qu’ils dirigent ; que la responsabilité personnelle et pécuniaire du comptable ainsi prévue se trouve engagée dès lors qu’il ne peut justifier les soldes figurant dans la comptabilité dont il est chargé ;</w:t>
      </w:r>
    </w:p>
    <w:p w:rsidR="0044669F" w:rsidRPr="001E2B83" w:rsidRDefault="0044669F"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Attendu que 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fait valoir que, suite à la migration des opérations sur MUSE, l’origine de certaines d’entre elles était impossible à retrouver malgré la mission confiée par la chambre à la société de maintenance du logiciel d’effectuer un travail de recherche afin d’apurer des sommes anciennes sur les comptes de tiers, laissant ainsi pendante la somme de 6 316,87</w:t>
      </w:r>
      <w:r w:rsidR="0044669F">
        <w:rPr>
          <w:rFonts w:ascii="Arial" w:hAnsi="Arial" w:cs="Arial"/>
          <w:sz w:val="22"/>
          <w:szCs w:val="22"/>
        </w:rPr>
        <w:t> </w:t>
      </w:r>
      <w:r w:rsidRPr="001E2B83">
        <w:rPr>
          <w:rFonts w:ascii="Arial" w:hAnsi="Arial" w:cs="Arial"/>
          <w:sz w:val="22"/>
          <w:szCs w:val="22"/>
        </w:rPr>
        <w:t>€ au compte 4728 ; qu’il s’est abstenu de proposer une régularisation comptable, dans la mesure où l’assise juridique lui paraissait incertaine ; que,</w:t>
      </w:r>
      <w:r w:rsidR="00310DF8">
        <w:rPr>
          <w:rFonts w:ascii="Arial" w:hAnsi="Arial" w:cs="Arial"/>
          <w:sz w:val="22"/>
          <w:szCs w:val="22"/>
        </w:rPr>
        <w:t xml:space="preserve"> </w:t>
      </w:r>
      <w:r w:rsidRPr="001E2B83">
        <w:rPr>
          <w:rFonts w:ascii="Arial" w:hAnsi="Arial" w:cs="Arial"/>
          <w:sz w:val="22"/>
          <w:szCs w:val="22"/>
        </w:rPr>
        <w:t xml:space="preserve">cette situation trouvant sa source dans la gestion de son prédécesseur, il s’interroge sur le point de savoir si les sommes en cause auraient pu être couvertes par </w:t>
      </w:r>
      <w:r w:rsidR="00296ED5">
        <w:rPr>
          <w:rFonts w:ascii="Arial" w:hAnsi="Arial" w:cs="Arial"/>
          <w:sz w:val="22"/>
          <w:szCs w:val="22"/>
        </w:rPr>
        <w:t>le</w:t>
      </w:r>
      <w:r w:rsidRPr="001E2B83">
        <w:rPr>
          <w:rFonts w:ascii="Arial" w:hAnsi="Arial" w:cs="Arial"/>
          <w:sz w:val="22"/>
          <w:szCs w:val="22"/>
        </w:rPr>
        <w:t xml:space="preserve"> quitus</w:t>
      </w:r>
      <w:r w:rsidR="00310DF8">
        <w:rPr>
          <w:rFonts w:ascii="Arial" w:hAnsi="Arial" w:cs="Arial"/>
          <w:sz w:val="22"/>
          <w:szCs w:val="22"/>
        </w:rPr>
        <w:t xml:space="preserve"> </w:t>
      </w:r>
      <w:r w:rsidR="00296ED5">
        <w:rPr>
          <w:rFonts w:ascii="Arial" w:hAnsi="Arial" w:cs="Arial"/>
          <w:sz w:val="22"/>
          <w:szCs w:val="22"/>
        </w:rPr>
        <w:t>de ce dernier</w:t>
      </w:r>
      <w:r w:rsidR="00310DF8">
        <w:rPr>
          <w:rFonts w:ascii="Arial" w:hAnsi="Arial" w:cs="Arial"/>
          <w:sz w:val="22"/>
          <w:szCs w:val="22"/>
        </w:rPr>
        <w:t> ;</w:t>
      </w:r>
    </w:p>
    <w:p w:rsidR="0044669F" w:rsidRPr="001E2B83" w:rsidRDefault="0044669F"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Attendu que, si cette situation trouve son origine dans des opérations effectuées en 2003, 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reste responsable de la justification des soldes qu’il a pris en charge sans réserve et qu’il ne saurait donc être couvert par le quitus délivré à son prédécesseur ; qu’il ne conteste pas ne pas pouvoir justifier du solde du compte 4728 au 31 décembre 2011 pour un montant de 6 316,87 € ; qu’il a ainsi engagé sa responsabilité personnelle et pécuniaire ;</w:t>
      </w:r>
    </w:p>
    <w:p w:rsidR="0044669F" w:rsidRPr="001E2B83" w:rsidRDefault="0044669F" w:rsidP="001E2B83">
      <w:pPr>
        <w:pStyle w:val="Style1"/>
        <w:jc w:val="both"/>
        <w:rPr>
          <w:rFonts w:ascii="Arial" w:hAnsi="Arial" w:cs="Arial"/>
          <w:sz w:val="22"/>
          <w:szCs w:val="22"/>
        </w:rPr>
      </w:pPr>
    </w:p>
    <w:p w:rsidR="007E1C3F" w:rsidRDefault="007E1C3F">
      <w:pPr>
        <w:spacing w:line="240" w:lineRule="auto"/>
        <w:rPr>
          <w:rFonts w:eastAsia="Times New Roman" w:cs="Arial"/>
          <w:sz w:val="22"/>
          <w:lang w:eastAsia="fr-FR"/>
        </w:rPr>
      </w:pPr>
      <w:r>
        <w:rPr>
          <w:rFonts w:cs="Arial"/>
          <w:sz w:val="22"/>
        </w:rPr>
        <w:br w:type="page"/>
      </w:r>
    </w:p>
    <w:p w:rsidR="002B2143" w:rsidRDefault="002B2143" w:rsidP="001E2B83">
      <w:pPr>
        <w:pStyle w:val="Style1"/>
        <w:jc w:val="both"/>
        <w:rPr>
          <w:rFonts w:ascii="Arial" w:hAnsi="Arial" w:cs="Arial"/>
          <w:sz w:val="22"/>
          <w:szCs w:val="22"/>
        </w:rPr>
      </w:pPr>
      <w:r w:rsidRPr="001E2B83">
        <w:rPr>
          <w:rFonts w:ascii="Arial" w:hAnsi="Arial" w:cs="Arial"/>
          <w:sz w:val="22"/>
          <w:szCs w:val="22"/>
        </w:rPr>
        <w:lastRenderedPageBreak/>
        <w:t>Attendu que, s’agissant de dépenses inexpliquées, ce manquement cause un préjudice financier à l’établissement ; qu’il y a donc lieu de constituer 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en débet à hauteur de 6 316,87</w:t>
      </w:r>
      <w:r w:rsidR="0044669F">
        <w:rPr>
          <w:rFonts w:ascii="Arial" w:hAnsi="Arial" w:cs="Arial"/>
          <w:sz w:val="22"/>
          <w:szCs w:val="22"/>
        </w:rPr>
        <w:t> </w:t>
      </w:r>
      <w:r w:rsidRPr="001E2B83">
        <w:rPr>
          <w:rFonts w:ascii="Arial" w:hAnsi="Arial" w:cs="Arial"/>
          <w:sz w:val="22"/>
          <w:szCs w:val="22"/>
        </w:rPr>
        <w:t>€ pour l’exercice 2011, somme augmentée des intérêts de droit à compter du 28</w:t>
      </w:r>
      <w:r w:rsidR="00310DF8">
        <w:rPr>
          <w:rFonts w:ascii="Arial" w:hAnsi="Arial" w:cs="Arial"/>
          <w:sz w:val="22"/>
          <w:szCs w:val="22"/>
        </w:rPr>
        <w:t xml:space="preserve"> </w:t>
      </w:r>
      <w:r w:rsidRPr="001E2B83">
        <w:rPr>
          <w:rFonts w:ascii="Arial" w:hAnsi="Arial" w:cs="Arial"/>
          <w:sz w:val="22"/>
          <w:szCs w:val="22"/>
        </w:rPr>
        <w:t>novembre</w:t>
      </w:r>
      <w:r w:rsidR="00310DF8">
        <w:rPr>
          <w:rFonts w:ascii="Arial" w:hAnsi="Arial" w:cs="Arial"/>
          <w:sz w:val="22"/>
          <w:szCs w:val="22"/>
        </w:rPr>
        <w:t xml:space="preserve"> </w:t>
      </w:r>
      <w:r w:rsidRPr="001E2B83">
        <w:rPr>
          <w:rFonts w:ascii="Arial" w:hAnsi="Arial" w:cs="Arial"/>
          <w:sz w:val="22"/>
          <w:szCs w:val="22"/>
        </w:rPr>
        <w:t>2014, date de réception du réquisitoire par le comptable ;</w:t>
      </w:r>
    </w:p>
    <w:p w:rsidR="0044669F" w:rsidRPr="001E2B83" w:rsidRDefault="0044669F"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Par ces motifs,</w:t>
      </w:r>
    </w:p>
    <w:p w:rsidR="0044669F" w:rsidRPr="001E2B83" w:rsidRDefault="0044669F" w:rsidP="001E2B83">
      <w:pPr>
        <w:pStyle w:val="Style1"/>
        <w:jc w:val="both"/>
        <w:rPr>
          <w:rFonts w:ascii="Arial" w:hAnsi="Arial" w:cs="Arial"/>
          <w:sz w:val="22"/>
          <w:szCs w:val="22"/>
        </w:rPr>
      </w:pPr>
    </w:p>
    <w:p w:rsidR="002B2143" w:rsidRDefault="002B2143" w:rsidP="0044669F">
      <w:pPr>
        <w:pStyle w:val="Style1"/>
        <w:jc w:val="center"/>
        <w:rPr>
          <w:rFonts w:ascii="Arial" w:hAnsi="Arial" w:cs="Arial"/>
          <w:b/>
          <w:sz w:val="22"/>
          <w:szCs w:val="22"/>
        </w:rPr>
      </w:pPr>
      <w:r w:rsidRPr="001E2B83">
        <w:rPr>
          <w:rFonts w:ascii="Arial" w:hAnsi="Arial" w:cs="Arial"/>
          <w:b/>
          <w:sz w:val="22"/>
          <w:szCs w:val="22"/>
        </w:rPr>
        <w:t>D</w:t>
      </w:r>
      <w:r w:rsidR="00522C89">
        <w:rPr>
          <w:rFonts w:ascii="Arial" w:hAnsi="Arial" w:cs="Arial"/>
          <w:b/>
          <w:sz w:val="22"/>
          <w:szCs w:val="22"/>
        </w:rPr>
        <w:t>É</w:t>
      </w:r>
      <w:r w:rsidRPr="001E2B83">
        <w:rPr>
          <w:rFonts w:ascii="Arial" w:hAnsi="Arial" w:cs="Arial"/>
          <w:b/>
          <w:sz w:val="22"/>
          <w:szCs w:val="22"/>
        </w:rPr>
        <w:t>CIDE :</w:t>
      </w:r>
    </w:p>
    <w:p w:rsidR="0044669F" w:rsidRPr="001E2B83" w:rsidRDefault="0044669F" w:rsidP="001E2B83">
      <w:pPr>
        <w:pStyle w:val="Style1"/>
        <w:jc w:val="both"/>
        <w:rPr>
          <w:rFonts w:ascii="Arial" w:hAnsi="Arial" w:cs="Arial"/>
          <w:b/>
          <w:sz w:val="22"/>
          <w:szCs w:val="22"/>
        </w:rPr>
      </w:pPr>
    </w:p>
    <w:p w:rsidR="00310DF8" w:rsidRDefault="002B2143" w:rsidP="001E2B83">
      <w:pPr>
        <w:pStyle w:val="Style1"/>
        <w:jc w:val="both"/>
        <w:rPr>
          <w:rFonts w:ascii="Arial" w:hAnsi="Arial" w:cs="Arial"/>
          <w:sz w:val="22"/>
          <w:szCs w:val="22"/>
        </w:rPr>
      </w:pPr>
      <w:r w:rsidRPr="00310DF8">
        <w:rPr>
          <w:rFonts w:ascii="Arial" w:hAnsi="Arial" w:cs="Arial"/>
          <w:b/>
          <w:sz w:val="22"/>
          <w:szCs w:val="22"/>
          <w:u w:val="single"/>
        </w:rPr>
        <w:t>Article 1</w:t>
      </w:r>
      <w:r w:rsidR="00310DF8" w:rsidRPr="00310DF8">
        <w:rPr>
          <w:rFonts w:ascii="Arial" w:hAnsi="Arial" w:cs="Arial"/>
          <w:b/>
          <w:sz w:val="22"/>
          <w:szCs w:val="22"/>
          <w:u w:val="single"/>
          <w:vertAlign w:val="superscript"/>
        </w:rPr>
        <w:t>er</w:t>
      </w:r>
      <w:r w:rsidRPr="0044669F">
        <w:rPr>
          <w:rFonts w:ascii="Arial" w:hAnsi="Arial" w:cs="Arial"/>
          <w:sz w:val="22"/>
          <w:szCs w:val="22"/>
        </w:rPr>
        <w:t> </w:t>
      </w:r>
      <w:r w:rsidRPr="001E2B83">
        <w:rPr>
          <w:rFonts w:ascii="Arial" w:hAnsi="Arial" w:cs="Arial"/>
          <w:sz w:val="22"/>
          <w:szCs w:val="22"/>
        </w:rPr>
        <w:t>:</w:t>
      </w:r>
    </w:p>
    <w:p w:rsidR="00310DF8" w:rsidRDefault="00310DF8" w:rsidP="001E2B83">
      <w:pPr>
        <w:pStyle w:val="Style1"/>
        <w:jc w:val="both"/>
        <w:rPr>
          <w:rFonts w:ascii="Arial" w:hAnsi="Arial" w:cs="Arial"/>
          <w:sz w:val="22"/>
          <w:szCs w:val="22"/>
        </w:rPr>
      </w:pPr>
    </w:p>
    <w:p w:rsidR="002B2143" w:rsidRDefault="002B2143" w:rsidP="001E2B83">
      <w:pPr>
        <w:pStyle w:val="Style1"/>
        <w:jc w:val="both"/>
        <w:rPr>
          <w:rFonts w:ascii="Arial" w:hAnsi="Arial" w:cs="Arial"/>
          <w:sz w:val="22"/>
          <w:szCs w:val="22"/>
        </w:rPr>
      </w:pPr>
      <w:r w:rsidRPr="001E2B83">
        <w:rPr>
          <w:rFonts w:ascii="Arial" w:hAnsi="Arial" w:cs="Arial"/>
          <w:sz w:val="22"/>
          <w:szCs w:val="22"/>
        </w:rPr>
        <w:t>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est constitué débiteur de la chambre départementale d’agriculture de Corse-du-Sud pour la somme de 6 316,87</w:t>
      </w:r>
      <w:r w:rsidR="0044669F">
        <w:rPr>
          <w:rFonts w:ascii="Arial" w:hAnsi="Arial" w:cs="Arial"/>
          <w:sz w:val="22"/>
          <w:szCs w:val="22"/>
        </w:rPr>
        <w:t> </w:t>
      </w:r>
      <w:r w:rsidRPr="001E2B83">
        <w:rPr>
          <w:rFonts w:ascii="Arial" w:hAnsi="Arial" w:cs="Arial"/>
          <w:sz w:val="22"/>
          <w:szCs w:val="22"/>
        </w:rPr>
        <w:t>€ au titre de l’exercice</w:t>
      </w:r>
      <w:r w:rsidR="0044669F">
        <w:rPr>
          <w:rFonts w:ascii="Arial" w:hAnsi="Arial" w:cs="Arial"/>
          <w:sz w:val="22"/>
          <w:szCs w:val="22"/>
        </w:rPr>
        <w:t> </w:t>
      </w:r>
      <w:r w:rsidRPr="001E2B83">
        <w:rPr>
          <w:rFonts w:ascii="Arial" w:hAnsi="Arial" w:cs="Arial"/>
          <w:sz w:val="22"/>
          <w:szCs w:val="22"/>
        </w:rPr>
        <w:t>2011, somme augmentée des intérêts de droit à compter du 28</w:t>
      </w:r>
      <w:r w:rsidR="0044669F">
        <w:rPr>
          <w:rFonts w:ascii="Arial" w:hAnsi="Arial" w:cs="Arial"/>
          <w:sz w:val="22"/>
          <w:szCs w:val="22"/>
        </w:rPr>
        <w:t> </w:t>
      </w:r>
      <w:r w:rsidRPr="001E2B83">
        <w:rPr>
          <w:rFonts w:ascii="Arial" w:hAnsi="Arial" w:cs="Arial"/>
          <w:sz w:val="22"/>
          <w:szCs w:val="22"/>
        </w:rPr>
        <w:t>novembre</w:t>
      </w:r>
      <w:r w:rsidR="0044669F">
        <w:rPr>
          <w:rFonts w:ascii="Arial" w:hAnsi="Arial" w:cs="Arial"/>
          <w:sz w:val="22"/>
          <w:szCs w:val="22"/>
        </w:rPr>
        <w:t> </w:t>
      </w:r>
      <w:r w:rsidRPr="001E2B83">
        <w:rPr>
          <w:rFonts w:ascii="Arial" w:hAnsi="Arial" w:cs="Arial"/>
          <w:sz w:val="22"/>
          <w:szCs w:val="22"/>
        </w:rPr>
        <w:t>2014, date de la réception du réquisitoire.</w:t>
      </w:r>
    </w:p>
    <w:p w:rsidR="00310DF8" w:rsidRDefault="00310DF8" w:rsidP="001E2B83">
      <w:pPr>
        <w:pStyle w:val="Style1"/>
        <w:jc w:val="both"/>
        <w:rPr>
          <w:rFonts w:ascii="Arial" w:hAnsi="Arial" w:cs="Arial"/>
          <w:sz w:val="22"/>
          <w:szCs w:val="22"/>
          <w:u w:val="single"/>
        </w:rPr>
      </w:pPr>
    </w:p>
    <w:p w:rsidR="00310DF8" w:rsidRDefault="002B2143" w:rsidP="001E2B83">
      <w:pPr>
        <w:pStyle w:val="Style1"/>
        <w:jc w:val="both"/>
        <w:rPr>
          <w:rFonts w:ascii="Arial" w:hAnsi="Arial" w:cs="Arial"/>
          <w:sz w:val="22"/>
          <w:szCs w:val="22"/>
        </w:rPr>
      </w:pPr>
      <w:r w:rsidRPr="00310DF8">
        <w:rPr>
          <w:rFonts w:ascii="Arial" w:hAnsi="Arial" w:cs="Arial"/>
          <w:b/>
          <w:sz w:val="22"/>
          <w:szCs w:val="22"/>
          <w:u w:val="single"/>
        </w:rPr>
        <w:t>Article 2</w:t>
      </w:r>
      <w:r w:rsidRPr="0044669F">
        <w:rPr>
          <w:rFonts w:ascii="Arial" w:hAnsi="Arial" w:cs="Arial"/>
          <w:sz w:val="22"/>
          <w:szCs w:val="22"/>
        </w:rPr>
        <w:t> </w:t>
      </w:r>
      <w:r w:rsidRPr="001E2B83">
        <w:rPr>
          <w:rFonts w:ascii="Arial" w:hAnsi="Arial" w:cs="Arial"/>
          <w:sz w:val="22"/>
          <w:szCs w:val="22"/>
        </w:rPr>
        <w:t>:</w:t>
      </w:r>
    </w:p>
    <w:p w:rsidR="00310DF8" w:rsidRDefault="00310DF8" w:rsidP="001E2B83">
      <w:pPr>
        <w:pStyle w:val="Style1"/>
        <w:jc w:val="both"/>
        <w:rPr>
          <w:rFonts w:ascii="Arial" w:hAnsi="Arial" w:cs="Arial"/>
          <w:sz w:val="22"/>
          <w:szCs w:val="22"/>
        </w:rPr>
      </w:pPr>
    </w:p>
    <w:p w:rsidR="002B2143" w:rsidRPr="001E2B83" w:rsidRDefault="002B2143" w:rsidP="001E2B83">
      <w:pPr>
        <w:pStyle w:val="Style1"/>
        <w:jc w:val="both"/>
        <w:rPr>
          <w:rFonts w:ascii="Arial" w:hAnsi="Arial" w:cs="Arial"/>
          <w:sz w:val="22"/>
          <w:szCs w:val="22"/>
        </w:rPr>
      </w:pPr>
      <w:r w:rsidRPr="001E2B83">
        <w:rPr>
          <w:rFonts w:ascii="Arial" w:hAnsi="Arial" w:cs="Arial"/>
          <w:sz w:val="22"/>
          <w:szCs w:val="22"/>
        </w:rPr>
        <w:t>Il est sursis à la décharge de M.</w:t>
      </w:r>
      <w:r w:rsidR="0044669F">
        <w:rPr>
          <w:rFonts w:ascii="Arial" w:hAnsi="Arial" w:cs="Arial"/>
          <w:sz w:val="22"/>
          <w:szCs w:val="22"/>
        </w:rPr>
        <w:t> </w:t>
      </w:r>
      <w:r w:rsidR="00603755">
        <w:rPr>
          <w:rFonts w:ascii="Arial" w:hAnsi="Arial" w:cs="Arial"/>
          <w:sz w:val="22"/>
          <w:szCs w:val="22"/>
        </w:rPr>
        <w:t>X</w:t>
      </w:r>
      <w:r w:rsidRPr="001E2B83">
        <w:rPr>
          <w:rFonts w:ascii="Arial" w:hAnsi="Arial" w:cs="Arial"/>
          <w:sz w:val="22"/>
          <w:szCs w:val="22"/>
        </w:rPr>
        <w:t xml:space="preserve"> pour l’exercice 2011.</w:t>
      </w:r>
    </w:p>
    <w:p w:rsidR="0024183A" w:rsidRPr="00C13095" w:rsidRDefault="0024183A" w:rsidP="0024183A">
      <w:pPr>
        <w:spacing w:line="240" w:lineRule="auto"/>
        <w:ind w:right="141"/>
        <w:jc w:val="both"/>
        <w:rPr>
          <w:rFonts w:eastAsia="Times New Roman" w:cs="Arial"/>
          <w:sz w:val="22"/>
          <w:lang w:eastAsia="fr-FR"/>
        </w:rPr>
      </w:pPr>
    </w:p>
    <w:p w:rsidR="0024183A" w:rsidRPr="002478DF" w:rsidRDefault="0024183A" w:rsidP="0024183A">
      <w:pPr>
        <w:tabs>
          <w:tab w:val="center" w:pos="4536"/>
          <w:tab w:val="right" w:pos="9072"/>
        </w:tabs>
        <w:spacing w:line="240" w:lineRule="auto"/>
        <w:jc w:val="both"/>
        <w:rPr>
          <w:rFonts w:eastAsia="Times New Roman" w:cs="Arial"/>
          <w:sz w:val="22"/>
          <w:lang w:eastAsia="fr-FR"/>
        </w:rPr>
      </w:pPr>
    </w:p>
    <w:p w:rsidR="0024183A" w:rsidRPr="002478DF" w:rsidRDefault="00F02B00" w:rsidP="0024183A">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 xml:space="preserve">Délibéré le </w:t>
      </w:r>
      <w:r w:rsidR="0044669F">
        <w:rPr>
          <w:rFonts w:eastAsia="Times New Roman" w:cs="Arial"/>
          <w:sz w:val="22"/>
          <w:lang w:eastAsia="fr-FR"/>
        </w:rPr>
        <w:t>vingt-deux janvier deux mil quinze</w:t>
      </w:r>
      <w:r w:rsidRPr="002478DF">
        <w:rPr>
          <w:rFonts w:eastAsia="Times New Roman" w:cs="Arial"/>
          <w:sz w:val="22"/>
          <w:lang w:eastAsia="fr-FR"/>
        </w:rPr>
        <w:t xml:space="preserve">, </w:t>
      </w:r>
      <w:r w:rsidR="0044669F">
        <w:rPr>
          <w:rFonts w:eastAsia="Times New Roman" w:cs="Arial"/>
          <w:sz w:val="22"/>
          <w:lang w:eastAsia="fr-FR"/>
        </w:rPr>
        <w:t xml:space="preserve">par </w:t>
      </w:r>
      <w:r w:rsidR="00310DF8" w:rsidRPr="00310DF8">
        <w:rPr>
          <w:rFonts w:eastAsia="Times New Roman" w:cs="Arial"/>
          <w:sz w:val="22"/>
          <w:lang w:eastAsia="fr-FR"/>
        </w:rPr>
        <w:t>M</w:t>
      </w:r>
      <w:r w:rsidR="00310DF8" w:rsidRPr="00310DF8">
        <w:rPr>
          <w:rFonts w:eastAsia="Times New Roman" w:cs="Arial"/>
          <w:sz w:val="22"/>
          <w:vertAlign w:val="superscript"/>
          <w:lang w:eastAsia="fr-FR"/>
        </w:rPr>
        <w:t>me</w:t>
      </w:r>
      <w:r w:rsidR="00310DF8">
        <w:rPr>
          <w:rFonts w:eastAsia="Times New Roman" w:cs="Arial"/>
          <w:sz w:val="22"/>
          <w:lang w:eastAsia="fr-FR"/>
        </w:rPr>
        <w:t xml:space="preserve"> </w:t>
      </w:r>
      <w:r w:rsidR="007E1C3F">
        <w:rPr>
          <w:rFonts w:eastAsia="Times New Roman" w:cs="Arial"/>
          <w:sz w:val="22"/>
          <w:lang w:eastAsia="fr-FR"/>
        </w:rPr>
        <w:t xml:space="preserve">Evelyne </w:t>
      </w:r>
      <w:r w:rsidR="008825A7" w:rsidRPr="007E1C3F">
        <w:rPr>
          <w:rFonts w:eastAsia="Times New Roman" w:cs="Arial"/>
          <w:sz w:val="22"/>
          <w:lang w:eastAsia="fr-FR"/>
        </w:rPr>
        <w:t>Ratte</w:t>
      </w:r>
      <w:r w:rsidR="007E1C3F">
        <w:rPr>
          <w:rFonts w:eastAsia="Times New Roman" w:cs="Arial"/>
          <w:sz w:val="22"/>
          <w:lang w:eastAsia="fr-FR"/>
        </w:rPr>
        <w:t>, Présidente</w:t>
      </w:r>
      <w:r w:rsidR="00512C4E">
        <w:rPr>
          <w:rFonts w:eastAsia="Times New Roman" w:cs="Arial"/>
          <w:sz w:val="22"/>
          <w:lang w:eastAsia="fr-FR"/>
        </w:rPr>
        <w:t>,</w:t>
      </w:r>
      <w:r w:rsidRPr="002478DF">
        <w:rPr>
          <w:rFonts w:eastAsia="Times New Roman" w:cs="Arial"/>
          <w:sz w:val="22"/>
          <w:lang w:eastAsia="fr-FR"/>
        </w:rPr>
        <w:t xml:space="preserve"> </w:t>
      </w:r>
      <w:r w:rsidR="007E1C3F">
        <w:rPr>
          <w:rFonts w:eastAsia="Times New Roman" w:cs="Arial"/>
          <w:sz w:val="22"/>
          <w:lang w:eastAsia="fr-FR"/>
        </w:rPr>
        <w:t>M</w:t>
      </w:r>
      <w:r w:rsidRPr="002478DF">
        <w:rPr>
          <w:rFonts w:eastAsia="Times New Roman" w:cs="Arial"/>
          <w:sz w:val="22"/>
          <w:lang w:eastAsia="fr-FR"/>
        </w:rPr>
        <w:t>M</w:t>
      </w:r>
      <w:r w:rsidR="007E1C3F">
        <w:rPr>
          <w:rFonts w:eastAsia="Times New Roman" w:cs="Arial"/>
          <w:sz w:val="22"/>
          <w:lang w:eastAsia="fr-FR"/>
        </w:rPr>
        <w:t xml:space="preserve">. Didier </w:t>
      </w:r>
      <w:r w:rsidR="008825A7" w:rsidRPr="007E1C3F">
        <w:rPr>
          <w:rFonts w:eastAsia="Times New Roman" w:cs="Arial"/>
          <w:sz w:val="22"/>
          <w:lang w:eastAsia="fr-FR"/>
        </w:rPr>
        <w:t>Gu</w:t>
      </w:r>
      <w:r w:rsidR="008825A7">
        <w:rPr>
          <w:rFonts w:eastAsia="Times New Roman" w:cs="Arial"/>
          <w:sz w:val="22"/>
          <w:lang w:eastAsia="fr-FR"/>
        </w:rPr>
        <w:t>é</w:t>
      </w:r>
      <w:r w:rsidR="008825A7" w:rsidRPr="007E1C3F">
        <w:rPr>
          <w:rFonts w:eastAsia="Times New Roman" w:cs="Arial"/>
          <w:sz w:val="22"/>
          <w:lang w:eastAsia="fr-FR"/>
        </w:rPr>
        <w:t>don</w:t>
      </w:r>
      <w:r w:rsidR="007E1C3F">
        <w:rPr>
          <w:rFonts w:eastAsia="Times New Roman" w:cs="Arial"/>
          <w:sz w:val="22"/>
          <w:lang w:eastAsia="fr-FR"/>
        </w:rPr>
        <w:t xml:space="preserve">, président de section, Jean </w:t>
      </w:r>
      <w:r w:rsidR="008825A7" w:rsidRPr="007E1C3F">
        <w:rPr>
          <w:rFonts w:eastAsia="Times New Roman" w:cs="Arial"/>
          <w:sz w:val="22"/>
          <w:lang w:eastAsia="fr-FR"/>
        </w:rPr>
        <w:t>Gautier</w:t>
      </w:r>
      <w:r w:rsidR="007E1C3F">
        <w:rPr>
          <w:rFonts w:eastAsia="Times New Roman" w:cs="Arial"/>
          <w:sz w:val="22"/>
          <w:lang w:eastAsia="fr-FR"/>
        </w:rPr>
        <w:t xml:space="preserve">, et </w:t>
      </w:r>
      <w:r w:rsidR="00310DF8" w:rsidRPr="00310DF8">
        <w:rPr>
          <w:rFonts w:eastAsia="Times New Roman" w:cs="Arial"/>
          <w:sz w:val="22"/>
          <w:lang w:eastAsia="fr-FR"/>
        </w:rPr>
        <w:t>M</w:t>
      </w:r>
      <w:r w:rsidR="00310DF8" w:rsidRPr="00310DF8">
        <w:rPr>
          <w:rFonts w:eastAsia="Times New Roman" w:cs="Arial"/>
          <w:sz w:val="22"/>
          <w:vertAlign w:val="superscript"/>
          <w:lang w:eastAsia="fr-FR"/>
        </w:rPr>
        <w:t>me</w:t>
      </w:r>
      <w:r w:rsidR="00310DF8">
        <w:rPr>
          <w:rFonts w:eastAsia="Times New Roman" w:cs="Arial"/>
          <w:sz w:val="22"/>
          <w:lang w:eastAsia="fr-FR"/>
        </w:rPr>
        <w:t xml:space="preserve"> </w:t>
      </w:r>
      <w:r w:rsidR="007E1C3F">
        <w:rPr>
          <w:rFonts w:eastAsia="Times New Roman" w:cs="Arial"/>
          <w:sz w:val="22"/>
          <w:lang w:eastAsia="fr-FR"/>
        </w:rPr>
        <w:t xml:space="preserve">Michèle </w:t>
      </w:r>
      <w:proofErr w:type="spellStart"/>
      <w:r w:rsidR="008825A7" w:rsidRPr="007E1C3F">
        <w:rPr>
          <w:rFonts w:eastAsia="Times New Roman" w:cs="Arial"/>
          <w:sz w:val="22"/>
          <w:lang w:eastAsia="fr-FR"/>
        </w:rPr>
        <w:t>Coudurier</w:t>
      </w:r>
      <w:proofErr w:type="spellEnd"/>
      <w:r w:rsidR="007E1C3F">
        <w:rPr>
          <w:rFonts w:eastAsia="Times New Roman" w:cs="Arial"/>
          <w:sz w:val="22"/>
          <w:lang w:eastAsia="fr-FR"/>
        </w:rPr>
        <w:t>, consei</w:t>
      </w:r>
      <w:r>
        <w:rPr>
          <w:rFonts w:eastAsia="Times New Roman" w:cs="Arial"/>
          <w:sz w:val="22"/>
          <w:lang w:eastAsia="fr-FR"/>
        </w:rPr>
        <w:t>ller</w:t>
      </w:r>
      <w:r w:rsidR="007E1C3F">
        <w:rPr>
          <w:rFonts w:eastAsia="Times New Roman" w:cs="Arial"/>
          <w:sz w:val="22"/>
          <w:lang w:eastAsia="fr-FR"/>
        </w:rPr>
        <w:t>s</w:t>
      </w:r>
      <w:r>
        <w:rPr>
          <w:rFonts w:eastAsia="Times New Roman" w:cs="Arial"/>
          <w:sz w:val="22"/>
          <w:lang w:eastAsia="fr-FR"/>
        </w:rPr>
        <w:t xml:space="preserve"> </w:t>
      </w:r>
      <w:r w:rsidRPr="002478DF">
        <w:rPr>
          <w:rFonts w:eastAsia="Times New Roman" w:cs="Arial"/>
          <w:sz w:val="22"/>
          <w:lang w:eastAsia="fr-FR"/>
        </w:rPr>
        <w:t>maître</w:t>
      </w:r>
      <w:r w:rsidR="007E1C3F">
        <w:rPr>
          <w:rFonts w:eastAsia="Times New Roman" w:cs="Arial"/>
          <w:sz w:val="22"/>
          <w:lang w:eastAsia="fr-FR"/>
        </w:rPr>
        <w:t>s</w:t>
      </w:r>
      <w:r w:rsidRPr="002478DF">
        <w:rPr>
          <w:rFonts w:eastAsia="Times New Roman" w:cs="Arial"/>
          <w:sz w:val="22"/>
          <w:lang w:eastAsia="fr-FR"/>
        </w:rPr>
        <w:t>.</w:t>
      </w:r>
    </w:p>
    <w:p w:rsidR="0024183A" w:rsidRPr="00C13095" w:rsidRDefault="0024183A" w:rsidP="0024183A">
      <w:pPr>
        <w:tabs>
          <w:tab w:val="center" w:pos="4536"/>
          <w:tab w:val="right" w:pos="9072"/>
        </w:tabs>
        <w:spacing w:line="240" w:lineRule="auto"/>
        <w:jc w:val="both"/>
        <w:rPr>
          <w:rFonts w:eastAsia="Times New Roman" w:cs="Arial"/>
          <w:sz w:val="22"/>
          <w:lang w:eastAsia="fr-FR"/>
        </w:rPr>
      </w:pPr>
    </w:p>
    <w:p w:rsidR="0024183A" w:rsidRPr="00C13095" w:rsidRDefault="00F02B00" w:rsidP="0024183A">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 xml:space="preserve">résence de </w:t>
      </w:r>
      <w:r w:rsidR="00310DF8" w:rsidRPr="00310DF8">
        <w:rPr>
          <w:rFonts w:eastAsia="Times New Roman" w:cs="Arial"/>
          <w:sz w:val="22"/>
          <w:lang w:eastAsia="fr-FR"/>
        </w:rPr>
        <w:t>M</w:t>
      </w:r>
      <w:r w:rsidR="00310DF8" w:rsidRPr="00310DF8">
        <w:rPr>
          <w:rFonts w:eastAsia="Times New Roman" w:cs="Arial"/>
          <w:sz w:val="22"/>
          <w:vertAlign w:val="superscript"/>
          <w:lang w:eastAsia="fr-FR"/>
        </w:rPr>
        <w:t>me</w:t>
      </w:r>
      <w:r w:rsidR="00310DF8">
        <w:rPr>
          <w:rFonts w:eastAsia="Times New Roman" w:cs="Arial"/>
          <w:sz w:val="22"/>
          <w:lang w:eastAsia="fr-FR"/>
        </w:rPr>
        <w:t xml:space="preserve"> </w:t>
      </w:r>
      <w:bookmarkStart w:id="0" w:name="_GoBack"/>
      <w:bookmarkEnd w:id="0"/>
      <w:r w:rsidR="007E1C3F">
        <w:rPr>
          <w:rFonts w:eastAsia="Times New Roman" w:cs="Arial"/>
          <w:sz w:val="22"/>
          <w:lang w:eastAsia="fr-FR"/>
        </w:rPr>
        <w:t>Annie LE BARON,</w:t>
      </w:r>
      <w:r w:rsidRPr="00C13095">
        <w:rPr>
          <w:rFonts w:eastAsia="Times New Roman" w:cs="Arial"/>
          <w:sz w:val="22"/>
          <w:lang w:eastAsia="fr-FR"/>
        </w:rPr>
        <w:t xml:space="preserve"> greffière de séance.</w:t>
      </w:r>
    </w:p>
    <w:p w:rsidR="0024183A" w:rsidRDefault="0024183A" w:rsidP="0024183A">
      <w:pPr>
        <w:tabs>
          <w:tab w:val="center" w:pos="4536"/>
          <w:tab w:val="right" w:pos="9072"/>
        </w:tabs>
        <w:spacing w:line="240" w:lineRule="auto"/>
        <w:jc w:val="both"/>
        <w:rPr>
          <w:rFonts w:eastAsia="Times New Roman" w:cs="Arial"/>
          <w:sz w:val="22"/>
          <w:lang w:eastAsia="fr-FR"/>
        </w:rPr>
      </w:pPr>
    </w:p>
    <w:p w:rsidR="00854936" w:rsidRPr="00AC15EB" w:rsidRDefault="00854936" w:rsidP="00854936">
      <w:pPr>
        <w:rPr>
          <w:rFonts w:cs="Arial"/>
          <w:sz w:val="22"/>
        </w:rPr>
      </w:pPr>
      <w:r w:rsidRPr="00AC15EB">
        <w:rPr>
          <w:rFonts w:cs="Arial"/>
          <w:sz w:val="22"/>
        </w:rPr>
        <w:t xml:space="preserve">Signé : </w:t>
      </w:r>
      <w:r>
        <w:rPr>
          <w:rFonts w:cs="Arial"/>
          <w:sz w:val="22"/>
        </w:rPr>
        <w:t>Evelyne Ratte</w:t>
      </w:r>
      <w:r w:rsidRPr="00AC15EB">
        <w:rPr>
          <w:rFonts w:cs="Arial"/>
          <w:sz w:val="22"/>
        </w:rPr>
        <w:t>, président</w:t>
      </w:r>
      <w:r>
        <w:rPr>
          <w:rFonts w:cs="Arial"/>
          <w:sz w:val="22"/>
        </w:rPr>
        <w:t>e</w:t>
      </w:r>
      <w:r w:rsidRPr="00AC15EB">
        <w:rPr>
          <w:rFonts w:cs="Arial"/>
          <w:sz w:val="22"/>
        </w:rPr>
        <w:t>, et Annie Le Baron, greffière de séance.</w:t>
      </w:r>
    </w:p>
    <w:p w:rsidR="00854936" w:rsidRPr="00AC15EB" w:rsidRDefault="00854936" w:rsidP="00854936">
      <w:pPr>
        <w:rPr>
          <w:rFonts w:cs="Arial"/>
          <w:sz w:val="22"/>
        </w:rPr>
      </w:pPr>
    </w:p>
    <w:p w:rsidR="00854936" w:rsidRPr="00AC15EB" w:rsidRDefault="00854936" w:rsidP="00854936">
      <w:pPr>
        <w:rPr>
          <w:rFonts w:cs="Arial"/>
          <w:sz w:val="22"/>
        </w:rPr>
      </w:pPr>
      <w:r w:rsidRPr="00AC15EB">
        <w:rPr>
          <w:rFonts w:cs="Arial"/>
          <w:sz w:val="22"/>
        </w:rPr>
        <w:t>Collationné, certifié conforme à la minute étant au greffe de la Cour des comptes.</w:t>
      </w:r>
    </w:p>
    <w:p w:rsidR="00854936" w:rsidRPr="00AC15EB" w:rsidRDefault="00854936" w:rsidP="00854936">
      <w:pPr>
        <w:rPr>
          <w:rFonts w:cs="Arial"/>
          <w:sz w:val="22"/>
        </w:rPr>
      </w:pPr>
    </w:p>
    <w:p w:rsidR="00854936" w:rsidRPr="00AC15EB" w:rsidRDefault="00854936" w:rsidP="00854936">
      <w:pPr>
        <w:pStyle w:val="PS"/>
        <w:spacing w:after="0"/>
        <w:ind w:left="0" w:firstLine="0"/>
        <w:rPr>
          <w:rFonts w:ascii="Arial" w:hAnsi="Arial" w:cs="Arial"/>
          <w:color w:val="000000"/>
          <w:sz w:val="22"/>
          <w:szCs w:val="22"/>
        </w:rPr>
      </w:pPr>
      <w:r w:rsidRPr="00AC15EB">
        <w:rPr>
          <w:rFonts w:ascii="Arial" w:hAnsi="Arial" w:cs="Arial"/>
          <w:color w:val="000000"/>
          <w:sz w:val="22"/>
          <w:szCs w:val="22"/>
        </w:rPr>
        <w:t>Délivré par moi, secrétaire général.</w:t>
      </w:r>
    </w:p>
    <w:p w:rsidR="00854936" w:rsidRPr="00AC15EB" w:rsidRDefault="00854936" w:rsidP="00854936">
      <w:pPr>
        <w:pStyle w:val="PS"/>
        <w:spacing w:after="0"/>
        <w:rPr>
          <w:color w:val="000000"/>
          <w:sz w:val="22"/>
          <w:szCs w:val="22"/>
        </w:rPr>
      </w:pPr>
    </w:p>
    <w:p w:rsidR="00854936" w:rsidRPr="00AC15EB" w:rsidRDefault="00854936" w:rsidP="00854936">
      <w:pPr>
        <w:pStyle w:val="PS"/>
        <w:spacing w:after="0"/>
        <w:ind w:left="851" w:firstLine="3118"/>
        <w:jc w:val="center"/>
        <w:rPr>
          <w:rFonts w:ascii="Arial" w:hAnsi="Arial" w:cs="Arial"/>
          <w:b/>
          <w:bCs/>
          <w:sz w:val="22"/>
          <w:szCs w:val="22"/>
        </w:rPr>
      </w:pPr>
      <w:r w:rsidRPr="00AC15EB">
        <w:rPr>
          <w:rFonts w:ascii="Arial" w:hAnsi="Arial" w:cs="Arial"/>
          <w:b/>
          <w:bCs/>
          <w:sz w:val="22"/>
          <w:szCs w:val="22"/>
        </w:rPr>
        <w:t>Pour le secrétaire général</w:t>
      </w:r>
    </w:p>
    <w:p w:rsidR="00854936" w:rsidRDefault="00854936" w:rsidP="00854936">
      <w:pPr>
        <w:pStyle w:val="PS"/>
        <w:spacing w:after="0"/>
        <w:ind w:left="851" w:firstLine="3118"/>
        <w:jc w:val="center"/>
        <w:rPr>
          <w:rFonts w:ascii="Arial" w:hAnsi="Arial" w:cs="Arial"/>
          <w:b/>
          <w:bCs/>
          <w:sz w:val="22"/>
          <w:szCs w:val="22"/>
        </w:rPr>
      </w:pPr>
      <w:proofErr w:type="gramStart"/>
      <w:r w:rsidRPr="00AC15EB">
        <w:rPr>
          <w:rFonts w:ascii="Arial" w:hAnsi="Arial" w:cs="Arial"/>
          <w:b/>
          <w:bCs/>
          <w:sz w:val="22"/>
          <w:szCs w:val="22"/>
        </w:rPr>
        <w:t>et</w:t>
      </w:r>
      <w:proofErr w:type="gramEnd"/>
      <w:r w:rsidRPr="00AC15EB">
        <w:rPr>
          <w:rFonts w:ascii="Arial" w:hAnsi="Arial" w:cs="Arial"/>
          <w:b/>
          <w:bCs/>
          <w:sz w:val="22"/>
          <w:szCs w:val="22"/>
        </w:rPr>
        <w:t xml:space="preserve"> par délégation,</w:t>
      </w:r>
      <w:r>
        <w:rPr>
          <w:rFonts w:ascii="Arial" w:hAnsi="Arial" w:cs="Arial"/>
          <w:b/>
          <w:bCs/>
          <w:sz w:val="22"/>
          <w:szCs w:val="22"/>
        </w:rPr>
        <w:t xml:space="preserve"> </w:t>
      </w:r>
      <w:r w:rsidRPr="00AC15EB">
        <w:rPr>
          <w:rFonts w:ascii="Arial" w:hAnsi="Arial" w:cs="Arial"/>
          <w:b/>
          <w:bCs/>
          <w:sz w:val="22"/>
          <w:szCs w:val="22"/>
        </w:rPr>
        <w:t>le chef du greffe contentieux</w:t>
      </w:r>
    </w:p>
    <w:p w:rsidR="00854936" w:rsidRDefault="00854936" w:rsidP="00854936">
      <w:pPr>
        <w:pStyle w:val="PS"/>
        <w:spacing w:after="0"/>
        <w:ind w:left="851" w:firstLine="3402"/>
        <w:jc w:val="center"/>
        <w:rPr>
          <w:rFonts w:ascii="Arial" w:hAnsi="Arial" w:cs="Arial"/>
          <w:b/>
          <w:bCs/>
          <w:sz w:val="22"/>
          <w:szCs w:val="22"/>
        </w:rPr>
      </w:pPr>
    </w:p>
    <w:p w:rsidR="00854936" w:rsidRDefault="00854936" w:rsidP="00854936">
      <w:pPr>
        <w:pStyle w:val="PS"/>
        <w:spacing w:after="0"/>
        <w:ind w:left="851" w:firstLine="3402"/>
        <w:jc w:val="center"/>
        <w:rPr>
          <w:rFonts w:ascii="Arial" w:hAnsi="Arial" w:cs="Arial"/>
          <w:b/>
          <w:bCs/>
          <w:sz w:val="22"/>
          <w:szCs w:val="22"/>
        </w:rPr>
      </w:pPr>
    </w:p>
    <w:p w:rsidR="00854936" w:rsidRDefault="00854936" w:rsidP="00854936">
      <w:pPr>
        <w:pStyle w:val="PS"/>
        <w:spacing w:after="0"/>
        <w:ind w:left="851" w:firstLine="3402"/>
        <w:jc w:val="center"/>
        <w:rPr>
          <w:rFonts w:ascii="Arial" w:hAnsi="Arial" w:cs="Arial"/>
          <w:b/>
          <w:bCs/>
          <w:sz w:val="22"/>
          <w:szCs w:val="22"/>
        </w:rPr>
      </w:pPr>
    </w:p>
    <w:p w:rsidR="00854936" w:rsidRPr="00AC15EB" w:rsidRDefault="00854936" w:rsidP="00854936">
      <w:pPr>
        <w:pStyle w:val="PS"/>
        <w:spacing w:after="0"/>
        <w:ind w:left="851" w:firstLine="3402"/>
        <w:jc w:val="center"/>
        <w:rPr>
          <w:rFonts w:ascii="Arial" w:hAnsi="Arial" w:cs="Arial"/>
          <w:b/>
          <w:bCs/>
          <w:sz w:val="22"/>
          <w:szCs w:val="22"/>
        </w:rPr>
      </w:pPr>
    </w:p>
    <w:p w:rsidR="00854936" w:rsidRPr="00AC15EB" w:rsidRDefault="00854936" w:rsidP="00854936">
      <w:pPr>
        <w:pStyle w:val="PS"/>
        <w:spacing w:after="600"/>
        <w:ind w:left="851" w:firstLine="3685"/>
        <w:jc w:val="center"/>
        <w:rPr>
          <w:rFonts w:ascii="Arial" w:hAnsi="Arial" w:cs="Arial"/>
          <w:b/>
          <w:bCs/>
          <w:sz w:val="22"/>
          <w:szCs w:val="22"/>
        </w:rPr>
      </w:pPr>
      <w:r w:rsidRPr="00AC15EB">
        <w:rPr>
          <w:rFonts w:ascii="Arial" w:hAnsi="Arial" w:cs="Arial"/>
          <w:b/>
          <w:bCs/>
          <w:sz w:val="22"/>
          <w:szCs w:val="22"/>
        </w:rPr>
        <w:t xml:space="preserve">Daniel </w:t>
      </w:r>
      <w:proofErr w:type="spellStart"/>
      <w:r w:rsidRPr="00AC15EB">
        <w:rPr>
          <w:rFonts w:ascii="Arial" w:hAnsi="Arial" w:cs="Arial"/>
          <w:b/>
          <w:bCs/>
          <w:sz w:val="22"/>
          <w:szCs w:val="22"/>
        </w:rPr>
        <w:t>Férez</w:t>
      </w:r>
      <w:proofErr w:type="spellEnd"/>
    </w:p>
    <w:p w:rsidR="0024183A" w:rsidRDefault="00F02B00" w:rsidP="002F584E">
      <w:pPr>
        <w:spacing w:line="240" w:lineRule="auto"/>
        <w:rPr>
          <w:rFonts w:eastAsia="Times New Roman" w:cs="Arial"/>
          <w:sz w:val="22"/>
          <w:lang w:eastAsia="fr-FR"/>
        </w:rPr>
      </w:pPr>
      <w:r w:rsidRPr="00C13095">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Pr>
          <w:rFonts w:eastAsia="Times New Roman" w:cs="Arial"/>
          <w:sz w:val="22"/>
          <w:lang w:eastAsia="fr-FR"/>
        </w:rPr>
        <w:br/>
      </w:r>
      <w:r w:rsidRPr="00C13095">
        <w:rPr>
          <w:rFonts w:eastAsia="Times New Roman" w:cs="Arial"/>
          <w:sz w:val="22"/>
          <w:lang w:eastAsia="fr-FR"/>
        </w:rPr>
        <w:t>la République près les tribunaux de grande instance d’y tenir la main, à tous commandants et officiers de la force publique de prêter main-forte lorsqu’ils en seront légalement requis.</w:t>
      </w:r>
    </w:p>
    <w:p w:rsidR="0024183A" w:rsidRPr="00C13095" w:rsidRDefault="0024183A" w:rsidP="0024183A">
      <w:pPr>
        <w:tabs>
          <w:tab w:val="center" w:pos="4536"/>
          <w:tab w:val="right" w:pos="9072"/>
        </w:tabs>
        <w:spacing w:line="240" w:lineRule="auto"/>
        <w:jc w:val="both"/>
        <w:rPr>
          <w:rFonts w:eastAsia="Times New Roman" w:cs="Arial"/>
          <w:color w:val="000000"/>
          <w:sz w:val="22"/>
          <w:lang w:eastAsia="fr-FR"/>
        </w:rPr>
      </w:pPr>
    </w:p>
    <w:p w:rsidR="0024183A" w:rsidRDefault="00F02B00" w:rsidP="0024183A">
      <w:pPr>
        <w:spacing w:line="240" w:lineRule="auto"/>
        <w:jc w:val="both"/>
        <w:rPr>
          <w:rFonts w:eastAsia="Times New Roman" w:cs="Arial"/>
          <w:color w:val="000000"/>
          <w:sz w:val="22"/>
          <w:lang w:eastAsia="fr-FR"/>
        </w:rPr>
      </w:pPr>
      <w:r w:rsidRPr="002478DF">
        <w:rPr>
          <w:rFonts w:eastAsia="Times New Roman" w:cs="Arial"/>
          <w:color w:val="000000"/>
          <w:sz w:val="22"/>
          <w:lang w:eastAsia="fr-FR"/>
        </w:rPr>
        <w:t>Conformément aux dispositions de l’article R.</w:t>
      </w:r>
      <w:r w:rsidR="00522C89">
        <w:rPr>
          <w:rFonts w:eastAsia="Times New Roman" w:cs="Arial"/>
          <w:color w:val="000000"/>
          <w:sz w:val="22"/>
          <w:lang w:eastAsia="fr-FR"/>
        </w:rPr>
        <w:t> </w:t>
      </w:r>
      <w:r w:rsidRPr="002478DF">
        <w:rPr>
          <w:rFonts w:eastAsia="Times New Roman" w:cs="Arial"/>
          <w:color w:val="000000"/>
          <w:sz w:val="22"/>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sz w:val="22"/>
          <w:lang w:eastAsia="fr-FR"/>
        </w:rPr>
        <w:t>État</w:t>
      </w:r>
      <w:r w:rsidRPr="002478DF">
        <w:rPr>
          <w:rFonts w:eastAsia="Times New Roman" w:cs="Arial"/>
          <w:color w:val="000000"/>
          <w:sz w:val="22"/>
          <w:lang w:eastAsia="fr-FR"/>
        </w:rPr>
        <w:t xml:space="preserve"> dans</w:t>
      </w:r>
      <w:r w:rsidR="007E1C3F">
        <w:rPr>
          <w:rFonts w:eastAsia="Times New Roman" w:cs="Arial"/>
          <w:color w:val="000000"/>
          <w:sz w:val="22"/>
          <w:lang w:eastAsia="fr-FR"/>
        </w:rPr>
        <w:t xml:space="preserve"> </w:t>
      </w:r>
      <w:r w:rsidRPr="002478DF">
        <w:rPr>
          <w:rFonts w:eastAsia="Times New Roman" w:cs="Arial"/>
          <w:color w:val="000000"/>
          <w:sz w:val="22"/>
          <w:lang w:eastAsia="fr-FR"/>
        </w:rPr>
        <w:t>le délai de deux mois à compter de la notification de l’acte. La révision d’un arrêt ou d’une ordonnance peut être demandée après expiration des délais de pourvoi en cassation, et ce dans les conditions prévues à l’article R.</w:t>
      </w:r>
      <w:r w:rsidR="00522C89">
        <w:rPr>
          <w:rFonts w:eastAsia="Times New Roman" w:cs="Arial"/>
          <w:color w:val="000000"/>
          <w:sz w:val="22"/>
          <w:lang w:eastAsia="fr-FR"/>
        </w:rPr>
        <w:t> </w:t>
      </w:r>
      <w:r w:rsidRPr="002478DF">
        <w:rPr>
          <w:rFonts w:eastAsia="Times New Roman" w:cs="Arial"/>
          <w:color w:val="000000"/>
          <w:sz w:val="22"/>
          <w:lang w:eastAsia="fr-FR"/>
        </w:rPr>
        <w:t>142-15-I du même code.</w:t>
      </w:r>
    </w:p>
    <w:p w:rsidR="002B2143" w:rsidRDefault="002B2143" w:rsidP="0024183A">
      <w:pPr>
        <w:spacing w:line="240" w:lineRule="auto"/>
        <w:jc w:val="both"/>
        <w:rPr>
          <w:rFonts w:eastAsia="Times New Roman" w:cs="Arial"/>
          <w:color w:val="000000"/>
          <w:sz w:val="22"/>
          <w:lang w:eastAsia="fr-FR"/>
        </w:rPr>
      </w:pPr>
    </w:p>
    <w:sectPr w:rsidR="002B2143"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346" w:rsidRDefault="00D85346" w:rsidP="00B41656">
      <w:pPr>
        <w:spacing w:line="240" w:lineRule="auto"/>
      </w:pPr>
      <w:r>
        <w:separator/>
      </w:r>
    </w:p>
  </w:endnote>
  <w:endnote w:type="continuationSeparator" w:id="0">
    <w:p w:rsidR="00D85346" w:rsidRDefault="00D85346"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AE774F" w:rsidTr="005212A6">
      <w:trPr>
        <w:jc w:val="center"/>
      </w:trPr>
      <w:tc>
        <w:tcPr>
          <w:tcW w:w="9212" w:type="dxa"/>
          <w:shd w:val="clear" w:color="auto" w:fill="auto"/>
        </w:tcPr>
        <w:p w:rsidR="00AE774F" w:rsidRPr="005212A6" w:rsidRDefault="00AE774F" w:rsidP="005212A6">
          <w:pPr>
            <w:pStyle w:val="Pieddepage"/>
            <w:jc w:val="center"/>
            <w:rPr>
              <w:rFonts w:cs="Arial"/>
            </w:rPr>
          </w:pPr>
          <w:r w:rsidRPr="005212A6">
            <w:rPr>
              <w:rFonts w:cs="Arial"/>
            </w:rPr>
            <w:t>13 rue Cambon - 75100 PARIS CEDEX 01 - T +33 1 42 98 95 00 - www.ccomptes.fr</w:t>
          </w:r>
        </w:p>
      </w:tc>
    </w:tr>
    <w:tr w:rsidR="00AE774F" w:rsidTr="005212A6">
      <w:trPr>
        <w:jc w:val="center"/>
      </w:trPr>
      <w:tc>
        <w:tcPr>
          <w:tcW w:w="9212" w:type="dxa"/>
          <w:shd w:val="clear" w:color="auto" w:fill="auto"/>
        </w:tcPr>
        <w:p w:rsidR="00AE774F" w:rsidRPr="005212A6" w:rsidRDefault="00AE774F" w:rsidP="005212A6">
          <w:pPr>
            <w:pStyle w:val="Pieddepage"/>
            <w:jc w:val="center"/>
            <w:rPr>
              <w:rFonts w:cs="Arial"/>
            </w:rPr>
          </w:pPr>
          <w:r w:rsidRPr="005212A6">
            <w:rPr>
              <w:rFonts w:cs="Arial"/>
            </w:rPr>
            <w:t>.</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Tr="005212A6">
      <w:trPr>
        <w:jc w:val="center"/>
      </w:trPr>
      <w:tc>
        <w:tcPr>
          <w:tcW w:w="9212" w:type="dxa"/>
          <w:shd w:val="clear" w:color="auto" w:fill="auto"/>
        </w:tcPr>
        <w:p w:rsidR="004A1A11" w:rsidRPr="005212A6" w:rsidRDefault="004A1A11" w:rsidP="005212A6">
          <w:pPr>
            <w:pStyle w:val="Pieddepage"/>
            <w:jc w:val="center"/>
            <w:rPr>
              <w:rFonts w:cs="Arial"/>
            </w:rPr>
          </w:pPr>
          <w:r w:rsidRPr="005212A6">
            <w:rPr>
              <w:rFonts w:cs="Arial"/>
            </w:rPr>
            <w:t>13 rue Cambon - 75100 PARIS CEDEX 01 - T +33 1 42 98 95 00 - www.ccomptes.fr</w:t>
          </w:r>
        </w:p>
      </w:tc>
    </w:tr>
    <w:tr w:rsidR="004A1A11" w:rsidTr="005212A6">
      <w:trPr>
        <w:jc w:val="center"/>
      </w:trPr>
      <w:tc>
        <w:tcPr>
          <w:tcW w:w="9212" w:type="dxa"/>
          <w:shd w:val="clear" w:color="auto" w:fill="auto"/>
        </w:tcPr>
        <w:p w:rsidR="004A1A11" w:rsidRPr="005212A6" w:rsidRDefault="004A1A11" w:rsidP="005212A6">
          <w:pPr>
            <w:pStyle w:val="Pieddepage"/>
            <w:jc w:val="center"/>
            <w:rPr>
              <w:rFonts w:cs="Arial"/>
            </w:rPr>
          </w:pPr>
          <w:r w:rsidRPr="005212A6">
            <w:rPr>
              <w:rFonts w:cs="Arial"/>
            </w:rPr>
            <w:t>.</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346" w:rsidRDefault="00D85346" w:rsidP="00B41656">
      <w:pPr>
        <w:spacing w:line="240" w:lineRule="auto"/>
      </w:pPr>
      <w:r>
        <w:separator/>
      </w:r>
    </w:p>
  </w:footnote>
  <w:footnote w:type="continuationSeparator" w:id="0">
    <w:p w:rsidR="00D85346" w:rsidRDefault="00D85346"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3D7655" w:rsidTr="005212A6">
      <w:tc>
        <w:tcPr>
          <w:tcW w:w="8046" w:type="dxa"/>
          <w:tcBorders>
            <w:top w:val="nil"/>
            <w:left w:val="nil"/>
            <w:bottom w:val="nil"/>
            <w:right w:val="nil"/>
          </w:tcBorders>
          <w:shd w:val="clear" w:color="auto" w:fill="auto"/>
          <w:vAlign w:val="center"/>
        </w:tcPr>
        <w:p w:rsidR="003D7655" w:rsidRDefault="003D7655" w:rsidP="005212A6">
          <w:pPr>
            <w:pStyle w:val="En-tte"/>
            <w:spacing w:line="320" w:lineRule="exact"/>
          </w:pPr>
        </w:p>
      </w:tc>
      <w:tc>
        <w:tcPr>
          <w:tcW w:w="1164" w:type="dxa"/>
          <w:tcBorders>
            <w:top w:val="nil"/>
            <w:left w:val="nil"/>
            <w:bottom w:val="nil"/>
            <w:right w:val="nil"/>
          </w:tcBorders>
          <w:shd w:val="clear" w:color="auto" w:fill="auto"/>
          <w:vAlign w:val="center"/>
        </w:tcPr>
        <w:p w:rsidR="003D7655" w:rsidRDefault="003D7655" w:rsidP="005212A6">
          <w:pPr>
            <w:pStyle w:val="En-tte"/>
            <w:jc w:val="right"/>
          </w:pPr>
          <w:r>
            <w:t xml:space="preserve"> </w:t>
          </w:r>
          <w:r w:rsidR="005369EE" w:rsidRPr="005212A6">
            <w:rPr>
              <w:b/>
              <w:sz w:val="24"/>
              <w:szCs w:val="24"/>
            </w:rPr>
            <w:fldChar w:fldCharType="begin"/>
          </w:r>
          <w:r w:rsidRPr="005212A6">
            <w:rPr>
              <w:b/>
            </w:rPr>
            <w:instrText>PAGE</w:instrText>
          </w:r>
          <w:r w:rsidR="005369EE" w:rsidRPr="005212A6">
            <w:rPr>
              <w:b/>
              <w:sz w:val="24"/>
              <w:szCs w:val="24"/>
            </w:rPr>
            <w:fldChar w:fldCharType="separate"/>
          </w:r>
          <w:r w:rsidR="00310DF8">
            <w:rPr>
              <w:b/>
              <w:noProof/>
            </w:rPr>
            <w:t>3</w:t>
          </w:r>
          <w:r w:rsidR="005369EE" w:rsidRPr="005212A6">
            <w:rPr>
              <w:b/>
              <w:sz w:val="24"/>
              <w:szCs w:val="24"/>
            </w:rPr>
            <w:fldChar w:fldCharType="end"/>
          </w:r>
          <w:r>
            <w:t xml:space="preserve"> / </w:t>
          </w:r>
          <w:r w:rsidR="005369EE" w:rsidRPr="005212A6">
            <w:rPr>
              <w:b/>
              <w:sz w:val="24"/>
              <w:szCs w:val="24"/>
            </w:rPr>
            <w:fldChar w:fldCharType="begin"/>
          </w:r>
          <w:r w:rsidRPr="005212A6">
            <w:rPr>
              <w:b/>
            </w:rPr>
            <w:instrText>NUMPAGES</w:instrText>
          </w:r>
          <w:r w:rsidR="005369EE" w:rsidRPr="005212A6">
            <w:rPr>
              <w:b/>
              <w:sz w:val="24"/>
              <w:szCs w:val="24"/>
            </w:rPr>
            <w:fldChar w:fldCharType="separate"/>
          </w:r>
          <w:r w:rsidR="00310DF8">
            <w:rPr>
              <w:b/>
              <w:noProof/>
            </w:rPr>
            <w:t>3</w:t>
          </w:r>
          <w:r w:rsidR="005369EE" w:rsidRPr="005212A6">
            <w:rPr>
              <w:b/>
              <w:sz w:val="24"/>
              <w:szCs w:val="24"/>
            </w:rPr>
            <w:fldChar w:fldCharType="end"/>
          </w:r>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613983">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1C66"/>
    <w:rsid w:val="000348D5"/>
    <w:rsid w:val="00057C1C"/>
    <w:rsid w:val="00060466"/>
    <w:rsid w:val="000644DC"/>
    <w:rsid w:val="00067EA3"/>
    <w:rsid w:val="000715BD"/>
    <w:rsid w:val="000F5299"/>
    <w:rsid w:val="000F53CA"/>
    <w:rsid w:val="00110640"/>
    <w:rsid w:val="001248F5"/>
    <w:rsid w:val="0013115F"/>
    <w:rsid w:val="00131A38"/>
    <w:rsid w:val="001440E9"/>
    <w:rsid w:val="0016783F"/>
    <w:rsid w:val="001733C8"/>
    <w:rsid w:val="00177B90"/>
    <w:rsid w:val="001A0D0F"/>
    <w:rsid w:val="001D11BE"/>
    <w:rsid w:val="001E2B83"/>
    <w:rsid w:val="002040C2"/>
    <w:rsid w:val="00212FAD"/>
    <w:rsid w:val="002304DE"/>
    <w:rsid w:val="00231C67"/>
    <w:rsid w:val="00240C13"/>
    <w:rsid w:val="0024183A"/>
    <w:rsid w:val="00244453"/>
    <w:rsid w:val="00265091"/>
    <w:rsid w:val="00283473"/>
    <w:rsid w:val="002878B1"/>
    <w:rsid w:val="00296ED5"/>
    <w:rsid w:val="002B2143"/>
    <w:rsid w:val="002B74C3"/>
    <w:rsid w:val="002C0B4C"/>
    <w:rsid w:val="002D0DA9"/>
    <w:rsid w:val="002E75B7"/>
    <w:rsid w:val="002F5284"/>
    <w:rsid w:val="002F584E"/>
    <w:rsid w:val="00310DF8"/>
    <w:rsid w:val="00326784"/>
    <w:rsid w:val="00376FD6"/>
    <w:rsid w:val="003955D7"/>
    <w:rsid w:val="003A09FE"/>
    <w:rsid w:val="003B7BA2"/>
    <w:rsid w:val="003C582D"/>
    <w:rsid w:val="003C729C"/>
    <w:rsid w:val="003D7655"/>
    <w:rsid w:val="004022CB"/>
    <w:rsid w:val="0044669F"/>
    <w:rsid w:val="004507C2"/>
    <w:rsid w:val="00466852"/>
    <w:rsid w:val="0047092C"/>
    <w:rsid w:val="00477C3D"/>
    <w:rsid w:val="00477D20"/>
    <w:rsid w:val="004A1A11"/>
    <w:rsid w:val="004A49F1"/>
    <w:rsid w:val="00512C4E"/>
    <w:rsid w:val="005212A6"/>
    <w:rsid w:val="00522C89"/>
    <w:rsid w:val="005369EE"/>
    <w:rsid w:val="0054781F"/>
    <w:rsid w:val="005B4CA5"/>
    <w:rsid w:val="005C5994"/>
    <w:rsid w:val="005F61B5"/>
    <w:rsid w:val="00603755"/>
    <w:rsid w:val="00604974"/>
    <w:rsid w:val="00613983"/>
    <w:rsid w:val="006344B0"/>
    <w:rsid w:val="00647807"/>
    <w:rsid w:val="00662166"/>
    <w:rsid w:val="00676091"/>
    <w:rsid w:val="006774B5"/>
    <w:rsid w:val="00687F6F"/>
    <w:rsid w:val="0069255C"/>
    <w:rsid w:val="006A4EB5"/>
    <w:rsid w:val="006A568B"/>
    <w:rsid w:val="006A7750"/>
    <w:rsid w:val="006C72CB"/>
    <w:rsid w:val="006E170E"/>
    <w:rsid w:val="006E3A7F"/>
    <w:rsid w:val="00707BD1"/>
    <w:rsid w:val="00724014"/>
    <w:rsid w:val="007252C5"/>
    <w:rsid w:val="007410AA"/>
    <w:rsid w:val="00764F62"/>
    <w:rsid w:val="00765A21"/>
    <w:rsid w:val="00767969"/>
    <w:rsid w:val="0077703E"/>
    <w:rsid w:val="007A448C"/>
    <w:rsid w:val="007B06F6"/>
    <w:rsid w:val="007E06F2"/>
    <w:rsid w:val="007E1C3F"/>
    <w:rsid w:val="007F2707"/>
    <w:rsid w:val="0081551A"/>
    <w:rsid w:val="00817E6F"/>
    <w:rsid w:val="008256E2"/>
    <w:rsid w:val="0085194D"/>
    <w:rsid w:val="00854936"/>
    <w:rsid w:val="00863D04"/>
    <w:rsid w:val="0086760B"/>
    <w:rsid w:val="00875AE9"/>
    <w:rsid w:val="008825A7"/>
    <w:rsid w:val="008844EF"/>
    <w:rsid w:val="008A34BF"/>
    <w:rsid w:val="008A6ACF"/>
    <w:rsid w:val="008C244D"/>
    <w:rsid w:val="008E360F"/>
    <w:rsid w:val="008E5EE8"/>
    <w:rsid w:val="008E6349"/>
    <w:rsid w:val="009405CE"/>
    <w:rsid w:val="00950441"/>
    <w:rsid w:val="00966697"/>
    <w:rsid w:val="009802E3"/>
    <w:rsid w:val="009A320E"/>
    <w:rsid w:val="009B22BF"/>
    <w:rsid w:val="009D07BE"/>
    <w:rsid w:val="00A02D30"/>
    <w:rsid w:val="00A32C49"/>
    <w:rsid w:val="00A4059D"/>
    <w:rsid w:val="00A56A52"/>
    <w:rsid w:val="00A755A3"/>
    <w:rsid w:val="00A83FC9"/>
    <w:rsid w:val="00A9735F"/>
    <w:rsid w:val="00AE774F"/>
    <w:rsid w:val="00B11A7B"/>
    <w:rsid w:val="00B128E3"/>
    <w:rsid w:val="00B41656"/>
    <w:rsid w:val="00B645D1"/>
    <w:rsid w:val="00B64BE1"/>
    <w:rsid w:val="00B967C8"/>
    <w:rsid w:val="00BA60D8"/>
    <w:rsid w:val="00BB2920"/>
    <w:rsid w:val="00BB7176"/>
    <w:rsid w:val="00BC40A5"/>
    <w:rsid w:val="00BE1B9E"/>
    <w:rsid w:val="00C04525"/>
    <w:rsid w:val="00C17123"/>
    <w:rsid w:val="00C22187"/>
    <w:rsid w:val="00C23B89"/>
    <w:rsid w:val="00C32D50"/>
    <w:rsid w:val="00C470E9"/>
    <w:rsid w:val="00C77CA2"/>
    <w:rsid w:val="00CA1BD5"/>
    <w:rsid w:val="00CC39B0"/>
    <w:rsid w:val="00CE1BD7"/>
    <w:rsid w:val="00CE4F79"/>
    <w:rsid w:val="00CF6809"/>
    <w:rsid w:val="00D21CDB"/>
    <w:rsid w:val="00D500EF"/>
    <w:rsid w:val="00D51C43"/>
    <w:rsid w:val="00D62649"/>
    <w:rsid w:val="00D817B5"/>
    <w:rsid w:val="00D85346"/>
    <w:rsid w:val="00DA6392"/>
    <w:rsid w:val="00DE48AF"/>
    <w:rsid w:val="00DE6999"/>
    <w:rsid w:val="00E03E5C"/>
    <w:rsid w:val="00E25406"/>
    <w:rsid w:val="00E35B8A"/>
    <w:rsid w:val="00E430FB"/>
    <w:rsid w:val="00E55D24"/>
    <w:rsid w:val="00E86FB6"/>
    <w:rsid w:val="00E87137"/>
    <w:rsid w:val="00ED3235"/>
    <w:rsid w:val="00ED3BBB"/>
    <w:rsid w:val="00EE1B69"/>
    <w:rsid w:val="00EE3AA4"/>
    <w:rsid w:val="00EE4F42"/>
    <w:rsid w:val="00F02B00"/>
    <w:rsid w:val="00F02D0A"/>
    <w:rsid w:val="00F34BAC"/>
    <w:rsid w:val="00F63CE2"/>
    <w:rsid w:val="00F73640"/>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P0">
    <w:name w:val="P0"/>
    <w:basedOn w:val="Normal"/>
    <w:link w:val="P0Car"/>
    <w:rsid w:val="002B2143"/>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B214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B2143"/>
    <w:rPr>
      <w:rFonts w:ascii="Times New Roman" w:eastAsia="Times New Roman" w:hAnsi="Times New Roman"/>
      <w:sz w:val="24"/>
      <w:szCs w:val="24"/>
    </w:rPr>
  </w:style>
  <w:style w:type="character" w:customStyle="1" w:styleId="P0Car">
    <w:name w:val="P0 Car"/>
    <w:link w:val="P0"/>
    <w:locked/>
    <w:rsid w:val="002B2143"/>
    <w:rPr>
      <w:rFonts w:ascii="Times New Roman" w:eastAsia="Times New Roman" w:hAnsi="Times New Roman"/>
      <w:sz w:val="24"/>
      <w:szCs w:val="24"/>
    </w:rPr>
  </w:style>
  <w:style w:type="paragraph" w:customStyle="1" w:styleId="Style1">
    <w:name w:val="Style 1"/>
    <w:basedOn w:val="Normal"/>
    <w:uiPriority w:val="99"/>
    <w:rsid w:val="002B2143"/>
    <w:pPr>
      <w:widowControl w:val="0"/>
      <w:autoSpaceDE w:val="0"/>
      <w:autoSpaceDN w:val="0"/>
      <w:adjustRightInd w:val="0"/>
      <w:spacing w:line="240" w:lineRule="auto"/>
    </w:pPr>
    <w:rPr>
      <w:rFonts w:ascii="Times New Roman" w:eastAsia="Times New Roman" w:hAnsi="Times New Roman"/>
      <w:sz w:val="20"/>
      <w:szCs w:val="20"/>
      <w:lang w:eastAsia="fr-FR"/>
    </w:rPr>
  </w:style>
  <w:style w:type="character" w:customStyle="1" w:styleId="CharacterStyle1">
    <w:name w:val="Character Style 1"/>
    <w:uiPriority w:val="99"/>
    <w:rsid w:val="002B2143"/>
    <w:rPr>
      <w:sz w:val="20"/>
    </w:rPr>
  </w:style>
  <w:style w:type="paragraph" w:styleId="Sansinterligne">
    <w:name w:val="No Spacing"/>
    <w:uiPriority w:val="68"/>
    <w:rsid w:val="002B2143"/>
    <w:rPr>
      <w:sz w:val="18"/>
      <w:szCs w:val="22"/>
      <w:lang w:eastAsia="en-US"/>
    </w:rPr>
  </w:style>
  <w:style w:type="character" w:styleId="Marquedecommentaire">
    <w:name w:val="annotation reference"/>
    <w:uiPriority w:val="99"/>
    <w:semiHidden/>
    <w:rsid w:val="00F73640"/>
    <w:rPr>
      <w:sz w:val="16"/>
      <w:szCs w:val="16"/>
    </w:rPr>
  </w:style>
  <w:style w:type="paragraph" w:styleId="Commentaire">
    <w:name w:val="annotation text"/>
    <w:basedOn w:val="Normal"/>
    <w:link w:val="CommentaireCar"/>
    <w:uiPriority w:val="99"/>
    <w:semiHidden/>
    <w:rsid w:val="00F73640"/>
    <w:pPr>
      <w:spacing w:line="240" w:lineRule="auto"/>
    </w:pPr>
    <w:rPr>
      <w:sz w:val="20"/>
      <w:szCs w:val="20"/>
    </w:rPr>
  </w:style>
  <w:style w:type="character" w:customStyle="1" w:styleId="CommentaireCar">
    <w:name w:val="Commentaire Car"/>
    <w:link w:val="Commentaire"/>
    <w:uiPriority w:val="99"/>
    <w:semiHidden/>
    <w:rsid w:val="00F73640"/>
    <w:rPr>
      <w:lang w:eastAsia="en-US"/>
    </w:rPr>
  </w:style>
  <w:style w:type="paragraph" w:styleId="Objetducommentaire">
    <w:name w:val="annotation subject"/>
    <w:basedOn w:val="Commentaire"/>
    <w:next w:val="Commentaire"/>
    <w:link w:val="ObjetducommentaireCar"/>
    <w:uiPriority w:val="99"/>
    <w:semiHidden/>
    <w:rsid w:val="00F73640"/>
    <w:rPr>
      <w:b/>
      <w:bCs/>
    </w:rPr>
  </w:style>
  <w:style w:type="character" w:customStyle="1" w:styleId="ObjetducommentaireCar">
    <w:name w:val="Objet du commentaire Car"/>
    <w:link w:val="Objetducommentaire"/>
    <w:uiPriority w:val="99"/>
    <w:semiHidden/>
    <w:rsid w:val="00F73640"/>
    <w:rPr>
      <w:b/>
      <w:bCs/>
      <w:lang w:eastAsia="en-US"/>
    </w:rPr>
  </w:style>
  <w:style w:type="paragraph" w:styleId="Rvision">
    <w:name w:val="Revision"/>
    <w:hidden/>
    <w:uiPriority w:val="71"/>
    <w:rsid w:val="00F73640"/>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P0">
    <w:name w:val="P0"/>
    <w:basedOn w:val="Normal"/>
    <w:link w:val="P0Car"/>
    <w:rsid w:val="002B2143"/>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B214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B2143"/>
    <w:rPr>
      <w:rFonts w:ascii="Times New Roman" w:eastAsia="Times New Roman" w:hAnsi="Times New Roman"/>
      <w:sz w:val="24"/>
      <w:szCs w:val="24"/>
    </w:rPr>
  </w:style>
  <w:style w:type="character" w:customStyle="1" w:styleId="P0Car">
    <w:name w:val="P0 Car"/>
    <w:link w:val="P0"/>
    <w:locked/>
    <w:rsid w:val="002B2143"/>
    <w:rPr>
      <w:rFonts w:ascii="Times New Roman" w:eastAsia="Times New Roman" w:hAnsi="Times New Roman"/>
      <w:sz w:val="24"/>
      <w:szCs w:val="24"/>
    </w:rPr>
  </w:style>
  <w:style w:type="paragraph" w:customStyle="1" w:styleId="Style1">
    <w:name w:val="Style 1"/>
    <w:basedOn w:val="Normal"/>
    <w:uiPriority w:val="99"/>
    <w:rsid w:val="002B2143"/>
    <w:pPr>
      <w:widowControl w:val="0"/>
      <w:autoSpaceDE w:val="0"/>
      <w:autoSpaceDN w:val="0"/>
      <w:adjustRightInd w:val="0"/>
      <w:spacing w:line="240" w:lineRule="auto"/>
    </w:pPr>
    <w:rPr>
      <w:rFonts w:ascii="Times New Roman" w:eastAsia="Times New Roman" w:hAnsi="Times New Roman"/>
      <w:sz w:val="20"/>
      <w:szCs w:val="20"/>
      <w:lang w:eastAsia="fr-FR"/>
    </w:rPr>
  </w:style>
  <w:style w:type="character" w:customStyle="1" w:styleId="CharacterStyle1">
    <w:name w:val="Character Style 1"/>
    <w:uiPriority w:val="99"/>
    <w:rsid w:val="002B2143"/>
    <w:rPr>
      <w:sz w:val="20"/>
    </w:rPr>
  </w:style>
  <w:style w:type="paragraph" w:styleId="Sansinterligne">
    <w:name w:val="No Spacing"/>
    <w:uiPriority w:val="68"/>
    <w:rsid w:val="002B2143"/>
    <w:rPr>
      <w:sz w:val="18"/>
      <w:szCs w:val="22"/>
      <w:lang w:eastAsia="en-US"/>
    </w:rPr>
  </w:style>
  <w:style w:type="character" w:styleId="Marquedecommentaire">
    <w:name w:val="annotation reference"/>
    <w:uiPriority w:val="99"/>
    <w:semiHidden/>
    <w:rsid w:val="00F73640"/>
    <w:rPr>
      <w:sz w:val="16"/>
      <w:szCs w:val="16"/>
    </w:rPr>
  </w:style>
  <w:style w:type="paragraph" w:styleId="Commentaire">
    <w:name w:val="annotation text"/>
    <w:basedOn w:val="Normal"/>
    <w:link w:val="CommentaireCar"/>
    <w:uiPriority w:val="99"/>
    <w:semiHidden/>
    <w:rsid w:val="00F73640"/>
    <w:pPr>
      <w:spacing w:line="240" w:lineRule="auto"/>
    </w:pPr>
    <w:rPr>
      <w:sz w:val="20"/>
      <w:szCs w:val="20"/>
    </w:rPr>
  </w:style>
  <w:style w:type="character" w:customStyle="1" w:styleId="CommentaireCar">
    <w:name w:val="Commentaire Car"/>
    <w:link w:val="Commentaire"/>
    <w:uiPriority w:val="99"/>
    <w:semiHidden/>
    <w:rsid w:val="00F73640"/>
    <w:rPr>
      <w:lang w:eastAsia="en-US"/>
    </w:rPr>
  </w:style>
  <w:style w:type="paragraph" w:styleId="Objetducommentaire">
    <w:name w:val="annotation subject"/>
    <w:basedOn w:val="Commentaire"/>
    <w:next w:val="Commentaire"/>
    <w:link w:val="ObjetducommentaireCar"/>
    <w:uiPriority w:val="99"/>
    <w:semiHidden/>
    <w:rsid w:val="00F73640"/>
    <w:rPr>
      <w:b/>
      <w:bCs/>
    </w:rPr>
  </w:style>
  <w:style w:type="character" w:customStyle="1" w:styleId="ObjetducommentaireCar">
    <w:name w:val="Objet du commentaire Car"/>
    <w:link w:val="Objetducommentaire"/>
    <w:uiPriority w:val="99"/>
    <w:semiHidden/>
    <w:rsid w:val="00F73640"/>
    <w:rPr>
      <w:b/>
      <w:bCs/>
      <w:lang w:eastAsia="en-US"/>
    </w:rPr>
  </w:style>
  <w:style w:type="paragraph" w:styleId="Rvision">
    <w:name w:val="Revision"/>
    <w:hidden/>
    <w:uiPriority w:val="71"/>
    <w:rsid w:val="00F73640"/>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C18C-95BF-4654-A5E3-855625A5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1206</Words>
  <Characters>6638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2015-02-26T10:19:00Z</cp:lastPrinted>
  <dcterms:created xsi:type="dcterms:W3CDTF">2015-03-31T13:13:00Z</dcterms:created>
  <dcterms:modified xsi:type="dcterms:W3CDTF">2015-04-02T12:08:00Z</dcterms:modified>
</cp:coreProperties>
</file>