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F53" w:rsidRPr="00C53B2E" w:rsidRDefault="00491F53" w:rsidP="00491F53">
      <w:pPr>
        <w:pStyle w:val="ET"/>
        <w:outlineLvl w:val="0"/>
        <w:rPr>
          <w:caps w:val="0"/>
        </w:rPr>
      </w:pPr>
      <w:r w:rsidRPr="00C53B2E">
        <w:rPr>
          <w:caps w:val="0"/>
        </w:rPr>
        <w:t xml:space="preserve">COUR </w:t>
      </w:r>
      <w:r w:rsidRPr="00C53B2E">
        <w:rPr>
          <w:bCs/>
          <w:caps w:val="0"/>
          <w:szCs w:val="24"/>
        </w:rPr>
        <w:t>DES</w:t>
      </w:r>
      <w:r w:rsidRPr="00C53B2E">
        <w:rPr>
          <w:caps w:val="0"/>
        </w:rPr>
        <w:t xml:space="preserve"> COMPTES</w:t>
      </w:r>
    </w:p>
    <w:p w:rsidR="00491F53" w:rsidRPr="00C53B2E" w:rsidRDefault="00491F53" w:rsidP="00491F53">
      <w:pPr>
        <w:pStyle w:val="ET"/>
      </w:pPr>
      <w:r w:rsidRPr="00C53B2E">
        <w:tab/>
        <w:t>-----</w:t>
      </w:r>
      <w:r w:rsidR="00CD5F84">
        <w:t>-</w:t>
      </w:r>
      <w:r w:rsidRPr="00C53B2E">
        <w:t>----</w:t>
      </w:r>
    </w:p>
    <w:p w:rsidR="00491F53" w:rsidRPr="00C53B2E" w:rsidRDefault="00491F53" w:rsidP="00491F53">
      <w:pPr>
        <w:pStyle w:val="ET"/>
        <w:outlineLvl w:val="0"/>
        <w:rPr>
          <w:caps w:val="0"/>
        </w:rPr>
      </w:pPr>
      <w:r w:rsidRPr="00C53B2E">
        <w:rPr>
          <w:bCs/>
          <w:caps w:val="0"/>
          <w:szCs w:val="24"/>
        </w:rPr>
        <w:t>PREMIERE</w:t>
      </w:r>
      <w:r w:rsidRPr="00C53B2E">
        <w:rPr>
          <w:caps w:val="0"/>
        </w:rPr>
        <w:t xml:space="preserve"> CHAMBRE</w:t>
      </w:r>
    </w:p>
    <w:p w:rsidR="00491F53" w:rsidRPr="00C53B2E" w:rsidRDefault="00491F53" w:rsidP="00491F53">
      <w:pPr>
        <w:pStyle w:val="ET"/>
      </w:pPr>
      <w:r w:rsidRPr="00C53B2E">
        <w:tab/>
        <w:t>----------</w:t>
      </w:r>
    </w:p>
    <w:p w:rsidR="00491F53" w:rsidRPr="00C53B2E" w:rsidRDefault="00491F53" w:rsidP="00491F53">
      <w:pPr>
        <w:pStyle w:val="ET"/>
        <w:outlineLvl w:val="0"/>
        <w:rPr>
          <w:caps w:val="0"/>
        </w:rPr>
      </w:pPr>
      <w:r w:rsidRPr="00C53B2E">
        <w:rPr>
          <w:bCs/>
          <w:caps w:val="0"/>
          <w:szCs w:val="24"/>
        </w:rPr>
        <w:t>PREMIERE</w:t>
      </w:r>
      <w:r w:rsidRPr="00C53B2E">
        <w:rPr>
          <w:caps w:val="0"/>
        </w:rPr>
        <w:t xml:space="preserve"> SECTION</w:t>
      </w:r>
    </w:p>
    <w:p w:rsidR="00491F53" w:rsidRPr="00C53B2E" w:rsidRDefault="00491F53" w:rsidP="00491F53">
      <w:pPr>
        <w:pStyle w:val="ET"/>
      </w:pPr>
      <w:r w:rsidRPr="00C53B2E">
        <w:tab/>
        <w:t>----------</w:t>
      </w:r>
    </w:p>
    <w:p w:rsidR="00491F53" w:rsidRPr="00C53B2E" w:rsidRDefault="006174AA" w:rsidP="00491F53">
      <w:pPr>
        <w:pStyle w:val="En-tte"/>
        <w:ind w:left="426"/>
        <w:rPr>
          <w:b/>
          <w:i/>
          <w:sz w:val="22"/>
          <w:szCs w:val="22"/>
        </w:rPr>
      </w:pPr>
      <w:r>
        <w:rPr>
          <w:b/>
          <w:i/>
          <w:sz w:val="22"/>
          <w:szCs w:val="22"/>
        </w:rPr>
        <w:t>Arrêt n° 72009</w:t>
      </w:r>
    </w:p>
    <w:p w:rsidR="00EA5AA4" w:rsidRDefault="00491F53" w:rsidP="002D5C0D">
      <w:pPr>
        <w:pStyle w:val="OR"/>
        <w:ind w:left="4248" w:firstLine="708"/>
      </w:pPr>
      <w:r w:rsidRPr="00C53B2E">
        <w:t>TRESORIER-PAYEUR GENERAL</w:t>
      </w:r>
      <w:r w:rsidR="004A1AAD" w:rsidRPr="00C53B2E">
        <w:t xml:space="preserve"> </w:t>
      </w:r>
    </w:p>
    <w:p w:rsidR="00491F53" w:rsidRDefault="00491F53" w:rsidP="00EA5AA4">
      <w:pPr>
        <w:pStyle w:val="OR"/>
        <w:ind w:left="4248" w:firstLine="708"/>
      </w:pPr>
      <w:r w:rsidRPr="00C53B2E">
        <w:t xml:space="preserve">DE </w:t>
      </w:r>
      <w:r w:rsidR="00B52631" w:rsidRPr="00C53B2E">
        <w:t>MAYOTTE</w:t>
      </w:r>
    </w:p>
    <w:p w:rsidR="00393FAB" w:rsidRPr="00C53B2E" w:rsidRDefault="00393FAB" w:rsidP="00EA5AA4">
      <w:pPr>
        <w:pStyle w:val="OR"/>
        <w:ind w:left="4248" w:firstLine="708"/>
        <w:rPr>
          <w:caps/>
        </w:rPr>
      </w:pPr>
    </w:p>
    <w:p w:rsidR="00491F53" w:rsidRPr="00C53B2E" w:rsidRDefault="00491F53" w:rsidP="00EA5AA4">
      <w:pPr>
        <w:pStyle w:val="OR"/>
        <w:ind w:left="4248" w:firstLine="708"/>
      </w:pPr>
      <w:r w:rsidRPr="00C53B2E">
        <w:t>Exercices 200</w:t>
      </w:r>
      <w:r w:rsidR="00EE37A3" w:rsidRPr="00C53B2E">
        <w:t>7</w:t>
      </w:r>
      <w:r w:rsidRPr="00C53B2E">
        <w:t xml:space="preserve"> </w:t>
      </w:r>
      <w:r w:rsidR="00EE37A3" w:rsidRPr="00C53B2E">
        <w:t>à</w:t>
      </w:r>
      <w:r w:rsidRPr="00C53B2E">
        <w:t xml:space="preserve"> 20</w:t>
      </w:r>
      <w:r w:rsidR="00785FC7" w:rsidRPr="00C53B2E">
        <w:t>1</w:t>
      </w:r>
      <w:r w:rsidR="00EE37A3" w:rsidRPr="00C53B2E">
        <w:t>1</w:t>
      </w:r>
    </w:p>
    <w:p w:rsidR="00491F53" w:rsidRPr="00C53B2E" w:rsidRDefault="00491F53" w:rsidP="00491F53">
      <w:pPr>
        <w:pStyle w:val="OR"/>
      </w:pPr>
    </w:p>
    <w:p w:rsidR="00491F53" w:rsidRPr="00C53B2E" w:rsidRDefault="00491F53" w:rsidP="00EA5AA4">
      <w:pPr>
        <w:pStyle w:val="OR"/>
        <w:ind w:left="4956"/>
      </w:pPr>
      <w:r w:rsidRPr="00C53B2E">
        <w:t>Rapport n° </w:t>
      </w:r>
      <w:r w:rsidR="00C91EBF" w:rsidRPr="00C53B2E">
        <w:t>2014-703-0</w:t>
      </w:r>
    </w:p>
    <w:p w:rsidR="00C91EBF" w:rsidRPr="00C53B2E" w:rsidRDefault="00C91EBF" w:rsidP="00491F53">
      <w:pPr>
        <w:pStyle w:val="OR"/>
      </w:pPr>
    </w:p>
    <w:p w:rsidR="004B3C09" w:rsidRPr="00C53B2E" w:rsidRDefault="00491F53" w:rsidP="001C3E44">
      <w:pPr>
        <w:pStyle w:val="OR"/>
        <w:ind w:left="4248" w:firstLine="708"/>
      </w:pPr>
      <w:r w:rsidRPr="00C53B2E">
        <w:t xml:space="preserve">Audience publique du </w:t>
      </w:r>
      <w:r w:rsidR="00C91EBF" w:rsidRPr="00C53B2E">
        <w:t xml:space="preserve">20 </w:t>
      </w:r>
      <w:r w:rsidR="007B7630" w:rsidRPr="00C53B2E">
        <w:t xml:space="preserve">novembre </w:t>
      </w:r>
      <w:r w:rsidR="00C91EBF" w:rsidRPr="00C53B2E">
        <w:t>2014</w:t>
      </w:r>
    </w:p>
    <w:p w:rsidR="004A1AAD" w:rsidRPr="00C53B2E" w:rsidRDefault="004A1AAD" w:rsidP="00491F53">
      <w:pPr>
        <w:pStyle w:val="OR"/>
      </w:pPr>
    </w:p>
    <w:p w:rsidR="00491F53" w:rsidRPr="00C53B2E" w:rsidRDefault="00AE1B34" w:rsidP="002D5C0D">
      <w:pPr>
        <w:pStyle w:val="OR"/>
        <w:ind w:left="4248" w:firstLine="708"/>
      </w:pPr>
      <w:r>
        <w:t>Lecture publique du 4 mars 2015</w:t>
      </w:r>
    </w:p>
    <w:p w:rsidR="005362C7" w:rsidRDefault="005362C7" w:rsidP="00737EF4">
      <w:pPr>
        <w:pStyle w:val="AR"/>
        <w:spacing w:before="360" w:after="0"/>
        <w:ind w:left="0"/>
        <w:jc w:val="center"/>
        <w:rPr>
          <w:caps w:val="0"/>
          <w:u w:val="none"/>
          <w:lang w:val="pt-BR"/>
        </w:rPr>
      </w:pPr>
    </w:p>
    <w:p w:rsidR="002C6C03" w:rsidRDefault="002C6C03" w:rsidP="00737EF4">
      <w:pPr>
        <w:pStyle w:val="AR"/>
        <w:spacing w:before="360" w:after="0"/>
        <w:ind w:left="0"/>
        <w:jc w:val="center"/>
        <w:rPr>
          <w:caps w:val="0"/>
          <w:u w:val="none"/>
          <w:lang w:val="pt-BR"/>
        </w:rPr>
      </w:pPr>
    </w:p>
    <w:p w:rsidR="00491F53" w:rsidRDefault="005362C7" w:rsidP="00D05AAA">
      <w:pPr>
        <w:pStyle w:val="AR"/>
        <w:spacing w:before="120" w:after="0"/>
        <w:ind w:left="0"/>
        <w:jc w:val="center"/>
        <w:rPr>
          <w:caps w:val="0"/>
          <w:u w:val="none"/>
          <w:lang w:val="pt-BR"/>
        </w:rPr>
      </w:pPr>
      <w:r>
        <w:rPr>
          <w:caps w:val="0"/>
          <w:u w:val="none"/>
          <w:lang w:val="pt-BR"/>
        </w:rPr>
        <w:t>République Française</w:t>
      </w:r>
    </w:p>
    <w:p w:rsidR="005362C7" w:rsidRDefault="005362C7" w:rsidP="00D05AAA">
      <w:pPr>
        <w:pStyle w:val="AR"/>
        <w:spacing w:before="120" w:after="0"/>
        <w:ind w:left="0"/>
        <w:jc w:val="center"/>
        <w:rPr>
          <w:caps w:val="0"/>
          <w:u w:val="none"/>
          <w:lang w:val="pt-BR"/>
        </w:rPr>
      </w:pPr>
      <w:r>
        <w:rPr>
          <w:caps w:val="0"/>
          <w:u w:val="none"/>
          <w:lang w:val="pt-BR"/>
        </w:rPr>
        <w:t>Au nom du peuple français,</w:t>
      </w:r>
    </w:p>
    <w:p w:rsidR="00680B65" w:rsidRDefault="005362C7" w:rsidP="005362C7">
      <w:pPr>
        <w:pStyle w:val="AR"/>
        <w:spacing w:before="360" w:after="0"/>
        <w:ind w:left="0"/>
        <w:jc w:val="center"/>
        <w:rPr>
          <w:caps w:val="0"/>
          <w:u w:val="none"/>
          <w:lang w:val="pt-BR"/>
        </w:rPr>
      </w:pPr>
      <w:r>
        <w:rPr>
          <w:caps w:val="0"/>
          <w:u w:val="none"/>
          <w:lang w:val="pt-BR"/>
        </w:rPr>
        <w:t>La Cour</w:t>
      </w:r>
    </w:p>
    <w:p w:rsidR="00D05AAA" w:rsidRPr="005362C7" w:rsidRDefault="00D05AAA" w:rsidP="005362C7">
      <w:pPr>
        <w:pStyle w:val="AR"/>
        <w:spacing w:before="360" w:after="0"/>
        <w:ind w:left="0"/>
        <w:jc w:val="center"/>
        <w:rPr>
          <w:caps w:val="0"/>
          <w:u w:val="none"/>
          <w:lang w:val="pt-BR"/>
        </w:rPr>
      </w:pPr>
    </w:p>
    <w:p w:rsidR="001A3C08" w:rsidRPr="00FA6C63" w:rsidRDefault="001A3C08" w:rsidP="0062406E">
      <w:pPr>
        <w:pStyle w:val="PS"/>
      </w:pPr>
      <w:r w:rsidRPr="00C53B2E">
        <w:t>Vu le réquisitoire en date du 14 octobre 2013, par lequel le Procureur général de la République a saisi la première chambre de la Cour des comptes de présomptions de charges, en vue de la mise en jeu de la responsabilité personnelle et péc</w:t>
      </w:r>
      <w:r w:rsidR="00393FAB">
        <w:t>uniaire de MM. </w:t>
      </w:r>
      <w:r w:rsidR="00FA6C63" w:rsidRPr="00FA6C63">
        <w:t>X</w:t>
      </w:r>
      <w:r w:rsidR="00393FAB" w:rsidRPr="00FA6C63">
        <w:t xml:space="preserve">, </w:t>
      </w:r>
      <w:r w:rsidR="00FA6C63" w:rsidRPr="00FA6C63">
        <w:t>Y</w:t>
      </w:r>
      <w:r w:rsidR="00393FAB" w:rsidRPr="00FA6C63">
        <w:t xml:space="preserve"> et </w:t>
      </w:r>
      <w:r w:rsidR="00FA6C63" w:rsidRPr="00FA6C63">
        <w:t>Z</w:t>
      </w:r>
      <w:r w:rsidRPr="00FA6C63">
        <w:t xml:space="preserve">, trésoriers payeurs généraux de Mayotte, au titre d’opérations relatives aux exercices 2007 à </w:t>
      </w:r>
      <w:r w:rsidR="008559F9" w:rsidRPr="00FA6C63">
        <w:t>2011, notifié respectivement</w:t>
      </w:r>
      <w:r w:rsidRPr="00FA6C63">
        <w:t xml:space="preserve"> aux comptables concernés </w:t>
      </w:r>
      <w:r w:rsidR="00680B65" w:rsidRPr="00FA6C63">
        <w:t>le</w:t>
      </w:r>
      <w:r w:rsidR="008559F9" w:rsidRPr="00FA6C63">
        <w:t xml:space="preserve">s </w:t>
      </w:r>
      <w:r w:rsidR="00EC6A38" w:rsidRPr="00FA6C63">
        <w:t xml:space="preserve">29 octobre 2013, </w:t>
      </w:r>
      <w:r w:rsidR="00DC7A66" w:rsidRPr="00FA6C63">
        <w:t xml:space="preserve">2 novembre </w:t>
      </w:r>
      <w:r w:rsidR="008101BE" w:rsidRPr="00FA6C63">
        <w:t>2013</w:t>
      </w:r>
      <w:r w:rsidR="008559F9" w:rsidRPr="00FA6C63">
        <w:t xml:space="preserve"> et </w:t>
      </w:r>
      <w:r w:rsidR="00EC6A38" w:rsidRPr="00FA6C63">
        <w:t>21 novembre</w:t>
      </w:r>
      <w:r w:rsidR="00305029">
        <w:t xml:space="preserve"> </w:t>
      </w:r>
      <w:r w:rsidR="00680B65" w:rsidRPr="00FA6C63">
        <w:t>2013 </w:t>
      </w:r>
      <w:r w:rsidRPr="00FA6C63">
        <w:t>;</w:t>
      </w:r>
    </w:p>
    <w:p w:rsidR="00D05AAA" w:rsidRPr="00FA6C63" w:rsidRDefault="00D05AAA" w:rsidP="0062406E">
      <w:pPr>
        <w:pStyle w:val="PS"/>
      </w:pPr>
      <w:r w:rsidRPr="00FA6C63">
        <w:t xml:space="preserve">Vu les comptes de gestion pour les exercices 2007 à 2011, produits à la Cour par le trésorier-payeur général de Mayotte les 17 juillet 2008, 22 juillet 2009, 26 juillet 2010, 25 juillet 2011 et 25 juillet 2012 par </w:t>
      </w:r>
      <w:r w:rsidR="00FA6C63" w:rsidRPr="00FA6C63">
        <w:t>M. X</w:t>
      </w:r>
      <w:r w:rsidRPr="00FA6C63">
        <w:t xml:space="preserve">, en fonctions jusqu’au 29 juin 2008, </w:t>
      </w:r>
      <w:r w:rsidR="00FA6C63" w:rsidRPr="00FA6C63">
        <w:t>M. A</w:t>
      </w:r>
      <w:r w:rsidRPr="00FA6C63">
        <w:t>, comptable intérimaire du 30 juin au 17 août 2008 et du 1</w:t>
      </w:r>
      <w:r w:rsidRPr="00FA6C63">
        <w:rPr>
          <w:vertAlign w:val="superscript"/>
        </w:rPr>
        <w:t>er</w:t>
      </w:r>
      <w:r w:rsidRPr="00FA6C63">
        <w:t xml:space="preserve"> juillet au 2 août 2009, </w:t>
      </w:r>
      <w:r w:rsidR="00FA6C63" w:rsidRPr="00FA6C63">
        <w:t>M. Y</w:t>
      </w:r>
      <w:r w:rsidRPr="00FA6C63">
        <w:t xml:space="preserve">, en fonctions du 18 août 2008 au 30 juin 2009 et </w:t>
      </w:r>
      <w:r w:rsidR="00FA6C63" w:rsidRPr="00FA6C63">
        <w:t>M. Z</w:t>
      </w:r>
      <w:r w:rsidRPr="00FA6C63">
        <w:t>, en fonctions à partir du 3 août 2009 ;</w:t>
      </w:r>
    </w:p>
    <w:p w:rsidR="00680B65" w:rsidRPr="00FA6C63" w:rsidRDefault="00680B65" w:rsidP="0062406E">
      <w:pPr>
        <w:pStyle w:val="PS"/>
      </w:pPr>
      <w:r w:rsidRPr="00FA6C63">
        <w:t>Vu les justifications produites au soutien des comptes en jugement</w:t>
      </w:r>
      <w:r w:rsidR="00305029">
        <w:t> ;</w:t>
      </w:r>
    </w:p>
    <w:p w:rsidR="006A0B2E" w:rsidRPr="00FA6C63" w:rsidRDefault="006A0B2E" w:rsidP="0062406E">
      <w:pPr>
        <w:pStyle w:val="PS"/>
      </w:pPr>
      <w:r w:rsidRPr="00FA6C63">
        <w:t xml:space="preserve">Vu l’article 60 </w:t>
      </w:r>
      <w:r w:rsidR="0048315F" w:rsidRPr="00FA6C63">
        <w:t xml:space="preserve">modifié </w:t>
      </w:r>
      <w:r w:rsidRPr="00FA6C63">
        <w:t>de la loi de finances n°</w:t>
      </w:r>
      <w:r w:rsidR="002003A0" w:rsidRPr="00FA6C63">
        <w:t> </w:t>
      </w:r>
      <w:r w:rsidRPr="00FA6C63">
        <w:t xml:space="preserve">63-156 du 23 février </w:t>
      </w:r>
      <w:r w:rsidR="00121770" w:rsidRPr="00FA6C63">
        <w:t>1963</w:t>
      </w:r>
      <w:r w:rsidR="00305029">
        <w:t> ;</w:t>
      </w:r>
    </w:p>
    <w:p w:rsidR="00680B65" w:rsidRPr="00FA6C63" w:rsidRDefault="00680B65" w:rsidP="0062406E">
      <w:pPr>
        <w:pStyle w:val="PS"/>
      </w:pPr>
      <w:r w:rsidRPr="00FA6C63">
        <w:t>Vu le code des juridictions financières</w:t>
      </w:r>
      <w:r w:rsidR="00305029">
        <w:t> ;</w:t>
      </w:r>
    </w:p>
    <w:p w:rsidR="00D05AAA" w:rsidRPr="00FA6C63" w:rsidRDefault="00D05AAA" w:rsidP="0062406E">
      <w:pPr>
        <w:pStyle w:val="PS"/>
      </w:pPr>
    </w:p>
    <w:p w:rsidR="00137B70" w:rsidRPr="00FA6C63" w:rsidRDefault="00137B70" w:rsidP="0062406E">
      <w:pPr>
        <w:pStyle w:val="PS"/>
      </w:pPr>
      <w:r w:rsidRPr="00FA6C63">
        <w:lastRenderedPageBreak/>
        <w:t>Vu le code général des collectivités territoriales, notamment son ancien article LO. 6171-21, applicable</w:t>
      </w:r>
      <w:r w:rsidR="00305029">
        <w:t xml:space="preserve"> </w:t>
      </w:r>
      <w:r w:rsidRPr="00FA6C63">
        <w:t>au moment des faits</w:t>
      </w:r>
      <w:r w:rsidR="00305029">
        <w:t> ;</w:t>
      </w:r>
    </w:p>
    <w:p w:rsidR="00822096" w:rsidRPr="00FA6C63" w:rsidRDefault="00183691" w:rsidP="0062406E">
      <w:pPr>
        <w:pStyle w:val="PS"/>
      </w:pPr>
      <w:r w:rsidRPr="00FA6C63">
        <w:t>Vu la loi</w:t>
      </w:r>
      <w:r w:rsidR="00DC7A66" w:rsidRPr="00FA6C63">
        <w:t xml:space="preserve"> </w:t>
      </w:r>
      <w:r w:rsidRPr="00FA6C63">
        <w:t>n°</w:t>
      </w:r>
      <w:r w:rsidR="00DC7A66" w:rsidRPr="00FA6C63">
        <w:t> </w:t>
      </w:r>
      <w:r w:rsidRPr="00FA6C63">
        <w:t>68-1250</w:t>
      </w:r>
      <w:r w:rsidR="00263ED6" w:rsidRPr="00FA6C63">
        <w:t xml:space="preserve"> </w:t>
      </w:r>
      <w:r w:rsidRPr="00FA6C63">
        <w:t>du 31 décembre 1968</w:t>
      </w:r>
      <w:r w:rsidR="00263ED6" w:rsidRPr="00FA6C63">
        <w:t xml:space="preserve"> </w:t>
      </w:r>
      <w:r w:rsidR="0048315F" w:rsidRPr="00FA6C63">
        <w:rPr>
          <w:rStyle w:val="lev"/>
          <w:b w:val="0"/>
        </w:rPr>
        <w:t>relative à la prescription des créances sur l'Etat, les départements, les communes et les établissements publics ;</w:t>
      </w:r>
    </w:p>
    <w:p w:rsidR="00D24634" w:rsidRPr="00FA6C63" w:rsidRDefault="00D24634" w:rsidP="0062406E">
      <w:pPr>
        <w:pStyle w:val="PS"/>
      </w:pPr>
      <w:r w:rsidRPr="00FA6C63">
        <w:t>Vu la loi n°</w:t>
      </w:r>
      <w:r w:rsidR="00680B65" w:rsidRPr="00FA6C63">
        <w:t xml:space="preserve"> </w:t>
      </w:r>
      <w:r w:rsidRPr="00FA6C63">
        <w:t>83-634 du 13 juillet 1983 portant droits et obligations des fonctionnaires ;</w:t>
      </w:r>
    </w:p>
    <w:p w:rsidR="00680B65" w:rsidRPr="00FA6C63" w:rsidRDefault="00680B65" w:rsidP="0062406E">
      <w:pPr>
        <w:pStyle w:val="PS"/>
      </w:pPr>
      <w:r w:rsidRPr="00FA6C63">
        <w:t>Vu la loi n° 2001-616 du 11 juillet 2001 relative à Mayotte, notamment son article 3 ;</w:t>
      </w:r>
    </w:p>
    <w:p w:rsidR="00822096" w:rsidRPr="00FA6C63" w:rsidRDefault="00822096" w:rsidP="0062406E">
      <w:pPr>
        <w:pStyle w:val="PS"/>
      </w:pPr>
      <w:r w:rsidRPr="00FA6C63">
        <w:t>Vu l’ordonnance n°</w:t>
      </w:r>
      <w:r w:rsidR="00DC7A66" w:rsidRPr="00FA6C63">
        <w:t> </w:t>
      </w:r>
      <w:r w:rsidRPr="00FA6C63">
        <w:t>91-755 du 22 juillet 1991</w:t>
      </w:r>
      <w:r w:rsidR="00305029">
        <w:t xml:space="preserve"> </w:t>
      </w:r>
      <w:r w:rsidRPr="00FA6C63">
        <w:t>relative aux dispositions budgétaires et comptables applicables à la collectivité territoriale de Mayotte</w:t>
      </w:r>
      <w:r w:rsidR="00305029">
        <w:t> ;</w:t>
      </w:r>
    </w:p>
    <w:p w:rsidR="005C015F" w:rsidRPr="00FA6C63" w:rsidRDefault="005C015F" w:rsidP="0062406E">
      <w:pPr>
        <w:pStyle w:val="PS"/>
      </w:pPr>
      <w:r w:rsidRPr="00FA6C63">
        <w:t xml:space="preserve">Vu </w:t>
      </w:r>
      <w:r w:rsidRPr="00FA6C63">
        <w:rPr>
          <w:rStyle w:val="lev"/>
          <w:b w:val="0"/>
        </w:rPr>
        <w:t>le décret n°</w:t>
      </w:r>
      <w:r w:rsidR="00296ACD" w:rsidRPr="00FA6C63">
        <w:rPr>
          <w:rStyle w:val="lev"/>
          <w:b w:val="0"/>
        </w:rPr>
        <w:t> </w:t>
      </w:r>
      <w:r w:rsidRPr="00FA6C63">
        <w:rPr>
          <w:rStyle w:val="lev"/>
          <w:b w:val="0"/>
        </w:rPr>
        <w:t>89-271 du 12 avril 1989 fixant les conditions et les modalités de règlement des frais de changements de résidence des personnels civils à l'intérieur des départements d'outre-mer, entre la métropole et ces départements, et pour se rendre d'un département d'outre-mer à un autre ;</w:t>
      </w:r>
    </w:p>
    <w:p w:rsidR="005C015F" w:rsidRPr="00FA6C63" w:rsidRDefault="005C015F" w:rsidP="0062406E">
      <w:pPr>
        <w:pStyle w:val="PS"/>
      </w:pPr>
      <w:r w:rsidRPr="00FA6C63">
        <w:t xml:space="preserve">Vu l’arrêté interministériel du 12 avril 1989 modifié, fixant les taux des indemnités forfaitaires de changement de résidence prévues aux </w:t>
      </w:r>
      <w:r w:rsidR="009233BC" w:rsidRPr="00FA6C63">
        <w:t>articles 26 et 27 du décret n° 8</w:t>
      </w:r>
      <w:r w:rsidRPr="00FA6C63">
        <w:t>9-271 du 12 avril 1989 ;</w:t>
      </w:r>
    </w:p>
    <w:p w:rsidR="000F1457" w:rsidRPr="00FA6C63" w:rsidRDefault="000F1457" w:rsidP="0062406E">
      <w:pPr>
        <w:pStyle w:val="PS"/>
      </w:pPr>
      <w:r w:rsidRPr="00FA6C63">
        <w:t>Vu la circulaire du ministre délégué du budget, des comptes publics et de la réforme de l’Etat du 1</w:t>
      </w:r>
      <w:r w:rsidRPr="00FA6C63">
        <w:rPr>
          <w:vertAlign w:val="superscript"/>
        </w:rPr>
        <w:t>er</w:t>
      </w:r>
      <w:r w:rsidRPr="00FA6C63">
        <w:t xml:space="preserve"> avril 2010 diffusant la nouvelle nomenclature des pièces justificatives des dépenses de l’Etat ;</w:t>
      </w:r>
    </w:p>
    <w:p w:rsidR="00680B65" w:rsidRPr="00FA6C63" w:rsidRDefault="006A0B2E" w:rsidP="0062406E">
      <w:pPr>
        <w:pStyle w:val="PS"/>
      </w:pPr>
      <w:r w:rsidRPr="00FA6C63">
        <w:t>Vu le décret n°</w:t>
      </w:r>
      <w:r w:rsidR="00680B65" w:rsidRPr="00FA6C63">
        <w:t xml:space="preserve"> </w:t>
      </w:r>
      <w:r w:rsidRPr="00FA6C63">
        <w:t>62-1587 du 29 décembre 1962 modifié</w:t>
      </w:r>
      <w:r w:rsidR="00305029">
        <w:t xml:space="preserve"> </w:t>
      </w:r>
      <w:r w:rsidRPr="00FA6C63">
        <w:t>portant règlement général sur la comptabilité publique</w:t>
      </w:r>
      <w:r w:rsidR="00892F1A" w:rsidRPr="00FA6C63">
        <w:t>, applicable au moment des faits</w:t>
      </w:r>
      <w:r w:rsidRPr="00FA6C63">
        <w:t> ;</w:t>
      </w:r>
    </w:p>
    <w:p w:rsidR="00680B65" w:rsidRPr="00FA6C63" w:rsidRDefault="00680B65" w:rsidP="0062406E">
      <w:pPr>
        <w:pStyle w:val="PS"/>
      </w:pPr>
      <w:r w:rsidRPr="00FA6C63">
        <w:t>Vu le décret n° 2012-1386 du 10 décembre 2012 portant application du deuxième alinéa du</w:t>
      </w:r>
      <w:r w:rsidR="00305029">
        <w:t xml:space="preserve"> </w:t>
      </w:r>
      <w:r w:rsidRPr="00FA6C63">
        <w:t>VI de l’article 60 de la loi de finances de 1963 modifiée dans sa rédaction issue de l’article</w:t>
      </w:r>
      <w:r w:rsidR="00305029">
        <w:t xml:space="preserve"> </w:t>
      </w:r>
      <w:r w:rsidRPr="00FA6C63">
        <w:t>90 de la loi n° 2011-1978 du 28 décembre 2011 de finances rectificatives pour 2011 ;</w:t>
      </w:r>
    </w:p>
    <w:p w:rsidR="0074197D" w:rsidRPr="00FA6C63" w:rsidRDefault="00A475B6" w:rsidP="0062406E">
      <w:pPr>
        <w:pStyle w:val="PS"/>
      </w:pPr>
      <w:r w:rsidRPr="00FA6C63">
        <w:t xml:space="preserve">Vu </w:t>
      </w:r>
      <w:r w:rsidR="00042A33" w:rsidRPr="00FA6C63">
        <w:t xml:space="preserve">le </w:t>
      </w:r>
      <w:r w:rsidRPr="00FA6C63">
        <w:t xml:space="preserve">décret n° 2008-228 du 5 mars 2008 </w:t>
      </w:r>
      <w:r w:rsidR="0074197D" w:rsidRPr="00FA6C63">
        <w:rPr>
          <w:rStyle w:val="Normal2"/>
          <w:color w:val="000000"/>
        </w:rPr>
        <w:t>relatif à la constatation et à l'apurement des débets des comptables publics et assimilés</w:t>
      </w:r>
      <w:r w:rsidR="0074197D" w:rsidRPr="00FA6C63">
        <w:t> ;</w:t>
      </w:r>
    </w:p>
    <w:p w:rsidR="00491F53" w:rsidRPr="00FA6C63" w:rsidRDefault="00491F53" w:rsidP="0062406E">
      <w:pPr>
        <w:pStyle w:val="PS"/>
      </w:pPr>
      <w:r w:rsidRPr="00FA6C63">
        <w:t>Vu le rapport de M.</w:t>
      </w:r>
      <w:r w:rsidR="00E31326" w:rsidRPr="00FA6C63">
        <w:t> </w:t>
      </w:r>
      <w:r w:rsidR="00367E93" w:rsidRPr="00FA6C63">
        <w:t>Alain Levionnois</w:t>
      </w:r>
      <w:r w:rsidR="0048315F" w:rsidRPr="00FA6C63">
        <w:t>, conseiller référendaire</w:t>
      </w:r>
      <w:r w:rsidR="00680B65" w:rsidRPr="00FA6C63">
        <w:t>, magistrat chargé de l’instruction</w:t>
      </w:r>
      <w:r w:rsidRPr="00FA6C63">
        <w:t> ;</w:t>
      </w:r>
    </w:p>
    <w:p w:rsidR="00491F53" w:rsidRPr="00FA6C63" w:rsidRDefault="00491F53" w:rsidP="0062406E">
      <w:pPr>
        <w:pStyle w:val="PS"/>
      </w:pPr>
      <w:r w:rsidRPr="00FA6C63">
        <w:t xml:space="preserve">Vu les conclusions du Procureur général </w:t>
      </w:r>
      <w:r w:rsidR="00680B65" w:rsidRPr="00FA6C63">
        <w:t>de la République</w:t>
      </w:r>
      <w:r w:rsidR="00305029">
        <w:t> ;</w:t>
      </w:r>
    </w:p>
    <w:p w:rsidR="0074197D" w:rsidRPr="00FA6C63" w:rsidRDefault="0074197D" w:rsidP="0062406E">
      <w:pPr>
        <w:pStyle w:val="PS"/>
      </w:pPr>
      <w:r w:rsidRPr="00FA6C63">
        <w:t>Vu les pièces du dossier ;</w:t>
      </w:r>
    </w:p>
    <w:p w:rsidR="00F1675A" w:rsidRPr="00FA6C63" w:rsidRDefault="00491F53" w:rsidP="0062406E">
      <w:pPr>
        <w:pStyle w:val="PS"/>
      </w:pPr>
      <w:r w:rsidRPr="00FA6C63">
        <w:t>Entendus en audience publique, M</w:t>
      </w:r>
      <w:r w:rsidR="00E31326" w:rsidRPr="00FA6C63">
        <w:t>. </w:t>
      </w:r>
      <w:r w:rsidR="00367E93" w:rsidRPr="00FA6C63">
        <w:t>Levionnois</w:t>
      </w:r>
      <w:r w:rsidR="00680B65" w:rsidRPr="00FA6C63">
        <w:t>, conseiller référendaire,</w:t>
      </w:r>
      <w:r w:rsidR="00BE2062" w:rsidRPr="00FA6C63">
        <w:t xml:space="preserve"> </w:t>
      </w:r>
      <w:r w:rsidRPr="00FA6C63">
        <w:t>en son rapport</w:t>
      </w:r>
      <w:r w:rsidR="00680B65" w:rsidRPr="00FA6C63">
        <w:t>, M. </w:t>
      </w:r>
      <w:r w:rsidR="007F0803" w:rsidRPr="00FA6C63">
        <w:t>Christian Michaut</w:t>
      </w:r>
      <w:r w:rsidRPr="00FA6C63">
        <w:t xml:space="preserve">, avocat général, en </w:t>
      </w:r>
      <w:r w:rsidR="00680B65" w:rsidRPr="00FA6C63">
        <w:t>l</w:t>
      </w:r>
      <w:r w:rsidRPr="00FA6C63">
        <w:t xml:space="preserve">es conclusions </w:t>
      </w:r>
      <w:r w:rsidR="00680B65" w:rsidRPr="00FA6C63">
        <w:t xml:space="preserve">du </w:t>
      </w:r>
      <w:r w:rsidR="001C3E44" w:rsidRPr="00FA6C63">
        <w:t>ministère public</w:t>
      </w:r>
      <w:r w:rsidR="007D2FA2" w:rsidRPr="00FA6C63">
        <w:t>,</w:t>
      </w:r>
      <w:r w:rsidRPr="00FA6C63">
        <w:t xml:space="preserve"> </w:t>
      </w:r>
      <w:r w:rsidR="004A3015" w:rsidRPr="00FA6C63">
        <w:t>M.</w:t>
      </w:r>
      <w:r w:rsidR="00DC7A66" w:rsidRPr="00FA6C63">
        <w:t> </w:t>
      </w:r>
      <w:r w:rsidR="00FA6C63" w:rsidRPr="00FA6C63">
        <w:t>Y</w:t>
      </w:r>
      <w:r w:rsidR="004A3015" w:rsidRPr="00FA6C63">
        <w:t>, ayant eu la parole en dernier, en ses observations, dont il a transmis au greffier une version écrite à l’issue de l’audience</w:t>
      </w:r>
      <w:r w:rsidR="00680B65" w:rsidRPr="00FA6C63">
        <w:t xml:space="preserve">, </w:t>
      </w:r>
      <w:r w:rsidR="004A3015" w:rsidRPr="00FA6C63">
        <w:t>MM. </w:t>
      </w:r>
      <w:r w:rsidR="00FA6C63" w:rsidRPr="00FA6C63">
        <w:t>X</w:t>
      </w:r>
      <w:r w:rsidR="004A3015" w:rsidRPr="00FA6C63">
        <w:t xml:space="preserve"> et </w:t>
      </w:r>
      <w:r w:rsidR="00FA6C63" w:rsidRPr="00FA6C63">
        <w:t>Z</w:t>
      </w:r>
      <w:r w:rsidR="004A3015" w:rsidRPr="00FA6C63">
        <w:t xml:space="preserve"> n’étant ni présents ni représentés </w:t>
      </w:r>
      <w:r w:rsidR="00F1675A" w:rsidRPr="00FA6C63">
        <w:t>;</w:t>
      </w:r>
    </w:p>
    <w:p w:rsidR="00491F53" w:rsidRPr="00FA6C63" w:rsidRDefault="00680B65" w:rsidP="0062406E">
      <w:pPr>
        <w:pStyle w:val="PS"/>
      </w:pPr>
      <w:r w:rsidRPr="00FA6C63">
        <w:t>E</w:t>
      </w:r>
      <w:r w:rsidR="00491F53" w:rsidRPr="00FA6C63">
        <w:t xml:space="preserve">ntendu </w:t>
      </w:r>
      <w:r w:rsidRPr="00FA6C63">
        <w:t xml:space="preserve">en délibéré </w:t>
      </w:r>
      <w:r w:rsidR="00491F53" w:rsidRPr="00FA6C63">
        <w:t>M</w:t>
      </w:r>
      <w:r w:rsidR="00BE2062" w:rsidRPr="00FA6C63">
        <w:t>. </w:t>
      </w:r>
      <w:proofErr w:type="spellStart"/>
      <w:r w:rsidR="007D2FA2" w:rsidRPr="00FA6C63">
        <w:t>Ory-Lavoll</w:t>
      </w:r>
      <w:r w:rsidR="00B626FC" w:rsidRPr="00FA6C63">
        <w:t>é</w:t>
      </w:r>
      <w:r w:rsidR="007D2FA2" w:rsidRPr="00FA6C63">
        <w:t>e</w:t>
      </w:r>
      <w:proofErr w:type="spellEnd"/>
      <w:r w:rsidR="00B7283B" w:rsidRPr="00FA6C63">
        <w:t>,</w:t>
      </w:r>
      <w:r w:rsidR="00C557FB" w:rsidRPr="00FA6C63">
        <w:t xml:space="preserve"> </w:t>
      </w:r>
      <w:r w:rsidR="00921535" w:rsidRPr="00FA6C63">
        <w:t>conseiller maître,</w:t>
      </w:r>
      <w:r w:rsidR="00DE101A" w:rsidRPr="00FA6C63">
        <w:t xml:space="preserve"> </w:t>
      </w:r>
      <w:r w:rsidR="00491F53" w:rsidRPr="00FA6C63">
        <w:t>en ses observations ;</w:t>
      </w:r>
    </w:p>
    <w:p w:rsidR="001D0826" w:rsidRPr="00FA6C63" w:rsidRDefault="001D0826" w:rsidP="0062406E">
      <w:pPr>
        <w:pStyle w:val="PS"/>
      </w:pPr>
    </w:p>
    <w:p w:rsidR="008C021E" w:rsidRPr="00FA6C63" w:rsidRDefault="008C021E" w:rsidP="00305029">
      <w:pPr>
        <w:keepNext/>
        <w:spacing w:before="0" w:after="240"/>
        <w:ind w:firstLine="0"/>
      </w:pPr>
      <w:r w:rsidRPr="00FA6C63">
        <w:rPr>
          <w:b/>
          <w:szCs w:val="24"/>
        </w:rPr>
        <w:lastRenderedPageBreak/>
        <w:t>Première charge</w:t>
      </w:r>
    </w:p>
    <w:p w:rsidR="00FA5DD6" w:rsidRPr="00FA6C63" w:rsidRDefault="00FA5DD6" w:rsidP="00A6434D">
      <w:pPr>
        <w:spacing w:before="240"/>
        <w:ind w:firstLine="0"/>
        <w:rPr>
          <w:i/>
          <w:szCs w:val="24"/>
          <w:lang w:eastAsia="en-US"/>
        </w:rPr>
      </w:pPr>
      <w:r w:rsidRPr="00FA6C63">
        <w:rPr>
          <w:i/>
          <w:szCs w:val="24"/>
          <w:lang w:eastAsia="en-US"/>
        </w:rPr>
        <w:t>Sur l’existence d’un manquement du comptable</w:t>
      </w:r>
      <w:r w:rsidR="00305029">
        <w:rPr>
          <w:i/>
          <w:szCs w:val="24"/>
          <w:lang w:eastAsia="en-US"/>
        </w:rPr>
        <w:t xml:space="preserve"> </w:t>
      </w:r>
      <w:r w:rsidR="009233BC" w:rsidRPr="00FA6C63">
        <w:rPr>
          <w:i/>
          <w:szCs w:val="24"/>
          <w:lang w:eastAsia="en-US"/>
        </w:rPr>
        <w:t>à ses obligations</w:t>
      </w:r>
    </w:p>
    <w:p w:rsidR="00770AB2" w:rsidRPr="00FA6C63" w:rsidRDefault="00770AB2" w:rsidP="0062406E">
      <w:pPr>
        <w:pStyle w:val="PS"/>
      </w:pPr>
      <w:r w:rsidRPr="00FA6C63">
        <w:t xml:space="preserve">Attendu que </w:t>
      </w:r>
      <w:r w:rsidR="00263ED6" w:rsidRPr="00FA6C63">
        <w:t xml:space="preserve">le </w:t>
      </w:r>
      <w:r w:rsidR="0076158E" w:rsidRPr="00FA6C63">
        <w:t xml:space="preserve">réquisitoire susvisé </w:t>
      </w:r>
      <w:r w:rsidR="00263ED6" w:rsidRPr="00FA6C63">
        <w:t xml:space="preserve">a relevé que </w:t>
      </w:r>
      <w:r w:rsidRPr="00FA6C63">
        <w:t xml:space="preserve">les titres de perception </w:t>
      </w:r>
      <w:r w:rsidR="00465293" w:rsidRPr="00FA6C63">
        <w:t>n</w:t>
      </w:r>
      <w:r w:rsidRPr="00FA6C63">
        <w:t xml:space="preserve">° 570203, 570204 et 570205 émis le 29 octobre </w:t>
      </w:r>
      <w:r w:rsidR="00263ED6" w:rsidRPr="00FA6C63">
        <w:t>2004</w:t>
      </w:r>
      <w:r w:rsidRPr="00FA6C63">
        <w:t xml:space="preserve">, ainsi que le titre </w:t>
      </w:r>
      <w:r w:rsidR="00536CF1" w:rsidRPr="00FA6C63">
        <w:t>n</w:t>
      </w:r>
      <w:r w:rsidRPr="00FA6C63">
        <w:t xml:space="preserve">° 108090 émis le 15 décembre 2004 </w:t>
      </w:r>
      <w:r w:rsidR="0094772B" w:rsidRPr="00FA6C63">
        <w:t>à l’encontre du Conseil général de Mayotte</w:t>
      </w:r>
      <w:r w:rsidRPr="00FA6C63">
        <w:t xml:space="preserve"> par le ministre de l’économie, des finances et de l’industrie pour des montants respectifs de 4</w:t>
      </w:r>
      <w:r w:rsidR="00DC7A66" w:rsidRPr="00FA6C63">
        <w:t> </w:t>
      </w:r>
      <w:r w:rsidRPr="00FA6C63">
        <w:t>552</w:t>
      </w:r>
      <w:r w:rsidR="00DC7A66" w:rsidRPr="00FA6C63">
        <w:t> </w:t>
      </w:r>
      <w:r w:rsidRPr="00FA6C63">
        <w:t>€, 3</w:t>
      </w:r>
      <w:r w:rsidR="001974E3" w:rsidRPr="00FA6C63">
        <w:t> </w:t>
      </w:r>
      <w:r w:rsidRPr="00FA6C63">
        <w:t>916</w:t>
      </w:r>
      <w:r w:rsidR="001974E3" w:rsidRPr="00FA6C63">
        <w:t> </w:t>
      </w:r>
      <w:r w:rsidRPr="00FA6C63">
        <w:t>€, 2</w:t>
      </w:r>
      <w:r w:rsidR="001974E3" w:rsidRPr="00FA6C63">
        <w:t> </w:t>
      </w:r>
      <w:r w:rsidRPr="00FA6C63">
        <w:t>820</w:t>
      </w:r>
      <w:r w:rsidR="001974E3" w:rsidRPr="00FA6C63">
        <w:t> </w:t>
      </w:r>
      <w:r w:rsidRPr="00FA6C63">
        <w:t>€ et 3</w:t>
      </w:r>
      <w:r w:rsidR="00296ACD" w:rsidRPr="00FA6C63">
        <w:t> </w:t>
      </w:r>
      <w:r w:rsidRPr="00FA6C63">
        <w:t>830</w:t>
      </w:r>
      <w:r w:rsidR="00296ACD" w:rsidRPr="00FA6C63">
        <w:t> </w:t>
      </w:r>
      <w:r w:rsidRPr="00FA6C63">
        <w:t>€ restaient à</w:t>
      </w:r>
      <w:r w:rsidR="00305029">
        <w:t xml:space="preserve"> </w:t>
      </w:r>
      <w:r w:rsidRPr="00FA6C63">
        <w:t>recouvrer au 31 décembre 2011 ;</w:t>
      </w:r>
      <w:r w:rsidR="00263ED6" w:rsidRPr="00FA6C63">
        <w:t xml:space="preserve"> qu</w:t>
      </w:r>
      <w:r w:rsidR="0076158E" w:rsidRPr="00FA6C63">
        <w:t>e</w:t>
      </w:r>
      <w:r w:rsidR="00263ED6" w:rsidRPr="00FA6C63">
        <w:t xml:space="preserve"> faute de diligences, ces créances </w:t>
      </w:r>
      <w:r w:rsidR="0076158E" w:rsidRPr="00FA6C63">
        <w:t xml:space="preserve">se seraient </w:t>
      </w:r>
      <w:r w:rsidR="00263ED6" w:rsidRPr="00FA6C63">
        <w:t>trouvées prescrites sous la gestion de M.</w:t>
      </w:r>
      <w:r w:rsidR="001974E3" w:rsidRPr="00FA6C63">
        <w:t> </w:t>
      </w:r>
      <w:r w:rsidR="00FA6C63" w:rsidRPr="00FA6C63">
        <w:t>Y</w:t>
      </w:r>
      <w:r w:rsidR="00305029">
        <w:t> </w:t>
      </w:r>
      <w:r w:rsidR="00263ED6" w:rsidRPr="00FA6C63">
        <w:t>;</w:t>
      </w:r>
    </w:p>
    <w:p w:rsidR="007B1A4D" w:rsidRPr="00FA6C63" w:rsidRDefault="007B1A4D" w:rsidP="0062406E">
      <w:pPr>
        <w:pStyle w:val="PS"/>
      </w:pPr>
      <w:r w:rsidRPr="00FA6C63">
        <w:t xml:space="preserve">Attendu que </w:t>
      </w:r>
      <w:r w:rsidR="00FA6C63" w:rsidRPr="00FA6C63">
        <w:t>M. Y</w:t>
      </w:r>
      <w:r w:rsidRPr="00FA6C63">
        <w:t xml:space="preserve"> indique avoir adressé des observations écrites </w:t>
      </w:r>
      <w:r w:rsidR="000C4379" w:rsidRPr="00FA6C63">
        <w:t xml:space="preserve">à la Cour </w:t>
      </w:r>
      <w:r w:rsidRPr="00FA6C63">
        <w:t xml:space="preserve">le 2 janvier 2014 ; que de telles observations ne sont pas parvenues à la </w:t>
      </w:r>
      <w:r w:rsidR="000C4379" w:rsidRPr="00FA6C63">
        <w:t>juridiction</w:t>
      </w:r>
      <w:r w:rsidRPr="00FA6C63">
        <w:t xml:space="preserve">, mais que </w:t>
      </w:r>
      <w:r w:rsidR="00FA6C63" w:rsidRPr="00FA6C63">
        <w:t>M. Y</w:t>
      </w:r>
      <w:r w:rsidR="00137B70" w:rsidRPr="00FA6C63">
        <w:t xml:space="preserve"> </w:t>
      </w:r>
      <w:r w:rsidRPr="00FA6C63">
        <w:t xml:space="preserve">en a exposé </w:t>
      </w:r>
      <w:r w:rsidR="00137B70" w:rsidRPr="00FA6C63">
        <w:t xml:space="preserve">le </w:t>
      </w:r>
      <w:r w:rsidRPr="00FA6C63">
        <w:t xml:space="preserve">contenu devant la Cour lors de l’audience publique du 20 novembre 2014, et a remis </w:t>
      </w:r>
      <w:r w:rsidR="00137B70" w:rsidRPr="00FA6C63">
        <w:t xml:space="preserve">le même jour </w:t>
      </w:r>
      <w:r w:rsidRPr="00FA6C63">
        <w:t>au greffier une copie d</w:t>
      </w:r>
      <w:r w:rsidR="00137B70" w:rsidRPr="00FA6C63">
        <w:t>e ses observations écrites</w:t>
      </w:r>
      <w:r w:rsidR="00305029">
        <w:t> ;</w:t>
      </w:r>
    </w:p>
    <w:p w:rsidR="007B1A4D" w:rsidRPr="00FA6C63" w:rsidRDefault="007B1A4D" w:rsidP="0062406E">
      <w:pPr>
        <w:pStyle w:val="PS"/>
      </w:pPr>
      <w:r w:rsidRPr="00FA6C63">
        <w:t>Atte</w:t>
      </w:r>
      <w:r w:rsidR="0048315F" w:rsidRPr="00FA6C63">
        <w:t xml:space="preserve">ndu que </w:t>
      </w:r>
      <w:r w:rsidR="00FA6C63" w:rsidRPr="00FA6C63">
        <w:t>M. Y</w:t>
      </w:r>
      <w:r w:rsidR="0048315F" w:rsidRPr="00FA6C63">
        <w:t xml:space="preserve"> </w:t>
      </w:r>
      <w:proofErr w:type="spellStart"/>
      <w:r w:rsidR="000C4379" w:rsidRPr="00FA6C63">
        <w:t>y</w:t>
      </w:r>
      <w:proofErr w:type="spellEnd"/>
      <w:r w:rsidR="000C4379" w:rsidRPr="00FA6C63">
        <w:t xml:space="preserve"> </w:t>
      </w:r>
      <w:r w:rsidR="0048315F" w:rsidRPr="00FA6C63">
        <w:t>fait valoir, sur la forme</w:t>
      </w:r>
      <w:r w:rsidRPr="00FA6C63">
        <w:t xml:space="preserve">, </w:t>
      </w:r>
      <w:r w:rsidR="0048315F" w:rsidRPr="00FA6C63">
        <w:t xml:space="preserve">que </w:t>
      </w:r>
      <w:r w:rsidRPr="00FA6C63">
        <w:t xml:space="preserve">le réquisitoire du Procureur général mentionne dans un considérant de la première charge </w:t>
      </w:r>
      <w:r w:rsidR="0048315F" w:rsidRPr="00FA6C63">
        <w:t xml:space="preserve">une </w:t>
      </w:r>
      <w:r w:rsidRPr="00FA6C63">
        <w:t xml:space="preserve">prescription au profit du </w:t>
      </w:r>
      <w:r w:rsidR="0048315F" w:rsidRPr="00FA6C63">
        <w:t>c</w:t>
      </w:r>
      <w:r w:rsidRPr="00FA6C63">
        <w:t>onseil régional</w:t>
      </w:r>
      <w:r w:rsidR="0048315F" w:rsidRPr="00FA6C63">
        <w:t xml:space="preserve"> ; </w:t>
      </w:r>
      <w:r w:rsidRPr="00FA6C63">
        <w:t>que cette institution n’exista</w:t>
      </w:r>
      <w:r w:rsidR="0048315F" w:rsidRPr="00FA6C63">
        <w:t>n</w:t>
      </w:r>
      <w:r w:rsidRPr="00FA6C63">
        <w:t>t pas en 2008</w:t>
      </w:r>
      <w:r w:rsidR="0048315F" w:rsidRPr="00FA6C63">
        <w:t xml:space="preserve">, </w:t>
      </w:r>
      <w:r w:rsidRPr="00FA6C63">
        <w:t xml:space="preserve">sa responsabilité ne </w:t>
      </w:r>
      <w:r w:rsidR="00513F5D" w:rsidRPr="00FA6C63">
        <w:t>pouv</w:t>
      </w:r>
      <w:r w:rsidR="0048315F" w:rsidRPr="00FA6C63">
        <w:t xml:space="preserve">ait </w:t>
      </w:r>
      <w:r w:rsidR="000C4379" w:rsidRPr="00FA6C63">
        <w:t>pas être mise en jeu ;</w:t>
      </w:r>
    </w:p>
    <w:p w:rsidR="007B1A4D" w:rsidRPr="00FA6C63" w:rsidRDefault="007B1A4D" w:rsidP="0062406E">
      <w:pPr>
        <w:pStyle w:val="PS"/>
      </w:pPr>
      <w:r w:rsidRPr="00FA6C63">
        <w:t xml:space="preserve">Mais attendu que le réquisitoire précise « à l’encontre du </w:t>
      </w:r>
      <w:r w:rsidR="0048315F" w:rsidRPr="00FA6C63">
        <w:t>c</w:t>
      </w:r>
      <w:r w:rsidRPr="00FA6C63">
        <w:t xml:space="preserve">onseil général » dans </w:t>
      </w:r>
      <w:r w:rsidR="0048315F" w:rsidRPr="00FA6C63">
        <w:t>l</w:t>
      </w:r>
      <w:r w:rsidRPr="00FA6C63">
        <w:t>es deux premiers considérants relatifs à la première charge ; que ces termes sont repris dans le rapport d’instruction</w:t>
      </w:r>
      <w:r w:rsidR="0048315F" w:rsidRPr="00FA6C63">
        <w:t xml:space="preserve"> susvisé</w:t>
      </w:r>
      <w:r w:rsidR="00305029">
        <w:t> </w:t>
      </w:r>
      <w:r w:rsidRPr="00FA6C63">
        <w:t xml:space="preserve">; qu’il n’y a </w:t>
      </w:r>
      <w:r w:rsidR="000C4379" w:rsidRPr="00FA6C63">
        <w:t xml:space="preserve">ainsi </w:t>
      </w:r>
      <w:r w:rsidRPr="00FA6C63">
        <w:t>aucun doute sur le fait que la charge repose sur le</w:t>
      </w:r>
      <w:r w:rsidR="00305029">
        <w:t xml:space="preserve"> </w:t>
      </w:r>
      <w:r w:rsidRPr="00FA6C63">
        <w:t xml:space="preserve">non-recouvrement de créances détenues </w:t>
      </w:r>
      <w:r w:rsidR="005C17BD" w:rsidRPr="00FA6C63">
        <w:t xml:space="preserve">par l’Etat </w:t>
      </w:r>
      <w:r w:rsidRPr="00FA6C63">
        <w:t>sur la collectivité territoriale de Mayotte, dont l’organe était alors le conseil général ; que ce moyen doit donc être écarté ;</w:t>
      </w:r>
    </w:p>
    <w:p w:rsidR="007B1A4D" w:rsidRPr="00FA6C63" w:rsidRDefault="007B1A4D" w:rsidP="0062406E">
      <w:pPr>
        <w:pStyle w:val="PS"/>
      </w:pPr>
      <w:r w:rsidRPr="00FA6C63">
        <w:t xml:space="preserve">Attendu que </w:t>
      </w:r>
      <w:r w:rsidR="00FA6C63" w:rsidRPr="00FA6C63">
        <w:t>M. Y</w:t>
      </w:r>
      <w:r w:rsidR="0048315F" w:rsidRPr="00FA6C63">
        <w:t xml:space="preserve"> fait valoir, au </w:t>
      </w:r>
      <w:r w:rsidRPr="00FA6C63">
        <w:t>fond, que le c</w:t>
      </w:r>
      <w:r w:rsidR="000C4379" w:rsidRPr="00FA6C63">
        <w:t xml:space="preserve">onseil général de Mayotte a été créé </w:t>
      </w:r>
      <w:r w:rsidRPr="00FA6C63">
        <w:t>le 1</w:t>
      </w:r>
      <w:r w:rsidRPr="00FA6C63">
        <w:rPr>
          <w:vertAlign w:val="superscript"/>
        </w:rPr>
        <w:t>er</w:t>
      </w:r>
      <w:r w:rsidRPr="00FA6C63">
        <w:t xml:space="preserve"> avril 2004</w:t>
      </w:r>
      <w:r w:rsidR="00940E87" w:rsidRPr="00FA6C63">
        <w:t xml:space="preserve"> ; </w:t>
      </w:r>
      <w:r w:rsidRPr="00FA6C63">
        <w:t xml:space="preserve">que le contexte politique, économique, social et financier des collectivités mahoraises </w:t>
      </w:r>
      <w:r w:rsidR="00940E87" w:rsidRPr="00FA6C63">
        <w:t>entre 2004 et 2008</w:t>
      </w:r>
      <w:r w:rsidRPr="00FA6C63">
        <w:t xml:space="preserve">, marqué par la mise en place d’une nouvelle organisation administrative et financière, ainsi que la situation dégradée des finances tant des communes que du </w:t>
      </w:r>
      <w:r w:rsidR="000C4379" w:rsidRPr="00FA6C63">
        <w:t>c</w:t>
      </w:r>
      <w:r w:rsidRPr="00FA6C63">
        <w:t xml:space="preserve">onseil général </w:t>
      </w:r>
      <w:r w:rsidR="00940E87" w:rsidRPr="00FA6C63">
        <w:t xml:space="preserve">auraient </w:t>
      </w:r>
      <w:r w:rsidRPr="00FA6C63">
        <w:t>constitué des obstacles à l’engagement d’actions de recouvrement</w:t>
      </w:r>
      <w:r w:rsidR="00305029">
        <w:t> ;</w:t>
      </w:r>
    </w:p>
    <w:p w:rsidR="007B1A4D" w:rsidRPr="00FA6C63" w:rsidRDefault="007B1A4D" w:rsidP="0062406E">
      <w:pPr>
        <w:pStyle w:val="PS"/>
      </w:pPr>
      <w:r w:rsidRPr="00FA6C63">
        <w:t xml:space="preserve">Attendu que </w:t>
      </w:r>
      <w:r w:rsidR="00FA6C63" w:rsidRPr="00FA6C63">
        <w:t>M. Y</w:t>
      </w:r>
      <w:r w:rsidRPr="00FA6C63">
        <w:t xml:space="preserve"> relève</w:t>
      </w:r>
      <w:r w:rsidR="0048315F" w:rsidRPr="00FA6C63">
        <w:t xml:space="preserve"> également </w:t>
      </w:r>
      <w:r w:rsidRPr="00FA6C63">
        <w:t>le contexte dans lequel s’exerçaient les missions du Trésor public à Mayotte en 2008</w:t>
      </w:r>
      <w:r w:rsidR="00940E87" w:rsidRPr="00FA6C63">
        <w:t> ;</w:t>
      </w:r>
      <w:r w:rsidRPr="00FA6C63">
        <w:t xml:space="preserve"> que selon lui l’effectif dont il disposait </w:t>
      </w:r>
      <w:r w:rsidR="00940E87" w:rsidRPr="00FA6C63">
        <w:t xml:space="preserve">était </w:t>
      </w:r>
      <w:r w:rsidRPr="00FA6C63">
        <w:t>faible</w:t>
      </w:r>
      <w:r w:rsidR="00305029">
        <w:t xml:space="preserve"> </w:t>
      </w:r>
      <w:r w:rsidRPr="00FA6C63">
        <w:t xml:space="preserve">et les applications informatiques </w:t>
      </w:r>
      <w:r w:rsidR="000C4379" w:rsidRPr="00FA6C63">
        <w:t xml:space="preserve">étaient </w:t>
      </w:r>
      <w:r w:rsidRPr="00FA6C63">
        <w:t>insuffisant</w:t>
      </w:r>
      <w:r w:rsidR="000C4379" w:rsidRPr="00FA6C63">
        <w:t>e</w:t>
      </w:r>
      <w:r w:rsidRPr="00FA6C63">
        <w:t>s </w:t>
      </w:r>
      <w:r w:rsidR="00940E87" w:rsidRPr="00FA6C63">
        <w:t xml:space="preserve">; </w:t>
      </w:r>
    </w:p>
    <w:p w:rsidR="007B1A4D" w:rsidRPr="00FA6C63" w:rsidRDefault="007B1A4D" w:rsidP="0062406E">
      <w:pPr>
        <w:pStyle w:val="PS"/>
      </w:pPr>
      <w:r w:rsidRPr="00FA6C63">
        <w:t>Attendu que si les moyens susmentionnés peuvent être exposés à l’appui d’une demande administrative de remise gracieuse le cas échéant, ils ne sont pas de nature à exonérer le comptable de sa responsabilité personnelle et pécuniaire en cas du manquement de celui-ci à ses obligations ;</w:t>
      </w:r>
    </w:p>
    <w:p w:rsidR="007B1A4D" w:rsidRPr="00FA6C63" w:rsidRDefault="007B1A4D" w:rsidP="0062406E">
      <w:pPr>
        <w:pStyle w:val="PS"/>
        <w:rPr>
          <w:i/>
        </w:rPr>
      </w:pPr>
      <w:r w:rsidRPr="00FA6C63">
        <w:t xml:space="preserve">Attendu, qu’en application </w:t>
      </w:r>
      <w:r w:rsidR="0048315F" w:rsidRPr="00FA6C63">
        <w:t xml:space="preserve">du </w:t>
      </w:r>
      <w:r w:rsidRPr="00FA6C63">
        <w:t>I de l’article 60 de la loi du 23 février 1963 susvisée, les comptables publics « sont personnellement et pécuniairement responsables du recouvrement des recettes (…) »</w:t>
      </w:r>
      <w:r w:rsidR="0048315F" w:rsidRPr="00FA6C63">
        <w:t>,</w:t>
      </w:r>
      <w:r w:rsidRPr="00FA6C63">
        <w:t xml:space="preserve"> </w:t>
      </w:r>
      <w:r w:rsidR="0048315F" w:rsidRPr="00FA6C63">
        <w:t xml:space="preserve">et </w:t>
      </w:r>
      <w:r w:rsidRPr="00FA6C63">
        <w:t>cette responsabilité « se trouve engagée dès lors qu'une recette n’a pas été recouvrée (…)</w:t>
      </w:r>
      <w:r w:rsidRPr="00FA6C63">
        <w:rPr>
          <w:i/>
        </w:rPr>
        <w:t> </w:t>
      </w:r>
      <w:r w:rsidRPr="00FA6C63">
        <w:t>»</w:t>
      </w:r>
      <w:r w:rsidRPr="00FA6C63">
        <w:rPr>
          <w:i/>
        </w:rPr>
        <w:t> </w:t>
      </w:r>
      <w:r w:rsidRPr="00FA6C63">
        <w:t>;</w:t>
      </w:r>
    </w:p>
    <w:p w:rsidR="007B1A4D" w:rsidRPr="00FA6C63" w:rsidRDefault="007B1A4D" w:rsidP="0062406E">
      <w:pPr>
        <w:pStyle w:val="PS"/>
      </w:pPr>
      <w:r w:rsidRPr="00FA6C63">
        <w:t>Attendu que la responsabilité des comptables en matière de recettes s’apprécie au regard de l’étendue des diligences accomplies en vue du recouvrement des créances</w:t>
      </w:r>
      <w:r w:rsidR="00305029">
        <w:t> </w:t>
      </w:r>
      <w:r w:rsidRPr="00FA6C63">
        <w:t xml:space="preserve">; que </w:t>
      </w:r>
      <w:r w:rsidR="00137B70" w:rsidRPr="00FA6C63">
        <w:t xml:space="preserve">ces diligences </w:t>
      </w:r>
      <w:r w:rsidRPr="00FA6C63">
        <w:t>doivent être adéquates, co</w:t>
      </w:r>
      <w:r w:rsidR="0048315F" w:rsidRPr="00FA6C63">
        <w:t>mplètes et rapides</w:t>
      </w:r>
      <w:r w:rsidR="00305029">
        <w:t> </w:t>
      </w:r>
      <w:r w:rsidR="00137B70" w:rsidRPr="00FA6C63">
        <w:t>;</w:t>
      </w:r>
    </w:p>
    <w:p w:rsidR="007B1A4D" w:rsidRPr="00FA6C63" w:rsidRDefault="00465293" w:rsidP="0062406E">
      <w:pPr>
        <w:pStyle w:val="PS"/>
      </w:pPr>
      <w:r w:rsidRPr="00FA6C63">
        <w:t xml:space="preserve">Attendu que </w:t>
      </w:r>
      <w:r w:rsidR="0071365D" w:rsidRPr="00FA6C63">
        <w:t xml:space="preserve">si </w:t>
      </w:r>
      <w:r w:rsidRPr="00FA6C63">
        <w:t>l’article 1</w:t>
      </w:r>
      <w:r w:rsidRPr="00FA6C63">
        <w:rPr>
          <w:vertAlign w:val="superscript"/>
        </w:rPr>
        <w:t>er</w:t>
      </w:r>
      <w:r w:rsidRPr="00FA6C63">
        <w:t xml:space="preserve"> de la loi du 31 décembre 1968 susvisée ne vise que les créances </w:t>
      </w:r>
      <w:r w:rsidRPr="00FA6C63">
        <w:lastRenderedPageBreak/>
        <w:t>détenues sur l'Etat, les départements, les communes et les établissements publics dotés d'un comptable public</w:t>
      </w:r>
      <w:r w:rsidR="0071365D" w:rsidRPr="00FA6C63">
        <w:t xml:space="preserve">, </w:t>
      </w:r>
      <w:r w:rsidRPr="00FA6C63">
        <w:t xml:space="preserve">l’article 19 de l’ordonnance du 22 juillet 1991 susvisée applique expressément à </w:t>
      </w:r>
      <w:r w:rsidR="00BB444B" w:rsidRPr="00FA6C63">
        <w:t>la personne publique dite</w:t>
      </w:r>
      <w:r w:rsidRPr="00FA6C63">
        <w:t xml:space="preserve"> </w:t>
      </w:r>
      <w:r w:rsidR="00BB444B" w:rsidRPr="00FA6C63">
        <w:t>« </w:t>
      </w:r>
      <w:r w:rsidRPr="00FA6C63">
        <w:t>collectivité territoriale de Mayotte</w:t>
      </w:r>
      <w:r w:rsidR="00BB444B" w:rsidRPr="00FA6C63">
        <w:t> »</w:t>
      </w:r>
      <w:r w:rsidRPr="00FA6C63">
        <w:t>, à effet du 1</w:t>
      </w:r>
      <w:r w:rsidRPr="00FA6C63">
        <w:rPr>
          <w:vertAlign w:val="superscript"/>
        </w:rPr>
        <w:t>er</w:t>
      </w:r>
      <w:r w:rsidR="009233BC" w:rsidRPr="00FA6C63">
        <w:t> </w:t>
      </w:r>
      <w:r w:rsidRPr="00FA6C63">
        <w:t>janvier 1992, le régime de la loi du 31 décembre 1968 précitée</w:t>
      </w:r>
      <w:r w:rsidR="00305029">
        <w:t> </w:t>
      </w:r>
      <w:r w:rsidRPr="00FA6C63">
        <w:t>; qu’ainsi, sur l’ensemble de la période concernée, les créances détenues sur la</w:t>
      </w:r>
      <w:r w:rsidR="00137B70" w:rsidRPr="00FA6C63">
        <w:t>dite</w:t>
      </w:r>
      <w:r w:rsidRPr="00FA6C63">
        <w:t xml:space="preserve"> collectivité territoriale</w:t>
      </w:r>
      <w:r w:rsidR="00137B70" w:rsidRPr="00FA6C63">
        <w:t xml:space="preserve"> </w:t>
      </w:r>
      <w:r w:rsidRPr="00FA6C63">
        <w:t>ont relevé de ce régime ;</w:t>
      </w:r>
    </w:p>
    <w:p w:rsidR="00D05AAA" w:rsidRPr="00FA6C63" w:rsidRDefault="00D05AAA" w:rsidP="00E250B2">
      <w:pPr>
        <w:spacing w:before="0" w:after="0"/>
        <w:ind w:firstLine="0"/>
      </w:pPr>
    </w:p>
    <w:p w:rsidR="007B1A4D" w:rsidRPr="00FA6C63" w:rsidRDefault="007B1A4D" w:rsidP="00E250B2">
      <w:pPr>
        <w:spacing w:before="0" w:after="0"/>
        <w:ind w:firstLine="0"/>
      </w:pPr>
      <w:r w:rsidRPr="00FA6C63">
        <w:t xml:space="preserve">Attendu </w:t>
      </w:r>
      <w:r w:rsidR="0071365D" w:rsidRPr="00FA6C63">
        <w:t>que le comptable n’a pas sollicité, dans les délais, la mise en œuvre de la procédure prévue à l’</w:t>
      </w:r>
      <w:r w:rsidR="00137B70" w:rsidRPr="00FA6C63">
        <w:t xml:space="preserve">ancien </w:t>
      </w:r>
      <w:r w:rsidR="0071365D" w:rsidRPr="00FA6C63">
        <w:t>article LO. 6171-21</w:t>
      </w:r>
      <w:r w:rsidR="00137B70" w:rsidRPr="00FA6C63">
        <w:t>, alors applicable,</w:t>
      </w:r>
      <w:r w:rsidR="0071365D" w:rsidRPr="00FA6C63">
        <w:t xml:space="preserve"> du code général des collectivités territoriales ; qu’il </w:t>
      </w:r>
      <w:r w:rsidR="000C4379" w:rsidRPr="00FA6C63">
        <w:t xml:space="preserve">n’a </w:t>
      </w:r>
      <w:r w:rsidRPr="00FA6C63">
        <w:t>justifié d’aucune diligence envers le débiteur antérieure aux courriers de rappel adressés les 27 octobre 2010, 25 juillet 2011 et 12 décembre 2012 à l’initiative de M. </w:t>
      </w:r>
      <w:r w:rsidR="00FA6C63" w:rsidRPr="00FA6C63">
        <w:t>Z</w:t>
      </w:r>
      <w:r w:rsidRPr="00FA6C63">
        <w:t>, entré en fonctions le 3 août 2009 ;</w:t>
      </w:r>
    </w:p>
    <w:p w:rsidR="00D07E99" w:rsidRPr="00FA6C63" w:rsidRDefault="007B1A4D" w:rsidP="0062406E">
      <w:pPr>
        <w:pStyle w:val="PS"/>
      </w:pPr>
      <w:r w:rsidRPr="00FA6C63">
        <w:t xml:space="preserve">Attendu ainsi </w:t>
      </w:r>
      <w:r w:rsidR="00465293" w:rsidRPr="00FA6C63">
        <w:t>qu’en l’absence de diligences</w:t>
      </w:r>
      <w:r w:rsidRPr="00FA6C63">
        <w:t xml:space="preserve"> au plus tard le 31 décembre 2008</w:t>
      </w:r>
      <w:r w:rsidR="00465293" w:rsidRPr="00FA6C63">
        <w:t xml:space="preserve">, </w:t>
      </w:r>
      <w:r w:rsidRPr="00FA6C63">
        <w:t>soit sous la gestion de M.</w:t>
      </w:r>
      <w:r w:rsidR="001974E3" w:rsidRPr="00FA6C63">
        <w:t> </w:t>
      </w:r>
      <w:r w:rsidR="00FA6C63" w:rsidRPr="00FA6C63">
        <w:t>Y</w:t>
      </w:r>
      <w:r w:rsidRPr="00FA6C63">
        <w:t>, en fonctions du 18 août 2008 au 30 juin 2009,</w:t>
      </w:r>
      <w:r w:rsidR="00305029">
        <w:t xml:space="preserve"> </w:t>
      </w:r>
      <w:r w:rsidR="00465293" w:rsidRPr="00FA6C63">
        <w:t>les créances en question</w:t>
      </w:r>
      <w:r w:rsidRPr="00FA6C63">
        <w:t>, prises en charge au cours de l’exercice 2004,</w:t>
      </w:r>
      <w:r w:rsidR="00465293" w:rsidRPr="00FA6C63">
        <w:t xml:space="preserve"> </w:t>
      </w:r>
      <w:r w:rsidRPr="00FA6C63">
        <w:t xml:space="preserve">se sont trouvées perdues ; </w:t>
      </w:r>
      <w:r w:rsidR="00CD23EC" w:rsidRPr="00FA6C63">
        <w:t>que</w:t>
      </w:r>
      <w:r w:rsidR="00305029">
        <w:t xml:space="preserve"> </w:t>
      </w:r>
      <w:r w:rsidR="00CD23EC" w:rsidRPr="00FA6C63">
        <w:t>M.</w:t>
      </w:r>
      <w:r w:rsidRPr="00FA6C63">
        <w:t> </w:t>
      </w:r>
      <w:r w:rsidR="00FA6C63" w:rsidRPr="00FA6C63">
        <w:t>Y</w:t>
      </w:r>
      <w:r w:rsidR="00CD23EC" w:rsidRPr="00FA6C63">
        <w:t xml:space="preserve"> n’a </w:t>
      </w:r>
      <w:r w:rsidR="00C354DB" w:rsidRPr="00FA6C63">
        <w:t>f</w:t>
      </w:r>
      <w:r w:rsidR="00CD23EC" w:rsidRPr="00FA6C63">
        <w:t xml:space="preserve">ormulé </w:t>
      </w:r>
      <w:r w:rsidR="00C354DB" w:rsidRPr="00FA6C63">
        <w:t>aucune</w:t>
      </w:r>
      <w:r w:rsidR="00CD23EC" w:rsidRPr="00FA6C63">
        <w:t xml:space="preserve"> réserve sur la gestion de son prédécesseur concernant le recouvrement de ces créances ;</w:t>
      </w:r>
      <w:r w:rsidR="0048315F" w:rsidRPr="00FA6C63">
        <w:t xml:space="preserve"> que M.</w:t>
      </w:r>
      <w:r w:rsidR="00305029">
        <w:t xml:space="preserve"> </w:t>
      </w:r>
      <w:r w:rsidR="00FA6C63" w:rsidRPr="00FA6C63">
        <w:t>Y</w:t>
      </w:r>
      <w:r w:rsidR="0048315F" w:rsidRPr="00FA6C63">
        <w:t xml:space="preserve"> a ainsi manqué à ses obligations</w:t>
      </w:r>
      <w:r w:rsidR="00305029">
        <w:t xml:space="preserve"> </w:t>
      </w:r>
      <w:r w:rsidR="0071365D" w:rsidRPr="00FA6C63">
        <w:t>de diligences adéquates, complètes et rapides</w:t>
      </w:r>
      <w:r w:rsidR="00305029">
        <w:t> ;</w:t>
      </w:r>
    </w:p>
    <w:p w:rsidR="00B45395" w:rsidRPr="00FA6C63" w:rsidRDefault="00B45395" w:rsidP="0062406E">
      <w:pPr>
        <w:pStyle w:val="PS"/>
      </w:pPr>
      <w:r w:rsidRPr="00FA6C63">
        <w:t>Sur le préjudice financier</w:t>
      </w:r>
    </w:p>
    <w:p w:rsidR="000F1457" w:rsidRPr="00FA6C63" w:rsidRDefault="000F1457" w:rsidP="0062406E">
      <w:pPr>
        <w:pStyle w:val="PS"/>
      </w:pPr>
      <w:r w:rsidRPr="00FA6C63">
        <w:t>Attendu qu’une perte de la créance par défaut de diligences crée un préjudice financier</w:t>
      </w:r>
      <w:r w:rsidR="00305029">
        <w:t xml:space="preserve"> </w:t>
      </w:r>
      <w:r w:rsidRPr="00FA6C63">
        <w:t>pour l’</w:t>
      </w:r>
      <w:r w:rsidR="00305029">
        <w:t>État ;</w:t>
      </w:r>
    </w:p>
    <w:p w:rsidR="00273C5C" w:rsidRPr="00FA6C63" w:rsidRDefault="00273C5C" w:rsidP="0062406E">
      <w:pPr>
        <w:pStyle w:val="PS"/>
      </w:pPr>
      <w:r w:rsidRPr="00FA6C63">
        <w:t xml:space="preserve">Attendu que </w:t>
      </w:r>
      <w:r w:rsidR="004A35F1" w:rsidRPr="00FA6C63">
        <w:t xml:space="preserve">si </w:t>
      </w:r>
      <w:r w:rsidRPr="00FA6C63">
        <w:t>M.</w:t>
      </w:r>
      <w:r w:rsidR="00DC7A66" w:rsidRPr="00FA6C63">
        <w:t> </w:t>
      </w:r>
      <w:r w:rsidR="00FA6C63" w:rsidRPr="00FA6C63">
        <w:t>Y</w:t>
      </w:r>
      <w:r w:rsidRPr="00FA6C63">
        <w:t xml:space="preserve"> convient que les créances en question étaient effectivement prescrites</w:t>
      </w:r>
      <w:r w:rsidR="004A35F1" w:rsidRPr="00FA6C63">
        <w:t xml:space="preserve">, il fait valoir </w:t>
      </w:r>
      <w:r w:rsidRPr="00FA6C63">
        <w:t>qu’en tout état de cause, elles n’auraient pas été recouvrées ; qu’ainsi le préjudice financier ne lui serait pas imputable</w:t>
      </w:r>
      <w:r w:rsidR="00305029">
        <w:t> ;</w:t>
      </w:r>
    </w:p>
    <w:p w:rsidR="00273C5C" w:rsidRPr="00FA6C63" w:rsidRDefault="00273C5C" w:rsidP="0062406E">
      <w:pPr>
        <w:pStyle w:val="PS"/>
      </w:pPr>
      <w:r w:rsidRPr="00FA6C63">
        <w:t>Attendu que M.</w:t>
      </w:r>
      <w:r w:rsidR="00DC7A66" w:rsidRPr="00FA6C63">
        <w:t> </w:t>
      </w:r>
      <w:r w:rsidR="00FA6C63" w:rsidRPr="00FA6C63">
        <w:t>Y</w:t>
      </w:r>
      <w:r w:rsidRPr="00FA6C63">
        <w:t xml:space="preserve"> n’apporte pas la preuve que la créance était perdue ou n’avait pas à être recouvrée au moment où il l’a prise en charge ; que même à supposer la créance difficilement recouvrable, c’est l’absence de toute diligence </w:t>
      </w:r>
      <w:r w:rsidR="000C4379" w:rsidRPr="00FA6C63">
        <w:t xml:space="preserve">de sa part </w:t>
      </w:r>
      <w:r w:rsidRPr="00FA6C63">
        <w:t>visant à tout le moins à  préserver les droits de l’Etat qui en a entraîné la perte définitive, créant ainsi un préjudice financier</w:t>
      </w:r>
      <w:r w:rsidR="00305029">
        <w:t xml:space="preserve"> </w:t>
      </w:r>
      <w:r w:rsidRPr="00FA6C63">
        <w:t>pour l</w:t>
      </w:r>
      <w:r w:rsidR="00885636" w:rsidRPr="00FA6C63">
        <w:t>’</w:t>
      </w:r>
      <w:r w:rsidR="00305029">
        <w:t>État ;</w:t>
      </w:r>
    </w:p>
    <w:p w:rsidR="007C46C1" w:rsidRPr="00FA6C63" w:rsidRDefault="00273C5C" w:rsidP="0062406E">
      <w:pPr>
        <w:pStyle w:val="PS"/>
      </w:pPr>
      <w:r w:rsidRPr="00FA6C63">
        <w:t>A</w:t>
      </w:r>
      <w:r w:rsidR="00C5130C" w:rsidRPr="00FA6C63">
        <w:t>ttendu</w:t>
      </w:r>
      <w:r w:rsidR="00124F75" w:rsidRPr="00FA6C63">
        <w:t xml:space="preserve"> qu</w:t>
      </w:r>
      <w:r w:rsidR="0048315F" w:rsidRPr="00FA6C63">
        <w:t xml:space="preserve">’aux termes du </w:t>
      </w:r>
      <w:r w:rsidR="00124F75" w:rsidRPr="00FA6C63">
        <w:t xml:space="preserve">VI de l’article 60 de la </w:t>
      </w:r>
      <w:r w:rsidR="0048315F" w:rsidRPr="00FA6C63">
        <w:t>loi du 23</w:t>
      </w:r>
      <w:r w:rsidR="00305029">
        <w:t xml:space="preserve"> </w:t>
      </w:r>
      <w:r w:rsidR="0048315F" w:rsidRPr="00FA6C63">
        <w:t>février</w:t>
      </w:r>
      <w:r w:rsidR="00305029">
        <w:t xml:space="preserve"> </w:t>
      </w:r>
      <w:r w:rsidR="0048315F" w:rsidRPr="00FA6C63">
        <w:t>1963 susvisée</w:t>
      </w:r>
      <w:r w:rsidR="00305029">
        <w:t>,</w:t>
      </w:r>
      <w:r w:rsidR="0048315F" w:rsidRPr="00FA6C63">
        <w:t xml:space="preserve"> </w:t>
      </w:r>
      <w:r w:rsidR="00124F75" w:rsidRPr="00FA6C63">
        <w:t>« </w:t>
      </w:r>
      <w:r w:rsidR="0048315F" w:rsidRPr="00FA6C63">
        <w:t>l</w:t>
      </w:r>
      <w:r w:rsidR="00124F75" w:rsidRPr="00FA6C63">
        <w:t xml:space="preserve">orsque le manquement du comptable aux obligations mentionnées au I a causé un préjudice financier à l'organisme public concerné </w:t>
      </w:r>
      <w:r w:rsidR="002977BB" w:rsidRPr="00FA6C63">
        <w:t>(…)</w:t>
      </w:r>
      <w:r w:rsidR="00124F75" w:rsidRPr="00FA6C63">
        <w:t>, le comptable a l'obligation de verser immédiatement de ses deniers personnels la somme correspondante » ;</w:t>
      </w:r>
    </w:p>
    <w:p w:rsidR="00817E71" w:rsidRPr="00FA6C63" w:rsidRDefault="0075083E" w:rsidP="0062406E">
      <w:pPr>
        <w:pStyle w:val="PS"/>
      </w:pPr>
      <w:r w:rsidRPr="00FA6C63">
        <w:t>Attendu</w:t>
      </w:r>
      <w:r w:rsidR="00A84264" w:rsidRPr="00FA6C63">
        <w:t xml:space="preserve"> dès lors qu’il y a lieu de constituer M. </w:t>
      </w:r>
      <w:r w:rsidR="00FA6C63" w:rsidRPr="00FA6C63">
        <w:t>Y</w:t>
      </w:r>
      <w:r w:rsidR="00885636" w:rsidRPr="00FA6C63">
        <w:t xml:space="preserve"> débiteur de l’Etat</w:t>
      </w:r>
      <w:r w:rsidR="00D71FC1" w:rsidRPr="00FA6C63">
        <w:t xml:space="preserve"> à hauteur de</w:t>
      </w:r>
      <w:r w:rsidR="00305029">
        <w:t xml:space="preserve"> </w:t>
      </w:r>
      <w:r w:rsidR="00D71FC1" w:rsidRPr="00FA6C63">
        <w:t>15</w:t>
      </w:r>
      <w:r w:rsidR="001974E3" w:rsidRPr="00FA6C63">
        <w:t> </w:t>
      </w:r>
      <w:r w:rsidR="00D71FC1" w:rsidRPr="00FA6C63">
        <w:t>118</w:t>
      </w:r>
      <w:r w:rsidR="001974E3" w:rsidRPr="00FA6C63">
        <w:t> </w:t>
      </w:r>
      <w:r w:rsidR="00D71FC1" w:rsidRPr="00FA6C63">
        <w:t>€</w:t>
      </w:r>
      <w:r w:rsidR="00A84264" w:rsidRPr="00FA6C63">
        <w:t>, sur sa gestion 20</w:t>
      </w:r>
      <w:r w:rsidR="00D71FC1" w:rsidRPr="00FA6C63">
        <w:t>0</w:t>
      </w:r>
      <w:r w:rsidR="00386ECE" w:rsidRPr="00FA6C63">
        <w:t>8</w:t>
      </w:r>
      <w:r w:rsidR="0071365D" w:rsidRPr="00FA6C63">
        <w:t>, somme augmentée des intérêts de droit</w:t>
      </w:r>
      <w:r w:rsidR="00305029">
        <w:t> ;</w:t>
      </w:r>
    </w:p>
    <w:p w:rsidR="001974E3" w:rsidRPr="00FA6C63" w:rsidRDefault="001974E3" w:rsidP="004326C1">
      <w:pPr>
        <w:spacing w:before="0" w:after="240"/>
        <w:ind w:firstLine="0"/>
        <w:rPr>
          <w:b/>
          <w:szCs w:val="24"/>
        </w:rPr>
      </w:pPr>
    </w:p>
    <w:p w:rsidR="008C021E" w:rsidRPr="00FA6C63" w:rsidRDefault="008C021E" w:rsidP="004326C1">
      <w:pPr>
        <w:spacing w:before="0" w:after="240"/>
        <w:ind w:firstLine="0"/>
      </w:pPr>
      <w:r w:rsidRPr="00FA6C63">
        <w:rPr>
          <w:b/>
          <w:szCs w:val="24"/>
        </w:rPr>
        <w:t>Deuxième charge</w:t>
      </w:r>
    </w:p>
    <w:p w:rsidR="004A35F1" w:rsidRPr="00FA6C63" w:rsidRDefault="004A35F1" w:rsidP="004A35F1">
      <w:pPr>
        <w:spacing w:before="240"/>
        <w:ind w:firstLine="0"/>
        <w:rPr>
          <w:i/>
          <w:szCs w:val="24"/>
          <w:lang w:eastAsia="en-US"/>
        </w:rPr>
      </w:pPr>
      <w:r w:rsidRPr="00FA6C63">
        <w:rPr>
          <w:i/>
          <w:szCs w:val="24"/>
          <w:lang w:eastAsia="en-US"/>
        </w:rPr>
        <w:t xml:space="preserve">Sur l’existence d’un manquement </w:t>
      </w:r>
      <w:r w:rsidR="00885636" w:rsidRPr="00FA6C63">
        <w:rPr>
          <w:i/>
          <w:szCs w:val="24"/>
          <w:lang w:eastAsia="en-US"/>
        </w:rPr>
        <w:t>du comptable</w:t>
      </w:r>
      <w:r w:rsidR="00305029">
        <w:rPr>
          <w:i/>
          <w:szCs w:val="24"/>
          <w:lang w:eastAsia="en-US"/>
        </w:rPr>
        <w:t xml:space="preserve"> </w:t>
      </w:r>
      <w:r w:rsidR="00885636" w:rsidRPr="00FA6C63">
        <w:rPr>
          <w:i/>
          <w:szCs w:val="24"/>
          <w:lang w:eastAsia="en-US"/>
        </w:rPr>
        <w:t>à ses obligations</w:t>
      </w:r>
    </w:p>
    <w:p w:rsidR="003366FA" w:rsidRPr="00FA6C63" w:rsidRDefault="003366FA" w:rsidP="0062406E">
      <w:pPr>
        <w:pStyle w:val="PS"/>
      </w:pPr>
      <w:r w:rsidRPr="00FA6C63">
        <w:t xml:space="preserve">Attendu que </w:t>
      </w:r>
      <w:r w:rsidR="0071365D" w:rsidRPr="00FA6C63">
        <w:t xml:space="preserve">le </w:t>
      </w:r>
      <w:r w:rsidR="0076158E" w:rsidRPr="00FA6C63">
        <w:t xml:space="preserve">réquisitoire susvisé </w:t>
      </w:r>
      <w:r w:rsidR="0071365D" w:rsidRPr="00FA6C63">
        <w:t xml:space="preserve">a relevé que </w:t>
      </w:r>
      <w:r w:rsidRPr="00FA6C63">
        <w:t xml:space="preserve">les titres de perception </w:t>
      </w:r>
      <w:r w:rsidR="0071365D" w:rsidRPr="00FA6C63">
        <w:t>n</w:t>
      </w:r>
      <w:r w:rsidRPr="00FA6C63">
        <w:t>° 100094 et 104561 émis le</w:t>
      </w:r>
      <w:r w:rsidR="000E78E2" w:rsidRPr="00FA6C63">
        <w:t>s</w:t>
      </w:r>
      <w:r w:rsidRPr="00FA6C63">
        <w:t xml:space="preserve"> </w:t>
      </w:r>
      <w:r w:rsidR="000E78E2" w:rsidRPr="00FA6C63">
        <w:t>9 et 10 février 2005</w:t>
      </w:r>
      <w:r w:rsidRPr="00FA6C63">
        <w:t xml:space="preserve"> à l’encontre de la </w:t>
      </w:r>
      <w:r w:rsidR="0071365D" w:rsidRPr="00FA6C63">
        <w:t>c</w:t>
      </w:r>
      <w:r w:rsidR="000E78E2" w:rsidRPr="00FA6C63">
        <w:t>ollectivité de Mayotte</w:t>
      </w:r>
      <w:r w:rsidRPr="00FA6C63">
        <w:t xml:space="preserve"> par le ministre de l’équipement, des transports et du logement</w:t>
      </w:r>
      <w:r w:rsidR="000E78E2" w:rsidRPr="00FA6C63">
        <w:t xml:space="preserve"> pour le premier et par le ministre de l’éducation nationale pour le second, </w:t>
      </w:r>
      <w:r w:rsidRPr="00FA6C63">
        <w:t xml:space="preserve">pour des montants respectifs de </w:t>
      </w:r>
      <w:r w:rsidR="000E78E2" w:rsidRPr="00FA6C63">
        <w:t>3 800 € et 1 943 €</w:t>
      </w:r>
      <w:r w:rsidRPr="00FA6C63">
        <w:t xml:space="preserve"> restaient à </w:t>
      </w:r>
      <w:r w:rsidRPr="00FA6C63">
        <w:lastRenderedPageBreak/>
        <w:t>recouvrer au 31 décembre 2011 ;</w:t>
      </w:r>
      <w:r w:rsidR="0071365D" w:rsidRPr="00FA6C63">
        <w:t xml:space="preserve"> qu</w:t>
      </w:r>
      <w:r w:rsidR="0076158E" w:rsidRPr="00FA6C63">
        <w:t xml:space="preserve">’à </w:t>
      </w:r>
      <w:r w:rsidR="0071365D" w:rsidRPr="00FA6C63">
        <w:t>défaut de diligences antérieures à 2010 en vue du recouvrement des créances, la prescription serait acquise au bénéfice du débiteur public depuis le 31 décembre 2009, soit sous la gestion de M. </w:t>
      </w:r>
      <w:r w:rsidR="00FA6C63" w:rsidRPr="00FA6C63">
        <w:t>Z</w:t>
      </w:r>
      <w:r w:rsidR="00305029">
        <w:t> </w:t>
      </w:r>
      <w:r w:rsidR="0071365D" w:rsidRPr="00FA6C63">
        <w:t>;</w:t>
      </w:r>
    </w:p>
    <w:p w:rsidR="0071365D" w:rsidRPr="00FA6C63" w:rsidRDefault="0071365D" w:rsidP="0062406E">
      <w:pPr>
        <w:pStyle w:val="PS"/>
      </w:pPr>
      <w:r w:rsidRPr="00FA6C63">
        <w:t xml:space="preserve">Attendu que par courrier électronique du 14 février 2014, </w:t>
      </w:r>
      <w:r w:rsidR="00FA6C63" w:rsidRPr="00FA6C63">
        <w:t>M. Z</w:t>
      </w:r>
      <w:r w:rsidRPr="00FA6C63">
        <w:t xml:space="preserve"> a produit à la Cour un courrier en réponse aux présomptions de charges soulevées dans le réquisitoire le concernant, indiquant, pour la deuxième charge, que les recherches effectuées jusqu’à ce jour n’</w:t>
      </w:r>
      <w:r w:rsidR="00A969EC" w:rsidRPr="00FA6C63">
        <w:t>avaie</w:t>
      </w:r>
      <w:r w:rsidRPr="00FA6C63">
        <w:t>nt pas permis d’identifier un acte interruptif de prescription antérieur au 31 décembre 2009 en ce qui concerne les deux titres en question ;</w:t>
      </w:r>
    </w:p>
    <w:p w:rsidR="0071365D" w:rsidRPr="00FA6C63" w:rsidRDefault="0071365D" w:rsidP="0062406E">
      <w:pPr>
        <w:pStyle w:val="PS"/>
      </w:pPr>
      <w:r w:rsidRPr="00FA6C63">
        <w:t xml:space="preserve">Attendu que </w:t>
      </w:r>
      <w:r w:rsidR="00FA6C63" w:rsidRPr="00FA6C63">
        <w:t>M. Z</w:t>
      </w:r>
      <w:r w:rsidRPr="00FA6C63">
        <w:t xml:space="preserve"> n’a ainsi justifié d’aucune diligence envers le débiteur autre que les courriers de rappel tardifs adressés les 27 octobre 2010, 25 juillet 2011 et 12 décembre 2012</w:t>
      </w:r>
      <w:r w:rsidR="00305029">
        <w:t> ;</w:t>
      </w:r>
    </w:p>
    <w:p w:rsidR="00F3193C" w:rsidRPr="00FA6C63" w:rsidRDefault="0071365D" w:rsidP="0062406E">
      <w:pPr>
        <w:pStyle w:val="PS"/>
      </w:pPr>
      <w:r w:rsidRPr="00FA6C63">
        <w:t xml:space="preserve">Attendu ainsi, pour les mêmes raisons que celles exposées à la première charge, en l’absence de diligences au plus tard le 31 décembre 2009, soit sous la gestion </w:t>
      </w:r>
      <w:r w:rsidR="00885636" w:rsidRPr="00FA6C63">
        <w:t>de M.</w:t>
      </w:r>
      <w:r w:rsidR="001974E3" w:rsidRPr="00FA6C63">
        <w:t> </w:t>
      </w:r>
      <w:r w:rsidR="00FA6C63" w:rsidRPr="00FA6C63">
        <w:t>Z</w:t>
      </w:r>
      <w:r w:rsidR="00885636" w:rsidRPr="00FA6C63">
        <w:t>, en fonctions du 3 août</w:t>
      </w:r>
      <w:r w:rsidRPr="00FA6C63">
        <w:t xml:space="preserve"> 2009 </w:t>
      </w:r>
      <w:r w:rsidR="00BB444B" w:rsidRPr="00FA6C63">
        <w:t>jusqu’à la fin de la période sous revue</w:t>
      </w:r>
      <w:r w:rsidRPr="00FA6C63">
        <w:t>, les créances en question, prises en charge au cours de l’exercice 2005, se sont trouvées perdues ; que M. </w:t>
      </w:r>
      <w:r w:rsidR="00FA6C63" w:rsidRPr="00FA6C63">
        <w:t>Z</w:t>
      </w:r>
      <w:r w:rsidRPr="00FA6C63">
        <w:t xml:space="preserve"> n’a formulé aucune réserve sur la gestion de son prédécesseur concernant le recouvrement de ces créances ; qu’il a ainsi manqué à ses obligations</w:t>
      </w:r>
      <w:r w:rsidR="00305029">
        <w:t xml:space="preserve"> </w:t>
      </w:r>
      <w:r w:rsidRPr="00FA6C63">
        <w:t>de diligences adéquates, complètes et rapides</w:t>
      </w:r>
      <w:r w:rsidR="00BB444B" w:rsidRPr="00FA6C63">
        <w:t> </w:t>
      </w:r>
      <w:r w:rsidRPr="00FA6C63">
        <w:t>;</w:t>
      </w:r>
    </w:p>
    <w:p w:rsidR="00B45395" w:rsidRPr="00FA6C63" w:rsidRDefault="00B45395" w:rsidP="0062406E">
      <w:pPr>
        <w:pStyle w:val="PS"/>
      </w:pPr>
      <w:r w:rsidRPr="00FA6C63">
        <w:t>Sur le préjudice financier</w:t>
      </w:r>
    </w:p>
    <w:p w:rsidR="0071365D" w:rsidRPr="00FA6C63" w:rsidRDefault="0071365D" w:rsidP="0062406E">
      <w:pPr>
        <w:pStyle w:val="PS"/>
      </w:pPr>
      <w:r w:rsidRPr="00FA6C63">
        <w:t>Attendu qu</w:t>
      </w:r>
      <w:r w:rsidR="000F1457" w:rsidRPr="00FA6C63">
        <w:t xml:space="preserve">’une </w:t>
      </w:r>
      <w:r w:rsidRPr="00FA6C63">
        <w:t xml:space="preserve">perte de la créance par défaut de diligences </w:t>
      </w:r>
      <w:r w:rsidR="000F1457" w:rsidRPr="00FA6C63">
        <w:t xml:space="preserve">crée </w:t>
      </w:r>
      <w:r w:rsidRPr="00FA6C63">
        <w:t>un préjudice financier</w:t>
      </w:r>
      <w:r w:rsidR="00305029">
        <w:t xml:space="preserve"> </w:t>
      </w:r>
      <w:r w:rsidRPr="00FA6C63">
        <w:t>pour l’</w:t>
      </w:r>
      <w:r w:rsidR="00305029">
        <w:t>État ;</w:t>
      </w:r>
    </w:p>
    <w:p w:rsidR="0071365D" w:rsidRPr="00FA6C63" w:rsidRDefault="0071365D" w:rsidP="0062406E">
      <w:pPr>
        <w:pStyle w:val="PS"/>
      </w:pPr>
      <w:r w:rsidRPr="00FA6C63">
        <w:t>Attendu qu’aux termes du VI de l’article 60 de la loi du 23</w:t>
      </w:r>
      <w:r w:rsidR="00305029">
        <w:t xml:space="preserve"> </w:t>
      </w:r>
      <w:r w:rsidRPr="00FA6C63">
        <w:t>février</w:t>
      </w:r>
      <w:r w:rsidR="00305029">
        <w:t xml:space="preserve"> </w:t>
      </w:r>
      <w:r w:rsidRPr="00FA6C63">
        <w:t>1963 susvisée</w:t>
      </w:r>
      <w:r w:rsidR="00305029">
        <w:t>,</w:t>
      </w:r>
      <w:r w:rsidRPr="00FA6C63">
        <w:t xml:space="preserve"> « lorsque le manquement du comptable aux obligations mentionnées au I a causé un préjudice financier à l'organisme public concerné (…), le comptable a l'obligation de verser immédiatement de ses deniers personnels la somme correspondante » ;</w:t>
      </w:r>
    </w:p>
    <w:p w:rsidR="0071365D" w:rsidRPr="00FA6C63" w:rsidRDefault="0071365D" w:rsidP="0062406E">
      <w:pPr>
        <w:pStyle w:val="PS"/>
      </w:pPr>
      <w:r w:rsidRPr="00FA6C63">
        <w:t>Attendu dès lors qu’il y a lieu de constituer</w:t>
      </w:r>
      <w:r w:rsidR="00885636" w:rsidRPr="00FA6C63">
        <w:t xml:space="preserve"> M. </w:t>
      </w:r>
      <w:r w:rsidR="00FA6C63" w:rsidRPr="00FA6C63">
        <w:t>Z</w:t>
      </w:r>
      <w:r w:rsidR="00885636" w:rsidRPr="00FA6C63">
        <w:t xml:space="preserve"> débiteur de l’Etat</w:t>
      </w:r>
      <w:r w:rsidRPr="00FA6C63">
        <w:t xml:space="preserve"> à hauteur de 5</w:t>
      </w:r>
      <w:r w:rsidR="001974E3" w:rsidRPr="00FA6C63">
        <w:t> </w:t>
      </w:r>
      <w:r w:rsidRPr="00FA6C63">
        <w:t>743</w:t>
      </w:r>
      <w:r w:rsidR="001974E3" w:rsidRPr="00FA6C63">
        <w:t> </w:t>
      </w:r>
      <w:r w:rsidRPr="00FA6C63">
        <w:t>€, sur sa gestion 2009, somme a</w:t>
      </w:r>
      <w:r w:rsidR="000C4379" w:rsidRPr="00FA6C63">
        <w:t>ugmentée des intérêts de droit</w:t>
      </w:r>
      <w:r w:rsidR="00305029">
        <w:t> ;</w:t>
      </w:r>
    </w:p>
    <w:p w:rsidR="00D71FC1" w:rsidRPr="00FA6C63" w:rsidRDefault="00D71FC1" w:rsidP="0062406E">
      <w:pPr>
        <w:pStyle w:val="PS"/>
      </w:pPr>
    </w:p>
    <w:p w:rsidR="00857026" w:rsidRPr="00FA6C63" w:rsidRDefault="00857026" w:rsidP="00C12638">
      <w:pPr>
        <w:spacing w:before="0" w:after="240"/>
        <w:ind w:firstLine="0"/>
      </w:pPr>
      <w:r w:rsidRPr="00FA6C63">
        <w:rPr>
          <w:b/>
          <w:szCs w:val="24"/>
        </w:rPr>
        <w:t>Troisième charge</w:t>
      </w:r>
    </w:p>
    <w:p w:rsidR="00C90DA5" w:rsidRPr="00FA6C63" w:rsidRDefault="00C90DA5" w:rsidP="00C90DA5">
      <w:pPr>
        <w:spacing w:before="240"/>
        <w:ind w:firstLine="0"/>
        <w:rPr>
          <w:i/>
          <w:szCs w:val="24"/>
          <w:lang w:eastAsia="en-US"/>
        </w:rPr>
      </w:pPr>
      <w:r w:rsidRPr="00FA6C63">
        <w:rPr>
          <w:i/>
          <w:szCs w:val="24"/>
          <w:lang w:eastAsia="en-US"/>
        </w:rPr>
        <w:t>Sur l’existence d’un manquement du comptable</w:t>
      </w:r>
      <w:r w:rsidR="00305029">
        <w:rPr>
          <w:i/>
          <w:szCs w:val="24"/>
          <w:lang w:eastAsia="en-US"/>
        </w:rPr>
        <w:t xml:space="preserve"> </w:t>
      </w:r>
      <w:r w:rsidR="00B45395" w:rsidRPr="00FA6C63">
        <w:rPr>
          <w:i/>
          <w:szCs w:val="24"/>
          <w:lang w:eastAsia="en-US"/>
        </w:rPr>
        <w:t>à ses obligations</w:t>
      </w:r>
    </w:p>
    <w:p w:rsidR="00B626FC" w:rsidRPr="00FA6C63" w:rsidRDefault="00857026" w:rsidP="0062406E">
      <w:pPr>
        <w:pStyle w:val="PS"/>
      </w:pPr>
      <w:r w:rsidRPr="00FA6C63">
        <w:t xml:space="preserve">Attendu que </w:t>
      </w:r>
      <w:r w:rsidR="00B626FC" w:rsidRPr="00FA6C63">
        <w:t xml:space="preserve">le </w:t>
      </w:r>
      <w:r w:rsidR="0076158E" w:rsidRPr="00FA6C63">
        <w:t xml:space="preserve">réquisitoire susvisé </w:t>
      </w:r>
      <w:r w:rsidR="00B626FC" w:rsidRPr="00FA6C63">
        <w:t xml:space="preserve">a relevé que </w:t>
      </w:r>
      <w:r w:rsidRPr="00FA6C63">
        <w:t xml:space="preserve">les titres de perception </w:t>
      </w:r>
      <w:r w:rsidR="00F812E2" w:rsidRPr="00FA6C63">
        <w:t>n</w:t>
      </w:r>
      <w:r w:rsidRPr="00FA6C63">
        <w:t>°</w:t>
      </w:r>
      <w:r w:rsidR="001974E3" w:rsidRPr="00FA6C63">
        <w:t> </w:t>
      </w:r>
      <w:r w:rsidRPr="00FA6C63">
        <w:t>382,</w:t>
      </w:r>
      <w:r w:rsidR="00885636" w:rsidRPr="00FA6C63">
        <w:t xml:space="preserve"> </w:t>
      </w:r>
      <w:r w:rsidRPr="00FA6C63">
        <w:t>1541,</w:t>
      </w:r>
      <w:r w:rsidR="00885636" w:rsidRPr="00FA6C63">
        <w:t xml:space="preserve"> </w:t>
      </w:r>
      <w:r w:rsidRPr="00FA6C63">
        <w:t>1542 et 2472 émis les 22 février 2001,</w:t>
      </w:r>
      <w:r w:rsidR="00B626FC" w:rsidRPr="00FA6C63">
        <w:t xml:space="preserve"> </w:t>
      </w:r>
      <w:r w:rsidRPr="00FA6C63">
        <w:t>21 mars 2002 et 10 juin 2002 à l’encontre de la commune de Mamoudzou par le ministre de l’équipement, des transports et du logement, pour des montants respectifs de 4 946,97</w:t>
      </w:r>
      <w:r w:rsidR="001974E3" w:rsidRPr="00FA6C63">
        <w:t> </w:t>
      </w:r>
      <w:r w:rsidRPr="00FA6C63">
        <w:t>€</w:t>
      </w:r>
      <w:r w:rsidR="00E92AC6" w:rsidRPr="00FA6C63">
        <w:t>, 5</w:t>
      </w:r>
      <w:r w:rsidR="001974E3" w:rsidRPr="00FA6C63">
        <w:t> </w:t>
      </w:r>
      <w:r w:rsidR="00E92AC6" w:rsidRPr="00FA6C63">
        <w:t>004</w:t>
      </w:r>
      <w:r w:rsidR="001974E3" w:rsidRPr="00FA6C63">
        <w:t> </w:t>
      </w:r>
      <w:r w:rsidR="00E92AC6" w:rsidRPr="00FA6C63">
        <w:t>€, 391</w:t>
      </w:r>
      <w:r w:rsidR="001974E3" w:rsidRPr="00FA6C63">
        <w:t> </w:t>
      </w:r>
      <w:r w:rsidR="00E92AC6" w:rsidRPr="00FA6C63">
        <w:t>€</w:t>
      </w:r>
      <w:r w:rsidRPr="00FA6C63">
        <w:t xml:space="preserve"> et </w:t>
      </w:r>
      <w:r w:rsidR="00E92AC6" w:rsidRPr="00FA6C63">
        <w:t>1</w:t>
      </w:r>
      <w:r w:rsidR="001974E3" w:rsidRPr="00FA6C63">
        <w:t> </w:t>
      </w:r>
      <w:r w:rsidR="00E92AC6" w:rsidRPr="00FA6C63">
        <w:t>706</w:t>
      </w:r>
      <w:r w:rsidR="001974E3" w:rsidRPr="00FA6C63">
        <w:t> </w:t>
      </w:r>
      <w:r w:rsidRPr="00FA6C63">
        <w:t>€ restaient à recouvrer au 31</w:t>
      </w:r>
      <w:r w:rsidR="00305029">
        <w:t xml:space="preserve"> </w:t>
      </w:r>
      <w:r w:rsidRPr="00FA6C63">
        <w:t>décembre</w:t>
      </w:r>
      <w:r w:rsidR="00305029">
        <w:t xml:space="preserve"> </w:t>
      </w:r>
      <w:r w:rsidRPr="00FA6C63">
        <w:t>2011 ;</w:t>
      </w:r>
      <w:r w:rsidR="00B626FC" w:rsidRPr="00FA6C63">
        <w:t xml:space="preserve"> que la prescription des dettes de la commune de Mamoudzou serait acquise sous la gestion de </w:t>
      </w:r>
      <w:r w:rsidR="00FA6C63" w:rsidRPr="00FA6C63">
        <w:t>M. X</w:t>
      </w:r>
      <w:r w:rsidR="00B626FC" w:rsidRPr="00FA6C63">
        <w:t>, compte tenu de l’envoi d’une lettre de rappel au maire de Mamoudzou par le comptable le 13 mars 2003 ;</w:t>
      </w:r>
    </w:p>
    <w:p w:rsidR="00C75361" w:rsidRPr="00FA6C63" w:rsidRDefault="00C75361" w:rsidP="0062406E">
      <w:pPr>
        <w:pStyle w:val="PS"/>
      </w:pPr>
      <w:r w:rsidRPr="00FA6C63">
        <w:t xml:space="preserve">Attendu que </w:t>
      </w:r>
      <w:r w:rsidR="00B626FC" w:rsidRPr="00FA6C63">
        <w:t>la loi du 31 décembre 1968 susvisée entre dans le champ</w:t>
      </w:r>
      <w:r w:rsidR="000C4379" w:rsidRPr="00FA6C63">
        <w:t>,</w:t>
      </w:r>
      <w:r w:rsidR="00B626FC" w:rsidRPr="00FA6C63">
        <w:t xml:space="preserve"> rappelé par l’article</w:t>
      </w:r>
      <w:r w:rsidR="00305029">
        <w:t xml:space="preserve"> </w:t>
      </w:r>
      <w:r w:rsidR="00B626FC" w:rsidRPr="00FA6C63">
        <w:t>3 de la loi du 11 juillet 2001 susvisée</w:t>
      </w:r>
      <w:r w:rsidR="000C4379" w:rsidRPr="00FA6C63">
        <w:t>,</w:t>
      </w:r>
      <w:r w:rsidR="00B626FC" w:rsidRPr="00FA6C63">
        <w:t xml:space="preserve"> des lois, ordonnances et décrets qui, en raison de leur objet, sont nécessairement destinés à régir l'ensemble du territoire national ; que la loi précitée du 31 décembre 1968 vise expressément les communes ; qu</w:t>
      </w:r>
      <w:r w:rsidR="005C17BD" w:rsidRPr="00FA6C63">
        <w:t>’au moment des faits</w:t>
      </w:r>
      <w:r w:rsidR="00A969EC" w:rsidRPr="00FA6C63">
        <w:t xml:space="preserve"> </w:t>
      </w:r>
      <w:r w:rsidR="005C17BD" w:rsidRPr="00FA6C63">
        <w:t>cette loi était donc applicable</w:t>
      </w:r>
      <w:r w:rsidR="00B626FC" w:rsidRPr="00FA6C63">
        <w:t xml:space="preserve"> aux créances détenues sur les communes mahoraises,</w:t>
      </w:r>
      <w:r w:rsidR="00095C1B" w:rsidRPr="00FA6C63">
        <w:t xml:space="preserve"> dont celle de Mamoudzou,</w:t>
      </w:r>
      <w:r w:rsidR="00B626FC" w:rsidRPr="00FA6C63">
        <w:t xml:space="preserve"> sans qu’il </w:t>
      </w:r>
      <w:r w:rsidR="005C17BD" w:rsidRPr="00FA6C63">
        <w:t xml:space="preserve">soit </w:t>
      </w:r>
      <w:r w:rsidR="00B626FC" w:rsidRPr="00FA6C63">
        <w:t xml:space="preserve">besoin d’une extension </w:t>
      </w:r>
      <w:r w:rsidR="005C17BD" w:rsidRPr="00FA6C63">
        <w:t xml:space="preserve">législative </w:t>
      </w:r>
      <w:r w:rsidR="00B626FC" w:rsidRPr="00FA6C63">
        <w:t>expresse</w:t>
      </w:r>
      <w:r w:rsidR="00051CEF">
        <w:t> ;</w:t>
      </w:r>
    </w:p>
    <w:p w:rsidR="000C4379" w:rsidRPr="00FA6C63" w:rsidRDefault="008044DC" w:rsidP="0062406E">
      <w:pPr>
        <w:pStyle w:val="PS"/>
      </w:pPr>
      <w:r w:rsidRPr="00FA6C63">
        <w:lastRenderedPageBreak/>
        <w:t xml:space="preserve">Attendu </w:t>
      </w:r>
      <w:r w:rsidR="00810FE1" w:rsidRPr="00FA6C63">
        <w:t xml:space="preserve">que </w:t>
      </w:r>
      <w:r w:rsidR="000526FD" w:rsidRPr="00FA6C63">
        <w:t xml:space="preserve">l’instruction n’a pas apporté </w:t>
      </w:r>
      <w:r w:rsidR="00810FE1" w:rsidRPr="00FA6C63">
        <w:t xml:space="preserve">la preuve </w:t>
      </w:r>
      <w:r w:rsidR="00A969EC" w:rsidRPr="00FA6C63">
        <w:t xml:space="preserve">que </w:t>
      </w:r>
      <w:r w:rsidR="00BB444B" w:rsidRPr="00FA6C63">
        <w:t xml:space="preserve">la </w:t>
      </w:r>
      <w:r w:rsidRPr="00FA6C63">
        <w:t>lettre</w:t>
      </w:r>
      <w:r w:rsidR="00810FE1" w:rsidRPr="00FA6C63">
        <w:t xml:space="preserve"> </w:t>
      </w:r>
      <w:r w:rsidR="00005A4D" w:rsidRPr="00FA6C63">
        <w:t xml:space="preserve">précitée </w:t>
      </w:r>
      <w:r w:rsidR="00A969EC" w:rsidRPr="00FA6C63">
        <w:t xml:space="preserve">ait été reçue </w:t>
      </w:r>
      <w:r w:rsidR="000526FD" w:rsidRPr="00FA6C63">
        <w:t>par la commune</w:t>
      </w:r>
      <w:r w:rsidR="00005A4D" w:rsidRPr="00FA6C63">
        <w:t xml:space="preserve"> ; que </w:t>
      </w:r>
      <w:r w:rsidR="000C4379" w:rsidRPr="00FA6C63">
        <w:t xml:space="preserve">cette lettre </w:t>
      </w:r>
      <w:r w:rsidR="00810FE1" w:rsidRPr="00FA6C63">
        <w:t>ne peut dès lors être considérée comme interruptive de la prescription</w:t>
      </w:r>
      <w:r w:rsidR="00BD2F0C" w:rsidRPr="00FA6C63">
        <w:t xml:space="preserve"> ; </w:t>
      </w:r>
      <w:r w:rsidR="00F812E2" w:rsidRPr="00FA6C63">
        <w:t>qu</w:t>
      </w:r>
      <w:r w:rsidR="000C4379" w:rsidRPr="00FA6C63">
        <w:t>’ainsi</w:t>
      </w:r>
      <w:r w:rsidR="00F812E2" w:rsidRPr="00FA6C63">
        <w:t xml:space="preserve"> les faits générateurs de responsabilité se situent au 31 dé</w:t>
      </w:r>
      <w:r w:rsidR="00270FF2" w:rsidRPr="00FA6C63">
        <w:t>cembre 2005 pour le titre n° 382</w:t>
      </w:r>
      <w:r w:rsidR="00F812E2" w:rsidRPr="00FA6C63">
        <w:t xml:space="preserve"> et au 31 décembre 2006 pour les trois autres, dernières dates ouvertes aux diligences</w:t>
      </w:r>
      <w:r w:rsidR="00A969EC" w:rsidRPr="00FA6C63">
        <w:t xml:space="preserve"> avant la prescription quadriennale</w:t>
      </w:r>
      <w:r w:rsidR="00F812E2" w:rsidRPr="00FA6C63">
        <w:t>, soit so</w:t>
      </w:r>
      <w:r w:rsidR="00A969EC" w:rsidRPr="00FA6C63">
        <w:t xml:space="preserve">us la gestion de </w:t>
      </w:r>
      <w:r w:rsidR="00FA6C63" w:rsidRPr="00FA6C63">
        <w:t>M. X</w:t>
      </w:r>
      <w:r w:rsidR="00051CEF">
        <w:t> ;</w:t>
      </w:r>
    </w:p>
    <w:p w:rsidR="00857026" w:rsidRPr="00FA6C63" w:rsidRDefault="000C4379" w:rsidP="0062406E">
      <w:pPr>
        <w:pStyle w:val="PS"/>
      </w:pPr>
      <w:r w:rsidRPr="00FA6C63">
        <w:t>M</w:t>
      </w:r>
      <w:r w:rsidR="00F812E2" w:rsidRPr="00FA6C63">
        <w:t xml:space="preserve">ais </w:t>
      </w:r>
      <w:r w:rsidRPr="00FA6C63">
        <w:t xml:space="preserve">attendu </w:t>
      </w:r>
      <w:r w:rsidR="00F812E2" w:rsidRPr="00FA6C63">
        <w:t>que le réquisitoire susvisé portant sur les exercices 2007 à 2011, la Cour ne peut se saisir de faits générateurs antérieurs ; qu’aucune charge ne peut donc être prononcée</w:t>
      </w:r>
      <w:r w:rsidR="00051CEF">
        <w:t xml:space="preserve"> </w:t>
      </w:r>
      <w:r w:rsidR="00F812E2" w:rsidRPr="00FA6C63">
        <w:t xml:space="preserve">à l’encontre de </w:t>
      </w:r>
      <w:r w:rsidR="00FA6C63" w:rsidRPr="00FA6C63">
        <w:t>M. X</w:t>
      </w:r>
      <w:r w:rsidR="00F812E2" w:rsidRPr="00FA6C63">
        <w:t xml:space="preserve"> à ce motif</w:t>
      </w:r>
      <w:r w:rsidR="00051CEF">
        <w:t> ;</w:t>
      </w:r>
    </w:p>
    <w:p w:rsidR="00822CE7" w:rsidRPr="00FA6C63" w:rsidRDefault="00822CE7" w:rsidP="001B7F95">
      <w:pPr>
        <w:spacing w:before="0" w:after="240"/>
        <w:ind w:firstLine="0"/>
      </w:pPr>
      <w:r w:rsidRPr="00FA6C63">
        <w:rPr>
          <w:b/>
          <w:szCs w:val="24"/>
        </w:rPr>
        <w:t>Quatrième charge</w:t>
      </w:r>
    </w:p>
    <w:p w:rsidR="001F30D6" w:rsidRPr="00FA6C63" w:rsidRDefault="001F30D6" w:rsidP="001F30D6">
      <w:pPr>
        <w:spacing w:before="240"/>
        <w:ind w:firstLine="0"/>
        <w:rPr>
          <w:i/>
          <w:szCs w:val="24"/>
          <w:lang w:eastAsia="en-US"/>
        </w:rPr>
      </w:pPr>
      <w:r w:rsidRPr="00FA6C63">
        <w:rPr>
          <w:i/>
          <w:szCs w:val="24"/>
          <w:lang w:eastAsia="en-US"/>
        </w:rPr>
        <w:t xml:space="preserve">Sur l’existence d’un manquement </w:t>
      </w:r>
      <w:r w:rsidR="000F1457" w:rsidRPr="00FA6C63">
        <w:rPr>
          <w:i/>
          <w:szCs w:val="24"/>
          <w:lang w:eastAsia="en-US"/>
        </w:rPr>
        <w:t xml:space="preserve">du comptable à ses </w:t>
      </w:r>
      <w:r w:rsidRPr="00FA6C63">
        <w:rPr>
          <w:i/>
          <w:szCs w:val="24"/>
          <w:lang w:eastAsia="en-US"/>
        </w:rPr>
        <w:t>obligations</w:t>
      </w:r>
    </w:p>
    <w:p w:rsidR="00822CE7" w:rsidRPr="00FA6C63" w:rsidRDefault="00822CE7" w:rsidP="0062406E">
      <w:pPr>
        <w:pStyle w:val="PS"/>
      </w:pPr>
      <w:r w:rsidRPr="00FA6C63">
        <w:t xml:space="preserve">Attendu que </w:t>
      </w:r>
      <w:r w:rsidR="00BE7A71" w:rsidRPr="00FA6C63">
        <w:t xml:space="preserve">le </w:t>
      </w:r>
      <w:r w:rsidR="0076158E" w:rsidRPr="00FA6C63">
        <w:t xml:space="preserve">réquisitoire susvisé </w:t>
      </w:r>
      <w:r w:rsidR="00BE7A71" w:rsidRPr="00FA6C63">
        <w:t xml:space="preserve">a relevé que </w:t>
      </w:r>
      <w:r w:rsidRPr="00FA6C63">
        <w:t xml:space="preserve">les titres de perception </w:t>
      </w:r>
      <w:r w:rsidR="00D770AB" w:rsidRPr="00FA6C63">
        <w:t>n</w:t>
      </w:r>
      <w:r w:rsidRPr="00FA6C63">
        <w:t xml:space="preserve">° 3804 et 4506 émis </w:t>
      </w:r>
      <w:r w:rsidR="00BE7A71" w:rsidRPr="00FA6C63">
        <w:t xml:space="preserve">le </w:t>
      </w:r>
      <w:r w:rsidRPr="00FA6C63">
        <w:t>7</w:t>
      </w:r>
      <w:r w:rsidR="00051CEF">
        <w:t xml:space="preserve"> </w:t>
      </w:r>
      <w:r w:rsidRPr="00FA6C63">
        <w:t>septembre</w:t>
      </w:r>
      <w:r w:rsidR="00051CEF">
        <w:t xml:space="preserve"> </w:t>
      </w:r>
      <w:r w:rsidRPr="00FA6C63">
        <w:t xml:space="preserve">2001 et </w:t>
      </w:r>
      <w:r w:rsidR="00BE7A71" w:rsidRPr="00FA6C63">
        <w:t xml:space="preserve">le </w:t>
      </w:r>
      <w:r w:rsidRPr="00FA6C63">
        <w:t>1</w:t>
      </w:r>
      <w:r w:rsidR="00F23636" w:rsidRPr="00FA6C63">
        <w:t>8 septembre 2002</w:t>
      </w:r>
      <w:r w:rsidRPr="00FA6C63">
        <w:t xml:space="preserve"> à l’encontre du Syndicat intercommunal de développement du Sud par le ministre de l’équipement, des transports et du logement, pour des montants respectifs de 3 334,21</w:t>
      </w:r>
      <w:r w:rsidR="001974E3" w:rsidRPr="00FA6C63">
        <w:t> </w:t>
      </w:r>
      <w:r w:rsidRPr="00FA6C63">
        <w:t>€ et 2</w:t>
      </w:r>
      <w:r w:rsidR="001974E3" w:rsidRPr="00FA6C63">
        <w:t> </w:t>
      </w:r>
      <w:r w:rsidRPr="00FA6C63">
        <w:t>782</w:t>
      </w:r>
      <w:r w:rsidR="001974E3" w:rsidRPr="00FA6C63">
        <w:t> </w:t>
      </w:r>
      <w:r w:rsidRPr="00FA6C63">
        <w:t>€ restaient à recouvrer au 31 décembre 2011 ;</w:t>
      </w:r>
      <w:r w:rsidR="00BE7A71" w:rsidRPr="00FA6C63">
        <w:t xml:space="preserve"> que</w:t>
      </w:r>
      <w:r w:rsidR="000F1457" w:rsidRPr="00FA6C63">
        <w:t>, compte tenu d’une lettre de rappel adressée au président du</w:t>
      </w:r>
      <w:r w:rsidR="000C4379" w:rsidRPr="00FA6C63">
        <w:t>dit</w:t>
      </w:r>
      <w:r w:rsidR="000F1457" w:rsidRPr="00FA6C63">
        <w:t xml:space="preserve"> </w:t>
      </w:r>
      <w:r w:rsidR="000C4379" w:rsidRPr="00FA6C63">
        <w:t xml:space="preserve">syndicat </w:t>
      </w:r>
      <w:r w:rsidR="007224CE" w:rsidRPr="00FA6C63">
        <w:t>par le comptable le</w:t>
      </w:r>
      <w:r w:rsidR="000F1457" w:rsidRPr="00FA6C63">
        <w:t xml:space="preserve"> 13 mars 2003, </w:t>
      </w:r>
      <w:r w:rsidR="00BE7A71" w:rsidRPr="00FA6C63">
        <w:t>la prescription des dettes d</w:t>
      </w:r>
      <w:r w:rsidR="000C4379" w:rsidRPr="00FA6C63">
        <w:t xml:space="preserve">e cet établissement </w:t>
      </w:r>
      <w:r w:rsidR="00BE7A71" w:rsidRPr="00FA6C63">
        <w:t>serait acquise à compter du 31</w:t>
      </w:r>
      <w:r w:rsidR="00051CEF">
        <w:t xml:space="preserve"> </w:t>
      </w:r>
      <w:r w:rsidR="00BE7A71" w:rsidRPr="00FA6C63">
        <w:t>décembre</w:t>
      </w:r>
      <w:r w:rsidR="00051CEF">
        <w:t xml:space="preserve"> </w:t>
      </w:r>
      <w:r w:rsidR="00BE7A71" w:rsidRPr="00FA6C63">
        <w:t xml:space="preserve">2007, soit sous la gestion de </w:t>
      </w:r>
      <w:r w:rsidR="00FA6C63" w:rsidRPr="00FA6C63">
        <w:t>M. X</w:t>
      </w:r>
      <w:r w:rsidR="00BE7A71" w:rsidRPr="00FA6C63">
        <w:t>;</w:t>
      </w:r>
    </w:p>
    <w:p w:rsidR="00BE7A71" w:rsidRPr="00FA6C63" w:rsidRDefault="00BE7A71" w:rsidP="0062406E">
      <w:pPr>
        <w:pStyle w:val="PS"/>
      </w:pPr>
      <w:r w:rsidRPr="00FA6C63">
        <w:t>Attendu que la loi du 31 décembre 1968 susvisée entre dans le champ</w:t>
      </w:r>
      <w:r w:rsidR="000C4379" w:rsidRPr="00FA6C63">
        <w:t>,</w:t>
      </w:r>
      <w:r w:rsidRPr="00FA6C63">
        <w:t xml:space="preserve"> rappelé par l’article</w:t>
      </w:r>
      <w:r w:rsidR="00051CEF">
        <w:t xml:space="preserve"> </w:t>
      </w:r>
      <w:r w:rsidRPr="00FA6C63">
        <w:t>3 de la loi du 11 juillet 2001 susvisée</w:t>
      </w:r>
      <w:r w:rsidR="000C4379" w:rsidRPr="00FA6C63">
        <w:t>,</w:t>
      </w:r>
      <w:r w:rsidRPr="00FA6C63">
        <w:t xml:space="preserve"> des lois, ordonnances et décrets qui, en raison de leur objet, sont nécessairement destinés à régir l'ensemble du territoire national ; que la loi précitée du 31</w:t>
      </w:r>
      <w:r w:rsidR="00051CEF">
        <w:t xml:space="preserve"> </w:t>
      </w:r>
      <w:r w:rsidRPr="00FA6C63">
        <w:t>décembre</w:t>
      </w:r>
      <w:r w:rsidR="00051CEF">
        <w:t xml:space="preserve"> </w:t>
      </w:r>
      <w:r w:rsidRPr="00FA6C63">
        <w:t>1968 vise expressément les établissements publics dotés d’un comptable public</w:t>
      </w:r>
      <w:r w:rsidR="00051CEF">
        <w:t> </w:t>
      </w:r>
      <w:r w:rsidRPr="00FA6C63">
        <w:t>; qu</w:t>
      </w:r>
      <w:r w:rsidR="005C17BD" w:rsidRPr="00FA6C63">
        <w:t>’au moment des faits</w:t>
      </w:r>
      <w:r w:rsidRPr="00FA6C63">
        <w:t xml:space="preserve"> cette loi </w:t>
      </w:r>
      <w:r w:rsidR="00BB444B" w:rsidRPr="00FA6C63">
        <w:t>était donc applicable</w:t>
      </w:r>
      <w:r w:rsidRPr="00FA6C63">
        <w:t xml:space="preserve"> aux créances détenues sur le</w:t>
      </w:r>
      <w:r w:rsidR="00095C1B" w:rsidRPr="00FA6C63">
        <w:t>s établissements publics mahorais</w:t>
      </w:r>
      <w:r w:rsidR="00A969EC" w:rsidRPr="00FA6C63">
        <w:t xml:space="preserve"> dotés d’un comptable public</w:t>
      </w:r>
      <w:r w:rsidRPr="00FA6C63">
        <w:t xml:space="preserve">, </w:t>
      </w:r>
      <w:r w:rsidR="00095C1B" w:rsidRPr="00FA6C63">
        <w:t xml:space="preserve">dont le syndicat intercommunal précité, </w:t>
      </w:r>
      <w:r w:rsidRPr="00FA6C63">
        <w:t xml:space="preserve">sans qu’il soit besoin d’une extension </w:t>
      </w:r>
      <w:r w:rsidR="005C17BD" w:rsidRPr="00FA6C63">
        <w:t xml:space="preserve">législative </w:t>
      </w:r>
      <w:r w:rsidRPr="00FA6C63">
        <w:t>expresse</w:t>
      </w:r>
      <w:r w:rsidR="00051CEF">
        <w:t> ;</w:t>
      </w:r>
    </w:p>
    <w:p w:rsidR="000F1457" w:rsidRPr="00FA6C63" w:rsidRDefault="00BE7A71" w:rsidP="0062406E">
      <w:pPr>
        <w:pStyle w:val="PS"/>
      </w:pPr>
      <w:r w:rsidRPr="00FA6C63">
        <w:t xml:space="preserve">Attendu que l’instruction n’a pas apporté la preuve </w:t>
      </w:r>
      <w:r w:rsidR="00A969EC" w:rsidRPr="00FA6C63">
        <w:t xml:space="preserve">que la </w:t>
      </w:r>
      <w:r w:rsidRPr="00FA6C63">
        <w:t xml:space="preserve">lettre précitée du 13 mars 2003 </w:t>
      </w:r>
      <w:r w:rsidR="00A969EC" w:rsidRPr="00FA6C63">
        <w:t xml:space="preserve">ait été reçue </w:t>
      </w:r>
      <w:r w:rsidR="00F23636" w:rsidRPr="00FA6C63">
        <w:t>par le syndicat</w:t>
      </w:r>
      <w:r w:rsidRPr="00FA6C63">
        <w:t> </w:t>
      </w:r>
      <w:r w:rsidR="00533BB6" w:rsidRPr="00FA6C63">
        <w:t>intercommunal</w:t>
      </w:r>
      <w:r w:rsidR="00051CEF">
        <w:t> ;</w:t>
      </w:r>
      <w:r w:rsidRPr="00FA6C63">
        <w:t xml:space="preserve"> que celle-ci ne peut dès lors être considérée comme int</w:t>
      </w:r>
      <w:r w:rsidR="000F1457" w:rsidRPr="00FA6C63">
        <w:t xml:space="preserve">erruptive de la prescription ; </w:t>
      </w:r>
      <w:r w:rsidRPr="00FA6C63">
        <w:t>qu</w:t>
      </w:r>
      <w:r w:rsidR="000F1457" w:rsidRPr="00FA6C63">
        <w:t>’ainsi</w:t>
      </w:r>
      <w:r w:rsidRPr="00FA6C63">
        <w:t xml:space="preserve"> le</w:t>
      </w:r>
      <w:r w:rsidR="000F1457" w:rsidRPr="00FA6C63">
        <w:t>s</w:t>
      </w:r>
      <w:r w:rsidRPr="00FA6C63">
        <w:t xml:space="preserve"> faits générateurs de responsabilité se situe</w:t>
      </w:r>
      <w:r w:rsidR="000F1457" w:rsidRPr="00FA6C63">
        <w:t>nt</w:t>
      </w:r>
      <w:r w:rsidRPr="00FA6C63">
        <w:t xml:space="preserve"> au 31 décembre 2005 pour le titre n°</w:t>
      </w:r>
      <w:r w:rsidR="001974E3" w:rsidRPr="00FA6C63">
        <w:t> </w:t>
      </w:r>
      <w:r w:rsidRPr="00FA6C63">
        <w:t xml:space="preserve">3804 et au 31 décembre 2006 pour le n° 4506, dernières dates ouvertes aux diligences, soit sous la gestion de </w:t>
      </w:r>
      <w:r w:rsidR="00FA6C63" w:rsidRPr="00FA6C63">
        <w:t>M. X</w:t>
      </w:r>
      <w:r w:rsidR="00051CEF">
        <w:t> ;</w:t>
      </w:r>
    </w:p>
    <w:p w:rsidR="00BE7A71" w:rsidRPr="00FA6C63" w:rsidRDefault="000F1457" w:rsidP="0062406E">
      <w:pPr>
        <w:pStyle w:val="PS"/>
      </w:pPr>
      <w:r w:rsidRPr="00FA6C63">
        <w:t>M</w:t>
      </w:r>
      <w:r w:rsidR="00BE7A71" w:rsidRPr="00FA6C63">
        <w:t xml:space="preserve">ais </w:t>
      </w:r>
      <w:r w:rsidRPr="00FA6C63">
        <w:t xml:space="preserve">attendu </w:t>
      </w:r>
      <w:r w:rsidR="00BE7A71" w:rsidRPr="00FA6C63">
        <w:t>que le réquisitoire susvisé portant sur les exercices 2007 à 2011, la Cour ne peut se saisir de faits générateurs antérieurs ; qu’aucune charge ne peut donc être prononcée</w:t>
      </w:r>
      <w:r w:rsidR="00051CEF">
        <w:t xml:space="preserve"> </w:t>
      </w:r>
      <w:r w:rsidR="00BE7A71" w:rsidRPr="00FA6C63">
        <w:t>à</w:t>
      </w:r>
      <w:r w:rsidR="00051CEF">
        <w:t xml:space="preserve"> </w:t>
      </w:r>
      <w:r w:rsidR="00BE7A71" w:rsidRPr="00FA6C63">
        <w:t xml:space="preserve">l’encontre de </w:t>
      </w:r>
      <w:r w:rsidR="00FA6C63" w:rsidRPr="00FA6C63">
        <w:t>M. X</w:t>
      </w:r>
      <w:r w:rsidR="00BE7A71" w:rsidRPr="00FA6C63">
        <w:t xml:space="preserve"> à ce motif</w:t>
      </w:r>
      <w:r w:rsidR="00051CEF">
        <w:t> ;</w:t>
      </w:r>
    </w:p>
    <w:p w:rsidR="009802D6" w:rsidRPr="00FA6C63" w:rsidRDefault="009802D6" w:rsidP="0062406E">
      <w:pPr>
        <w:pStyle w:val="PS"/>
      </w:pPr>
    </w:p>
    <w:p w:rsidR="00675336" w:rsidRPr="00FA6C63" w:rsidRDefault="00675336" w:rsidP="001B7F95">
      <w:pPr>
        <w:spacing w:before="0" w:after="240"/>
        <w:ind w:firstLine="0"/>
      </w:pPr>
      <w:r w:rsidRPr="00FA6C63">
        <w:rPr>
          <w:b/>
          <w:szCs w:val="24"/>
        </w:rPr>
        <w:t>Cinquième charge</w:t>
      </w:r>
    </w:p>
    <w:p w:rsidR="00B45395" w:rsidRPr="00FA6C63" w:rsidRDefault="00B45395" w:rsidP="00B45395">
      <w:pPr>
        <w:spacing w:before="240"/>
        <w:ind w:firstLine="0"/>
        <w:rPr>
          <w:i/>
          <w:szCs w:val="24"/>
          <w:lang w:eastAsia="en-US"/>
        </w:rPr>
      </w:pPr>
      <w:r w:rsidRPr="00FA6C63">
        <w:rPr>
          <w:i/>
          <w:szCs w:val="24"/>
          <w:lang w:eastAsia="en-US"/>
        </w:rPr>
        <w:t xml:space="preserve">Sur l’existence d’un manquement </w:t>
      </w:r>
      <w:r w:rsidR="000619E8" w:rsidRPr="00FA6C63">
        <w:rPr>
          <w:i/>
          <w:szCs w:val="24"/>
          <w:lang w:eastAsia="en-US"/>
        </w:rPr>
        <w:t>du comptable à ses obligations</w:t>
      </w:r>
    </w:p>
    <w:p w:rsidR="00DB6081" w:rsidRPr="00FA6C63" w:rsidRDefault="003A538F" w:rsidP="0062406E">
      <w:pPr>
        <w:pStyle w:val="PS"/>
      </w:pPr>
      <w:r w:rsidRPr="00FA6C63">
        <w:t>Attendu qu</w:t>
      </w:r>
      <w:r w:rsidR="00BB444B" w:rsidRPr="00FA6C63">
        <w:t xml:space="preserve">e, selon le </w:t>
      </w:r>
      <w:r w:rsidR="0076158E" w:rsidRPr="00FA6C63">
        <w:t>réquisitoire susvisé</w:t>
      </w:r>
      <w:r w:rsidR="00BB444B" w:rsidRPr="00FA6C63">
        <w:t xml:space="preserve">, </w:t>
      </w:r>
      <w:r w:rsidRPr="00FA6C63">
        <w:t>un marché n°</w:t>
      </w:r>
      <w:r w:rsidR="00103A41" w:rsidRPr="00FA6C63">
        <w:t> </w:t>
      </w:r>
      <w:r w:rsidRPr="00FA6C63">
        <w:t xml:space="preserve">2009 RFMA </w:t>
      </w:r>
      <w:r w:rsidR="00D77B5E" w:rsidRPr="00FA6C63">
        <w:t>SATPN,</w:t>
      </w:r>
      <w:r w:rsidRPr="00FA6C63">
        <w:t xml:space="preserve"> relatif à des prestations de transport aérien, a été conclu le 25 mai 2010 entre le préfet de Mayotte et la société « E Voyages » Comores Aviation Mayotte ;</w:t>
      </w:r>
      <w:r w:rsidR="00BB444B" w:rsidRPr="00FA6C63">
        <w:t xml:space="preserve"> </w:t>
      </w:r>
      <w:r w:rsidR="00675336" w:rsidRPr="00FA6C63">
        <w:t xml:space="preserve">que </w:t>
      </w:r>
      <w:r w:rsidRPr="00FA6C63">
        <w:t>ce marché a fait l’objet en totalité d’un acte de cession au profit de la société « OSEO Financement », dont le comptable a été avisé par une lettre du cessionna</w:t>
      </w:r>
      <w:r w:rsidR="00BB444B" w:rsidRPr="00FA6C63">
        <w:t xml:space="preserve">ire en date du 26 octobre 2010 ; </w:t>
      </w:r>
      <w:r w:rsidRPr="00FA6C63">
        <w:t xml:space="preserve">que les règlements relatifs à ce marché </w:t>
      </w:r>
      <w:r w:rsidR="00BB444B" w:rsidRPr="00FA6C63">
        <w:t xml:space="preserve">auraient </w:t>
      </w:r>
      <w:r w:rsidRPr="00FA6C63">
        <w:t xml:space="preserve">dès lors </w:t>
      </w:r>
      <w:r w:rsidR="00BB444B" w:rsidRPr="00FA6C63">
        <w:t xml:space="preserve">dû </w:t>
      </w:r>
      <w:r w:rsidRPr="00FA6C63">
        <w:t>être effectués au profit de la société « OSEO </w:t>
      </w:r>
      <w:r w:rsidR="00BB444B" w:rsidRPr="00FA6C63">
        <w:t>» à compter du 26</w:t>
      </w:r>
      <w:r w:rsidR="00051CEF">
        <w:t xml:space="preserve"> </w:t>
      </w:r>
      <w:r w:rsidR="00BB444B" w:rsidRPr="00FA6C63">
        <w:t xml:space="preserve">octobre 2010 ; </w:t>
      </w:r>
      <w:r w:rsidRPr="00FA6C63">
        <w:t>que M.</w:t>
      </w:r>
      <w:r w:rsidR="0076158E" w:rsidRPr="00FA6C63">
        <w:t> </w:t>
      </w:r>
      <w:r w:rsidR="00FA6C63" w:rsidRPr="00FA6C63">
        <w:t>Z</w:t>
      </w:r>
      <w:r w:rsidRPr="00FA6C63">
        <w:t xml:space="preserve">, comptable en fonctions, </w:t>
      </w:r>
      <w:r w:rsidR="00BB444B" w:rsidRPr="00FA6C63">
        <w:t xml:space="preserve">aurait </w:t>
      </w:r>
      <w:r w:rsidRPr="00FA6C63">
        <w:t xml:space="preserve">réglé à </w:t>
      </w:r>
      <w:r w:rsidR="00D77B5E" w:rsidRPr="00FA6C63">
        <w:t>tort</w:t>
      </w:r>
      <w:r w:rsidR="00A722F2" w:rsidRPr="00FA6C63">
        <w:t xml:space="preserve"> </w:t>
      </w:r>
      <w:r w:rsidR="006B3A37" w:rsidRPr="00FA6C63">
        <w:t xml:space="preserve">à la société </w:t>
      </w:r>
      <w:r w:rsidR="006B3A37" w:rsidRPr="00FA6C63">
        <w:lastRenderedPageBreak/>
        <w:t>« E </w:t>
      </w:r>
      <w:r w:rsidRPr="00FA6C63">
        <w:t>Voyages </w:t>
      </w:r>
      <w:r w:rsidR="00D77B5E" w:rsidRPr="00FA6C63">
        <w:t>»,</w:t>
      </w:r>
      <w:r w:rsidRPr="00FA6C63">
        <w:t xml:space="preserve"> le 19 mai 2011, la somme de 9 405 €, correspondant aux factures n°</w:t>
      </w:r>
      <w:r w:rsidR="001974E3" w:rsidRPr="00FA6C63">
        <w:t> </w:t>
      </w:r>
      <w:r w:rsidRPr="00FA6C63">
        <w:t>11-014 et 11-003, de montants respectifs de 6 039 € et 3 366 € ;</w:t>
      </w:r>
      <w:r w:rsidR="00BB444B" w:rsidRPr="00FA6C63">
        <w:t xml:space="preserve"> </w:t>
      </w:r>
      <w:r w:rsidR="0076158E" w:rsidRPr="00FA6C63">
        <w:t xml:space="preserve">que </w:t>
      </w:r>
      <w:r w:rsidR="00FA6C63" w:rsidRPr="00FA6C63">
        <w:t>M. Z</w:t>
      </w:r>
      <w:r w:rsidR="0076158E" w:rsidRPr="00FA6C63">
        <w:t xml:space="preserve"> a dû opérer un second paiement de 9 405 € le 21 novembre 2011, au profit du créancier légal, la société cessionnaire OSEO Ile de France ; </w:t>
      </w:r>
      <w:r w:rsidR="00BB444B" w:rsidRPr="00FA6C63">
        <w:t xml:space="preserve">que </w:t>
      </w:r>
      <w:r w:rsidR="00675336" w:rsidRPr="00FA6C63">
        <w:t xml:space="preserve">le </w:t>
      </w:r>
      <w:r w:rsidR="00DB6081" w:rsidRPr="00FA6C63">
        <w:t xml:space="preserve">caractère non libératoire </w:t>
      </w:r>
      <w:r w:rsidR="0076158E" w:rsidRPr="00FA6C63">
        <w:t xml:space="preserve">du </w:t>
      </w:r>
      <w:r w:rsidR="00DB6081" w:rsidRPr="00FA6C63">
        <w:t xml:space="preserve">règlement </w:t>
      </w:r>
      <w:r w:rsidR="0076158E" w:rsidRPr="00FA6C63">
        <w:t xml:space="preserve">à la société « E Voyages » </w:t>
      </w:r>
      <w:r w:rsidR="00BB444B" w:rsidRPr="00FA6C63">
        <w:t>ser</w:t>
      </w:r>
      <w:r w:rsidR="00DB6081" w:rsidRPr="00FA6C63">
        <w:t xml:space="preserve">ait susceptible d’engager la responsabilité de </w:t>
      </w:r>
      <w:r w:rsidR="00FA6C63" w:rsidRPr="00FA6C63">
        <w:t>M. Z</w:t>
      </w:r>
      <w:r w:rsidR="00051CEF">
        <w:t> ;</w:t>
      </w:r>
    </w:p>
    <w:p w:rsidR="00DB6081" w:rsidRPr="00FA6C63" w:rsidRDefault="00DB6081" w:rsidP="0062406E">
      <w:pPr>
        <w:pStyle w:val="PS"/>
      </w:pPr>
      <w:r w:rsidRPr="00FA6C63">
        <w:t>Attendu que M.</w:t>
      </w:r>
      <w:r w:rsidR="00103A41" w:rsidRPr="00FA6C63">
        <w:t> </w:t>
      </w:r>
      <w:r w:rsidR="00FA6C63" w:rsidRPr="00FA6C63">
        <w:t>Z</w:t>
      </w:r>
      <w:r w:rsidR="00C439B1" w:rsidRPr="00FA6C63">
        <w:t xml:space="preserve"> </w:t>
      </w:r>
      <w:r w:rsidRPr="00FA6C63">
        <w:t>a fait valoir</w:t>
      </w:r>
      <w:r w:rsidR="00A475B6" w:rsidRPr="00FA6C63">
        <w:t xml:space="preserve"> </w:t>
      </w:r>
      <w:r w:rsidRPr="00FA6C63">
        <w:t>que le dossier « Comores Aviation » d’un montant de</w:t>
      </w:r>
      <w:r w:rsidR="00051CEF">
        <w:t xml:space="preserve"> </w:t>
      </w:r>
      <w:r w:rsidRPr="00FA6C63">
        <w:t>9</w:t>
      </w:r>
      <w:r w:rsidR="00103A41" w:rsidRPr="00FA6C63">
        <w:t> </w:t>
      </w:r>
      <w:r w:rsidRPr="00FA6C63">
        <w:t>405</w:t>
      </w:r>
      <w:r w:rsidR="00103A41" w:rsidRPr="00FA6C63">
        <w:t> </w:t>
      </w:r>
      <w:r w:rsidRPr="00FA6C63">
        <w:t xml:space="preserve">€ avait été apuré dans le cadre de la procédure prévue à l’article 2 du décret </w:t>
      </w:r>
      <w:r w:rsidR="00FB01FA" w:rsidRPr="00FA6C63">
        <w:t xml:space="preserve">du </w:t>
      </w:r>
      <w:r w:rsidRPr="00FA6C63">
        <w:t>5</w:t>
      </w:r>
      <w:r w:rsidR="00051CEF">
        <w:t xml:space="preserve"> </w:t>
      </w:r>
      <w:r w:rsidRPr="00FA6C63">
        <w:t>mars</w:t>
      </w:r>
      <w:r w:rsidR="00051CEF">
        <w:t xml:space="preserve"> </w:t>
      </w:r>
      <w:r w:rsidRPr="00FA6C63">
        <w:t xml:space="preserve">2008 </w:t>
      </w:r>
      <w:r w:rsidR="00FB01FA" w:rsidRPr="00FA6C63">
        <w:t>susvisé</w:t>
      </w:r>
      <w:r w:rsidR="00051CEF">
        <w:t> ;</w:t>
      </w:r>
      <w:r w:rsidR="00C439B1" w:rsidRPr="00FA6C63">
        <w:t xml:space="preserve"> </w:t>
      </w:r>
      <w:r w:rsidR="00E55320" w:rsidRPr="00FA6C63">
        <w:t>qu</w:t>
      </w:r>
      <w:r w:rsidR="00330175" w:rsidRPr="00FA6C63">
        <w:t xml:space="preserve">e suite à son courrier adressé au ministre le 16 mai 2013, </w:t>
      </w:r>
      <w:r w:rsidR="00E55320" w:rsidRPr="00FA6C63">
        <w:t>un ordre de versement avait été émis à son encontre le 21 juin 201</w:t>
      </w:r>
      <w:r w:rsidR="00330175" w:rsidRPr="00FA6C63">
        <w:t>3</w:t>
      </w:r>
      <w:r w:rsidR="00E55320" w:rsidRPr="00FA6C63">
        <w:t xml:space="preserve"> par la direction générale des finances publiques</w:t>
      </w:r>
      <w:r w:rsidR="00C439B1" w:rsidRPr="00FA6C63">
        <w:t xml:space="preserve"> ; </w:t>
      </w:r>
      <w:r w:rsidR="00E55320" w:rsidRPr="00FA6C63">
        <w:t>qu’une décision ministérielle du 12 novembre 2013 lui avait accordé une remise gracieuse partielle</w:t>
      </w:r>
      <w:r w:rsidR="00C439B1" w:rsidRPr="00FA6C63">
        <w:t xml:space="preserve"> ; </w:t>
      </w:r>
      <w:r w:rsidR="00E55320" w:rsidRPr="00FA6C63">
        <w:t>qu’il s’était acquitté du laissé à charge de 500</w:t>
      </w:r>
      <w:r w:rsidR="00103A41" w:rsidRPr="00FA6C63">
        <w:t> </w:t>
      </w:r>
      <w:r w:rsidR="00E55320" w:rsidRPr="00FA6C63">
        <w:t>€ prévu dans cette décision</w:t>
      </w:r>
      <w:r w:rsidR="00FB01FA" w:rsidRPr="00FA6C63">
        <w:t> </w:t>
      </w:r>
      <w:r w:rsidR="00E55320" w:rsidRPr="00FA6C63">
        <w:t>;</w:t>
      </w:r>
    </w:p>
    <w:p w:rsidR="00C439B1" w:rsidRPr="00FA6C63" w:rsidRDefault="00D83D46" w:rsidP="0062406E">
      <w:pPr>
        <w:pStyle w:val="PS"/>
      </w:pPr>
      <w:r w:rsidRPr="00FA6C63">
        <w:t>Attendu qu</w:t>
      </w:r>
      <w:r w:rsidR="00D77B5E" w:rsidRPr="00FA6C63">
        <w:t xml:space="preserve">’une procédure de débet administratif </w:t>
      </w:r>
      <w:r w:rsidR="00BD2F0C" w:rsidRPr="00FA6C63">
        <w:t xml:space="preserve">à l’encontre d’un comptable public </w:t>
      </w:r>
      <w:r w:rsidR="000E7440" w:rsidRPr="00FA6C63">
        <w:t>suivie d’une décision de remise gracieuse</w:t>
      </w:r>
      <w:r w:rsidR="00BD2F0C" w:rsidRPr="00FA6C63">
        <w:t xml:space="preserve"> </w:t>
      </w:r>
      <w:r w:rsidR="0022375E" w:rsidRPr="00FA6C63">
        <w:t>ne fai</w:t>
      </w:r>
      <w:r w:rsidR="0076158E" w:rsidRPr="00FA6C63">
        <w:t xml:space="preserve">t pas </w:t>
      </w:r>
      <w:r w:rsidR="0022375E" w:rsidRPr="00FA6C63">
        <w:t>obstacle à l</w:t>
      </w:r>
      <w:r w:rsidR="00C439B1" w:rsidRPr="00FA6C63">
        <w:t xml:space="preserve">’office </w:t>
      </w:r>
      <w:r w:rsidR="0022375E" w:rsidRPr="00FA6C63">
        <w:t>du juge des comptes</w:t>
      </w:r>
      <w:r w:rsidR="00051CEF">
        <w:t> ;</w:t>
      </w:r>
      <w:r w:rsidR="00C439B1" w:rsidRPr="00FA6C63">
        <w:t xml:space="preserve"> qu’au surplus, la décision ministérielle de remise gracieuse précitée, en date du 12 novembre 2013, a</w:t>
      </w:r>
      <w:r w:rsidR="00051CEF">
        <w:t xml:space="preserve"> </w:t>
      </w:r>
      <w:r w:rsidR="00C439B1" w:rsidRPr="00FA6C63">
        <w:t>été prise après la réception par l’administration centrale le 30 octobre 2013 du réquisitoire susvisé ;</w:t>
      </w:r>
      <w:r w:rsidR="00131D18" w:rsidRPr="00FA6C63">
        <w:t xml:space="preserve"> qu’il y a donc lieu pour la Cour de se prononcer sur le manquement et de déterminer s’il a ou non causé</w:t>
      </w:r>
      <w:r w:rsidR="00F878B8">
        <w:t xml:space="preserve"> </w:t>
      </w:r>
      <w:r w:rsidR="00131D18" w:rsidRPr="00FA6C63">
        <w:t>un préjudice</w:t>
      </w:r>
      <w:r w:rsidR="00051CEF">
        <w:t> ;</w:t>
      </w:r>
    </w:p>
    <w:p w:rsidR="00C439B1" w:rsidRPr="00FA6C63" w:rsidRDefault="00C439B1" w:rsidP="0062406E">
      <w:pPr>
        <w:pStyle w:val="PS"/>
      </w:pPr>
      <w:r w:rsidRPr="00FA6C63">
        <w:t>Attendu qu’en application de l’article 60 de la loi du 23</w:t>
      </w:r>
      <w:r w:rsidR="00051CEF">
        <w:t xml:space="preserve"> </w:t>
      </w:r>
      <w:r w:rsidRPr="00FA6C63">
        <w:t>février</w:t>
      </w:r>
      <w:r w:rsidR="00051CEF">
        <w:t xml:space="preserve"> </w:t>
      </w:r>
      <w:r w:rsidRPr="00FA6C63">
        <w:t>1963 susvisée, la responsabilité des comptables est engagée dès lors qu’une dépense a été irrégulièrement payée ; qu’en application de l’article</w:t>
      </w:r>
      <w:r w:rsidR="00051CEF">
        <w:t xml:space="preserve"> </w:t>
      </w:r>
      <w:r w:rsidRPr="00FA6C63">
        <w:t>12 du décret du 29 décembre 1962 susvisé, les comptables sont tenus d'exercer, en matière de dépenses, le contrôle du caractère libératoire du règlement ;</w:t>
      </w:r>
    </w:p>
    <w:p w:rsidR="00AD416C" w:rsidRPr="00FA6C63" w:rsidRDefault="00C439B1" w:rsidP="0062406E">
      <w:pPr>
        <w:pStyle w:val="PS"/>
      </w:pPr>
      <w:r w:rsidRPr="00FA6C63">
        <w:t xml:space="preserve">Attendu que le règlement du 19 mai 2011 </w:t>
      </w:r>
      <w:r w:rsidR="00131D18" w:rsidRPr="00FA6C63">
        <w:t xml:space="preserve">ne revêtait pas un caractère libératoire ; qu’ainsi </w:t>
      </w:r>
      <w:r w:rsidRPr="00FA6C63">
        <w:t>M.</w:t>
      </w:r>
      <w:r w:rsidR="00131D18" w:rsidRPr="00FA6C63">
        <w:t> </w:t>
      </w:r>
      <w:r w:rsidR="00FA6C63" w:rsidRPr="00FA6C63">
        <w:t>Z</w:t>
      </w:r>
      <w:r w:rsidRPr="00FA6C63">
        <w:t xml:space="preserve"> a engagé sa responsabilité personnelle et pécuniaire ;</w:t>
      </w:r>
      <w:r w:rsidR="0098540E" w:rsidRPr="00FA6C63">
        <w:t xml:space="preserve"> </w:t>
      </w:r>
    </w:p>
    <w:p w:rsidR="00B45395" w:rsidRPr="00FA6C63" w:rsidRDefault="00B45395" w:rsidP="0062406E">
      <w:pPr>
        <w:pStyle w:val="PS"/>
      </w:pPr>
      <w:r w:rsidRPr="00FA6C63">
        <w:t>Sur le préjudice financier</w:t>
      </w:r>
    </w:p>
    <w:p w:rsidR="00131D18" w:rsidRPr="00FA6C63" w:rsidRDefault="00131D18" w:rsidP="0062406E">
      <w:pPr>
        <w:pStyle w:val="PS"/>
      </w:pPr>
      <w:r w:rsidRPr="00FA6C63">
        <w:t xml:space="preserve">Attendu que </w:t>
      </w:r>
      <w:r w:rsidR="00A969EC" w:rsidRPr="00FA6C63">
        <w:t xml:space="preserve">le </w:t>
      </w:r>
      <w:r w:rsidRPr="00FA6C63">
        <w:t xml:space="preserve">manquement </w:t>
      </w:r>
      <w:r w:rsidR="00A969EC" w:rsidRPr="00FA6C63">
        <w:t xml:space="preserve">précité </w:t>
      </w:r>
      <w:r w:rsidR="00FB01FA" w:rsidRPr="00FA6C63">
        <w:t xml:space="preserve">a conduit le </w:t>
      </w:r>
      <w:r w:rsidR="000F1457" w:rsidRPr="00FA6C63">
        <w:t xml:space="preserve">comptable à effectuer </w:t>
      </w:r>
      <w:r w:rsidRPr="00FA6C63">
        <w:t>un second versement du même montant de 9</w:t>
      </w:r>
      <w:r w:rsidR="00103A41" w:rsidRPr="00FA6C63">
        <w:t> </w:t>
      </w:r>
      <w:r w:rsidRPr="00FA6C63">
        <w:t>405</w:t>
      </w:r>
      <w:r w:rsidR="00103A41" w:rsidRPr="00FA6C63">
        <w:t> </w:t>
      </w:r>
      <w:r w:rsidRPr="00FA6C63">
        <w:t xml:space="preserve">€ au bénéfice du cessionnaire de créances « OSEO Ile de France » ; que le </w:t>
      </w:r>
      <w:r w:rsidR="00FB01FA" w:rsidRPr="00FA6C63">
        <w:t xml:space="preserve">premier versement </w:t>
      </w:r>
      <w:r w:rsidRPr="00FA6C63">
        <w:t>était indu ; qu’il n’y a pas eu répétition de cet indu ; que le</w:t>
      </w:r>
      <w:r w:rsidR="00FB01FA" w:rsidRPr="00FA6C63">
        <w:t>dit</w:t>
      </w:r>
      <w:r w:rsidRPr="00FA6C63">
        <w:t xml:space="preserve"> manquement a ainsi causé un préjudice financier à l’Etat ;</w:t>
      </w:r>
    </w:p>
    <w:p w:rsidR="00131D18" w:rsidRPr="00FA6C63" w:rsidRDefault="00131D18" w:rsidP="0062406E">
      <w:pPr>
        <w:pStyle w:val="PS"/>
      </w:pPr>
      <w:r w:rsidRPr="00FA6C63">
        <w:t>Attendu qu’aux termes du VI de l’article 60 de la loi du 23</w:t>
      </w:r>
      <w:r w:rsidR="00051CEF">
        <w:t xml:space="preserve"> </w:t>
      </w:r>
      <w:r w:rsidRPr="00FA6C63">
        <w:t>février</w:t>
      </w:r>
      <w:r w:rsidR="00051CEF">
        <w:t xml:space="preserve"> </w:t>
      </w:r>
      <w:r w:rsidRPr="00FA6C63">
        <w:t>1963 susvisée</w:t>
      </w:r>
      <w:r w:rsidR="00051CEF">
        <w:t>,</w:t>
      </w:r>
      <w:r w:rsidRPr="00FA6C63">
        <w:t xml:space="preserve"> « lorsque le manquement du comptable aux obligations mentionnées au I a causé un préjudice financier à l'organisme public concerné (…), le comptable a l'obligation de verser immédiatement de ses deniers personnels la somme correspondante » ;</w:t>
      </w:r>
    </w:p>
    <w:p w:rsidR="005138E5" w:rsidRPr="00FA6C63" w:rsidRDefault="00131D18" w:rsidP="0062406E">
      <w:pPr>
        <w:pStyle w:val="PS"/>
      </w:pPr>
      <w:r w:rsidRPr="00FA6C63">
        <w:t>Attendu que le montant de 9</w:t>
      </w:r>
      <w:r w:rsidR="00103A41" w:rsidRPr="00FA6C63">
        <w:t> </w:t>
      </w:r>
      <w:r w:rsidRPr="00FA6C63">
        <w:t>405</w:t>
      </w:r>
      <w:r w:rsidR="00103A41" w:rsidRPr="00FA6C63">
        <w:t> </w:t>
      </w:r>
      <w:r w:rsidRPr="00FA6C63">
        <w:t>€ doit être minoré de la somme de 500</w:t>
      </w:r>
      <w:r w:rsidR="00103A41" w:rsidRPr="00FA6C63">
        <w:t> </w:t>
      </w:r>
      <w:r w:rsidRPr="00FA6C63">
        <w:t xml:space="preserve">€ laissée à la charge de </w:t>
      </w:r>
      <w:r w:rsidR="00FA6C63" w:rsidRPr="00FA6C63">
        <w:t>M. Z</w:t>
      </w:r>
      <w:r w:rsidRPr="00FA6C63">
        <w:t>, e</w:t>
      </w:r>
      <w:r w:rsidR="00051CEF">
        <w:t>t dont il s’est déjà acquitté ;</w:t>
      </w:r>
    </w:p>
    <w:p w:rsidR="00131D18" w:rsidRPr="00FA6C63" w:rsidRDefault="005138E5" w:rsidP="0062406E">
      <w:pPr>
        <w:pStyle w:val="PS"/>
      </w:pPr>
      <w:r w:rsidRPr="00FA6C63">
        <w:t xml:space="preserve">Attendu qu’il y a lieu de constituer </w:t>
      </w:r>
      <w:r w:rsidR="00FA6C63" w:rsidRPr="00FA6C63">
        <w:t>M. Z</w:t>
      </w:r>
      <w:r w:rsidRPr="00FA6C63">
        <w:t xml:space="preserve"> débiteur </w:t>
      </w:r>
      <w:r w:rsidR="006D7233" w:rsidRPr="00FA6C63">
        <w:t xml:space="preserve">de l’Etat </w:t>
      </w:r>
      <w:r w:rsidRPr="00FA6C63">
        <w:t xml:space="preserve">de la somme de </w:t>
      </w:r>
      <w:r w:rsidR="00131D18" w:rsidRPr="00FA6C63">
        <w:t>8</w:t>
      </w:r>
      <w:r w:rsidR="002003A0" w:rsidRPr="00FA6C63">
        <w:t> </w:t>
      </w:r>
      <w:r w:rsidR="00131D18" w:rsidRPr="00FA6C63">
        <w:t>905</w:t>
      </w:r>
      <w:r w:rsidR="002003A0" w:rsidRPr="00FA6C63">
        <w:t> </w:t>
      </w:r>
      <w:r w:rsidR="00131D18" w:rsidRPr="00FA6C63">
        <w:t>€, au</w:t>
      </w:r>
      <w:r w:rsidR="00051CEF">
        <w:t xml:space="preserve"> </w:t>
      </w:r>
      <w:r w:rsidR="00131D18" w:rsidRPr="00FA6C63">
        <w:t>titre de l’exercice</w:t>
      </w:r>
      <w:r w:rsidR="00051CEF">
        <w:t xml:space="preserve"> </w:t>
      </w:r>
      <w:r w:rsidR="00131D18" w:rsidRPr="00FA6C63">
        <w:t>2011</w:t>
      </w:r>
      <w:r w:rsidR="005A19E7" w:rsidRPr="00FA6C63">
        <w:t>, somme augmentée des intérêts de droit ;</w:t>
      </w:r>
    </w:p>
    <w:p w:rsidR="000D74AC" w:rsidRPr="00FA6C63" w:rsidRDefault="000D74AC" w:rsidP="0062406E">
      <w:pPr>
        <w:pStyle w:val="PS"/>
      </w:pPr>
      <w:r w:rsidRPr="00FA6C63">
        <w:t>Attendu qu’il ressort de l’instruction</w:t>
      </w:r>
      <w:r w:rsidR="005A19E7" w:rsidRPr="00FA6C63">
        <w:t xml:space="preserve"> </w:t>
      </w:r>
      <w:r w:rsidRPr="00FA6C63">
        <w:t>que le plan de contrôle hiérarchisé applicable au 19 mai 2011</w:t>
      </w:r>
      <w:r w:rsidR="0076158E" w:rsidRPr="00FA6C63">
        <w:t xml:space="preserve"> </w:t>
      </w:r>
      <w:r w:rsidRPr="00FA6C63">
        <w:t>prévo</w:t>
      </w:r>
      <w:r w:rsidR="0023082F" w:rsidRPr="00FA6C63">
        <w:t>yai</w:t>
      </w:r>
      <w:r w:rsidRPr="00FA6C63">
        <w:t>t que les paiements relatifs à des marchés publics d’un montant unitaire supérieur à 1</w:t>
      </w:r>
      <w:r w:rsidR="00103A41" w:rsidRPr="00FA6C63">
        <w:t> </w:t>
      </w:r>
      <w:r w:rsidRPr="00FA6C63">
        <w:t>000</w:t>
      </w:r>
      <w:r w:rsidR="00103A41" w:rsidRPr="00FA6C63">
        <w:t> </w:t>
      </w:r>
      <w:r w:rsidRPr="00FA6C63">
        <w:t>€ devai</w:t>
      </w:r>
      <w:r w:rsidR="00BD2F0C" w:rsidRPr="00FA6C63">
        <w:t>en</w:t>
      </w:r>
      <w:r w:rsidRPr="00FA6C63">
        <w:t xml:space="preserve">t faire l’objet d’un contrôle exhaustif avant paiement ; </w:t>
      </w:r>
      <w:r w:rsidR="005A19E7" w:rsidRPr="00FA6C63">
        <w:t>qu</w:t>
      </w:r>
      <w:r w:rsidR="0076158E" w:rsidRPr="00FA6C63">
        <w:t>’ainsi</w:t>
      </w:r>
      <w:r w:rsidR="005A19E7" w:rsidRPr="00FA6C63">
        <w:t xml:space="preserve"> </w:t>
      </w:r>
      <w:r w:rsidRPr="00FA6C63">
        <w:t xml:space="preserve">les </w:t>
      </w:r>
      <w:r w:rsidR="006B3A37" w:rsidRPr="00FA6C63">
        <w:t xml:space="preserve">paiements afférents </w:t>
      </w:r>
      <w:r w:rsidR="005A19E7" w:rsidRPr="00FA6C63">
        <w:t xml:space="preserve">aux </w:t>
      </w:r>
      <w:r w:rsidRPr="00FA6C63">
        <w:t>deux factures</w:t>
      </w:r>
      <w:r w:rsidR="005A19E7" w:rsidRPr="00FA6C63">
        <w:t>,</w:t>
      </w:r>
      <w:r w:rsidRPr="00FA6C63">
        <w:t xml:space="preserve"> </w:t>
      </w:r>
      <w:r w:rsidR="0023082F" w:rsidRPr="00FA6C63">
        <w:t>porta</w:t>
      </w:r>
      <w:r w:rsidR="005A19E7" w:rsidRPr="00FA6C63">
        <w:t>nt</w:t>
      </w:r>
      <w:r w:rsidR="0023082F" w:rsidRPr="00FA6C63">
        <w:t xml:space="preserve"> sur des</w:t>
      </w:r>
      <w:r w:rsidRPr="00FA6C63">
        <w:t xml:space="preserve"> montant</w:t>
      </w:r>
      <w:r w:rsidR="0023082F" w:rsidRPr="00FA6C63">
        <w:t>s</w:t>
      </w:r>
      <w:r w:rsidRPr="00FA6C63">
        <w:t xml:space="preserve"> de 6 039 € et 3</w:t>
      </w:r>
      <w:r w:rsidR="005A19E7" w:rsidRPr="00FA6C63">
        <w:t> </w:t>
      </w:r>
      <w:r w:rsidRPr="00FA6C63">
        <w:t>366</w:t>
      </w:r>
      <w:r w:rsidR="005A19E7" w:rsidRPr="00FA6C63">
        <w:t> </w:t>
      </w:r>
      <w:r w:rsidR="0023082F" w:rsidRPr="00FA6C63">
        <w:t>€</w:t>
      </w:r>
      <w:r w:rsidR="005A19E7" w:rsidRPr="00FA6C63">
        <w:t xml:space="preserve"> devaient être obligatoirement contrôlés ;</w:t>
      </w:r>
    </w:p>
    <w:p w:rsidR="00857026" w:rsidRPr="00FA6C63" w:rsidRDefault="00857026" w:rsidP="0062406E">
      <w:pPr>
        <w:pStyle w:val="PS"/>
      </w:pPr>
    </w:p>
    <w:p w:rsidR="00B372E4" w:rsidRPr="00FA6C63" w:rsidRDefault="00B372E4" w:rsidP="007C5D8D">
      <w:pPr>
        <w:spacing w:before="0" w:after="240"/>
        <w:ind w:firstLine="0"/>
      </w:pPr>
      <w:r w:rsidRPr="00FA6C63">
        <w:rPr>
          <w:b/>
          <w:szCs w:val="24"/>
        </w:rPr>
        <w:t>Sixième charge</w:t>
      </w:r>
    </w:p>
    <w:p w:rsidR="00B45395" w:rsidRPr="00FA6C63" w:rsidRDefault="00B45395" w:rsidP="00B45395">
      <w:pPr>
        <w:spacing w:before="240"/>
        <w:ind w:firstLine="0"/>
        <w:rPr>
          <w:i/>
          <w:szCs w:val="24"/>
          <w:lang w:eastAsia="en-US"/>
        </w:rPr>
      </w:pPr>
      <w:r w:rsidRPr="00FA6C63">
        <w:rPr>
          <w:i/>
          <w:szCs w:val="24"/>
          <w:lang w:eastAsia="en-US"/>
        </w:rPr>
        <w:t xml:space="preserve">Sur l’existence d’un manquement du comptable à ses </w:t>
      </w:r>
      <w:r w:rsidR="009C0D53" w:rsidRPr="00FA6C63">
        <w:rPr>
          <w:i/>
          <w:szCs w:val="24"/>
          <w:lang w:eastAsia="en-US"/>
        </w:rPr>
        <w:t>obligations</w:t>
      </w:r>
    </w:p>
    <w:p w:rsidR="00B372E4" w:rsidRPr="00FA6C63" w:rsidRDefault="00B372E4" w:rsidP="0062406E">
      <w:pPr>
        <w:pStyle w:val="PS"/>
      </w:pPr>
      <w:r w:rsidRPr="00FA6C63">
        <w:t>Attendu que le réquisitoire susvisé a constaté qu’en exécution des mandats n° 1521, 1522 et 1563 des 6 et 25 août 2010, le comptable a payé, au profit de trois agents du ministère de l’</w:t>
      </w:r>
      <w:r w:rsidR="00124B7C" w:rsidRPr="00FA6C63">
        <w:t>i</w:t>
      </w:r>
      <w:r w:rsidRPr="00FA6C63">
        <w:t>ntérieur, de l’</w:t>
      </w:r>
      <w:r w:rsidR="00124B7C" w:rsidRPr="00FA6C63">
        <w:t>o</w:t>
      </w:r>
      <w:r w:rsidRPr="00FA6C63">
        <w:t>utre-mer et des collectivités territoriales, des indemnités pour frais de changement de résidence entre Mayotte et la Guyane d’un montant unitaire de 8 383,61 €</w:t>
      </w:r>
      <w:r w:rsidR="00243438" w:rsidRPr="00FA6C63">
        <w:t xml:space="preserve"> ; qu’il a relevé </w:t>
      </w:r>
      <w:r w:rsidRPr="00FA6C63">
        <w:t>une présomption de charge à l’encontre de M. </w:t>
      </w:r>
      <w:r w:rsidR="00FA6C63" w:rsidRPr="00FA6C63">
        <w:t>Z</w:t>
      </w:r>
      <w:r w:rsidRPr="00FA6C63">
        <w:t>, au titre de l’exercice</w:t>
      </w:r>
      <w:r w:rsidR="00051CEF">
        <w:t xml:space="preserve"> </w:t>
      </w:r>
      <w:r w:rsidRPr="00FA6C63">
        <w:t>2010, au motif que la dépense précitée présent</w:t>
      </w:r>
      <w:r w:rsidR="00124B7C" w:rsidRPr="00FA6C63">
        <w:t>er</w:t>
      </w:r>
      <w:r w:rsidRPr="00FA6C63">
        <w:t>ait une erreur de liquidation ; qu</w:t>
      </w:r>
      <w:r w:rsidR="00496781" w:rsidRPr="00FA6C63">
        <w:t xml:space="preserve">’en effet, </w:t>
      </w:r>
      <w:r w:rsidRPr="00FA6C63">
        <w:t xml:space="preserve">les dispositions réglementaires en vigueur </w:t>
      </w:r>
      <w:r w:rsidR="00124B7C" w:rsidRPr="00FA6C63">
        <w:t xml:space="preserve">auraient dû </w:t>
      </w:r>
      <w:r w:rsidRPr="00FA6C63">
        <w:t>conduire à déterminer le montant de cette indemnité en prenant en compte la seule distance orthodromique entre Mayotte et la</w:t>
      </w:r>
      <w:r w:rsidR="00051CEF">
        <w:t xml:space="preserve"> </w:t>
      </w:r>
      <w:r w:rsidRPr="00FA6C63">
        <w:t>Guyane, et non la distance supplémentaire résultant d'une éventuelle obligat</w:t>
      </w:r>
      <w:r w:rsidR="00395D75" w:rsidRPr="00FA6C63">
        <w:t>ion de transit par la Réunion ;</w:t>
      </w:r>
    </w:p>
    <w:p w:rsidR="00C610EC" w:rsidRPr="00FA6C63" w:rsidRDefault="00C610EC" w:rsidP="0062406E">
      <w:pPr>
        <w:pStyle w:val="PS"/>
      </w:pPr>
      <w:r w:rsidRPr="00FA6C63">
        <w:t xml:space="preserve">Attendu qu’aux termes de l’article 20 de </w:t>
      </w:r>
      <w:r w:rsidR="00395D75" w:rsidRPr="00FA6C63">
        <w:t>l</w:t>
      </w:r>
      <w:r w:rsidRPr="00FA6C63">
        <w:t xml:space="preserve">a loi du 13 juillet 1983 </w:t>
      </w:r>
      <w:r w:rsidR="00395D75" w:rsidRPr="00FA6C63">
        <w:t xml:space="preserve">susvisée </w:t>
      </w:r>
      <w:r w:rsidRPr="00FA6C63">
        <w:t>« les fonctionnaires ont droit, après service fait, à une rémunération comprenant le traitement, l’indemnité de résidence, le supplément familial de traitement ainsi que les indemnités instituées par un texte législatif ou règlementaire » ;</w:t>
      </w:r>
    </w:p>
    <w:p w:rsidR="008138CE" w:rsidRPr="00FA6C63" w:rsidRDefault="008138CE" w:rsidP="0062406E">
      <w:pPr>
        <w:pStyle w:val="PS"/>
      </w:pPr>
      <w:r w:rsidRPr="00FA6C63">
        <w:t>Attendu que l’article 1</w:t>
      </w:r>
      <w:r w:rsidR="00395D75" w:rsidRPr="00FA6C63">
        <w:rPr>
          <w:vertAlign w:val="superscript"/>
        </w:rPr>
        <w:t>er</w:t>
      </w:r>
      <w:r w:rsidRPr="00FA6C63">
        <w:t xml:space="preserve"> </w:t>
      </w:r>
      <w:r w:rsidR="005C015F" w:rsidRPr="00FA6C63">
        <w:t xml:space="preserve">du décret du 12 avril 1989 susvisé </w:t>
      </w:r>
      <w:r w:rsidRPr="00FA6C63">
        <w:t>prévoit que « pour l’application d</w:t>
      </w:r>
      <w:r w:rsidR="005E4FAE" w:rsidRPr="00FA6C63">
        <w:t>u</w:t>
      </w:r>
      <w:r w:rsidRPr="00FA6C63">
        <w:t xml:space="preserve"> présent décret, Mayotte et Saint-Pierre-et-Miquelon sont considérés comme d</w:t>
      </w:r>
      <w:r w:rsidR="00A969EC" w:rsidRPr="00FA6C63">
        <w:t>es départements d’outre-mer » ;</w:t>
      </w:r>
    </w:p>
    <w:p w:rsidR="0060164E" w:rsidRPr="00FA6C63" w:rsidRDefault="0060164E" w:rsidP="0062406E">
      <w:pPr>
        <w:pStyle w:val="PS"/>
      </w:pPr>
      <w:r w:rsidRPr="00FA6C63">
        <w:t xml:space="preserve">Attendu que les articles 2 et 3 de l’arrêté interministériel du 12 avril 1989 </w:t>
      </w:r>
      <w:r w:rsidR="005C015F" w:rsidRPr="00FA6C63">
        <w:t xml:space="preserve">susvisé </w:t>
      </w:r>
      <w:r w:rsidRPr="00FA6C63">
        <w:t xml:space="preserve">précisent que le montant de l’indemnité forfaitaire de changement de résidence est déterminé </w:t>
      </w:r>
      <w:r w:rsidR="00395D75" w:rsidRPr="00FA6C63">
        <w:t xml:space="preserve">par la formule </w:t>
      </w:r>
      <w:r w:rsidRPr="00FA6C63">
        <w:t>I = 953,57 + (0,28 x DP), si le produit DP est supérieur à 4 000 et inférieur ou égal à</w:t>
      </w:r>
      <w:r w:rsidR="00051CEF">
        <w:t xml:space="preserve"> </w:t>
      </w:r>
      <w:r w:rsidRPr="00FA6C63">
        <w:t>60 000, dans laquelle I est le montant de l’indemnité forfaitaire en euros, D est la distance orthodromique en kilomètres entre l’ancienne et la nouvelle résidence, et P est le poids du mobilier à transporter fixé forfaitairement en tonnes ;</w:t>
      </w:r>
    </w:p>
    <w:p w:rsidR="008138CE" w:rsidRPr="00FA6C63" w:rsidRDefault="008138CE" w:rsidP="0062406E">
      <w:pPr>
        <w:pStyle w:val="PS"/>
      </w:pPr>
      <w:r w:rsidRPr="00FA6C63">
        <w:t>Attendu que l’article 3 de ce même arrêté interministériel fixe règlementairement la distance orthodromique</w:t>
      </w:r>
      <w:r w:rsidR="0060164E" w:rsidRPr="00FA6C63">
        <w:t xml:space="preserve"> (D)</w:t>
      </w:r>
      <w:r w:rsidRPr="00FA6C63">
        <w:t xml:space="preserve"> entre la Guyane (Cayenne) et Mayotte (Dzaoudzi) à 10 961 km ;</w:t>
      </w:r>
    </w:p>
    <w:p w:rsidR="008138CE" w:rsidRPr="00FA6C63" w:rsidRDefault="008138CE" w:rsidP="0062406E">
      <w:pPr>
        <w:pStyle w:val="PS"/>
      </w:pPr>
      <w:r w:rsidRPr="00FA6C63">
        <w:t>Attendu que le comptable, en réponse au réquisitoire, fait valoir</w:t>
      </w:r>
      <w:r w:rsidR="0060164E" w:rsidRPr="00FA6C63">
        <w:t xml:space="preserve"> que le contrôle de liquidation a bien été effectué, conformément à l’application d’une lettre de la </w:t>
      </w:r>
      <w:r w:rsidR="005C015F" w:rsidRPr="00FA6C63">
        <w:t xml:space="preserve">direction générale de la comptabilité publique en date </w:t>
      </w:r>
      <w:r w:rsidR="0060164E" w:rsidRPr="00FA6C63">
        <w:t>du 9 août 1994</w:t>
      </w:r>
      <w:r w:rsidR="005C015F" w:rsidRPr="00FA6C63">
        <w:t>,</w:t>
      </w:r>
      <w:r w:rsidRPr="00FA6C63">
        <w:t xml:space="preserve"> </w:t>
      </w:r>
      <w:r w:rsidR="00A93FEA" w:rsidRPr="00FA6C63">
        <w:t>prévoyant de prendre en compte dans la formule de calcul de ladite indemnité la distance de 13</w:t>
      </w:r>
      <w:r w:rsidR="002003A0" w:rsidRPr="00FA6C63">
        <w:t> </w:t>
      </w:r>
      <w:r w:rsidR="00A93FEA" w:rsidRPr="00FA6C63">
        <w:t>466</w:t>
      </w:r>
      <w:r w:rsidR="002003A0" w:rsidRPr="00FA6C63">
        <w:t> </w:t>
      </w:r>
      <w:r w:rsidR="00A93FEA" w:rsidRPr="00FA6C63">
        <w:t>km, en raison du transit obligatoire par la Réunion ;</w:t>
      </w:r>
    </w:p>
    <w:p w:rsidR="00A93FEA" w:rsidRPr="00FA6C63" w:rsidRDefault="00A93FEA" w:rsidP="0062406E">
      <w:pPr>
        <w:pStyle w:val="PS"/>
      </w:pPr>
      <w:r w:rsidRPr="00FA6C63">
        <w:t>Attendu que le comptable ajoute avoir respecté ses obligations en s’assurant de la présence de pièces justificatives régulières dont il n’avait pas compétence pour apprécier la légalité au fond ;</w:t>
      </w:r>
    </w:p>
    <w:p w:rsidR="00A93FEA" w:rsidRPr="00FA6C63" w:rsidRDefault="00364F10" w:rsidP="0062406E">
      <w:pPr>
        <w:pStyle w:val="PS"/>
      </w:pPr>
      <w:r w:rsidRPr="00FA6C63">
        <w:t>Attendu que la circulaire du ministre délégué du budget, des comptes publics et de la réforme de l’Etat du 1</w:t>
      </w:r>
      <w:r w:rsidRPr="00FA6C63">
        <w:rPr>
          <w:vertAlign w:val="superscript"/>
        </w:rPr>
        <w:t>er</w:t>
      </w:r>
      <w:r w:rsidRPr="00FA6C63">
        <w:t xml:space="preserve"> avril 2010 </w:t>
      </w:r>
      <w:r w:rsidR="000F1457" w:rsidRPr="00FA6C63">
        <w:t>susvisée</w:t>
      </w:r>
      <w:r w:rsidRPr="00FA6C63">
        <w:t xml:space="preserve">, </w:t>
      </w:r>
      <w:r w:rsidR="00FB01FA" w:rsidRPr="00FA6C63">
        <w:t xml:space="preserve">qui précise </w:t>
      </w:r>
      <w:r w:rsidR="000F1457" w:rsidRPr="00FA6C63">
        <w:t xml:space="preserve">la nomenclature des pièces justificatives des dépenses de l’Etat, mentionne </w:t>
      </w:r>
      <w:r w:rsidR="00395D75" w:rsidRPr="00FA6C63">
        <w:t xml:space="preserve">au point 2.2.1 consacré au paiement d’indemnités forfaitaires de changement de résidence </w:t>
      </w:r>
      <w:r w:rsidRPr="00FA6C63">
        <w:t xml:space="preserve">la référence à la règlementation applicable, dont le décret </w:t>
      </w:r>
      <w:r w:rsidR="00395D75" w:rsidRPr="00FA6C63">
        <w:t>précité du 12 avril 1989</w:t>
      </w:r>
      <w:r w:rsidR="007860BF" w:rsidRPr="00FA6C63">
        <w:t> ;</w:t>
      </w:r>
    </w:p>
    <w:p w:rsidR="007860BF" w:rsidRPr="00FA6C63" w:rsidRDefault="007860BF" w:rsidP="0062406E">
      <w:pPr>
        <w:pStyle w:val="PS"/>
      </w:pPr>
      <w:r w:rsidRPr="00FA6C63">
        <w:t xml:space="preserve">Attendu que les comptables sont tenus d’exercer le contrôle de la validité de la créance sur les </w:t>
      </w:r>
      <w:r w:rsidRPr="00FA6C63">
        <w:lastRenderedPageBreak/>
        <w:t>dépenses qu’ils prennent en charge sur le fondement de l’article</w:t>
      </w:r>
      <w:r w:rsidR="00051CEF">
        <w:t xml:space="preserve"> </w:t>
      </w:r>
      <w:r w:rsidRPr="00FA6C63">
        <w:t>12, alinéa B, du décret du 29</w:t>
      </w:r>
      <w:r w:rsidR="00051CEF">
        <w:t xml:space="preserve"> </w:t>
      </w:r>
      <w:r w:rsidRPr="00FA6C63">
        <w:t>décembre</w:t>
      </w:r>
      <w:r w:rsidR="00051CEF">
        <w:t xml:space="preserve"> </w:t>
      </w:r>
      <w:r w:rsidRPr="00FA6C63">
        <w:t xml:space="preserve">1962 </w:t>
      </w:r>
      <w:r w:rsidR="005C015F" w:rsidRPr="00FA6C63">
        <w:t>susvisé</w:t>
      </w:r>
      <w:r w:rsidR="00051CEF">
        <w:t> ;</w:t>
      </w:r>
      <w:r w:rsidR="005C015F" w:rsidRPr="00FA6C63">
        <w:t xml:space="preserve"> </w:t>
      </w:r>
      <w:r w:rsidRPr="00FA6C63">
        <w:t>qu</w:t>
      </w:r>
      <w:r w:rsidR="005C015F" w:rsidRPr="00FA6C63">
        <w:t>’en application de l’article</w:t>
      </w:r>
      <w:r w:rsidR="00051CEF">
        <w:t xml:space="preserve"> </w:t>
      </w:r>
      <w:r w:rsidR="005C015F" w:rsidRPr="00FA6C63">
        <w:t>13 du même décret,</w:t>
      </w:r>
      <w:r w:rsidRPr="00FA6C63">
        <w:t xml:space="preserve"> ce contrôle </w:t>
      </w:r>
      <w:r w:rsidR="005C015F" w:rsidRPr="00FA6C63">
        <w:t xml:space="preserve">porte sur </w:t>
      </w:r>
      <w:r w:rsidRPr="00FA6C63">
        <w:t xml:space="preserve">l’exactitude des calculs de liquidation ainsi que </w:t>
      </w:r>
      <w:r w:rsidR="005C015F" w:rsidRPr="00FA6C63">
        <w:t xml:space="preserve">sur </w:t>
      </w:r>
      <w:r w:rsidRPr="00FA6C63">
        <w:t>la production des justifications</w:t>
      </w:r>
      <w:r w:rsidR="00051CEF">
        <w:t xml:space="preserve"> ; </w:t>
      </w:r>
      <w:r w:rsidRPr="00FA6C63">
        <w:t xml:space="preserve">qu’aux termes de l’article 37 du </w:t>
      </w:r>
      <w:r w:rsidR="005C015F" w:rsidRPr="00FA6C63">
        <w:t xml:space="preserve">même </w:t>
      </w:r>
      <w:r w:rsidRPr="00FA6C63">
        <w:t>décret, lorsque des irrégularités sont constatées, les comptables publics doivent suspendre les paiements et en informer l’ordonnateur ;</w:t>
      </w:r>
    </w:p>
    <w:p w:rsidR="007860BF" w:rsidRPr="00FA6C63" w:rsidRDefault="007860BF" w:rsidP="0062406E">
      <w:pPr>
        <w:pStyle w:val="PS"/>
      </w:pPr>
      <w:r w:rsidRPr="00FA6C63">
        <w:t>Attendu que s’il n’appartient pas aux comptables publics de se faire juges de la légalité des décisions administratives sur lesquelles sont fondés les paiements d’indemnités, ils doivent en revanche vérifier la référence, comme le prévoit la nomenclature, à des textes de nature à</w:t>
      </w:r>
      <w:r w:rsidR="00051CEF">
        <w:t xml:space="preserve"> </w:t>
      </w:r>
      <w:r w:rsidRPr="00FA6C63">
        <w:t>justifier le paiement desdites indemnités, ainsi que les conditions d’application desdits textes</w:t>
      </w:r>
      <w:r w:rsidR="004D13CA" w:rsidRPr="00FA6C63">
        <w:t> ;</w:t>
      </w:r>
    </w:p>
    <w:p w:rsidR="00A766AB" w:rsidRPr="00FA6C63" w:rsidRDefault="00C45F50" w:rsidP="0062406E">
      <w:pPr>
        <w:pStyle w:val="PS"/>
      </w:pPr>
      <w:r w:rsidRPr="00FA6C63">
        <w:t xml:space="preserve">Attendu que </w:t>
      </w:r>
      <w:r w:rsidR="00243438" w:rsidRPr="00FA6C63">
        <w:t>la lettre de la direction générale de la comptabilité publique invoquée par le comptable ne faisait pas partie d</w:t>
      </w:r>
      <w:r w:rsidRPr="00FA6C63">
        <w:t xml:space="preserve">es textes instituant les indemnités au sens de la nomenclature et des lois et règlements en vigueur ; qu’ainsi, en payant les sommes en question en l’absence de référence à un texte légal ou réglementaire </w:t>
      </w:r>
      <w:r w:rsidR="00697EBE" w:rsidRPr="00FA6C63">
        <w:t>permettant de fixer le</w:t>
      </w:r>
      <w:r w:rsidRPr="00FA6C63">
        <w:t>s indemnités servies</w:t>
      </w:r>
      <w:r w:rsidR="00697EBE" w:rsidRPr="00FA6C63">
        <w:t xml:space="preserve"> sur le cumul des distances parcourues entre Mayotte et la Guyane avec un transit par la Réunion</w:t>
      </w:r>
      <w:r w:rsidRPr="00FA6C63">
        <w:t>, et ne pouvant ainsi vérifier l’exactitude des calculs de liquidation,</w:t>
      </w:r>
      <w:r w:rsidR="00220973" w:rsidRPr="00FA6C63">
        <w:t xml:space="preserve"> </w:t>
      </w:r>
      <w:r w:rsidR="00FA6C63" w:rsidRPr="00FA6C63">
        <w:t>M. Z</w:t>
      </w:r>
      <w:r w:rsidRPr="00FA6C63">
        <w:t xml:space="preserve"> n’a pas procédé aux diligences qui lui incombaient ;</w:t>
      </w:r>
      <w:r w:rsidR="00395D75" w:rsidRPr="00FA6C63">
        <w:t xml:space="preserve"> que les paiements ont </w:t>
      </w:r>
      <w:r w:rsidR="0056476E" w:rsidRPr="00FA6C63">
        <w:t xml:space="preserve">donc </w:t>
      </w:r>
      <w:r w:rsidR="00395D75" w:rsidRPr="00FA6C63">
        <w:t xml:space="preserve">été entachés d’irrégularité ; que la responsabilité de </w:t>
      </w:r>
      <w:r w:rsidR="00FA6C63" w:rsidRPr="00FA6C63">
        <w:t>M. Z</w:t>
      </w:r>
      <w:r w:rsidR="00395D75" w:rsidRPr="00FA6C63">
        <w:t xml:space="preserve"> est ainsi engagée au titre de l’exercice 2010 ;</w:t>
      </w:r>
      <w:r w:rsidR="00E851FB" w:rsidRPr="00FA6C63">
        <w:t xml:space="preserve"> </w:t>
      </w:r>
    </w:p>
    <w:p w:rsidR="00B45395" w:rsidRPr="00F878B8" w:rsidRDefault="00B45395" w:rsidP="0062406E">
      <w:pPr>
        <w:pStyle w:val="PS"/>
      </w:pPr>
      <w:r w:rsidRPr="00F878B8">
        <w:t>Sur le préjudice financier</w:t>
      </w:r>
    </w:p>
    <w:p w:rsidR="00A61CEF" w:rsidRPr="00FA6C63" w:rsidRDefault="00A61CEF" w:rsidP="0062406E">
      <w:pPr>
        <w:pStyle w:val="PS"/>
      </w:pPr>
      <w:r w:rsidRPr="00FA6C63">
        <w:t>Attendu que des paiements d’indemnités non prévues par un texte réglementaire ou législatif sont indus et par conséquent constitutifs d’un préjudice financier au détriment de la personne publique concernée ;</w:t>
      </w:r>
    </w:p>
    <w:p w:rsidR="00697EBE" w:rsidRPr="00FA6C63" w:rsidRDefault="00697EBE" w:rsidP="0062406E">
      <w:pPr>
        <w:pStyle w:val="PS"/>
      </w:pPr>
      <w:r w:rsidRPr="00FA6C63">
        <w:t>Attendu que le 3</w:t>
      </w:r>
      <w:r w:rsidR="00A969EC" w:rsidRPr="00FA6C63">
        <w:rPr>
          <w:vertAlign w:val="superscript"/>
        </w:rPr>
        <w:t>ème</w:t>
      </w:r>
      <w:r w:rsidR="00A969EC" w:rsidRPr="00FA6C63">
        <w:t xml:space="preserve"> </w:t>
      </w:r>
      <w:r w:rsidRPr="00FA6C63">
        <w:t>alinéa du paragraphe VI de l’article 60 de la loi du 23</w:t>
      </w:r>
      <w:r w:rsidR="00051CEF">
        <w:t xml:space="preserve"> </w:t>
      </w:r>
      <w:r w:rsidRPr="00FA6C63">
        <w:t>février</w:t>
      </w:r>
      <w:r w:rsidR="00051CEF">
        <w:t xml:space="preserve"> </w:t>
      </w:r>
      <w:r w:rsidRPr="00FA6C63">
        <w:t>1963 susvisée dispose</w:t>
      </w:r>
      <w:r w:rsidR="00051CEF">
        <w:t xml:space="preserve"> </w:t>
      </w:r>
      <w:r w:rsidR="0056476E" w:rsidRPr="00FA6C63">
        <w:t xml:space="preserve">que </w:t>
      </w:r>
      <w:r w:rsidRPr="00FA6C63">
        <w:t>« </w:t>
      </w:r>
      <w:r w:rsidR="0056476E" w:rsidRPr="00FA6C63">
        <w:t>l</w:t>
      </w:r>
      <w:r w:rsidRPr="00FA6C63">
        <w:t>orsque le manquement du comptable aux obligations mentionnées au I a causé un préjudice financier à l'organisme pu</w:t>
      </w:r>
      <w:r w:rsidR="00CE5654" w:rsidRPr="00FA6C63">
        <w:t xml:space="preserve">blic concerné (…), le comptable </w:t>
      </w:r>
      <w:proofErr w:type="gramStart"/>
      <w:r w:rsidRPr="00FA6C63">
        <w:t>a</w:t>
      </w:r>
      <w:proofErr w:type="gramEnd"/>
      <w:r w:rsidRPr="00FA6C63">
        <w:t xml:space="preserve"> l'obligation de verser immédiatement de ses deniers personnels la somme correspondante » ;</w:t>
      </w:r>
    </w:p>
    <w:p w:rsidR="005D2B91" w:rsidRPr="00FA6C63" w:rsidRDefault="005D2B91" w:rsidP="0062406E">
      <w:pPr>
        <w:pStyle w:val="PS"/>
      </w:pPr>
      <w:r w:rsidRPr="00FA6C63">
        <w:t>Attendu que les paiements en cause n’entraient pas dans une catégorie de dépenses faisant l’objet de règles de contrôle sélectif</w:t>
      </w:r>
      <w:r w:rsidR="00051CEF">
        <w:t> ;</w:t>
      </w:r>
    </w:p>
    <w:p w:rsidR="00A37D15" w:rsidRPr="00FA6C63" w:rsidRDefault="00395D75" w:rsidP="0062406E">
      <w:pPr>
        <w:pStyle w:val="PS"/>
      </w:pPr>
      <w:r w:rsidRPr="00FA6C63">
        <w:t>Attendu que M. </w:t>
      </w:r>
      <w:r w:rsidR="00FA6C63" w:rsidRPr="00FA6C63">
        <w:t>Z</w:t>
      </w:r>
      <w:r w:rsidRPr="00FA6C63">
        <w:t xml:space="preserve"> ayant effectué un trop-versé de 1 326,70</w:t>
      </w:r>
      <w:r w:rsidR="00103A41" w:rsidRPr="00FA6C63">
        <w:t> </w:t>
      </w:r>
      <w:r w:rsidRPr="00FA6C63">
        <w:t>€ pour chacun des trois mandats en cause, il</w:t>
      </w:r>
      <w:r w:rsidR="00A37D15" w:rsidRPr="00FA6C63">
        <w:t xml:space="preserve"> y a lieu de </w:t>
      </w:r>
      <w:r w:rsidRPr="00FA6C63">
        <w:t xml:space="preserve">le </w:t>
      </w:r>
      <w:r w:rsidR="006919CA" w:rsidRPr="00FA6C63">
        <w:t>constituer débiteur de l’Etat</w:t>
      </w:r>
      <w:r w:rsidRPr="00FA6C63">
        <w:t xml:space="preserve"> </w:t>
      </w:r>
      <w:r w:rsidR="00A37D15" w:rsidRPr="00FA6C63">
        <w:t>à hauteur de 3 980,10</w:t>
      </w:r>
      <w:r w:rsidR="00103A41" w:rsidRPr="00FA6C63">
        <w:t> </w:t>
      </w:r>
      <w:r w:rsidR="00A37D15" w:rsidRPr="00FA6C63">
        <w:t>€ sur sa gestion 2010</w:t>
      </w:r>
      <w:r w:rsidR="00697EBE" w:rsidRPr="00FA6C63">
        <w:t>, cette somme étant augmentée des intérêts de droit</w:t>
      </w:r>
      <w:r w:rsidR="00051CEF">
        <w:t> ;</w:t>
      </w:r>
    </w:p>
    <w:p w:rsidR="00D05AAA" w:rsidRPr="00FA6C63" w:rsidRDefault="00D05AAA" w:rsidP="00D22513">
      <w:pPr>
        <w:spacing w:before="0" w:after="240"/>
        <w:ind w:firstLine="0"/>
        <w:rPr>
          <w:b/>
          <w:szCs w:val="24"/>
        </w:rPr>
      </w:pPr>
    </w:p>
    <w:p w:rsidR="005E4FAE" w:rsidRPr="00FA6C63" w:rsidRDefault="005E4FAE" w:rsidP="00D22513">
      <w:pPr>
        <w:spacing w:before="0" w:after="240"/>
        <w:ind w:firstLine="0"/>
      </w:pPr>
      <w:r w:rsidRPr="00FA6C63">
        <w:rPr>
          <w:b/>
          <w:szCs w:val="24"/>
        </w:rPr>
        <w:t xml:space="preserve">Septième charge </w:t>
      </w:r>
    </w:p>
    <w:p w:rsidR="00B45395" w:rsidRPr="00FA6C63" w:rsidRDefault="00B45395" w:rsidP="00D05AAA">
      <w:pPr>
        <w:spacing w:after="240"/>
        <w:ind w:firstLine="0"/>
        <w:rPr>
          <w:i/>
          <w:szCs w:val="24"/>
          <w:lang w:eastAsia="en-US"/>
        </w:rPr>
      </w:pPr>
      <w:r w:rsidRPr="00FA6C63">
        <w:rPr>
          <w:i/>
          <w:szCs w:val="24"/>
          <w:lang w:eastAsia="en-US"/>
        </w:rPr>
        <w:t xml:space="preserve">Sur l’existence d’un manquement </w:t>
      </w:r>
      <w:r w:rsidR="005D2B91" w:rsidRPr="00FA6C63">
        <w:rPr>
          <w:i/>
          <w:szCs w:val="24"/>
          <w:lang w:eastAsia="en-US"/>
        </w:rPr>
        <w:t>du comptable à ses obligations</w:t>
      </w:r>
    </w:p>
    <w:p w:rsidR="005E4FAE" w:rsidRPr="00FA6C63" w:rsidRDefault="005E4FAE" w:rsidP="0062406E">
      <w:pPr>
        <w:pStyle w:val="PS"/>
      </w:pPr>
      <w:r w:rsidRPr="00FA6C63">
        <w:t>Attendu que le réquisitoire susvisé a constaté qu’en exécution de 22 mandats récapitulés dans le tableau ci-</w:t>
      </w:r>
      <w:r w:rsidR="00A122AF" w:rsidRPr="00FA6C63">
        <w:t>après</w:t>
      </w:r>
      <w:r w:rsidRPr="00FA6C63">
        <w:t>, le comptable a payé, au profit d</w:t>
      </w:r>
      <w:r w:rsidR="00A122AF" w:rsidRPr="00FA6C63">
        <w:t>’</w:t>
      </w:r>
      <w:r w:rsidRPr="00FA6C63">
        <w:t>agents du ministère de l’</w:t>
      </w:r>
      <w:r w:rsidR="00A122AF" w:rsidRPr="00FA6C63">
        <w:t>i</w:t>
      </w:r>
      <w:r w:rsidRPr="00FA6C63">
        <w:t>ntérieur, de l’</w:t>
      </w:r>
      <w:r w:rsidR="00A122AF" w:rsidRPr="00FA6C63">
        <w:t>o</w:t>
      </w:r>
      <w:r w:rsidRPr="00FA6C63">
        <w:t>utre-mer et des collectivités territoriales, des indemnités pour frais de changement de résidence entre Mayotte et Paris pour un montant total de 247 071,87</w:t>
      </w:r>
      <w:r w:rsidR="00103A41" w:rsidRPr="00FA6C63">
        <w:t> </w:t>
      </w:r>
      <w:r w:rsidRPr="00FA6C63">
        <w:t>€</w:t>
      </w:r>
      <w:r w:rsidR="00243438" w:rsidRPr="00FA6C63">
        <w:t xml:space="preserve"> ; qu’il a relevé </w:t>
      </w:r>
      <w:r w:rsidRPr="00FA6C63">
        <w:t>une présomption de charge à l’encontre de M. </w:t>
      </w:r>
      <w:r w:rsidR="00FA6C63" w:rsidRPr="00FA6C63">
        <w:t>Z</w:t>
      </w:r>
      <w:r w:rsidRPr="00FA6C63">
        <w:t>, au titre de l’exercice 2010, au motif que la dépense précitée présent</w:t>
      </w:r>
      <w:r w:rsidR="007417C2" w:rsidRPr="00FA6C63">
        <w:t>er</w:t>
      </w:r>
      <w:r w:rsidRPr="00FA6C63">
        <w:t xml:space="preserve">ait une erreur de liquidation ; que les dispositions réglementaires en vigueur </w:t>
      </w:r>
      <w:r w:rsidR="002546B6" w:rsidRPr="00FA6C63">
        <w:t xml:space="preserve">auraient dû </w:t>
      </w:r>
      <w:r w:rsidRPr="00FA6C63">
        <w:t xml:space="preserve">conduire à déterminer le montant de cette indemnité en prenant en compte la seule distance orthodromique entre Mayotte et Paris, et non la distance supplémentaire résultant d'une éventuelle obligation de transit par la Réunion ; </w:t>
      </w:r>
    </w:p>
    <w:tbl>
      <w:tblPr>
        <w:tblW w:w="0" w:type="auto"/>
        <w:jc w:val="center"/>
        <w:tblInd w:w="-1046"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2127"/>
        <w:gridCol w:w="1491"/>
        <w:gridCol w:w="1559"/>
        <w:gridCol w:w="2079"/>
        <w:gridCol w:w="1680"/>
      </w:tblGrid>
      <w:tr w:rsidR="00070EC2" w:rsidRPr="00FA6C63" w:rsidTr="008F0295">
        <w:trPr>
          <w:trHeight w:val="404"/>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ind w:firstLine="0"/>
              <w:jc w:val="center"/>
              <w:rPr>
                <w:b/>
                <w:snapToGrid w:val="0"/>
                <w:sz w:val="20"/>
              </w:rPr>
            </w:pPr>
            <w:r w:rsidRPr="00FA6C63">
              <w:rPr>
                <w:b/>
                <w:snapToGrid w:val="0"/>
                <w:sz w:val="20"/>
              </w:rPr>
              <w:lastRenderedPageBreak/>
              <w:t>Numéro de mandat</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ind w:firstLine="0"/>
              <w:jc w:val="center"/>
              <w:rPr>
                <w:b/>
                <w:snapToGrid w:val="0"/>
                <w:sz w:val="20"/>
              </w:rPr>
            </w:pPr>
            <w:r w:rsidRPr="00FA6C63">
              <w:rPr>
                <w:b/>
                <w:snapToGrid w:val="0"/>
                <w:sz w:val="20"/>
              </w:rPr>
              <w:t>Date</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ind w:firstLine="0"/>
              <w:jc w:val="center"/>
              <w:rPr>
                <w:b/>
                <w:snapToGrid w:val="0"/>
                <w:sz w:val="20"/>
              </w:rPr>
            </w:pPr>
            <w:r w:rsidRPr="00FA6C63">
              <w:rPr>
                <w:b/>
                <w:snapToGrid w:val="0"/>
                <w:sz w:val="20"/>
              </w:rPr>
              <w:t>Montant liquidé</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ind w:firstLine="0"/>
              <w:jc w:val="center"/>
              <w:rPr>
                <w:b/>
                <w:snapToGrid w:val="0"/>
                <w:sz w:val="20"/>
              </w:rPr>
            </w:pPr>
            <w:r w:rsidRPr="00FA6C63">
              <w:rPr>
                <w:b/>
                <w:snapToGrid w:val="0"/>
                <w:sz w:val="20"/>
              </w:rPr>
              <w:t>Montant dû</w:t>
            </w:r>
            <w:r w:rsidRPr="00FA6C63">
              <w:rPr>
                <w:b/>
                <w:snapToGrid w:val="0"/>
                <w:sz w:val="20"/>
              </w:rPr>
              <w:br/>
              <w:t xml:space="preserve"> selon arrêté</w:t>
            </w:r>
            <w:r w:rsidR="008F0295" w:rsidRPr="00FA6C63">
              <w:rPr>
                <w:b/>
                <w:snapToGrid w:val="0"/>
                <w:sz w:val="20"/>
              </w:rPr>
              <w:t xml:space="preserve"> de</w:t>
            </w:r>
            <w:r w:rsidRPr="00FA6C63">
              <w:rPr>
                <w:b/>
                <w:snapToGrid w:val="0"/>
                <w:sz w:val="20"/>
              </w:rPr>
              <w:t xml:space="preserve"> 1989</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ind w:firstLine="0"/>
              <w:jc w:val="center"/>
              <w:rPr>
                <w:b/>
                <w:snapToGrid w:val="0"/>
                <w:sz w:val="20"/>
              </w:rPr>
            </w:pPr>
            <w:r w:rsidRPr="00FA6C63">
              <w:rPr>
                <w:b/>
                <w:snapToGrid w:val="0"/>
                <w:sz w:val="20"/>
              </w:rPr>
              <w:t xml:space="preserve">Trop versé </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1518</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05/8/2010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15 593,63</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11 932,57</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3 661,06</w:t>
            </w:r>
          </w:p>
        </w:tc>
      </w:tr>
      <w:tr w:rsidR="00070EC2" w:rsidRPr="00FA6C63" w:rsidTr="008F0295">
        <w:trPr>
          <w:jc w:val="center"/>
        </w:trPr>
        <w:tc>
          <w:tcPr>
            <w:tcW w:w="2127" w:type="dxa"/>
            <w:tcBorders>
              <w:top w:val="single" w:sz="4" w:space="0" w:color="auto"/>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1477</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02/8/2010</w:t>
            </w:r>
          </w:p>
        </w:tc>
        <w:tc>
          <w:tcPr>
            <w:tcW w:w="1559" w:type="dxa"/>
            <w:tcBorders>
              <w:top w:val="single" w:sz="4" w:space="0" w:color="auto"/>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17 038,56</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13 011,40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4 027,16</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1511</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03/8/2010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19 928,43</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15 169,06</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4 759,37</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1513</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05/8/2010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1514</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05/8/2010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nil"/>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1515</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05/8/2010</w:t>
            </w:r>
          </w:p>
        </w:tc>
        <w:tc>
          <w:tcPr>
            <w:tcW w:w="1559" w:type="dxa"/>
            <w:tcBorders>
              <w:top w:val="nil"/>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1516</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05/8/2010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1517</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05/8/2010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nil"/>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1519</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05/8/2010</w:t>
            </w:r>
          </w:p>
        </w:tc>
        <w:tc>
          <w:tcPr>
            <w:tcW w:w="1559" w:type="dxa"/>
            <w:tcBorders>
              <w:top w:val="nil"/>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15 593,63</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11 932,57</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3 661,06</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1541</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18/8/2010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1540</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18/8/2010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1539</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16/8/2010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1538</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16/8/2010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14 148,69</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10 853,74</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3 294,95</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1537</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16/8/2010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17 038,56</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13 011,40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4 027,16</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1536</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16/8/2010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18 483,49</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14 090,23</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4 393,26</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1535</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16/8/2010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18 483,49</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14 090,23</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4 393,26</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1523</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06/8/2010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9 813,89</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7 617,26</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2 196,63</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1542</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18/8/2010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6 924,02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5 459,60</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1 464,42</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1543</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18/8/2010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8 368,96</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6 538,43</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1 830,53</w:t>
            </w:r>
          </w:p>
        </w:tc>
      </w:tr>
      <w:tr w:rsidR="00070EC2" w:rsidRPr="00FA6C63" w:rsidTr="008F0295">
        <w:trPr>
          <w:jc w:val="center"/>
        </w:trPr>
        <w:tc>
          <w:tcPr>
            <w:tcW w:w="2127" w:type="dxa"/>
            <w:tcBorders>
              <w:top w:val="nil"/>
              <w:bottom w:val="nil"/>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1544</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18/8/2010</w:t>
            </w:r>
          </w:p>
        </w:tc>
        <w:tc>
          <w:tcPr>
            <w:tcW w:w="1559" w:type="dxa"/>
            <w:tcBorders>
              <w:top w:val="nil"/>
              <w:left w:val="nil"/>
              <w:bottom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12 703,76</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9 774,91</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2 928,85</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1564</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25/8/2010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5 770,02</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4 549,67</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1 220,35</w:t>
            </w:r>
          </w:p>
        </w:tc>
      </w:tr>
      <w:tr w:rsidR="00070EC2" w:rsidRPr="00FA6C63" w:rsidTr="008F0295">
        <w:trPr>
          <w:jc w:val="center"/>
        </w:trPr>
        <w:tc>
          <w:tcPr>
            <w:tcW w:w="2127" w:type="dxa"/>
            <w:tcBorders>
              <w:top w:val="single" w:sz="4" w:space="0" w:color="auto"/>
              <w:bottom w:val="single" w:sz="4" w:space="0" w:color="auto"/>
              <w:right w:val="nil"/>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574</w:t>
            </w:r>
          </w:p>
        </w:tc>
        <w:tc>
          <w:tcPr>
            <w:tcW w:w="1491" w:type="dxa"/>
            <w:tcBorders>
              <w:top w:val="single" w:sz="4" w:space="0" w:color="auto"/>
              <w:left w:val="single" w:sz="4" w:space="0" w:color="auto"/>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snapToGrid w:val="0"/>
                <w:sz w:val="20"/>
              </w:rPr>
              <w:t>12/4/2010</w:t>
            </w:r>
          </w:p>
        </w:tc>
        <w:tc>
          <w:tcPr>
            <w:tcW w:w="1559" w:type="dxa"/>
            <w:tcBorders>
              <w:top w:val="single" w:sz="4" w:space="0" w:color="auto"/>
              <w:left w:val="nil"/>
              <w:bottom w:val="single" w:sz="4" w:space="0" w:color="auto"/>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11 790,58</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9 044,79</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2 745,79</w:t>
            </w:r>
          </w:p>
        </w:tc>
      </w:tr>
      <w:tr w:rsidR="00070EC2" w:rsidRPr="00FA6C63" w:rsidTr="008F0295">
        <w:trPr>
          <w:jc w:val="center"/>
        </w:trPr>
        <w:tc>
          <w:tcPr>
            <w:tcW w:w="3618" w:type="dxa"/>
            <w:gridSpan w:val="2"/>
            <w:tcBorders>
              <w:top w:val="single" w:sz="4" w:space="0" w:color="auto"/>
              <w:right w:val="single" w:sz="4" w:space="0" w:color="auto"/>
            </w:tcBorders>
            <w:vAlign w:val="center"/>
          </w:tcPr>
          <w:p w:rsidR="00070EC2" w:rsidRPr="00FA6C63" w:rsidRDefault="00070EC2" w:rsidP="00070EC2">
            <w:pPr>
              <w:keepNext/>
              <w:spacing w:before="0" w:after="0" w:line="40" w:lineRule="atLeast"/>
              <w:ind w:firstLine="0"/>
              <w:jc w:val="center"/>
              <w:rPr>
                <w:snapToGrid w:val="0"/>
                <w:sz w:val="20"/>
              </w:rPr>
            </w:pPr>
            <w:r w:rsidRPr="00FA6C63">
              <w:rPr>
                <w:b/>
                <w:snapToGrid w:val="0"/>
                <w:sz w:val="20"/>
              </w:rPr>
              <w:t xml:space="preserve">TOTAUX </w:t>
            </w:r>
          </w:p>
        </w:tc>
        <w:tc>
          <w:tcPr>
            <w:tcW w:w="1559" w:type="dxa"/>
            <w:tcBorders>
              <w:top w:val="single" w:sz="4" w:space="0" w:color="auto"/>
              <w:left w:val="nil"/>
              <w:right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247 071,87</w:t>
            </w:r>
          </w:p>
        </w:tc>
        <w:tc>
          <w:tcPr>
            <w:tcW w:w="2079"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snapToGrid w:val="0"/>
                <w:sz w:val="20"/>
              </w:rPr>
            </w:pPr>
            <w:r w:rsidRPr="00FA6C63">
              <w:rPr>
                <w:snapToGrid w:val="0"/>
                <w:sz w:val="20"/>
              </w:rPr>
              <w:t>190 752,66</w:t>
            </w:r>
          </w:p>
        </w:tc>
        <w:tc>
          <w:tcPr>
            <w:tcW w:w="1680" w:type="dxa"/>
            <w:tcBorders>
              <w:top w:val="single" w:sz="4" w:space="0" w:color="auto"/>
              <w:left w:val="single" w:sz="4" w:space="0" w:color="auto"/>
              <w:bottom w:val="single" w:sz="4" w:space="0" w:color="auto"/>
            </w:tcBorders>
            <w:vAlign w:val="center"/>
          </w:tcPr>
          <w:p w:rsidR="00070EC2" w:rsidRPr="00FA6C63" w:rsidRDefault="00070EC2" w:rsidP="00070EC2">
            <w:pPr>
              <w:keepNext/>
              <w:spacing w:before="0" w:after="0" w:line="40" w:lineRule="atLeast"/>
              <w:ind w:firstLine="0"/>
              <w:jc w:val="right"/>
              <w:rPr>
                <w:b/>
                <w:sz w:val="20"/>
              </w:rPr>
            </w:pPr>
            <w:r w:rsidRPr="00FA6C63">
              <w:rPr>
                <w:b/>
                <w:snapToGrid w:val="0"/>
                <w:sz w:val="20"/>
              </w:rPr>
              <w:t>56 319,21</w:t>
            </w:r>
          </w:p>
        </w:tc>
      </w:tr>
    </w:tbl>
    <w:p w:rsidR="005E4FAE" w:rsidRPr="00FA6C63" w:rsidRDefault="005E4FAE" w:rsidP="0062406E">
      <w:pPr>
        <w:pStyle w:val="PS"/>
      </w:pPr>
      <w:r w:rsidRPr="00FA6C63">
        <w:t xml:space="preserve">Attendu que les articles 2 et 3 de l’arrêté interministériel du 12 avril 1989 </w:t>
      </w:r>
      <w:r w:rsidR="007417C2" w:rsidRPr="00FA6C63">
        <w:t xml:space="preserve">susvisé </w:t>
      </w:r>
      <w:r w:rsidRPr="00FA6C63">
        <w:t xml:space="preserve">précisent que le montant de l’indemnité forfaitaire de changement de résidence est déterminé </w:t>
      </w:r>
      <w:r w:rsidR="007417C2" w:rsidRPr="00FA6C63">
        <w:t xml:space="preserve">par la </w:t>
      </w:r>
      <w:r w:rsidRPr="00FA6C63">
        <w:t>formule I = 953,57 + (0,28 x DP), si le produit DP est supérieur à 4 000 et inférieur ou égal à 60 000, dans laquelle I est le montant de l’indemnité forfaitaire en euros, D est la distance orthodromique en kilomètres entre l’ancienne et la nouvelle résidence, et P est le poids du mobilier à transporter fixé forfaitairement en tonnes ;</w:t>
      </w:r>
    </w:p>
    <w:p w:rsidR="005E4FAE" w:rsidRPr="00FA6C63" w:rsidRDefault="005E4FAE" w:rsidP="0062406E">
      <w:pPr>
        <w:pStyle w:val="PS"/>
      </w:pPr>
      <w:r w:rsidRPr="00FA6C63">
        <w:t>Attendu que l’article 3 de ce même</w:t>
      </w:r>
      <w:r w:rsidR="005D2B91" w:rsidRPr="00FA6C63">
        <w:t xml:space="preserve"> arrêté interministériel fixe ré</w:t>
      </w:r>
      <w:r w:rsidRPr="00FA6C63">
        <w:t>glementairement la distance orthodromique (D) entre Mayotte (Dzaoudzi)</w:t>
      </w:r>
      <w:r w:rsidR="001764F8" w:rsidRPr="00FA6C63">
        <w:t xml:space="preserve"> et Paris</w:t>
      </w:r>
      <w:r w:rsidRPr="00FA6C63">
        <w:t xml:space="preserve"> à </w:t>
      </w:r>
      <w:r w:rsidR="001764F8" w:rsidRPr="00FA6C63">
        <w:t>8 027</w:t>
      </w:r>
      <w:r w:rsidRPr="00FA6C63">
        <w:t xml:space="preserve"> km ;</w:t>
      </w:r>
    </w:p>
    <w:p w:rsidR="00B73E1E" w:rsidRPr="00FA6C63" w:rsidRDefault="005E4FAE" w:rsidP="0062406E">
      <w:pPr>
        <w:pStyle w:val="PS"/>
      </w:pPr>
      <w:r w:rsidRPr="00FA6C63">
        <w:t xml:space="preserve">Attendu qu'en liquidant ces indemnités de frais de changement de résidence sur le cumul des distances parcourues entre Mayotte et </w:t>
      </w:r>
      <w:r w:rsidR="001764F8" w:rsidRPr="00FA6C63">
        <w:t>Paris</w:t>
      </w:r>
      <w:r w:rsidRPr="00FA6C63">
        <w:t xml:space="preserve"> avec un transit par la Réunion, M. </w:t>
      </w:r>
      <w:r w:rsidR="00FA6C63" w:rsidRPr="00FA6C63">
        <w:t>Z</w:t>
      </w:r>
      <w:r w:rsidR="009B6D63" w:rsidRPr="00FA6C63">
        <w:t xml:space="preserve">, pour les mêmes motifs que ceux indiqués à la sixième charge, </w:t>
      </w:r>
      <w:r w:rsidR="00F434C9" w:rsidRPr="00FA6C63">
        <w:t xml:space="preserve">a </w:t>
      </w:r>
      <w:r w:rsidR="009B6D63" w:rsidRPr="00FA6C63">
        <w:t>manqué à ses obligations de contrôle de la validité de la créance telles qu’elles résultaient des articles 12 et 13 du décret du 29 décembre 1962 </w:t>
      </w:r>
      <w:r w:rsidR="0056476E" w:rsidRPr="00FA6C63">
        <w:t xml:space="preserve">susvisé </w:t>
      </w:r>
      <w:r w:rsidR="009B6D63" w:rsidRPr="00FA6C63">
        <w:t>; qu’il y a donc lieu d’engager sa responsabilité au titre de l’exercice 2010</w:t>
      </w:r>
      <w:r w:rsidR="00A969EC" w:rsidRPr="00FA6C63">
        <w:t> ;</w:t>
      </w:r>
    </w:p>
    <w:p w:rsidR="00B45395" w:rsidRPr="00F878B8" w:rsidRDefault="00B45395" w:rsidP="0062406E">
      <w:pPr>
        <w:pStyle w:val="PS"/>
      </w:pPr>
      <w:r w:rsidRPr="00F878B8">
        <w:t>Sur le préjudice financier</w:t>
      </w:r>
    </w:p>
    <w:p w:rsidR="00456C1C" w:rsidRPr="00FA6C63" w:rsidRDefault="00456C1C" w:rsidP="0062406E">
      <w:pPr>
        <w:pStyle w:val="PS"/>
      </w:pPr>
      <w:r w:rsidRPr="00FA6C63">
        <w:t>Attendu que le 3</w:t>
      </w:r>
      <w:r w:rsidRPr="00F878B8">
        <w:rPr>
          <w:vertAlign w:val="superscript"/>
        </w:rPr>
        <w:t>ème</w:t>
      </w:r>
      <w:r w:rsidR="00F878B8">
        <w:t xml:space="preserve"> </w:t>
      </w:r>
      <w:r w:rsidRPr="00FA6C63">
        <w:t>alinéa du paragraphe VI de l’article 60 de la loi du 23</w:t>
      </w:r>
      <w:r w:rsidR="00F878B8">
        <w:t xml:space="preserve"> </w:t>
      </w:r>
      <w:r w:rsidRPr="00FA6C63">
        <w:t>fév</w:t>
      </w:r>
      <w:r w:rsidR="0056476E" w:rsidRPr="00FA6C63">
        <w:t>rier</w:t>
      </w:r>
      <w:r w:rsidR="00F878B8">
        <w:t xml:space="preserve"> </w:t>
      </w:r>
      <w:r w:rsidR="0056476E" w:rsidRPr="00FA6C63">
        <w:t>1963 susvisée dispose</w:t>
      </w:r>
      <w:r w:rsidR="00F878B8">
        <w:t xml:space="preserve"> </w:t>
      </w:r>
      <w:r w:rsidR="0056476E" w:rsidRPr="00FA6C63">
        <w:t>que « l</w:t>
      </w:r>
      <w:r w:rsidRPr="00FA6C63">
        <w:t xml:space="preserve">orsque le manquement du comptable aux obligations mentionnées au I a causé un préjudice financier à l'organisme public concerné (…), le comptable </w:t>
      </w:r>
      <w:proofErr w:type="gramStart"/>
      <w:r w:rsidRPr="00FA6C63">
        <w:t>a</w:t>
      </w:r>
      <w:proofErr w:type="gramEnd"/>
      <w:r w:rsidRPr="00FA6C63">
        <w:t xml:space="preserve"> l'obligation de verser immédiatement de ses deniers per</w:t>
      </w:r>
      <w:r w:rsidR="00FB01FA" w:rsidRPr="00FA6C63">
        <w:t>sonnels la somme correspondante</w:t>
      </w:r>
      <w:r w:rsidRPr="00FA6C63">
        <w:t> » ;</w:t>
      </w:r>
    </w:p>
    <w:p w:rsidR="00456C1C" w:rsidRPr="00FA6C63" w:rsidRDefault="00AD34FA" w:rsidP="0062406E">
      <w:pPr>
        <w:pStyle w:val="PS"/>
      </w:pPr>
      <w:r w:rsidRPr="00FA6C63">
        <w:t>Attendu que</w:t>
      </w:r>
      <w:r w:rsidR="00456C1C" w:rsidRPr="00FA6C63">
        <w:t xml:space="preserve"> des paiements d’indemnités non prévues par un texte réglementaire sont indus et par conséquent constitutifs d’un préjudice financier au détriment de la personne publique concernée ;</w:t>
      </w:r>
    </w:p>
    <w:p w:rsidR="005647A2" w:rsidRPr="00FA6C63" w:rsidRDefault="005647A2" w:rsidP="0062406E">
      <w:pPr>
        <w:pStyle w:val="PS"/>
      </w:pPr>
      <w:r w:rsidRPr="00FA6C63">
        <w:lastRenderedPageBreak/>
        <w:t>Attendu que les paiements en cause n’entraient pas dans une catégorie de dépenses faisant l’objet de règles de contrôle sélectif ;</w:t>
      </w:r>
    </w:p>
    <w:p w:rsidR="007251A4" w:rsidRPr="00FA6C63" w:rsidRDefault="007251A4" w:rsidP="0062406E">
      <w:pPr>
        <w:pStyle w:val="PS"/>
      </w:pPr>
      <w:r w:rsidRPr="00FA6C63">
        <w:t>Attendu que M. </w:t>
      </w:r>
      <w:r w:rsidR="00FA6C63" w:rsidRPr="00FA6C63">
        <w:t>Z</w:t>
      </w:r>
      <w:r w:rsidRPr="00FA6C63">
        <w:t xml:space="preserve"> ayant effectué un trop-versé de 56 319,21</w:t>
      </w:r>
      <w:r w:rsidR="002003A0" w:rsidRPr="00FA6C63">
        <w:t> </w:t>
      </w:r>
      <w:r w:rsidRPr="00FA6C63">
        <w:t>€, soit le montant égal à la différence entre la somme totale versée de 247 071,87</w:t>
      </w:r>
      <w:r w:rsidR="002003A0" w:rsidRPr="00FA6C63">
        <w:t> </w:t>
      </w:r>
      <w:r w:rsidRPr="00FA6C63">
        <w:t>€ et les indemnités totales dues de</w:t>
      </w:r>
      <w:r w:rsidR="00F878B8">
        <w:t xml:space="preserve"> </w:t>
      </w:r>
      <w:r w:rsidRPr="00FA6C63">
        <w:t>190 752,66</w:t>
      </w:r>
      <w:r w:rsidR="002003A0" w:rsidRPr="00FA6C63">
        <w:t> </w:t>
      </w:r>
      <w:r w:rsidRPr="00FA6C63">
        <w:t xml:space="preserve">€, il y a lieu de </w:t>
      </w:r>
      <w:r w:rsidR="00B73E1E" w:rsidRPr="00FA6C63">
        <w:t>le constituer débiteur de l’Etat</w:t>
      </w:r>
      <w:r w:rsidRPr="00FA6C63">
        <w:t xml:space="preserve"> à hauteur de 56 319,21</w:t>
      </w:r>
      <w:r w:rsidR="002003A0" w:rsidRPr="00FA6C63">
        <w:t> </w:t>
      </w:r>
      <w:r w:rsidRPr="00FA6C63">
        <w:t>€ sur sa</w:t>
      </w:r>
      <w:r w:rsidR="00F878B8">
        <w:t xml:space="preserve"> </w:t>
      </w:r>
      <w:r w:rsidRPr="00FA6C63">
        <w:t>gestion</w:t>
      </w:r>
      <w:r w:rsidR="00103A41" w:rsidRPr="00FA6C63">
        <w:t> </w:t>
      </w:r>
      <w:r w:rsidRPr="00FA6C63">
        <w:t>2010, cette somme étant augmentée des intérêts de droit</w:t>
      </w:r>
      <w:r w:rsidR="00F878B8">
        <w:t> ;</w:t>
      </w:r>
    </w:p>
    <w:p w:rsidR="00752531" w:rsidRPr="00F878B8" w:rsidRDefault="0048315F" w:rsidP="0062406E">
      <w:pPr>
        <w:pStyle w:val="PS"/>
      </w:pPr>
      <w:r w:rsidRPr="00F878B8">
        <w:t xml:space="preserve">Sur le point de départ des intérêts de droit </w:t>
      </w:r>
    </w:p>
    <w:p w:rsidR="0071365D" w:rsidRPr="00FA6C63" w:rsidRDefault="0048315F" w:rsidP="0062406E">
      <w:pPr>
        <w:pStyle w:val="PS"/>
        <w:rPr>
          <w:i/>
        </w:rPr>
      </w:pPr>
      <w:r w:rsidRPr="00FA6C63">
        <w:t>Attendu que M</w:t>
      </w:r>
      <w:r w:rsidR="007251A4" w:rsidRPr="00FA6C63">
        <w:t>M</w:t>
      </w:r>
      <w:r w:rsidRPr="00FA6C63">
        <w:t>.</w:t>
      </w:r>
      <w:r w:rsidR="002003A0" w:rsidRPr="00FA6C63">
        <w:t> </w:t>
      </w:r>
      <w:r w:rsidR="00FA6C63" w:rsidRPr="00FA6C63">
        <w:t>Y</w:t>
      </w:r>
      <w:r w:rsidRPr="00FA6C63">
        <w:t xml:space="preserve"> </w:t>
      </w:r>
      <w:r w:rsidR="007251A4" w:rsidRPr="00FA6C63">
        <w:t xml:space="preserve">et </w:t>
      </w:r>
      <w:r w:rsidR="00FA6C63" w:rsidRPr="00FA6C63">
        <w:t>Z</w:t>
      </w:r>
      <w:r w:rsidR="007251A4" w:rsidRPr="00FA6C63">
        <w:t xml:space="preserve"> ont respectivement </w:t>
      </w:r>
      <w:r w:rsidRPr="00FA6C63">
        <w:t xml:space="preserve">accusé réception </w:t>
      </w:r>
      <w:r w:rsidR="0071365D" w:rsidRPr="00FA6C63">
        <w:t xml:space="preserve">de </w:t>
      </w:r>
      <w:r w:rsidR="007251A4" w:rsidRPr="00FA6C63">
        <w:t>l</w:t>
      </w:r>
      <w:r w:rsidR="0071365D" w:rsidRPr="00FA6C63">
        <w:t xml:space="preserve">a notification </w:t>
      </w:r>
      <w:r w:rsidR="007251A4" w:rsidRPr="00FA6C63">
        <w:t xml:space="preserve">du réquisitoire susvisé </w:t>
      </w:r>
      <w:r w:rsidR="00B73E1E" w:rsidRPr="00FA6C63">
        <w:t>le 2</w:t>
      </w:r>
      <w:r w:rsidR="004D0018" w:rsidRPr="00FA6C63">
        <w:t xml:space="preserve"> novem</w:t>
      </w:r>
      <w:r w:rsidR="00B73E1E" w:rsidRPr="00FA6C63">
        <w:t>bre</w:t>
      </w:r>
      <w:r w:rsidRPr="00FA6C63">
        <w:t xml:space="preserve"> 2013</w:t>
      </w:r>
      <w:r w:rsidR="007251A4" w:rsidRPr="00FA6C63">
        <w:t xml:space="preserve"> et </w:t>
      </w:r>
      <w:r w:rsidR="00B626FC" w:rsidRPr="00FA6C63">
        <w:t>le 21 novembre 2013</w:t>
      </w:r>
      <w:r w:rsidR="007251A4" w:rsidRPr="00FA6C63">
        <w:t xml:space="preserve"> ; </w:t>
      </w:r>
      <w:r w:rsidRPr="00FA6C63">
        <w:t>que les intérêts des débets le</w:t>
      </w:r>
      <w:r w:rsidR="002546B6" w:rsidRPr="00FA6C63">
        <w:t>s</w:t>
      </w:r>
      <w:r w:rsidRPr="00FA6C63">
        <w:t xml:space="preserve"> concernant doivent donc courir à compter de</w:t>
      </w:r>
      <w:r w:rsidR="002546B6" w:rsidRPr="00FA6C63">
        <w:t xml:space="preserve"> ces deux dates </w:t>
      </w:r>
      <w:r w:rsidR="007251A4" w:rsidRPr="00FA6C63">
        <w:t>respectives</w:t>
      </w:r>
      <w:r w:rsidR="00F878B8">
        <w:t> ;</w:t>
      </w:r>
    </w:p>
    <w:p w:rsidR="006977D9" w:rsidRPr="00FA6C63" w:rsidRDefault="006977D9" w:rsidP="0062406E">
      <w:pPr>
        <w:pStyle w:val="PS"/>
      </w:pPr>
    </w:p>
    <w:p w:rsidR="00752531" w:rsidRPr="00F878B8" w:rsidRDefault="00B73E1E" w:rsidP="0062406E">
      <w:pPr>
        <w:pStyle w:val="PS"/>
      </w:pPr>
      <w:r w:rsidRPr="00F878B8">
        <w:t>Sur</w:t>
      </w:r>
      <w:r w:rsidR="00D02F82" w:rsidRPr="00F878B8">
        <w:t xml:space="preserve"> la décharge </w:t>
      </w:r>
      <w:r w:rsidRPr="00F878B8">
        <w:t xml:space="preserve">et le quitus </w:t>
      </w:r>
      <w:r w:rsidR="00D02F82" w:rsidRPr="00F878B8">
        <w:t xml:space="preserve">de </w:t>
      </w:r>
      <w:r w:rsidR="00FA6C63" w:rsidRPr="00F878B8">
        <w:t>M. X</w:t>
      </w:r>
    </w:p>
    <w:p w:rsidR="00D02F82" w:rsidRPr="00FA6C63" w:rsidRDefault="00D02F82" w:rsidP="0062406E">
      <w:pPr>
        <w:pStyle w:val="PS"/>
        <w:rPr>
          <w:i/>
        </w:rPr>
      </w:pPr>
      <w:r w:rsidRPr="00FA6C63">
        <w:rPr>
          <w:noProof/>
        </w:rPr>
        <w:t>Attendu que, par l’effet de la prescription édictée par l’article 60 de la loi du 23 février 1963 susvisée, la responsabilité du comptable ne peut plus être recherchée au titre des exercices</w:t>
      </w:r>
      <w:r w:rsidR="00F878B8">
        <w:rPr>
          <w:noProof/>
        </w:rPr>
        <w:t xml:space="preserve"> </w:t>
      </w:r>
      <w:r w:rsidRPr="00FA6C63">
        <w:rPr>
          <w:noProof/>
        </w:rPr>
        <w:t>2004 à 2006 ;</w:t>
      </w:r>
    </w:p>
    <w:p w:rsidR="00D02F82" w:rsidRPr="00FA6C63" w:rsidRDefault="00D02F82" w:rsidP="0062406E">
      <w:pPr>
        <w:pStyle w:val="PS"/>
      </w:pPr>
      <w:r w:rsidRPr="00FA6C63">
        <w:t>Attendu que l’exacte reprise des soldes des comptes du trésorier-payeur général de Mayotte au 31 décembre 2006 a été constatée au 1</w:t>
      </w:r>
      <w:r w:rsidRPr="00FA6C63">
        <w:rPr>
          <w:vertAlign w:val="superscript"/>
        </w:rPr>
        <w:t>er</w:t>
      </w:r>
      <w:r w:rsidRPr="00FA6C63">
        <w:t xml:space="preserve"> janvier de l’exercice 2007 ;</w:t>
      </w:r>
    </w:p>
    <w:p w:rsidR="00D02F82" w:rsidRPr="00FA6C63" w:rsidRDefault="00D02F82" w:rsidP="0062406E">
      <w:pPr>
        <w:pStyle w:val="PS"/>
      </w:pPr>
      <w:r w:rsidRPr="00FA6C63">
        <w:t xml:space="preserve">Attendu qu’aucune charge ne subsiste à l’encontre de </w:t>
      </w:r>
      <w:r w:rsidR="00FA6C63" w:rsidRPr="00FA6C63">
        <w:t>M. X</w:t>
      </w:r>
      <w:r w:rsidRPr="00FA6C63">
        <w:t>; qu’il y a ainsi lieu</w:t>
      </w:r>
      <w:r w:rsidR="00752531" w:rsidRPr="00FA6C63">
        <w:t xml:space="preserve"> de le décharger de sa gestion sur les exercices 2007 et</w:t>
      </w:r>
      <w:r w:rsidRPr="00FA6C63">
        <w:t xml:space="preserve"> 2008</w:t>
      </w:r>
      <w:r w:rsidR="00752531" w:rsidRPr="00FA6C63">
        <w:t>, au 29 juin</w:t>
      </w:r>
      <w:r w:rsidRPr="00FA6C63">
        <w:t> ;</w:t>
      </w:r>
    </w:p>
    <w:p w:rsidR="00D02F82" w:rsidRPr="00FA6C63" w:rsidRDefault="00D02F82" w:rsidP="0062406E">
      <w:pPr>
        <w:pStyle w:val="PS"/>
      </w:pPr>
    </w:p>
    <w:p w:rsidR="006977D9" w:rsidRPr="00FA6C63" w:rsidRDefault="006977D9" w:rsidP="0062406E">
      <w:pPr>
        <w:pStyle w:val="PS"/>
      </w:pPr>
    </w:p>
    <w:p w:rsidR="006977D9" w:rsidRPr="00FA6C63" w:rsidRDefault="006977D9" w:rsidP="00A22036">
      <w:pPr>
        <w:widowControl w:val="0"/>
        <w:spacing w:before="240" w:after="0"/>
        <w:ind w:firstLine="0"/>
        <w:contextualSpacing/>
        <w:rPr>
          <w:szCs w:val="24"/>
          <w:shd w:val="clear" w:color="auto" w:fill="FFFFFF"/>
        </w:rPr>
      </w:pPr>
    </w:p>
    <w:p w:rsidR="006977D9" w:rsidRPr="00FA6C63" w:rsidRDefault="006977D9" w:rsidP="00A22036">
      <w:pPr>
        <w:widowControl w:val="0"/>
        <w:spacing w:before="240" w:after="0"/>
        <w:ind w:firstLine="0"/>
        <w:contextualSpacing/>
        <w:rPr>
          <w:szCs w:val="24"/>
          <w:shd w:val="clear" w:color="auto" w:fill="FFFFFF"/>
        </w:rPr>
      </w:pPr>
    </w:p>
    <w:p w:rsidR="00A22036" w:rsidRPr="00FA6C63" w:rsidRDefault="00A22036" w:rsidP="00A22036">
      <w:pPr>
        <w:widowControl w:val="0"/>
        <w:spacing w:before="240" w:after="0"/>
        <w:ind w:firstLine="0"/>
        <w:contextualSpacing/>
        <w:rPr>
          <w:szCs w:val="24"/>
          <w:shd w:val="clear" w:color="auto" w:fill="FFFFFF"/>
        </w:rPr>
      </w:pPr>
      <w:r w:rsidRPr="00FA6C63">
        <w:rPr>
          <w:szCs w:val="24"/>
          <w:shd w:val="clear" w:color="auto" w:fill="FFFFFF"/>
        </w:rPr>
        <w:t>Par ces motifs,</w:t>
      </w:r>
    </w:p>
    <w:p w:rsidR="00A22036" w:rsidRPr="00FA6C63" w:rsidRDefault="00A22036" w:rsidP="00A22036">
      <w:pPr>
        <w:widowControl w:val="0"/>
        <w:spacing w:before="240" w:after="0"/>
        <w:ind w:firstLine="0"/>
        <w:contextualSpacing/>
        <w:rPr>
          <w:szCs w:val="24"/>
          <w:shd w:val="clear" w:color="auto" w:fill="FFFFFF"/>
        </w:rPr>
      </w:pPr>
    </w:p>
    <w:p w:rsidR="00A22036" w:rsidRPr="00FA6C63" w:rsidRDefault="00752531" w:rsidP="00AD34FA">
      <w:pPr>
        <w:widowControl w:val="0"/>
        <w:spacing w:before="240" w:after="0"/>
        <w:ind w:firstLine="0"/>
        <w:contextualSpacing/>
        <w:jc w:val="center"/>
        <w:rPr>
          <w:szCs w:val="24"/>
          <w:shd w:val="clear" w:color="auto" w:fill="FFFFFF"/>
        </w:rPr>
      </w:pPr>
      <w:r w:rsidRPr="00FA6C63">
        <w:rPr>
          <w:szCs w:val="24"/>
          <w:shd w:val="clear" w:color="auto" w:fill="FFFFFF"/>
        </w:rPr>
        <w:t>D</w:t>
      </w:r>
      <w:r w:rsidR="00103A41" w:rsidRPr="00FA6C63">
        <w:rPr>
          <w:szCs w:val="24"/>
          <w:shd w:val="clear" w:color="auto" w:fill="FFFFFF"/>
        </w:rPr>
        <w:t>É</w:t>
      </w:r>
      <w:r w:rsidRPr="00FA6C63">
        <w:rPr>
          <w:szCs w:val="24"/>
          <w:shd w:val="clear" w:color="auto" w:fill="FFFFFF"/>
        </w:rPr>
        <w:t>CIDE</w:t>
      </w:r>
      <w:r w:rsidR="00A22036" w:rsidRPr="00FA6C63">
        <w:rPr>
          <w:szCs w:val="24"/>
          <w:shd w:val="clear" w:color="auto" w:fill="FFFFFF"/>
        </w:rPr>
        <w:t> :</w:t>
      </w:r>
    </w:p>
    <w:p w:rsidR="00A22036" w:rsidRPr="00FA6C63" w:rsidRDefault="00A22036" w:rsidP="00A22036">
      <w:pPr>
        <w:widowControl w:val="0"/>
        <w:spacing w:before="240" w:after="0"/>
        <w:ind w:firstLine="0"/>
        <w:contextualSpacing/>
        <w:rPr>
          <w:b/>
          <w:szCs w:val="24"/>
          <w:shd w:val="clear" w:color="auto" w:fill="FFFFFF"/>
        </w:rPr>
      </w:pPr>
    </w:p>
    <w:p w:rsidR="00A22036" w:rsidRPr="00FA6C63" w:rsidRDefault="00A22036" w:rsidP="00F878B8">
      <w:pPr>
        <w:keepNext/>
        <w:widowControl w:val="0"/>
        <w:spacing w:before="240" w:after="0"/>
        <w:ind w:firstLine="0"/>
        <w:contextualSpacing/>
        <w:rPr>
          <w:b/>
          <w:szCs w:val="24"/>
          <w:shd w:val="clear" w:color="auto" w:fill="FFFFFF"/>
        </w:rPr>
      </w:pPr>
      <w:r w:rsidRPr="00FA6C63">
        <w:rPr>
          <w:b/>
          <w:szCs w:val="24"/>
          <w:shd w:val="clear" w:color="auto" w:fill="FFFFFF"/>
        </w:rPr>
        <w:t>En ce qui concerne M.</w:t>
      </w:r>
      <w:r w:rsidR="00103A41" w:rsidRPr="00FA6C63">
        <w:rPr>
          <w:b/>
          <w:szCs w:val="24"/>
          <w:shd w:val="clear" w:color="auto" w:fill="FFFFFF"/>
        </w:rPr>
        <w:t> </w:t>
      </w:r>
      <w:r w:rsidR="00FA6C63" w:rsidRPr="00FA6C63">
        <w:rPr>
          <w:b/>
          <w:szCs w:val="24"/>
          <w:shd w:val="clear" w:color="auto" w:fill="FFFFFF"/>
        </w:rPr>
        <w:t>Y</w:t>
      </w:r>
      <w:r w:rsidR="006C170F" w:rsidRPr="00FA6C63">
        <w:rPr>
          <w:b/>
          <w:szCs w:val="24"/>
          <w:shd w:val="clear" w:color="auto" w:fill="FFFFFF"/>
        </w:rPr>
        <w:t xml:space="preserve"> </w:t>
      </w:r>
      <w:r w:rsidRPr="00FA6C63">
        <w:rPr>
          <w:b/>
          <w:szCs w:val="24"/>
          <w:shd w:val="clear" w:color="auto" w:fill="FFFFFF"/>
        </w:rPr>
        <w:t xml:space="preserve">: </w:t>
      </w:r>
    </w:p>
    <w:p w:rsidR="00A22036" w:rsidRPr="00FA6C63" w:rsidRDefault="00A22036" w:rsidP="00F878B8">
      <w:pPr>
        <w:keepNext/>
        <w:widowControl w:val="0"/>
        <w:spacing w:before="240" w:after="0"/>
        <w:ind w:firstLine="0"/>
        <w:contextualSpacing/>
        <w:rPr>
          <w:b/>
          <w:sz w:val="28"/>
          <w:szCs w:val="28"/>
          <w:shd w:val="clear" w:color="auto" w:fill="FFFFFF"/>
        </w:rPr>
      </w:pPr>
    </w:p>
    <w:p w:rsidR="00496781" w:rsidRPr="00FA6C63" w:rsidRDefault="00496781" w:rsidP="00F878B8">
      <w:pPr>
        <w:keepNext/>
        <w:widowControl w:val="0"/>
        <w:spacing w:before="240" w:after="0"/>
        <w:ind w:firstLine="0"/>
        <w:contextualSpacing/>
        <w:rPr>
          <w:b/>
          <w:i/>
          <w:sz w:val="28"/>
          <w:szCs w:val="28"/>
          <w:shd w:val="clear" w:color="auto" w:fill="FFFFFF"/>
        </w:rPr>
      </w:pPr>
      <w:r w:rsidRPr="00FA6C63">
        <w:rPr>
          <w:i/>
          <w:szCs w:val="24"/>
          <w:shd w:val="clear" w:color="auto" w:fill="FFFFFF"/>
        </w:rPr>
        <w:t>Première charge, exercice 2008</w:t>
      </w:r>
    </w:p>
    <w:p w:rsidR="00496781" w:rsidRPr="00FA6C63" w:rsidRDefault="00496781" w:rsidP="008C5249">
      <w:pPr>
        <w:widowControl w:val="0"/>
        <w:spacing w:before="240" w:after="0"/>
        <w:ind w:firstLine="0"/>
        <w:contextualSpacing/>
        <w:rPr>
          <w:szCs w:val="24"/>
          <w:shd w:val="clear" w:color="auto" w:fill="FFFFFF"/>
        </w:rPr>
      </w:pPr>
    </w:p>
    <w:p w:rsidR="00F878B8" w:rsidRPr="00F878B8" w:rsidRDefault="00A22036" w:rsidP="008C5249">
      <w:pPr>
        <w:widowControl w:val="0"/>
        <w:spacing w:before="240" w:after="0"/>
        <w:ind w:firstLine="0"/>
        <w:contextualSpacing/>
        <w:rPr>
          <w:b/>
          <w:szCs w:val="24"/>
          <w:u w:val="single"/>
          <w:shd w:val="clear" w:color="auto" w:fill="FFFFFF"/>
        </w:rPr>
      </w:pPr>
      <w:r w:rsidRPr="00F878B8">
        <w:rPr>
          <w:b/>
          <w:szCs w:val="24"/>
          <w:u w:val="single"/>
          <w:shd w:val="clear" w:color="auto" w:fill="FFFFFF"/>
        </w:rPr>
        <w:t>Article 1</w:t>
      </w:r>
      <w:r w:rsidR="00F878B8" w:rsidRPr="00F878B8">
        <w:rPr>
          <w:b/>
          <w:szCs w:val="24"/>
          <w:u w:val="single"/>
          <w:shd w:val="clear" w:color="auto" w:fill="FFFFFF"/>
          <w:vertAlign w:val="superscript"/>
        </w:rPr>
        <w:t>er</w:t>
      </w:r>
      <w:r w:rsidR="00F878B8" w:rsidRPr="00F878B8">
        <w:rPr>
          <w:szCs w:val="24"/>
          <w:shd w:val="clear" w:color="auto" w:fill="FFFFFF"/>
        </w:rPr>
        <w:t> :</w:t>
      </w:r>
    </w:p>
    <w:p w:rsidR="00F878B8" w:rsidRDefault="00F878B8" w:rsidP="008C5249">
      <w:pPr>
        <w:widowControl w:val="0"/>
        <w:spacing w:before="240" w:after="0"/>
        <w:ind w:firstLine="0"/>
        <w:contextualSpacing/>
        <w:rPr>
          <w:szCs w:val="24"/>
          <w:shd w:val="clear" w:color="auto" w:fill="FFFFFF"/>
        </w:rPr>
      </w:pPr>
    </w:p>
    <w:p w:rsidR="00A22036" w:rsidRPr="00FA6C63" w:rsidRDefault="00A22036" w:rsidP="008C5249">
      <w:pPr>
        <w:widowControl w:val="0"/>
        <w:spacing w:before="240" w:after="0"/>
        <w:ind w:firstLine="0"/>
        <w:contextualSpacing/>
        <w:rPr>
          <w:shd w:val="clear" w:color="auto" w:fill="FFFFFF"/>
        </w:rPr>
      </w:pPr>
      <w:r w:rsidRPr="00FA6C63">
        <w:rPr>
          <w:shd w:val="clear" w:color="auto" w:fill="FFFFFF"/>
        </w:rPr>
        <w:t>M.</w:t>
      </w:r>
      <w:r w:rsidR="002003A0" w:rsidRPr="00FA6C63">
        <w:rPr>
          <w:shd w:val="clear" w:color="auto" w:fill="FFFFFF"/>
        </w:rPr>
        <w:t> </w:t>
      </w:r>
      <w:r w:rsidR="00FA6C63" w:rsidRPr="00FA6C63">
        <w:rPr>
          <w:shd w:val="clear" w:color="auto" w:fill="FFFFFF"/>
        </w:rPr>
        <w:t>Y</w:t>
      </w:r>
      <w:r w:rsidRPr="00FA6C63">
        <w:rPr>
          <w:shd w:val="clear" w:color="auto" w:fill="FFFFFF"/>
        </w:rPr>
        <w:t xml:space="preserve"> </w:t>
      </w:r>
      <w:r w:rsidR="0062446A" w:rsidRPr="00FA6C63">
        <w:rPr>
          <w:shd w:val="clear" w:color="auto" w:fill="FFFFFF"/>
        </w:rPr>
        <w:t>est constitué débiteur de l’</w:t>
      </w:r>
      <w:r w:rsidR="0062406E">
        <w:rPr>
          <w:shd w:val="clear" w:color="auto" w:fill="FFFFFF"/>
        </w:rPr>
        <w:t>E</w:t>
      </w:r>
      <w:bookmarkStart w:id="0" w:name="_GoBack"/>
      <w:bookmarkEnd w:id="0"/>
      <w:r w:rsidR="00F878B8">
        <w:rPr>
          <w:shd w:val="clear" w:color="auto" w:fill="FFFFFF"/>
        </w:rPr>
        <w:t xml:space="preserve">tat </w:t>
      </w:r>
      <w:r w:rsidRPr="00FA6C63">
        <w:rPr>
          <w:shd w:val="clear" w:color="auto" w:fill="FFFFFF"/>
        </w:rPr>
        <w:t xml:space="preserve">de la somme de </w:t>
      </w:r>
      <w:r w:rsidR="008C5249" w:rsidRPr="00FA6C63">
        <w:rPr>
          <w:shd w:val="clear" w:color="auto" w:fill="FFFFFF"/>
        </w:rPr>
        <w:t>quinze mille cent dix-huit euros (15</w:t>
      </w:r>
      <w:r w:rsidR="002003A0" w:rsidRPr="00FA6C63">
        <w:rPr>
          <w:shd w:val="clear" w:color="auto" w:fill="FFFFFF"/>
        </w:rPr>
        <w:t> </w:t>
      </w:r>
      <w:r w:rsidR="008C5249" w:rsidRPr="00FA6C63">
        <w:rPr>
          <w:shd w:val="clear" w:color="auto" w:fill="FFFFFF"/>
        </w:rPr>
        <w:t>118</w:t>
      </w:r>
      <w:r w:rsidR="002003A0" w:rsidRPr="00FA6C63">
        <w:rPr>
          <w:shd w:val="clear" w:color="auto" w:fill="FFFFFF"/>
        </w:rPr>
        <w:t> </w:t>
      </w:r>
      <w:r w:rsidR="008C5249" w:rsidRPr="00FA6C63">
        <w:rPr>
          <w:shd w:val="clear" w:color="auto" w:fill="FFFFFF"/>
        </w:rPr>
        <w:t>€),</w:t>
      </w:r>
      <w:r w:rsidRPr="00FA6C63">
        <w:rPr>
          <w:shd w:val="clear" w:color="auto" w:fill="FFFFFF"/>
        </w:rPr>
        <w:t xml:space="preserve"> augmentée des intérêts de droit à compter du </w:t>
      </w:r>
      <w:r w:rsidR="00752531" w:rsidRPr="00FA6C63">
        <w:rPr>
          <w:shd w:val="clear" w:color="auto" w:fill="FFFFFF"/>
        </w:rPr>
        <w:t>2</w:t>
      </w:r>
      <w:r w:rsidR="006F1C31" w:rsidRPr="00FA6C63">
        <w:rPr>
          <w:shd w:val="clear" w:color="auto" w:fill="FFFFFF"/>
        </w:rPr>
        <w:t xml:space="preserve"> novem</w:t>
      </w:r>
      <w:r w:rsidR="00752531" w:rsidRPr="00FA6C63">
        <w:rPr>
          <w:shd w:val="clear" w:color="auto" w:fill="FFFFFF"/>
        </w:rPr>
        <w:t>bre</w:t>
      </w:r>
      <w:r w:rsidR="00F878B8">
        <w:rPr>
          <w:shd w:val="clear" w:color="auto" w:fill="FFFFFF"/>
        </w:rPr>
        <w:t xml:space="preserve"> </w:t>
      </w:r>
      <w:r w:rsidRPr="00FA6C63">
        <w:rPr>
          <w:shd w:val="clear" w:color="auto" w:fill="FFFFFF"/>
        </w:rPr>
        <w:t>2013 ;</w:t>
      </w:r>
    </w:p>
    <w:p w:rsidR="005113FE" w:rsidRPr="00FA6C63" w:rsidRDefault="005113FE" w:rsidP="008C5249">
      <w:pPr>
        <w:widowControl w:val="0"/>
        <w:spacing w:before="240" w:after="0"/>
        <w:ind w:firstLine="0"/>
        <w:contextualSpacing/>
        <w:rPr>
          <w:szCs w:val="24"/>
          <w:shd w:val="clear" w:color="auto" w:fill="FFFFFF"/>
        </w:rPr>
      </w:pPr>
    </w:p>
    <w:p w:rsidR="00F878B8" w:rsidRPr="00F878B8" w:rsidRDefault="005113FE" w:rsidP="005113FE">
      <w:pPr>
        <w:tabs>
          <w:tab w:val="center" w:pos="4536"/>
          <w:tab w:val="right" w:pos="9072"/>
        </w:tabs>
        <w:ind w:firstLine="0"/>
        <w:rPr>
          <w:rFonts w:cs="Arial"/>
          <w:b/>
          <w:szCs w:val="24"/>
          <w:u w:val="single"/>
        </w:rPr>
      </w:pPr>
      <w:r w:rsidRPr="00F878B8">
        <w:rPr>
          <w:rFonts w:cs="Arial"/>
          <w:b/>
          <w:szCs w:val="24"/>
          <w:u w:val="single"/>
        </w:rPr>
        <w:t xml:space="preserve">Article </w:t>
      </w:r>
      <w:r w:rsidR="00536CF1" w:rsidRPr="00F878B8">
        <w:rPr>
          <w:rFonts w:cs="Arial"/>
          <w:b/>
          <w:szCs w:val="24"/>
          <w:u w:val="single"/>
        </w:rPr>
        <w:t>2</w:t>
      </w:r>
      <w:r w:rsidR="00F878B8" w:rsidRPr="00F878B8">
        <w:rPr>
          <w:rFonts w:cs="Arial"/>
          <w:szCs w:val="24"/>
        </w:rPr>
        <w:t> :</w:t>
      </w:r>
    </w:p>
    <w:p w:rsidR="005113FE" w:rsidRPr="00FA6C63" w:rsidRDefault="005113FE" w:rsidP="005113FE">
      <w:pPr>
        <w:tabs>
          <w:tab w:val="center" w:pos="4536"/>
          <w:tab w:val="right" w:pos="9072"/>
        </w:tabs>
        <w:ind w:firstLine="0"/>
        <w:rPr>
          <w:rFonts w:cs="Arial"/>
          <w:szCs w:val="24"/>
        </w:rPr>
      </w:pPr>
      <w:r w:rsidRPr="00FA6C63">
        <w:rPr>
          <w:rFonts w:cs="Arial"/>
          <w:szCs w:val="24"/>
        </w:rPr>
        <w:t>La décharge de M.</w:t>
      </w:r>
      <w:r w:rsidR="002003A0" w:rsidRPr="00FA6C63">
        <w:rPr>
          <w:rFonts w:cs="Arial"/>
          <w:szCs w:val="24"/>
        </w:rPr>
        <w:t> </w:t>
      </w:r>
      <w:r w:rsidR="00FA6C63" w:rsidRPr="00FA6C63">
        <w:rPr>
          <w:shd w:val="clear" w:color="auto" w:fill="FFFFFF"/>
        </w:rPr>
        <w:t>Y</w:t>
      </w:r>
      <w:r w:rsidRPr="00FA6C63">
        <w:rPr>
          <w:rFonts w:cs="Arial"/>
          <w:szCs w:val="24"/>
        </w:rPr>
        <w:t xml:space="preserve"> ne pourra être donnée qu’après apurement du débet fixé ci-dessus.</w:t>
      </w:r>
    </w:p>
    <w:p w:rsidR="00876CE8" w:rsidRPr="00FA6C63" w:rsidRDefault="00876CE8" w:rsidP="008C5249">
      <w:pPr>
        <w:widowControl w:val="0"/>
        <w:spacing w:before="240" w:after="0"/>
        <w:ind w:firstLine="0"/>
        <w:contextualSpacing/>
        <w:rPr>
          <w:szCs w:val="24"/>
          <w:shd w:val="clear" w:color="auto" w:fill="FFFFFF"/>
        </w:rPr>
      </w:pPr>
    </w:p>
    <w:p w:rsidR="008C5249" w:rsidRPr="00FA6C63" w:rsidRDefault="008C5249" w:rsidP="008C5249">
      <w:pPr>
        <w:widowControl w:val="0"/>
        <w:spacing w:before="240" w:after="0"/>
        <w:ind w:firstLine="0"/>
        <w:contextualSpacing/>
        <w:rPr>
          <w:b/>
          <w:szCs w:val="24"/>
          <w:shd w:val="clear" w:color="auto" w:fill="FFFFFF"/>
        </w:rPr>
      </w:pPr>
      <w:r w:rsidRPr="00FA6C63">
        <w:rPr>
          <w:b/>
          <w:szCs w:val="24"/>
          <w:shd w:val="clear" w:color="auto" w:fill="FFFFFF"/>
        </w:rPr>
        <w:lastRenderedPageBreak/>
        <w:t xml:space="preserve">En ce qui concerne </w:t>
      </w:r>
      <w:r w:rsidR="00FA6C63" w:rsidRPr="00FA6C63">
        <w:rPr>
          <w:b/>
          <w:szCs w:val="24"/>
          <w:shd w:val="clear" w:color="auto" w:fill="FFFFFF"/>
        </w:rPr>
        <w:t>M. Z</w:t>
      </w:r>
      <w:r w:rsidR="006C170F" w:rsidRPr="00FA6C63">
        <w:rPr>
          <w:b/>
          <w:szCs w:val="24"/>
          <w:shd w:val="clear" w:color="auto" w:fill="FFFFFF"/>
        </w:rPr>
        <w:t xml:space="preserve"> </w:t>
      </w:r>
      <w:r w:rsidRPr="00FA6C63">
        <w:rPr>
          <w:b/>
          <w:szCs w:val="24"/>
          <w:shd w:val="clear" w:color="auto" w:fill="FFFFFF"/>
        </w:rPr>
        <w:t>:</w:t>
      </w:r>
    </w:p>
    <w:p w:rsidR="008C5249" w:rsidRPr="00FA6C63" w:rsidRDefault="008C5249" w:rsidP="008C5249">
      <w:pPr>
        <w:widowControl w:val="0"/>
        <w:spacing w:before="240" w:after="0"/>
        <w:ind w:firstLine="0"/>
        <w:contextualSpacing/>
        <w:rPr>
          <w:szCs w:val="24"/>
          <w:shd w:val="clear" w:color="auto" w:fill="FFFFFF"/>
        </w:rPr>
      </w:pPr>
    </w:p>
    <w:p w:rsidR="00A22036" w:rsidRPr="00FA6C63" w:rsidRDefault="008C5249" w:rsidP="008C5249">
      <w:pPr>
        <w:widowControl w:val="0"/>
        <w:spacing w:before="240" w:after="0"/>
        <w:ind w:firstLine="0"/>
        <w:contextualSpacing/>
        <w:rPr>
          <w:i/>
          <w:szCs w:val="24"/>
          <w:shd w:val="clear" w:color="auto" w:fill="FFFFFF"/>
        </w:rPr>
      </w:pPr>
      <w:r w:rsidRPr="00FA6C63">
        <w:rPr>
          <w:i/>
          <w:szCs w:val="24"/>
          <w:shd w:val="clear" w:color="auto" w:fill="FFFFFF"/>
        </w:rPr>
        <w:t>Deuxième</w:t>
      </w:r>
      <w:r w:rsidR="00A22036" w:rsidRPr="00FA6C63">
        <w:rPr>
          <w:i/>
          <w:szCs w:val="24"/>
          <w:shd w:val="clear" w:color="auto" w:fill="FFFFFF"/>
        </w:rPr>
        <w:t xml:space="preserve"> charge, exercice 200</w:t>
      </w:r>
      <w:r w:rsidRPr="00FA6C63">
        <w:rPr>
          <w:i/>
          <w:szCs w:val="24"/>
          <w:shd w:val="clear" w:color="auto" w:fill="FFFFFF"/>
        </w:rPr>
        <w:t>9</w:t>
      </w:r>
    </w:p>
    <w:p w:rsidR="00A22036" w:rsidRPr="00FA6C63" w:rsidRDefault="00A22036" w:rsidP="006C170F">
      <w:pPr>
        <w:widowControl w:val="0"/>
        <w:spacing w:before="240" w:after="0"/>
        <w:ind w:firstLine="0"/>
        <w:contextualSpacing/>
        <w:rPr>
          <w:szCs w:val="24"/>
          <w:shd w:val="clear" w:color="auto" w:fill="FFFFFF"/>
        </w:rPr>
      </w:pPr>
    </w:p>
    <w:p w:rsidR="00F878B8" w:rsidRPr="00F878B8" w:rsidRDefault="00496781" w:rsidP="008C5249">
      <w:pPr>
        <w:widowControl w:val="0"/>
        <w:spacing w:before="240" w:after="0"/>
        <w:ind w:firstLine="0"/>
        <w:contextualSpacing/>
        <w:rPr>
          <w:b/>
          <w:szCs w:val="24"/>
          <w:u w:val="single"/>
          <w:shd w:val="clear" w:color="auto" w:fill="FFFFFF"/>
        </w:rPr>
      </w:pPr>
      <w:r w:rsidRPr="00F878B8">
        <w:rPr>
          <w:b/>
          <w:szCs w:val="24"/>
          <w:u w:val="single"/>
          <w:shd w:val="clear" w:color="auto" w:fill="FFFFFF"/>
        </w:rPr>
        <w:t xml:space="preserve">Article </w:t>
      </w:r>
      <w:r w:rsidR="00536CF1" w:rsidRPr="00F878B8">
        <w:rPr>
          <w:b/>
          <w:szCs w:val="24"/>
          <w:u w:val="single"/>
          <w:shd w:val="clear" w:color="auto" w:fill="FFFFFF"/>
        </w:rPr>
        <w:t>3</w:t>
      </w:r>
      <w:r w:rsidR="00F878B8" w:rsidRPr="00F878B8">
        <w:rPr>
          <w:szCs w:val="24"/>
          <w:shd w:val="clear" w:color="auto" w:fill="FFFFFF"/>
        </w:rPr>
        <w:t> :</w:t>
      </w:r>
    </w:p>
    <w:p w:rsidR="00F878B8" w:rsidRDefault="00F878B8" w:rsidP="008C5249">
      <w:pPr>
        <w:widowControl w:val="0"/>
        <w:spacing w:before="240" w:after="0"/>
        <w:ind w:firstLine="0"/>
        <w:contextualSpacing/>
        <w:rPr>
          <w:szCs w:val="24"/>
          <w:shd w:val="clear" w:color="auto" w:fill="FFFFFF"/>
        </w:rPr>
      </w:pPr>
    </w:p>
    <w:p w:rsidR="00A22036" w:rsidRPr="00FA6C63" w:rsidRDefault="00FA6C63" w:rsidP="008C5249">
      <w:pPr>
        <w:widowControl w:val="0"/>
        <w:spacing w:before="240" w:after="0"/>
        <w:ind w:firstLine="0"/>
        <w:contextualSpacing/>
        <w:rPr>
          <w:shd w:val="clear" w:color="auto" w:fill="FFFFFF"/>
        </w:rPr>
      </w:pPr>
      <w:r w:rsidRPr="00FA6C63">
        <w:rPr>
          <w:shd w:val="clear" w:color="auto" w:fill="FFFFFF"/>
        </w:rPr>
        <w:t>M. Z</w:t>
      </w:r>
      <w:r w:rsidR="00A22036" w:rsidRPr="00FA6C63">
        <w:rPr>
          <w:shd w:val="clear" w:color="auto" w:fill="FFFFFF"/>
        </w:rPr>
        <w:t xml:space="preserve"> </w:t>
      </w:r>
      <w:r w:rsidR="00D23332" w:rsidRPr="00FA6C63">
        <w:rPr>
          <w:shd w:val="clear" w:color="auto" w:fill="FFFFFF"/>
        </w:rPr>
        <w:t>est constitué débiteur de l’Etat</w:t>
      </w:r>
      <w:r w:rsidR="00A22036" w:rsidRPr="00FA6C63">
        <w:rPr>
          <w:shd w:val="clear" w:color="auto" w:fill="FFFFFF"/>
        </w:rPr>
        <w:t xml:space="preserve"> de la somme de </w:t>
      </w:r>
      <w:r w:rsidR="008C5249" w:rsidRPr="00FA6C63">
        <w:rPr>
          <w:shd w:val="clear" w:color="auto" w:fill="FFFFFF"/>
        </w:rPr>
        <w:t>cinq mille sept cent quarante-trois euros (5</w:t>
      </w:r>
      <w:r w:rsidR="002003A0" w:rsidRPr="00FA6C63">
        <w:rPr>
          <w:shd w:val="clear" w:color="auto" w:fill="FFFFFF"/>
        </w:rPr>
        <w:t> </w:t>
      </w:r>
      <w:r w:rsidR="008C5249" w:rsidRPr="00FA6C63">
        <w:rPr>
          <w:shd w:val="clear" w:color="auto" w:fill="FFFFFF"/>
        </w:rPr>
        <w:t>743</w:t>
      </w:r>
      <w:r w:rsidR="002003A0" w:rsidRPr="00FA6C63">
        <w:rPr>
          <w:shd w:val="clear" w:color="auto" w:fill="FFFFFF"/>
        </w:rPr>
        <w:t> </w:t>
      </w:r>
      <w:r w:rsidR="008C5249" w:rsidRPr="00FA6C63">
        <w:rPr>
          <w:shd w:val="clear" w:color="auto" w:fill="FFFFFF"/>
        </w:rPr>
        <w:t>€)</w:t>
      </w:r>
      <w:r w:rsidR="00A22036" w:rsidRPr="00FA6C63">
        <w:rPr>
          <w:shd w:val="clear" w:color="auto" w:fill="FFFFFF"/>
        </w:rPr>
        <w:t xml:space="preserve">, augmentée des intérêts de droit à compter du </w:t>
      </w:r>
      <w:r w:rsidR="006E11A4" w:rsidRPr="00FA6C63">
        <w:rPr>
          <w:shd w:val="clear" w:color="auto" w:fill="FFFFFF"/>
        </w:rPr>
        <w:t>21</w:t>
      </w:r>
      <w:r w:rsidR="00F878B8">
        <w:rPr>
          <w:shd w:val="clear" w:color="auto" w:fill="FFFFFF"/>
        </w:rPr>
        <w:t xml:space="preserve"> </w:t>
      </w:r>
      <w:r w:rsidR="008C5249" w:rsidRPr="00FA6C63">
        <w:rPr>
          <w:shd w:val="clear" w:color="auto" w:fill="FFFFFF"/>
        </w:rPr>
        <w:t>novembre</w:t>
      </w:r>
      <w:r w:rsidR="00F878B8">
        <w:rPr>
          <w:shd w:val="clear" w:color="auto" w:fill="FFFFFF"/>
        </w:rPr>
        <w:t xml:space="preserve"> </w:t>
      </w:r>
      <w:r w:rsidR="00A22036" w:rsidRPr="00FA6C63">
        <w:rPr>
          <w:shd w:val="clear" w:color="auto" w:fill="FFFFFF"/>
        </w:rPr>
        <w:t>2013 ;</w:t>
      </w:r>
    </w:p>
    <w:p w:rsidR="008C5249" w:rsidRPr="00FA6C63" w:rsidRDefault="008C5249" w:rsidP="008C5249">
      <w:pPr>
        <w:widowControl w:val="0"/>
        <w:spacing w:before="240" w:after="0"/>
        <w:ind w:firstLine="0"/>
        <w:contextualSpacing/>
        <w:rPr>
          <w:shd w:val="clear" w:color="auto" w:fill="FFFFFF"/>
        </w:rPr>
      </w:pPr>
    </w:p>
    <w:p w:rsidR="00496781" w:rsidRPr="00FA6C63" w:rsidRDefault="00496781" w:rsidP="008C5249">
      <w:pPr>
        <w:widowControl w:val="0"/>
        <w:spacing w:before="240" w:after="0"/>
        <w:ind w:firstLine="0"/>
        <w:contextualSpacing/>
        <w:rPr>
          <w:i/>
          <w:shd w:val="clear" w:color="auto" w:fill="FFFFFF"/>
        </w:rPr>
      </w:pPr>
      <w:r w:rsidRPr="00FA6C63">
        <w:rPr>
          <w:i/>
          <w:szCs w:val="24"/>
          <w:shd w:val="clear" w:color="auto" w:fill="FFFFFF"/>
        </w:rPr>
        <w:t>Cinquième charge, exercice 2011</w:t>
      </w:r>
    </w:p>
    <w:p w:rsidR="00496781" w:rsidRPr="00FA6C63" w:rsidRDefault="00496781" w:rsidP="008C5249">
      <w:pPr>
        <w:widowControl w:val="0"/>
        <w:spacing w:before="240" w:after="0"/>
        <w:ind w:firstLine="0"/>
        <w:contextualSpacing/>
        <w:rPr>
          <w:szCs w:val="24"/>
          <w:shd w:val="clear" w:color="auto" w:fill="FFFFFF"/>
        </w:rPr>
      </w:pPr>
    </w:p>
    <w:p w:rsidR="00F878B8" w:rsidRDefault="00A22036" w:rsidP="005113FE">
      <w:pPr>
        <w:widowControl w:val="0"/>
        <w:spacing w:before="240" w:after="0"/>
        <w:ind w:firstLine="0"/>
        <w:contextualSpacing/>
        <w:rPr>
          <w:szCs w:val="24"/>
          <w:shd w:val="clear" w:color="auto" w:fill="FFFFFF"/>
        </w:rPr>
      </w:pPr>
      <w:r w:rsidRPr="00F878B8">
        <w:rPr>
          <w:b/>
          <w:szCs w:val="24"/>
          <w:u w:val="single"/>
          <w:shd w:val="clear" w:color="auto" w:fill="FFFFFF"/>
        </w:rPr>
        <w:t xml:space="preserve">Article </w:t>
      </w:r>
      <w:r w:rsidR="00536CF1" w:rsidRPr="00F878B8">
        <w:rPr>
          <w:b/>
          <w:szCs w:val="24"/>
          <w:u w:val="single"/>
          <w:shd w:val="clear" w:color="auto" w:fill="FFFFFF"/>
        </w:rPr>
        <w:t>4</w:t>
      </w:r>
      <w:r w:rsidR="00F878B8" w:rsidRPr="00F878B8">
        <w:rPr>
          <w:b/>
          <w:szCs w:val="24"/>
          <w:shd w:val="clear" w:color="auto" w:fill="FFFFFF"/>
        </w:rPr>
        <w:t> :</w:t>
      </w:r>
    </w:p>
    <w:p w:rsidR="00F878B8" w:rsidRDefault="00F878B8" w:rsidP="005113FE">
      <w:pPr>
        <w:widowControl w:val="0"/>
        <w:spacing w:before="240" w:after="0"/>
        <w:ind w:firstLine="0"/>
        <w:contextualSpacing/>
        <w:rPr>
          <w:szCs w:val="24"/>
          <w:shd w:val="clear" w:color="auto" w:fill="FFFFFF"/>
        </w:rPr>
      </w:pPr>
    </w:p>
    <w:p w:rsidR="005113FE" w:rsidRPr="00FA6C63" w:rsidRDefault="00FA6C63" w:rsidP="005113FE">
      <w:pPr>
        <w:widowControl w:val="0"/>
        <w:spacing w:before="240" w:after="0"/>
        <w:ind w:firstLine="0"/>
        <w:contextualSpacing/>
        <w:rPr>
          <w:shd w:val="clear" w:color="auto" w:fill="FFFFFF"/>
        </w:rPr>
      </w:pPr>
      <w:r w:rsidRPr="00FA6C63">
        <w:rPr>
          <w:shd w:val="clear" w:color="auto" w:fill="FFFFFF"/>
        </w:rPr>
        <w:t>M. Z</w:t>
      </w:r>
      <w:r w:rsidR="00A22036" w:rsidRPr="00FA6C63">
        <w:rPr>
          <w:shd w:val="clear" w:color="auto" w:fill="FFFFFF"/>
        </w:rPr>
        <w:t xml:space="preserve"> </w:t>
      </w:r>
      <w:r w:rsidR="00D23332" w:rsidRPr="00FA6C63">
        <w:rPr>
          <w:shd w:val="clear" w:color="auto" w:fill="FFFFFF"/>
        </w:rPr>
        <w:t>est constitué débiteur de l’</w:t>
      </w:r>
      <w:r w:rsidR="0062406E">
        <w:rPr>
          <w:shd w:val="clear" w:color="auto" w:fill="FFFFFF"/>
        </w:rPr>
        <w:t>E</w:t>
      </w:r>
      <w:r w:rsidR="00F878B8">
        <w:rPr>
          <w:shd w:val="clear" w:color="auto" w:fill="FFFFFF"/>
        </w:rPr>
        <w:t xml:space="preserve">tat </w:t>
      </w:r>
      <w:r w:rsidR="00A22036" w:rsidRPr="00FA6C63">
        <w:rPr>
          <w:shd w:val="clear" w:color="auto" w:fill="FFFFFF"/>
        </w:rPr>
        <w:t xml:space="preserve">de la somme </w:t>
      </w:r>
      <w:r w:rsidR="006639AC" w:rsidRPr="00FA6C63">
        <w:rPr>
          <w:shd w:val="clear" w:color="auto" w:fill="FFFFFF"/>
        </w:rPr>
        <w:t>de huit mille neuf cent cinq euros (8</w:t>
      </w:r>
      <w:r w:rsidR="002003A0" w:rsidRPr="00FA6C63">
        <w:rPr>
          <w:shd w:val="clear" w:color="auto" w:fill="FFFFFF"/>
        </w:rPr>
        <w:t> </w:t>
      </w:r>
      <w:r w:rsidR="006639AC" w:rsidRPr="00FA6C63">
        <w:rPr>
          <w:shd w:val="clear" w:color="auto" w:fill="FFFFFF"/>
        </w:rPr>
        <w:t>905</w:t>
      </w:r>
      <w:r w:rsidR="002003A0" w:rsidRPr="00FA6C63">
        <w:rPr>
          <w:shd w:val="clear" w:color="auto" w:fill="FFFFFF"/>
        </w:rPr>
        <w:t> </w:t>
      </w:r>
      <w:r w:rsidR="006639AC" w:rsidRPr="00FA6C63">
        <w:rPr>
          <w:shd w:val="clear" w:color="auto" w:fill="FFFFFF"/>
        </w:rPr>
        <w:t>€),</w:t>
      </w:r>
      <w:r w:rsidR="00A22036" w:rsidRPr="00FA6C63">
        <w:rPr>
          <w:shd w:val="clear" w:color="auto" w:fill="FFFFFF"/>
        </w:rPr>
        <w:t xml:space="preserve"> augmentée des intérêts de droit à compter du </w:t>
      </w:r>
      <w:r w:rsidR="00D23332" w:rsidRPr="00FA6C63">
        <w:rPr>
          <w:shd w:val="clear" w:color="auto" w:fill="FFFFFF"/>
        </w:rPr>
        <w:t>21</w:t>
      </w:r>
      <w:r w:rsidR="00F878B8">
        <w:rPr>
          <w:shd w:val="clear" w:color="auto" w:fill="FFFFFF"/>
        </w:rPr>
        <w:t xml:space="preserve"> </w:t>
      </w:r>
      <w:r w:rsidR="00D80388" w:rsidRPr="00FA6C63">
        <w:rPr>
          <w:shd w:val="clear" w:color="auto" w:fill="FFFFFF"/>
        </w:rPr>
        <w:t>novembre</w:t>
      </w:r>
      <w:r w:rsidR="00F878B8">
        <w:rPr>
          <w:shd w:val="clear" w:color="auto" w:fill="FFFFFF"/>
        </w:rPr>
        <w:t xml:space="preserve"> </w:t>
      </w:r>
      <w:r w:rsidR="00A22036" w:rsidRPr="00FA6C63">
        <w:rPr>
          <w:shd w:val="clear" w:color="auto" w:fill="FFFFFF"/>
        </w:rPr>
        <w:t>2013 ;</w:t>
      </w:r>
    </w:p>
    <w:p w:rsidR="00D60EF0" w:rsidRPr="00FA6C63" w:rsidRDefault="00D60EF0" w:rsidP="005113FE">
      <w:pPr>
        <w:widowControl w:val="0"/>
        <w:spacing w:before="240" w:after="0"/>
        <w:ind w:firstLine="0"/>
        <w:contextualSpacing/>
        <w:rPr>
          <w:shd w:val="clear" w:color="auto" w:fill="FFFFFF"/>
        </w:rPr>
      </w:pPr>
    </w:p>
    <w:p w:rsidR="00F878B8" w:rsidRDefault="00D60EF0" w:rsidP="005113FE">
      <w:pPr>
        <w:widowControl w:val="0"/>
        <w:spacing w:before="240" w:after="0"/>
        <w:ind w:firstLine="0"/>
        <w:contextualSpacing/>
        <w:rPr>
          <w:szCs w:val="24"/>
          <w:shd w:val="clear" w:color="auto" w:fill="FFFFFF"/>
        </w:rPr>
      </w:pPr>
      <w:r w:rsidRPr="00F878B8">
        <w:rPr>
          <w:b/>
          <w:szCs w:val="24"/>
          <w:u w:val="single"/>
          <w:shd w:val="clear" w:color="auto" w:fill="FFFFFF"/>
        </w:rPr>
        <w:t>Article 5</w:t>
      </w:r>
      <w:r w:rsidR="00F878B8" w:rsidRPr="00F878B8">
        <w:rPr>
          <w:szCs w:val="24"/>
          <w:shd w:val="clear" w:color="auto" w:fill="FFFFFF"/>
        </w:rPr>
        <w:t> :</w:t>
      </w:r>
    </w:p>
    <w:p w:rsidR="00F878B8" w:rsidRDefault="00F878B8" w:rsidP="005113FE">
      <w:pPr>
        <w:widowControl w:val="0"/>
        <w:spacing w:before="240" w:after="0"/>
        <w:ind w:firstLine="0"/>
        <w:contextualSpacing/>
        <w:rPr>
          <w:szCs w:val="24"/>
          <w:shd w:val="clear" w:color="auto" w:fill="FFFFFF"/>
        </w:rPr>
      </w:pPr>
    </w:p>
    <w:p w:rsidR="00D60EF0" w:rsidRPr="00FA6C63" w:rsidRDefault="00D60EF0" w:rsidP="005113FE">
      <w:pPr>
        <w:widowControl w:val="0"/>
        <w:spacing w:before="240" w:after="0"/>
        <w:ind w:firstLine="0"/>
        <w:contextualSpacing/>
        <w:rPr>
          <w:szCs w:val="24"/>
          <w:shd w:val="clear" w:color="auto" w:fill="FFFFFF"/>
        </w:rPr>
      </w:pPr>
      <w:r w:rsidRPr="00FA6C63">
        <w:rPr>
          <w:rFonts w:cs="Arial"/>
          <w:sz w:val="22"/>
        </w:rPr>
        <w:t>Les paiements entraient dans une catégorie de dépenses faisant l’objet de règles de contrôle sélectif. Les règles prévoyaient que ces paiements devaient être contrôlés.</w:t>
      </w:r>
    </w:p>
    <w:p w:rsidR="00D80388" w:rsidRPr="00FA6C63" w:rsidRDefault="00D80388" w:rsidP="006C170F">
      <w:pPr>
        <w:widowControl w:val="0"/>
        <w:spacing w:before="240" w:after="0"/>
        <w:ind w:firstLine="0"/>
        <w:contextualSpacing/>
        <w:rPr>
          <w:szCs w:val="24"/>
          <w:shd w:val="clear" w:color="auto" w:fill="FFFFFF"/>
        </w:rPr>
      </w:pPr>
    </w:p>
    <w:p w:rsidR="00496781" w:rsidRPr="00FA6C63" w:rsidRDefault="00496781" w:rsidP="006C170F">
      <w:pPr>
        <w:widowControl w:val="0"/>
        <w:spacing w:before="240" w:after="0"/>
        <w:ind w:firstLine="0"/>
        <w:contextualSpacing/>
        <w:rPr>
          <w:i/>
          <w:szCs w:val="24"/>
          <w:shd w:val="clear" w:color="auto" w:fill="FFFFFF"/>
        </w:rPr>
      </w:pPr>
      <w:r w:rsidRPr="00FA6C63">
        <w:rPr>
          <w:i/>
          <w:szCs w:val="24"/>
          <w:shd w:val="clear" w:color="auto" w:fill="FFFFFF"/>
        </w:rPr>
        <w:t>Sixième charge, exercice 2010</w:t>
      </w:r>
    </w:p>
    <w:p w:rsidR="00496781" w:rsidRPr="00FA6C63" w:rsidRDefault="00496781" w:rsidP="006C170F">
      <w:pPr>
        <w:widowControl w:val="0"/>
        <w:spacing w:before="240" w:after="0"/>
        <w:ind w:firstLine="0"/>
        <w:contextualSpacing/>
        <w:rPr>
          <w:szCs w:val="24"/>
          <w:shd w:val="clear" w:color="auto" w:fill="FFFFFF"/>
        </w:rPr>
      </w:pPr>
    </w:p>
    <w:p w:rsidR="00F878B8" w:rsidRPr="00F878B8" w:rsidRDefault="00A22036" w:rsidP="008C5249">
      <w:pPr>
        <w:widowControl w:val="0"/>
        <w:spacing w:before="240" w:after="0"/>
        <w:ind w:firstLine="0"/>
        <w:contextualSpacing/>
        <w:rPr>
          <w:b/>
          <w:szCs w:val="24"/>
          <w:u w:val="single"/>
          <w:shd w:val="clear" w:color="auto" w:fill="FFFFFF"/>
        </w:rPr>
      </w:pPr>
      <w:r w:rsidRPr="00F878B8">
        <w:rPr>
          <w:b/>
          <w:szCs w:val="24"/>
          <w:u w:val="single"/>
          <w:shd w:val="clear" w:color="auto" w:fill="FFFFFF"/>
        </w:rPr>
        <w:t xml:space="preserve">Article </w:t>
      </w:r>
      <w:r w:rsidR="00D60EF0" w:rsidRPr="00F878B8">
        <w:rPr>
          <w:b/>
          <w:szCs w:val="24"/>
          <w:u w:val="single"/>
          <w:shd w:val="clear" w:color="auto" w:fill="FFFFFF"/>
        </w:rPr>
        <w:t>6</w:t>
      </w:r>
      <w:r w:rsidR="00F878B8" w:rsidRPr="00F878B8">
        <w:rPr>
          <w:szCs w:val="24"/>
          <w:shd w:val="clear" w:color="auto" w:fill="FFFFFF"/>
        </w:rPr>
        <w:t> :</w:t>
      </w:r>
    </w:p>
    <w:p w:rsidR="00F878B8" w:rsidRDefault="00F878B8" w:rsidP="008C5249">
      <w:pPr>
        <w:widowControl w:val="0"/>
        <w:spacing w:before="240" w:after="0"/>
        <w:ind w:firstLine="0"/>
        <w:contextualSpacing/>
        <w:rPr>
          <w:szCs w:val="24"/>
          <w:shd w:val="clear" w:color="auto" w:fill="FFFFFF"/>
        </w:rPr>
      </w:pPr>
    </w:p>
    <w:p w:rsidR="00876CE8" w:rsidRPr="00FA6C63" w:rsidRDefault="00FA6C63" w:rsidP="008C5249">
      <w:pPr>
        <w:widowControl w:val="0"/>
        <w:spacing w:before="240" w:after="0"/>
        <w:ind w:firstLine="0"/>
        <w:contextualSpacing/>
        <w:rPr>
          <w:szCs w:val="24"/>
          <w:shd w:val="clear" w:color="auto" w:fill="FFFFFF"/>
        </w:rPr>
      </w:pPr>
      <w:r w:rsidRPr="00FA6C63">
        <w:rPr>
          <w:szCs w:val="24"/>
          <w:shd w:val="clear" w:color="auto" w:fill="FFFFFF"/>
        </w:rPr>
        <w:t>M. Z</w:t>
      </w:r>
      <w:r w:rsidR="00A22036" w:rsidRPr="00FA6C63">
        <w:rPr>
          <w:szCs w:val="24"/>
          <w:shd w:val="clear" w:color="auto" w:fill="FFFFFF"/>
        </w:rPr>
        <w:t xml:space="preserve"> </w:t>
      </w:r>
      <w:r w:rsidR="007832CA" w:rsidRPr="00FA6C63">
        <w:rPr>
          <w:szCs w:val="24"/>
          <w:shd w:val="clear" w:color="auto" w:fill="FFFFFF"/>
        </w:rPr>
        <w:t>est constitué débiteur de l’Etat</w:t>
      </w:r>
      <w:r w:rsidR="00A22036" w:rsidRPr="00FA6C63">
        <w:rPr>
          <w:szCs w:val="24"/>
          <w:shd w:val="clear" w:color="auto" w:fill="FFFFFF"/>
        </w:rPr>
        <w:t xml:space="preserve"> de la somme de </w:t>
      </w:r>
      <w:r w:rsidR="00D80388" w:rsidRPr="00FA6C63">
        <w:rPr>
          <w:szCs w:val="24"/>
          <w:shd w:val="clear" w:color="auto" w:fill="FFFFFF"/>
        </w:rPr>
        <w:t>trois mille neuf cent quatre-vingt euros et dix centimes (3 980,10</w:t>
      </w:r>
      <w:r w:rsidR="002003A0" w:rsidRPr="00FA6C63">
        <w:rPr>
          <w:szCs w:val="24"/>
          <w:shd w:val="clear" w:color="auto" w:fill="FFFFFF"/>
        </w:rPr>
        <w:t> </w:t>
      </w:r>
      <w:r w:rsidR="00D80388" w:rsidRPr="00FA6C63">
        <w:rPr>
          <w:szCs w:val="24"/>
          <w:shd w:val="clear" w:color="auto" w:fill="FFFFFF"/>
        </w:rPr>
        <w:t>€),</w:t>
      </w:r>
      <w:r w:rsidR="00A22036" w:rsidRPr="00FA6C63">
        <w:rPr>
          <w:szCs w:val="24"/>
          <w:shd w:val="clear" w:color="auto" w:fill="FFFFFF"/>
        </w:rPr>
        <w:t xml:space="preserve"> augmentée des intérêts de droit à compter du </w:t>
      </w:r>
      <w:r w:rsidR="00D80388" w:rsidRPr="00FA6C63">
        <w:rPr>
          <w:szCs w:val="24"/>
          <w:shd w:val="clear" w:color="auto" w:fill="FFFFFF"/>
        </w:rPr>
        <w:t>21 novembre</w:t>
      </w:r>
      <w:r w:rsidR="00A22036" w:rsidRPr="00FA6C63">
        <w:rPr>
          <w:szCs w:val="24"/>
          <w:shd w:val="clear" w:color="auto" w:fill="FFFFFF"/>
        </w:rPr>
        <w:t xml:space="preserve"> 2013 ;</w:t>
      </w:r>
    </w:p>
    <w:p w:rsidR="00D60EF0" w:rsidRPr="00FA6C63" w:rsidRDefault="00D60EF0" w:rsidP="008C5249">
      <w:pPr>
        <w:widowControl w:val="0"/>
        <w:spacing w:before="240" w:after="0"/>
        <w:ind w:firstLine="0"/>
        <w:contextualSpacing/>
        <w:rPr>
          <w:szCs w:val="24"/>
          <w:shd w:val="clear" w:color="auto" w:fill="FFFFFF"/>
        </w:rPr>
      </w:pPr>
    </w:p>
    <w:p w:rsidR="00F878B8" w:rsidRDefault="00D60EF0" w:rsidP="008C5249">
      <w:pPr>
        <w:widowControl w:val="0"/>
        <w:spacing w:before="240" w:after="0"/>
        <w:ind w:firstLine="0"/>
        <w:contextualSpacing/>
        <w:rPr>
          <w:szCs w:val="24"/>
          <w:shd w:val="clear" w:color="auto" w:fill="FFFFFF"/>
        </w:rPr>
      </w:pPr>
      <w:r w:rsidRPr="00F878B8">
        <w:rPr>
          <w:b/>
          <w:szCs w:val="24"/>
          <w:u w:val="single"/>
          <w:shd w:val="clear" w:color="auto" w:fill="FFFFFF"/>
        </w:rPr>
        <w:t>Article 7</w:t>
      </w:r>
      <w:r w:rsidR="00F878B8" w:rsidRPr="00F878B8">
        <w:rPr>
          <w:szCs w:val="24"/>
          <w:shd w:val="clear" w:color="auto" w:fill="FFFFFF"/>
        </w:rPr>
        <w:t> :</w:t>
      </w:r>
    </w:p>
    <w:p w:rsidR="00F878B8" w:rsidRDefault="00F878B8" w:rsidP="008C5249">
      <w:pPr>
        <w:widowControl w:val="0"/>
        <w:spacing w:before="240" w:after="0"/>
        <w:ind w:firstLine="0"/>
        <w:contextualSpacing/>
        <w:rPr>
          <w:szCs w:val="24"/>
          <w:shd w:val="clear" w:color="auto" w:fill="FFFFFF"/>
        </w:rPr>
      </w:pPr>
    </w:p>
    <w:p w:rsidR="00D60EF0" w:rsidRPr="00FA6C63" w:rsidRDefault="00D60EF0" w:rsidP="008C5249">
      <w:pPr>
        <w:widowControl w:val="0"/>
        <w:spacing w:before="240" w:after="0"/>
        <w:ind w:firstLine="0"/>
        <w:contextualSpacing/>
        <w:rPr>
          <w:szCs w:val="24"/>
          <w:shd w:val="clear" w:color="auto" w:fill="FFFFFF"/>
        </w:rPr>
      </w:pPr>
      <w:r w:rsidRPr="00FA6C63">
        <w:rPr>
          <w:szCs w:val="24"/>
          <w:shd w:val="clear" w:color="auto" w:fill="FFFFFF"/>
        </w:rPr>
        <w:t>Les paiements en cause n’entraient pas dans une catégorie de dépenses faisant l’objet de règles de contrôle sélectif.</w:t>
      </w:r>
    </w:p>
    <w:p w:rsidR="005113FE" w:rsidRPr="00FA6C63" w:rsidRDefault="005113FE" w:rsidP="008C5249">
      <w:pPr>
        <w:widowControl w:val="0"/>
        <w:spacing w:before="240" w:after="0"/>
        <w:ind w:firstLine="0"/>
        <w:contextualSpacing/>
        <w:rPr>
          <w:szCs w:val="24"/>
          <w:shd w:val="clear" w:color="auto" w:fill="FFFFFF"/>
        </w:rPr>
      </w:pPr>
    </w:p>
    <w:p w:rsidR="005113FE" w:rsidRPr="00FA6C63" w:rsidRDefault="005113FE" w:rsidP="00F878B8">
      <w:pPr>
        <w:keepNext/>
        <w:widowControl w:val="0"/>
        <w:spacing w:before="240" w:after="0"/>
        <w:ind w:firstLine="0"/>
        <w:contextualSpacing/>
        <w:rPr>
          <w:i/>
          <w:szCs w:val="24"/>
          <w:shd w:val="clear" w:color="auto" w:fill="FFFFFF"/>
        </w:rPr>
      </w:pPr>
      <w:r w:rsidRPr="00FA6C63">
        <w:rPr>
          <w:i/>
          <w:shd w:val="clear" w:color="auto" w:fill="FFFFFF"/>
        </w:rPr>
        <w:t>Septième charge, exercice 2010</w:t>
      </w:r>
    </w:p>
    <w:p w:rsidR="005113FE" w:rsidRPr="00FA6C63" w:rsidRDefault="005113FE" w:rsidP="00F878B8">
      <w:pPr>
        <w:keepNext/>
        <w:widowControl w:val="0"/>
        <w:spacing w:before="240" w:after="0"/>
        <w:ind w:firstLine="0"/>
        <w:contextualSpacing/>
        <w:rPr>
          <w:szCs w:val="24"/>
          <w:shd w:val="clear" w:color="auto" w:fill="FFFFFF"/>
        </w:rPr>
      </w:pPr>
    </w:p>
    <w:p w:rsidR="00F878B8" w:rsidRDefault="00A22036" w:rsidP="00F878B8">
      <w:pPr>
        <w:keepNext/>
        <w:widowControl w:val="0"/>
        <w:spacing w:before="240" w:after="0"/>
        <w:ind w:firstLine="0"/>
        <w:contextualSpacing/>
        <w:rPr>
          <w:shd w:val="clear" w:color="auto" w:fill="FFFFFF"/>
        </w:rPr>
      </w:pPr>
      <w:r w:rsidRPr="00F878B8">
        <w:rPr>
          <w:b/>
          <w:u w:val="single"/>
          <w:shd w:val="clear" w:color="auto" w:fill="FFFFFF"/>
        </w:rPr>
        <w:t xml:space="preserve">Article </w:t>
      </w:r>
      <w:r w:rsidR="00D60EF0" w:rsidRPr="00F878B8">
        <w:rPr>
          <w:b/>
          <w:u w:val="single"/>
          <w:shd w:val="clear" w:color="auto" w:fill="FFFFFF"/>
        </w:rPr>
        <w:t>8</w:t>
      </w:r>
      <w:r w:rsidR="00F878B8" w:rsidRPr="00F878B8">
        <w:rPr>
          <w:shd w:val="clear" w:color="auto" w:fill="FFFFFF"/>
        </w:rPr>
        <w:t> :</w:t>
      </w:r>
    </w:p>
    <w:p w:rsidR="00F878B8" w:rsidRDefault="00F878B8" w:rsidP="00F878B8">
      <w:pPr>
        <w:keepNext/>
        <w:widowControl w:val="0"/>
        <w:spacing w:before="240" w:after="0"/>
        <w:ind w:firstLine="0"/>
        <w:contextualSpacing/>
        <w:rPr>
          <w:shd w:val="clear" w:color="auto" w:fill="FFFFFF"/>
        </w:rPr>
      </w:pPr>
    </w:p>
    <w:p w:rsidR="00876CE8" w:rsidRPr="00FA6C63" w:rsidRDefault="00FA6C63" w:rsidP="008C5249">
      <w:pPr>
        <w:widowControl w:val="0"/>
        <w:spacing w:before="240" w:after="0"/>
        <w:ind w:firstLine="0"/>
        <w:contextualSpacing/>
        <w:rPr>
          <w:szCs w:val="24"/>
          <w:shd w:val="clear" w:color="auto" w:fill="FFFFFF"/>
        </w:rPr>
      </w:pPr>
      <w:r w:rsidRPr="00FA6C63">
        <w:rPr>
          <w:szCs w:val="24"/>
          <w:shd w:val="clear" w:color="auto" w:fill="FFFFFF"/>
        </w:rPr>
        <w:t>M. Z</w:t>
      </w:r>
      <w:r w:rsidR="00A22036" w:rsidRPr="00FA6C63">
        <w:rPr>
          <w:szCs w:val="24"/>
          <w:shd w:val="clear" w:color="auto" w:fill="FFFFFF"/>
        </w:rPr>
        <w:t xml:space="preserve"> </w:t>
      </w:r>
      <w:r w:rsidR="0062446A" w:rsidRPr="00FA6C63">
        <w:rPr>
          <w:szCs w:val="24"/>
          <w:shd w:val="clear" w:color="auto" w:fill="FFFFFF"/>
        </w:rPr>
        <w:t>est constitué débiteur de l’Etat</w:t>
      </w:r>
      <w:r w:rsidR="00A22036" w:rsidRPr="00FA6C63">
        <w:rPr>
          <w:szCs w:val="24"/>
          <w:shd w:val="clear" w:color="auto" w:fill="FFFFFF"/>
        </w:rPr>
        <w:t xml:space="preserve"> de la somme de </w:t>
      </w:r>
      <w:r w:rsidR="00876CE8" w:rsidRPr="00FA6C63">
        <w:rPr>
          <w:szCs w:val="24"/>
          <w:shd w:val="clear" w:color="auto" w:fill="FFFFFF"/>
        </w:rPr>
        <w:t>cinquante-six mille trois cent dix-neuf euros et vingt et un centimes (56 319,21</w:t>
      </w:r>
      <w:r w:rsidR="00103A41" w:rsidRPr="00FA6C63">
        <w:rPr>
          <w:szCs w:val="24"/>
          <w:shd w:val="clear" w:color="auto" w:fill="FFFFFF"/>
        </w:rPr>
        <w:t> </w:t>
      </w:r>
      <w:r w:rsidR="00876CE8" w:rsidRPr="00FA6C63">
        <w:rPr>
          <w:szCs w:val="24"/>
          <w:shd w:val="clear" w:color="auto" w:fill="FFFFFF"/>
        </w:rPr>
        <w:t>€),</w:t>
      </w:r>
      <w:r w:rsidR="00A22036" w:rsidRPr="00FA6C63">
        <w:rPr>
          <w:szCs w:val="24"/>
          <w:shd w:val="clear" w:color="auto" w:fill="FFFFFF"/>
        </w:rPr>
        <w:t xml:space="preserve"> augmentée des intérêts de droit à compter du 2</w:t>
      </w:r>
      <w:r w:rsidR="00A56ABF" w:rsidRPr="00FA6C63">
        <w:rPr>
          <w:szCs w:val="24"/>
          <w:shd w:val="clear" w:color="auto" w:fill="FFFFFF"/>
        </w:rPr>
        <w:t>1</w:t>
      </w:r>
      <w:r w:rsidR="00A22036" w:rsidRPr="00FA6C63">
        <w:rPr>
          <w:szCs w:val="24"/>
          <w:shd w:val="clear" w:color="auto" w:fill="FFFFFF"/>
        </w:rPr>
        <w:t xml:space="preserve"> </w:t>
      </w:r>
      <w:r w:rsidR="00876CE8" w:rsidRPr="00FA6C63">
        <w:rPr>
          <w:szCs w:val="24"/>
          <w:shd w:val="clear" w:color="auto" w:fill="FFFFFF"/>
        </w:rPr>
        <w:t>novembre</w:t>
      </w:r>
      <w:r w:rsidR="00A22036" w:rsidRPr="00FA6C63">
        <w:rPr>
          <w:szCs w:val="24"/>
          <w:shd w:val="clear" w:color="auto" w:fill="FFFFFF"/>
        </w:rPr>
        <w:t xml:space="preserve"> 2013 ;</w:t>
      </w:r>
    </w:p>
    <w:p w:rsidR="00D60EF0" w:rsidRPr="00FA6C63" w:rsidRDefault="00D60EF0" w:rsidP="008C5249">
      <w:pPr>
        <w:widowControl w:val="0"/>
        <w:spacing w:before="240" w:after="0"/>
        <w:ind w:firstLine="0"/>
        <w:contextualSpacing/>
        <w:rPr>
          <w:szCs w:val="24"/>
          <w:shd w:val="clear" w:color="auto" w:fill="FFFFFF"/>
        </w:rPr>
      </w:pPr>
    </w:p>
    <w:p w:rsidR="00F878B8" w:rsidRDefault="00D60EF0" w:rsidP="008C5249">
      <w:pPr>
        <w:widowControl w:val="0"/>
        <w:spacing w:before="240" w:after="0"/>
        <w:ind w:firstLine="0"/>
        <w:contextualSpacing/>
        <w:rPr>
          <w:b/>
          <w:szCs w:val="24"/>
          <w:u w:val="single"/>
          <w:shd w:val="clear" w:color="auto" w:fill="FFFFFF"/>
        </w:rPr>
      </w:pPr>
      <w:r w:rsidRPr="00F878B8">
        <w:rPr>
          <w:b/>
          <w:szCs w:val="24"/>
          <w:u w:val="single"/>
          <w:shd w:val="clear" w:color="auto" w:fill="FFFFFF"/>
        </w:rPr>
        <w:t>Article 9</w:t>
      </w:r>
      <w:r w:rsidR="00135F15" w:rsidRPr="00135F15">
        <w:rPr>
          <w:szCs w:val="24"/>
          <w:shd w:val="clear" w:color="auto" w:fill="FFFFFF"/>
        </w:rPr>
        <w:t> :</w:t>
      </w:r>
    </w:p>
    <w:p w:rsidR="00F878B8" w:rsidRPr="00F878B8" w:rsidRDefault="00F878B8" w:rsidP="008C5249">
      <w:pPr>
        <w:widowControl w:val="0"/>
        <w:spacing w:before="240" w:after="0"/>
        <w:ind w:firstLine="0"/>
        <w:contextualSpacing/>
        <w:rPr>
          <w:b/>
          <w:szCs w:val="24"/>
          <w:u w:val="single"/>
          <w:shd w:val="clear" w:color="auto" w:fill="FFFFFF"/>
        </w:rPr>
      </w:pPr>
    </w:p>
    <w:p w:rsidR="00D60EF0" w:rsidRPr="00FA6C63" w:rsidRDefault="00D60EF0" w:rsidP="008C5249">
      <w:pPr>
        <w:widowControl w:val="0"/>
        <w:spacing w:before="240" w:after="0"/>
        <w:ind w:firstLine="0"/>
        <w:contextualSpacing/>
        <w:rPr>
          <w:shd w:val="clear" w:color="auto" w:fill="FFFFFF"/>
        </w:rPr>
      </w:pPr>
      <w:r w:rsidRPr="00FA6C63">
        <w:rPr>
          <w:szCs w:val="24"/>
          <w:shd w:val="clear" w:color="auto" w:fill="FFFFFF"/>
        </w:rPr>
        <w:t>Les paiements en cause n’entraient pas dans une catégorie de dépenses faisant l’objet de règles de contrôle sélectif.</w:t>
      </w:r>
    </w:p>
    <w:p w:rsidR="005113FE" w:rsidRPr="00FA6C63" w:rsidRDefault="005113FE" w:rsidP="008C5249">
      <w:pPr>
        <w:widowControl w:val="0"/>
        <w:spacing w:before="240" w:after="0"/>
        <w:ind w:firstLine="0"/>
        <w:contextualSpacing/>
        <w:rPr>
          <w:szCs w:val="24"/>
          <w:shd w:val="clear" w:color="auto" w:fill="FFFFFF"/>
        </w:rPr>
      </w:pPr>
    </w:p>
    <w:p w:rsidR="00F878B8" w:rsidRPr="00F878B8" w:rsidRDefault="005113FE" w:rsidP="006C170F">
      <w:pPr>
        <w:widowControl w:val="0"/>
        <w:spacing w:before="240" w:after="0"/>
        <w:ind w:firstLine="0"/>
        <w:contextualSpacing/>
        <w:rPr>
          <w:rFonts w:cs="Arial"/>
          <w:b/>
          <w:szCs w:val="24"/>
          <w:u w:val="single"/>
        </w:rPr>
      </w:pPr>
      <w:r w:rsidRPr="00F878B8">
        <w:rPr>
          <w:rFonts w:cs="Arial"/>
          <w:b/>
          <w:szCs w:val="24"/>
          <w:u w:val="single"/>
        </w:rPr>
        <w:t xml:space="preserve">Article </w:t>
      </w:r>
      <w:r w:rsidR="00D60EF0" w:rsidRPr="00F878B8">
        <w:rPr>
          <w:rFonts w:cs="Arial"/>
          <w:b/>
          <w:szCs w:val="24"/>
          <w:u w:val="single"/>
        </w:rPr>
        <w:t>10</w:t>
      </w:r>
      <w:r w:rsidR="00135F15" w:rsidRPr="00135F15">
        <w:rPr>
          <w:rFonts w:cs="Arial"/>
          <w:szCs w:val="24"/>
        </w:rPr>
        <w:t> :</w:t>
      </w:r>
    </w:p>
    <w:p w:rsidR="00F878B8" w:rsidRDefault="00F878B8" w:rsidP="006C170F">
      <w:pPr>
        <w:widowControl w:val="0"/>
        <w:spacing w:before="240" w:after="0"/>
        <w:ind w:firstLine="0"/>
        <w:contextualSpacing/>
        <w:rPr>
          <w:rFonts w:cs="Arial"/>
          <w:szCs w:val="24"/>
        </w:rPr>
      </w:pPr>
    </w:p>
    <w:p w:rsidR="005113FE" w:rsidRPr="00FA6C63" w:rsidRDefault="005113FE" w:rsidP="006C170F">
      <w:pPr>
        <w:widowControl w:val="0"/>
        <w:spacing w:before="240" w:after="0"/>
        <w:ind w:firstLine="0"/>
        <w:contextualSpacing/>
        <w:rPr>
          <w:b/>
          <w:sz w:val="28"/>
          <w:szCs w:val="28"/>
          <w:shd w:val="clear" w:color="auto" w:fill="FFFFFF"/>
        </w:rPr>
      </w:pPr>
      <w:r w:rsidRPr="00FA6C63">
        <w:rPr>
          <w:rFonts w:cs="Arial"/>
          <w:szCs w:val="24"/>
        </w:rPr>
        <w:t xml:space="preserve">La décharge de </w:t>
      </w:r>
      <w:r w:rsidR="00FA6C63" w:rsidRPr="00FA6C63">
        <w:rPr>
          <w:rFonts w:cs="Arial"/>
          <w:szCs w:val="24"/>
        </w:rPr>
        <w:t>M. Z</w:t>
      </w:r>
      <w:r w:rsidRPr="00FA6C63">
        <w:rPr>
          <w:rFonts w:cs="Arial"/>
          <w:szCs w:val="24"/>
        </w:rPr>
        <w:t xml:space="preserve"> ne pourra être donnée qu’après apurement des débet</w:t>
      </w:r>
      <w:r w:rsidR="00536CF1" w:rsidRPr="00FA6C63">
        <w:rPr>
          <w:rFonts w:cs="Arial"/>
          <w:szCs w:val="24"/>
        </w:rPr>
        <w:t>s</w:t>
      </w:r>
      <w:r w:rsidRPr="00FA6C63">
        <w:rPr>
          <w:rFonts w:cs="Arial"/>
          <w:szCs w:val="24"/>
        </w:rPr>
        <w:t xml:space="preserve"> fixés ci-dessus.</w:t>
      </w:r>
    </w:p>
    <w:p w:rsidR="005113FE" w:rsidRPr="00FA6C63" w:rsidRDefault="005113FE" w:rsidP="006C170F">
      <w:pPr>
        <w:widowControl w:val="0"/>
        <w:spacing w:before="240" w:after="0"/>
        <w:ind w:firstLine="0"/>
        <w:contextualSpacing/>
        <w:rPr>
          <w:b/>
          <w:sz w:val="28"/>
          <w:szCs w:val="28"/>
          <w:shd w:val="clear" w:color="auto" w:fill="FFFFFF"/>
        </w:rPr>
      </w:pPr>
    </w:p>
    <w:p w:rsidR="006C170F" w:rsidRPr="00FA6C63" w:rsidRDefault="006C170F" w:rsidP="006C170F">
      <w:pPr>
        <w:widowControl w:val="0"/>
        <w:spacing w:before="240" w:after="0"/>
        <w:ind w:firstLine="0"/>
        <w:contextualSpacing/>
        <w:rPr>
          <w:b/>
          <w:szCs w:val="24"/>
          <w:shd w:val="clear" w:color="auto" w:fill="FFFFFF"/>
        </w:rPr>
      </w:pPr>
      <w:r w:rsidRPr="00FA6C63">
        <w:rPr>
          <w:b/>
          <w:szCs w:val="24"/>
          <w:shd w:val="clear" w:color="auto" w:fill="FFFFFF"/>
        </w:rPr>
        <w:lastRenderedPageBreak/>
        <w:t xml:space="preserve">En ce qui concerne </w:t>
      </w:r>
      <w:r w:rsidR="00FA6C63" w:rsidRPr="00FA6C63">
        <w:rPr>
          <w:b/>
          <w:szCs w:val="24"/>
          <w:shd w:val="clear" w:color="auto" w:fill="FFFFFF"/>
        </w:rPr>
        <w:t>M. X</w:t>
      </w:r>
      <w:r w:rsidRPr="00FA6C63">
        <w:rPr>
          <w:b/>
          <w:szCs w:val="24"/>
          <w:shd w:val="clear" w:color="auto" w:fill="FFFFFF"/>
        </w:rPr>
        <w:t xml:space="preserve"> : </w:t>
      </w:r>
    </w:p>
    <w:p w:rsidR="006C170F" w:rsidRPr="00FA6C63" w:rsidRDefault="006C170F" w:rsidP="006C170F">
      <w:pPr>
        <w:widowControl w:val="0"/>
        <w:spacing w:before="240" w:after="0"/>
        <w:ind w:firstLine="0"/>
        <w:contextualSpacing/>
        <w:rPr>
          <w:szCs w:val="24"/>
          <w:shd w:val="clear" w:color="auto" w:fill="FFFFFF"/>
        </w:rPr>
      </w:pPr>
    </w:p>
    <w:p w:rsidR="005113FE" w:rsidRPr="00FA6C63" w:rsidRDefault="005113FE" w:rsidP="006C170F">
      <w:pPr>
        <w:widowControl w:val="0"/>
        <w:spacing w:before="240" w:after="0"/>
        <w:ind w:firstLine="0"/>
        <w:contextualSpacing/>
        <w:rPr>
          <w:i/>
          <w:shd w:val="clear" w:color="auto" w:fill="FFFFFF"/>
        </w:rPr>
      </w:pPr>
      <w:r w:rsidRPr="00FA6C63">
        <w:rPr>
          <w:i/>
          <w:shd w:val="clear" w:color="auto" w:fill="FFFFFF"/>
        </w:rPr>
        <w:t>Troisième et quatrième charges</w:t>
      </w:r>
      <w:r w:rsidR="00C71B6E" w:rsidRPr="00FA6C63">
        <w:rPr>
          <w:i/>
          <w:shd w:val="clear" w:color="auto" w:fill="FFFFFF"/>
        </w:rPr>
        <w:t xml:space="preserve"> </w:t>
      </w:r>
    </w:p>
    <w:p w:rsidR="005113FE" w:rsidRPr="00FA6C63" w:rsidRDefault="005113FE" w:rsidP="006C170F">
      <w:pPr>
        <w:widowControl w:val="0"/>
        <w:spacing w:before="240" w:after="0"/>
        <w:ind w:firstLine="0"/>
        <w:contextualSpacing/>
        <w:rPr>
          <w:szCs w:val="24"/>
          <w:shd w:val="clear" w:color="auto" w:fill="FFFFFF"/>
        </w:rPr>
      </w:pPr>
    </w:p>
    <w:p w:rsidR="00135F15" w:rsidRDefault="006C170F" w:rsidP="00C65B62">
      <w:pPr>
        <w:widowControl w:val="0"/>
        <w:spacing w:before="240" w:after="0"/>
        <w:ind w:firstLine="0"/>
        <w:contextualSpacing/>
        <w:rPr>
          <w:shd w:val="clear" w:color="auto" w:fill="FFFFFF"/>
        </w:rPr>
      </w:pPr>
      <w:r w:rsidRPr="00135F15">
        <w:rPr>
          <w:b/>
          <w:u w:val="single"/>
          <w:shd w:val="clear" w:color="auto" w:fill="FFFFFF"/>
        </w:rPr>
        <w:t xml:space="preserve">Article </w:t>
      </w:r>
      <w:r w:rsidR="00536CF1" w:rsidRPr="00135F15">
        <w:rPr>
          <w:b/>
          <w:u w:val="single"/>
          <w:shd w:val="clear" w:color="auto" w:fill="FFFFFF"/>
        </w:rPr>
        <w:t>11</w:t>
      </w:r>
      <w:r w:rsidR="00135F15">
        <w:rPr>
          <w:shd w:val="clear" w:color="auto" w:fill="FFFFFF"/>
        </w:rPr>
        <w:t> :</w:t>
      </w:r>
    </w:p>
    <w:p w:rsidR="00135F15" w:rsidRDefault="00135F15" w:rsidP="00C65B62">
      <w:pPr>
        <w:widowControl w:val="0"/>
        <w:spacing w:before="240" w:after="0"/>
        <w:ind w:firstLine="0"/>
        <w:contextualSpacing/>
        <w:rPr>
          <w:shd w:val="clear" w:color="auto" w:fill="FFFFFF"/>
        </w:rPr>
      </w:pPr>
    </w:p>
    <w:p w:rsidR="00C65B62" w:rsidRPr="00FA6C63" w:rsidRDefault="00C65B62" w:rsidP="00C65B62">
      <w:pPr>
        <w:widowControl w:val="0"/>
        <w:spacing w:before="240" w:after="0"/>
        <w:ind w:firstLine="0"/>
        <w:contextualSpacing/>
        <w:rPr>
          <w:shd w:val="clear" w:color="auto" w:fill="FFFFFF"/>
        </w:rPr>
      </w:pPr>
      <w:r w:rsidRPr="00FA6C63">
        <w:rPr>
          <w:szCs w:val="24"/>
          <w:shd w:val="clear" w:color="auto" w:fill="FFFFFF"/>
        </w:rPr>
        <w:t>Il n’y a pas lieu de prononcer de charge à l’encontre de M. </w:t>
      </w:r>
      <w:r w:rsidR="00FA6C63" w:rsidRPr="00FA6C63">
        <w:rPr>
          <w:szCs w:val="24"/>
          <w:shd w:val="clear" w:color="auto" w:fill="FFFFFF"/>
        </w:rPr>
        <w:t>X</w:t>
      </w:r>
      <w:r w:rsidR="002546B6" w:rsidRPr="00FA6C63">
        <w:rPr>
          <w:szCs w:val="24"/>
          <w:shd w:val="clear" w:color="auto" w:fill="FFFFFF"/>
        </w:rPr>
        <w:t xml:space="preserve"> à raison des éléments relevés dans le réquisitoire</w:t>
      </w:r>
      <w:r w:rsidRPr="00FA6C63">
        <w:rPr>
          <w:szCs w:val="24"/>
          <w:shd w:val="clear" w:color="auto" w:fill="FFFFFF"/>
        </w:rPr>
        <w:t>.</w:t>
      </w:r>
    </w:p>
    <w:p w:rsidR="00C65B62" w:rsidRPr="00FA6C63" w:rsidRDefault="00C65B62" w:rsidP="006C170F">
      <w:pPr>
        <w:widowControl w:val="0"/>
        <w:spacing w:before="240" w:after="0"/>
        <w:ind w:firstLine="0"/>
        <w:contextualSpacing/>
        <w:rPr>
          <w:szCs w:val="24"/>
          <w:shd w:val="clear" w:color="auto" w:fill="FFFFFF"/>
        </w:rPr>
      </w:pPr>
    </w:p>
    <w:p w:rsidR="00135F15" w:rsidRDefault="005A526E" w:rsidP="0055631F">
      <w:pPr>
        <w:widowControl w:val="0"/>
        <w:spacing w:before="240" w:after="0"/>
        <w:ind w:firstLine="0"/>
        <w:contextualSpacing/>
        <w:rPr>
          <w:shd w:val="clear" w:color="auto" w:fill="FFFFFF"/>
        </w:rPr>
      </w:pPr>
      <w:r w:rsidRPr="00135F15">
        <w:rPr>
          <w:b/>
          <w:u w:val="single"/>
          <w:shd w:val="clear" w:color="auto" w:fill="FFFFFF"/>
        </w:rPr>
        <w:t>Article 1</w:t>
      </w:r>
      <w:r w:rsidR="00536CF1" w:rsidRPr="00135F15">
        <w:rPr>
          <w:b/>
          <w:u w:val="single"/>
          <w:shd w:val="clear" w:color="auto" w:fill="FFFFFF"/>
        </w:rPr>
        <w:t>2</w:t>
      </w:r>
      <w:r w:rsidR="00135F15">
        <w:rPr>
          <w:shd w:val="clear" w:color="auto" w:fill="FFFFFF"/>
        </w:rPr>
        <w:t> :</w:t>
      </w:r>
    </w:p>
    <w:p w:rsidR="00135F15" w:rsidRDefault="00135F15" w:rsidP="0055631F">
      <w:pPr>
        <w:widowControl w:val="0"/>
        <w:spacing w:before="240" w:after="0"/>
        <w:ind w:firstLine="0"/>
        <w:contextualSpacing/>
        <w:rPr>
          <w:shd w:val="clear" w:color="auto" w:fill="FFFFFF"/>
        </w:rPr>
      </w:pPr>
    </w:p>
    <w:p w:rsidR="00120666" w:rsidRDefault="00D07B55" w:rsidP="0055631F">
      <w:pPr>
        <w:widowControl w:val="0"/>
        <w:spacing w:before="240" w:after="0"/>
        <w:ind w:firstLine="0"/>
        <w:contextualSpacing/>
        <w:rPr>
          <w:shd w:val="clear" w:color="auto" w:fill="FFFFFF"/>
        </w:rPr>
      </w:pPr>
      <w:r w:rsidRPr="00FA6C63">
        <w:rPr>
          <w:szCs w:val="24"/>
          <w:shd w:val="clear" w:color="auto" w:fill="FFFFFF"/>
        </w:rPr>
        <w:t>M. </w:t>
      </w:r>
      <w:r w:rsidR="00FA6C63" w:rsidRPr="00FA6C63">
        <w:rPr>
          <w:szCs w:val="24"/>
          <w:shd w:val="clear" w:color="auto" w:fill="FFFFFF"/>
        </w:rPr>
        <w:t>X</w:t>
      </w:r>
      <w:r w:rsidRPr="00C53B2E">
        <w:rPr>
          <w:szCs w:val="24"/>
          <w:shd w:val="clear" w:color="auto" w:fill="FFFFFF"/>
        </w:rPr>
        <w:t xml:space="preserve"> est </w:t>
      </w:r>
      <w:r w:rsidR="008C79A0" w:rsidRPr="00C53B2E">
        <w:rPr>
          <w:szCs w:val="24"/>
          <w:shd w:val="clear" w:color="auto" w:fill="FFFFFF"/>
        </w:rPr>
        <w:t>d</w:t>
      </w:r>
      <w:r w:rsidR="00236CD6" w:rsidRPr="00C53B2E">
        <w:rPr>
          <w:szCs w:val="24"/>
          <w:shd w:val="clear" w:color="auto" w:fill="FFFFFF"/>
        </w:rPr>
        <w:t xml:space="preserve">échargé </w:t>
      </w:r>
      <w:r w:rsidR="008C79A0" w:rsidRPr="00C53B2E">
        <w:rPr>
          <w:szCs w:val="24"/>
          <w:shd w:val="clear" w:color="auto" w:fill="FFFFFF"/>
        </w:rPr>
        <w:t xml:space="preserve">pour </w:t>
      </w:r>
      <w:r w:rsidR="00236CD6" w:rsidRPr="00C53B2E">
        <w:rPr>
          <w:szCs w:val="24"/>
          <w:shd w:val="clear" w:color="auto" w:fill="FFFFFF"/>
        </w:rPr>
        <w:t>ses gestions 2004, du 1</w:t>
      </w:r>
      <w:r w:rsidR="00236CD6" w:rsidRPr="00C53B2E">
        <w:rPr>
          <w:szCs w:val="24"/>
          <w:shd w:val="clear" w:color="auto" w:fill="FFFFFF"/>
          <w:vertAlign w:val="superscript"/>
        </w:rPr>
        <w:t>er</w:t>
      </w:r>
      <w:r w:rsidR="00236CD6" w:rsidRPr="00C53B2E">
        <w:rPr>
          <w:szCs w:val="24"/>
          <w:shd w:val="clear" w:color="auto" w:fill="FFFFFF"/>
        </w:rPr>
        <w:t xml:space="preserve"> juillet</w:t>
      </w:r>
      <w:r w:rsidR="005113FE" w:rsidRPr="00C53B2E">
        <w:rPr>
          <w:szCs w:val="24"/>
          <w:shd w:val="clear" w:color="auto" w:fill="FFFFFF"/>
        </w:rPr>
        <w:t>,</w:t>
      </w:r>
      <w:r w:rsidR="00236CD6" w:rsidRPr="00C53B2E">
        <w:rPr>
          <w:szCs w:val="24"/>
          <w:shd w:val="clear" w:color="auto" w:fill="FFFFFF"/>
        </w:rPr>
        <w:t xml:space="preserve"> à </w:t>
      </w:r>
      <w:r w:rsidRPr="00C53B2E">
        <w:rPr>
          <w:szCs w:val="24"/>
          <w:shd w:val="clear" w:color="auto" w:fill="FFFFFF"/>
        </w:rPr>
        <w:t>2008, au 29 juin</w:t>
      </w:r>
      <w:r w:rsidR="005113FE" w:rsidRPr="00C53B2E">
        <w:rPr>
          <w:szCs w:val="24"/>
          <w:shd w:val="clear" w:color="auto" w:fill="FFFFFF"/>
        </w:rPr>
        <w:t xml:space="preserve"> ; </w:t>
      </w:r>
      <w:r w:rsidR="00236CD6" w:rsidRPr="00C53B2E">
        <w:rPr>
          <w:szCs w:val="24"/>
          <w:shd w:val="clear" w:color="auto" w:fill="FFFFFF"/>
        </w:rPr>
        <w:t>i</w:t>
      </w:r>
      <w:r w:rsidR="00236CD6" w:rsidRPr="00C53B2E">
        <w:t>l est quitte et libéré de sa gestion terminée à cette dernière date</w:t>
      </w:r>
      <w:r w:rsidR="00A053B7">
        <w:t>.</w:t>
      </w:r>
    </w:p>
    <w:p w:rsidR="0055631F" w:rsidRPr="00C53B2E" w:rsidRDefault="00120666" w:rsidP="0055631F">
      <w:pPr>
        <w:widowControl w:val="0"/>
        <w:spacing w:before="240" w:after="0"/>
        <w:ind w:firstLine="0"/>
        <w:contextualSpacing/>
        <w:rPr>
          <w:shd w:val="clear" w:color="auto" w:fill="FFFFFF"/>
        </w:rPr>
      </w:pPr>
      <w:r>
        <w:rPr>
          <w:szCs w:val="24"/>
          <w:shd w:val="clear" w:color="auto" w:fill="FFFFFF"/>
        </w:rPr>
        <w:t>M</w:t>
      </w:r>
      <w:r w:rsidR="0055631F" w:rsidRPr="00C53B2E">
        <w:rPr>
          <w:szCs w:val="24"/>
          <w:shd w:val="clear" w:color="auto" w:fill="FFFFFF"/>
        </w:rPr>
        <w:t>ainlevée peut être donnée et radiation peut être faite de toutes oppositions et inscriptions mises ou prises sur ses biens meubles et immeubles ou sur ceux de ses ayants cause pour sûreté de ladite gestion et son cautionnement peut être restitué ou sa caution dégagée.</w:t>
      </w:r>
    </w:p>
    <w:p w:rsidR="00353F7A" w:rsidRPr="00353F7A" w:rsidRDefault="00353F7A" w:rsidP="00353F7A">
      <w:pPr>
        <w:widowControl w:val="0"/>
        <w:spacing w:before="240" w:after="0"/>
        <w:ind w:firstLine="0"/>
        <w:jc w:val="center"/>
        <w:rPr>
          <w:b/>
          <w:shd w:val="clear" w:color="auto" w:fill="FFFFFF"/>
        </w:rPr>
      </w:pPr>
      <w:r w:rsidRPr="00353F7A">
        <w:rPr>
          <w:b/>
          <w:shd w:val="clear" w:color="auto" w:fill="FFFFFF"/>
        </w:rPr>
        <w:t>----------</w:t>
      </w:r>
    </w:p>
    <w:p w:rsidR="00B43DC1" w:rsidRPr="00C53B2E" w:rsidRDefault="00B43DC1" w:rsidP="00353F7A">
      <w:pPr>
        <w:widowControl w:val="0"/>
        <w:spacing w:before="240" w:after="0"/>
        <w:ind w:firstLine="0"/>
        <w:contextualSpacing/>
        <w:jc w:val="center"/>
        <w:rPr>
          <w:shd w:val="clear" w:color="auto" w:fill="FFFFFF"/>
        </w:rPr>
      </w:pPr>
    </w:p>
    <w:p w:rsidR="00A22036" w:rsidRDefault="00AA62B0" w:rsidP="008C5249">
      <w:pPr>
        <w:widowControl w:val="0"/>
        <w:spacing w:before="240" w:after="0"/>
        <w:ind w:firstLine="0"/>
        <w:contextualSpacing/>
        <w:rPr>
          <w:shd w:val="clear" w:color="auto" w:fill="FFFFFF"/>
        </w:rPr>
      </w:pPr>
      <w:r w:rsidRPr="00C53B2E">
        <w:rPr>
          <w:shd w:val="clear" w:color="auto" w:fill="FFFFFF"/>
        </w:rPr>
        <w:t xml:space="preserve">Délibéré le </w:t>
      </w:r>
      <w:r w:rsidR="00E279CA">
        <w:rPr>
          <w:shd w:val="clear" w:color="auto" w:fill="FFFFFF"/>
        </w:rPr>
        <w:t>seize décembre</w:t>
      </w:r>
      <w:r w:rsidR="00A053B7">
        <w:rPr>
          <w:shd w:val="clear" w:color="auto" w:fill="FFFFFF"/>
        </w:rPr>
        <w:t xml:space="preserve"> deux mil</w:t>
      </w:r>
      <w:r w:rsidR="00A22036" w:rsidRPr="00C53B2E">
        <w:rPr>
          <w:shd w:val="clear" w:color="auto" w:fill="FFFFFF"/>
        </w:rPr>
        <w:t xml:space="preserve"> quatorze</w:t>
      </w:r>
      <w:r w:rsidRPr="00C53B2E">
        <w:rPr>
          <w:shd w:val="clear" w:color="auto" w:fill="FFFFFF"/>
        </w:rPr>
        <w:t xml:space="preserve"> par</w:t>
      </w:r>
      <w:r w:rsidR="00A053B7">
        <w:rPr>
          <w:shd w:val="clear" w:color="auto" w:fill="FFFFFF"/>
        </w:rPr>
        <w:t> : M</w:t>
      </w:r>
      <w:r w:rsidR="00A22036" w:rsidRPr="00C53B2E">
        <w:rPr>
          <w:shd w:val="clear" w:color="auto" w:fill="FFFFFF"/>
        </w:rPr>
        <w:t xml:space="preserve">. </w:t>
      </w:r>
      <w:r w:rsidRPr="00C53B2E">
        <w:rPr>
          <w:shd w:val="clear" w:color="auto" w:fill="FFFFFF"/>
        </w:rPr>
        <w:t xml:space="preserve">Philippe </w:t>
      </w:r>
      <w:r w:rsidR="00A22036" w:rsidRPr="00C53B2E">
        <w:rPr>
          <w:shd w:val="clear" w:color="auto" w:fill="FFFFFF"/>
        </w:rPr>
        <w:t>Geoffroy, président de section</w:t>
      </w:r>
      <w:r w:rsidRPr="00C53B2E">
        <w:rPr>
          <w:shd w:val="clear" w:color="auto" w:fill="FFFFFF"/>
        </w:rPr>
        <w:t xml:space="preserve">, </w:t>
      </w:r>
      <w:r w:rsidR="00A053B7">
        <w:rPr>
          <w:shd w:val="clear" w:color="auto" w:fill="FFFFFF"/>
        </w:rPr>
        <w:t xml:space="preserve">président de séance, MM. </w:t>
      </w:r>
      <w:r w:rsidRPr="00C53B2E">
        <w:rPr>
          <w:shd w:val="clear" w:color="auto" w:fill="FFFFFF"/>
        </w:rPr>
        <w:t xml:space="preserve">Jean-Michel </w:t>
      </w:r>
      <w:r w:rsidR="002546B6" w:rsidRPr="00C53B2E">
        <w:rPr>
          <w:shd w:val="clear" w:color="auto" w:fill="FFFFFF"/>
        </w:rPr>
        <w:t>d</w:t>
      </w:r>
      <w:r w:rsidRPr="00C53B2E">
        <w:rPr>
          <w:shd w:val="clear" w:color="auto" w:fill="FFFFFF"/>
        </w:rPr>
        <w:t>e</w:t>
      </w:r>
      <w:r w:rsidR="00A22036" w:rsidRPr="00C53B2E">
        <w:rPr>
          <w:shd w:val="clear" w:color="auto" w:fill="FFFFFF"/>
        </w:rPr>
        <w:t xml:space="preserve"> </w:t>
      </w:r>
      <w:proofErr w:type="spellStart"/>
      <w:r w:rsidR="00A22036" w:rsidRPr="00C53B2E">
        <w:rPr>
          <w:shd w:val="clear" w:color="auto" w:fill="FFFFFF"/>
        </w:rPr>
        <w:t>Mourgues</w:t>
      </w:r>
      <w:proofErr w:type="spellEnd"/>
      <w:r w:rsidR="00A22036" w:rsidRPr="00C53B2E">
        <w:rPr>
          <w:shd w:val="clear" w:color="auto" w:fill="FFFFFF"/>
        </w:rPr>
        <w:t>,</w:t>
      </w:r>
      <w:r w:rsidRPr="00C53B2E">
        <w:rPr>
          <w:shd w:val="clear" w:color="auto" w:fill="FFFFFF"/>
        </w:rPr>
        <w:t xml:space="preserve"> Bruno</w:t>
      </w:r>
      <w:r w:rsidR="00A22036" w:rsidRPr="00C53B2E">
        <w:rPr>
          <w:shd w:val="clear" w:color="auto" w:fill="FFFFFF"/>
        </w:rPr>
        <w:t xml:space="preserve"> </w:t>
      </w:r>
      <w:proofErr w:type="spellStart"/>
      <w:r w:rsidR="008F0788" w:rsidRPr="00C53B2E">
        <w:rPr>
          <w:shd w:val="clear" w:color="auto" w:fill="FFFFFF"/>
        </w:rPr>
        <w:t>Ory-Lavollé</w:t>
      </w:r>
      <w:r w:rsidR="008C5249" w:rsidRPr="00C53B2E">
        <w:rPr>
          <w:shd w:val="clear" w:color="auto" w:fill="FFFFFF"/>
        </w:rPr>
        <w:t>e</w:t>
      </w:r>
      <w:proofErr w:type="spellEnd"/>
      <w:r w:rsidR="00A22036" w:rsidRPr="00C53B2E">
        <w:rPr>
          <w:shd w:val="clear" w:color="auto" w:fill="FFFFFF"/>
        </w:rPr>
        <w:t>,</w:t>
      </w:r>
      <w:r w:rsidRPr="00C53B2E">
        <w:rPr>
          <w:shd w:val="clear" w:color="auto" w:fill="FFFFFF"/>
        </w:rPr>
        <w:t xml:space="preserve"> Vincent</w:t>
      </w:r>
      <w:r w:rsidR="00A22036" w:rsidRPr="00C53B2E">
        <w:rPr>
          <w:shd w:val="clear" w:color="auto" w:fill="FFFFFF"/>
        </w:rPr>
        <w:t xml:space="preserve"> </w:t>
      </w:r>
      <w:proofErr w:type="spellStart"/>
      <w:r w:rsidR="00A22036" w:rsidRPr="00C53B2E">
        <w:rPr>
          <w:shd w:val="clear" w:color="auto" w:fill="FFFFFF"/>
        </w:rPr>
        <w:t>Feller</w:t>
      </w:r>
      <w:proofErr w:type="spellEnd"/>
      <w:r w:rsidR="00A22036" w:rsidRPr="00C53B2E">
        <w:rPr>
          <w:shd w:val="clear" w:color="auto" w:fill="FFFFFF"/>
        </w:rPr>
        <w:t xml:space="preserve"> et </w:t>
      </w:r>
      <w:r w:rsidRPr="00C53B2E">
        <w:rPr>
          <w:shd w:val="clear" w:color="auto" w:fill="FFFFFF"/>
        </w:rPr>
        <w:t xml:space="preserve">Jean-Christophe </w:t>
      </w:r>
      <w:r w:rsidR="00A22036" w:rsidRPr="00C53B2E">
        <w:rPr>
          <w:shd w:val="clear" w:color="auto" w:fill="FFFFFF"/>
        </w:rPr>
        <w:t>Chouvet, conseillers maîtres.</w:t>
      </w:r>
    </w:p>
    <w:p w:rsidR="00110B39" w:rsidRPr="00C53B2E" w:rsidRDefault="00110B39" w:rsidP="00110B39">
      <w:pPr>
        <w:widowControl w:val="0"/>
        <w:spacing w:before="0" w:after="0"/>
        <w:ind w:firstLine="0"/>
        <w:contextualSpacing/>
        <w:rPr>
          <w:shd w:val="clear" w:color="auto" w:fill="FFFFFF"/>
        </w:rPr>
      </w:pPr>
    </w:p>
    <w:p w:rsidR="00AA62B0" w:rsidRDefault="00AA62B0" w:rsidP="00110B39">
      <w:pPr>
        <w:widowControl w:val="0"/>
        <w:spacing w:before="0" w:after="0"/>
        <w:ind w:firstLine="0"/>
        <w:contextualSpacing/>
        <w:rPr>
          <w:shd w:val="clear" w:color="auto" w:fill="FFFFFF"/>
        </w:rPr>
      </w:pPr>
      <w:r w:rsidRPr="00C53B2E">
        <w:rPr>
          <w:shd w:val="clear" w:color="auto" w:fill="FFFFFF"/>
        </w:rPr>
        <w:t xml:space="preserve">En présence de </w:t>
      </w:r>
      <w:r w:rsidR="00135F15" w:rsidRPr="00135F15">
        <w:rPr>
          <w:shd w:val="clear" w:color="auto" w:fill="FFFFFF"/>
        </w:rPr>
        <w:t>M</w:t>
      </w:r>
      <w:r w:rsidR="00135F15" w:rsidRPr="00135F15">
        <w:rPr>
          <w:shd w:val="clear" w:color="auto" w:fill="FFFFFF"/>
          <w:vertAlign w:val="superscript"/>
        </w:rPr>
        <w:t>me</w:t>
      </w:r>
      <w:r w:rsidR="00135F15">
        <w:rPr>
          <w:shd w:val="clear" w:color="auto" w:fill="FFFFFF"/>
        </w:rPr>
        <w:t xml:space="preserve"> </w:t>
      </w:r>
      <w:r w:rsidRPr="00C53B2E">
        <w:rPr>
          <w:shd w:val="clear" w:color="auto" w:fill="FFFFFF"/>
        </w:rPr>
        <w:t>Annie Le Baron, greffière de séance.</w:t>
      </w:r>
    </w:p>
    <w:p w:rsidR="00A22036" w:rsidRPr="00110B39" w:rsidRDefault="00A22036" w:rsidP="00110B39">
      <w:pPr>
        <w:spacing w:before="0" w:after="0"/>
        <w:ind w:firstLine="0"/>
        <w:jc w:val="left"/>
        <w:rPr>
          <w:szCs w:val="24"/>
          <w:shd w:val="clear" w:color="auto" w:fill="FFFFFF"/>
        </w:rPr>
      </w:pPr>
    </w:p>
    <w:p w:rsidR="00AB4DAB" w:rsidRPr="00110B39" w:rsidRDefault="00AB4DAB" w:rsidP="00110B39">
      <w:pPr>
        <w:spacing w:before="0" w:after="0"/>
        <w:ind w:firstLine="0"/>
        <w:rPr>
          <w:szCs w:val="24"/>
        </w:rPr>
      </w:pPr>
      <w:r w:rsidRPr="00110B39">
        <w:rPr>
          <w:szCs w:val="24"/>
        </w:rPr>
        <w:t>Signé : Philippe Geoffroy, président de section, et Annie Le Baron, greffière.</w:t>
      </w:r>
    </w:p>
    <w:p w:rsidR="00AB4DAB" w:rsidRPr="00110B39" w:rsidRDefault="00AB4DAB" w:rsidP="00110B39">
      <w:pPr>
        <w:spacing w:before="0" w:after="0"/>
        <w:ind w:firstLine="0"/>
        <w:rPr>
          <w:szCs w:val="24"/>
        </w:rPr>
      </w:pPr>
    </w:p>
    <w:p w:rsidR="00AB4DAB" w:rsidRPr="00110B39" w:rsidRDefault="00AB4DAB" w:rsidP="00110B39">
      <w:pPr>
        <w:spacing w:before="0" w:after="0"/>
        <w:ind w:firstLine="0"/>
        <w:rPr>
          <w:szCs w:val="24"/>
        </w:rPr>
      </w:pPr>
      <w:r w:rsidRPr="00110B39">
        <w:rPr>
          <w:szCs w:val="24"/>
        </w:rPr>
        <w:t>Collationné, certifié conforme à la minute étant au greffe de la Cour des comptes.</w:t>
      </w:r>
    </w:p>
    <w:tbl>
      <w:tblPr>
        <w:tblW w:w="0" w:type="auto"/>
        <w:tblInd w:w="34" w:type="dxa"/>
        <w:tblLook w:val="00A0" w:firstRow="1" w:lastRow="0" w:firstColumn="1" w:lastColumn="0" w:noHBand="0" w:noVBand="0"/>
      </w:tblPr>
      <w:tblGrid>
        <w:gridCol w:w="4629"/>
        <w:gridCol w:w="4625"/>
      </w:tblGrid>
      <w:tr w:rsidR="00AB4DAB" w:rsidRPr="00110B39" w:rsidTr="00D9204B">
        <w:tc>
          <w:tcPr>
            <w:tcW w:w="4629" w:type="dxa"/>
          </w:tcPr>
          <w:p w:rsidR="00AB4DAB" w:rsidRPr="00110B39" w:rsidRDefault="00AB4DAB" w:rsidP="00110B39">
            <w:pPr>
              <w:tabs>
                <w:tab w:val="center" w:pos="4536"/>
                <w:tab w:val="right" w:pos="9072"/>
              </w:tabs>
              <w:spacing w:before="0" w:after="0"/>
              <w:ind w:firstLine="0"/>
              <w:rPr>
                <w:b/>
                <w:szCs w:val="24"/>
              </w:rPr>
            </w:pPr>
          </w:p>
        </w:tc>
        <w:tc>
          <w:tcPr>
            <w:tcW w:w="4625" w:type="dxa"/>
          </w:tcPr>
          <w:p w:rsidR="00AB4DAB" w:rsidRPr="00110B39" w:rsidRDefault="00AB4DAB" w:rsidP="00110B39">
            <w:pPr>
              <w:tabs>
                <w:tab w:val="center" w:pos="4536"/>
                <w:tab w:val="right" w:pos="9072"/>
              </w:tabs>
              <w:spacing w:before="0" w:after="0"/>
              <w:ind w:firstLine="0"/>
              <w:jc w:val="center"/>
              <w:rPr>
                <w:b/>
                <w:szCs w:val="24"/>
              </w:rPr>
            </w:pPr>
          </w:p>
        </w:tc>
      </w:tr>
    </w:tbl>
    <w:p w:rsidR="00AB4DAB" w:rsidRPr="00110B39" w:rsidRDefault="00AB4DAB" w:rsidP="00110B39">
      <w:pPr>
        <w:tabs>
          <w:tab w:val="center" w:pos="4536"/>
          <w:tab w:val="right" w:pos="9072"/>
        </w:tabs>
        <w:spacing w:before="0" w:after="0"/>
        <w:ind w:firstLine="0"/>
        <w:rPr>
          <w:szCs w:val="24"/>
        </w:rPr>
      </w:pPr>
      <w:r w:rsidRPr="00110B39">
        <w:rPr>
          <w:szCs w:val="24"/>
        </w:rPr>
        <w:t>Délivré par moi, secrétaire général</w:t>
      </w:r>
    </w:p>
    <w:p w:rsidR="00AB4DAB" w:rsidRPr="00110B39" w:rsidRDefault="00AB4DAB" w:rsidP="00110B39">
      <w:pPr>
        <w:tabs>
          <w:tab w:val="center" w:pos="4536"/>
          <w:tab w:val="right" w:pos="9072"/>
        </w:tabs>
        <w:spacing w:before="0" w:after="0"/>
        <w:ind w:firstLine="0"/>
        <w:rPr>
          <w:szCs w:val="24"/>
        </w:rPr>
      </w:pPr>
    </w:p>
    <w:tbl>
      <w:tblPr>
        <w:tblW w:w="0" w:type="auto"/>
        <w:tblInd w:w="4928" w:type="dxa"/>
        <w:tblLook w:val="00A0" w:firstRow="1" w:lastRow="0" w:firstColumn="1" w:lastColumn="0" w:noHBand="0" w:noVBand="0"/>
      </w:tblPr>
      <w:tblGrid>
        <w:gridCol w:w="4360"/>
      </w:tblGrid>
      <w:tr w:rsidR="00AB4DAB" w:rsidRPr="00110B39" w:rsidTr="00460C6C">
        <w:trPr>
          <w:trHeight w:val="1626"/>
        </w:trPr>
        <w:tc>
          <w:tcPr>
            <w:tcW w:w="4360" w:type="dxa"/>
          </w:tcPr>
          <w:p w:rsidR="00AB4DAB" w:rsidRPr="00110B39" w:rsidRDefault="00AB4DAB" w:rsidP="00110B39">
            <w:pPr>
              <w:tabs>
                <w:tab w:val="center" w:pos="4536"/>
                <w:tab w:val="right" w:pos="9072"/>
              </w:tabs>
              <w:spacing w:before="0" w:after="0"/>
              <w:ind w:firstLine="0"/>
              <w:jc w:val="center"/>
              <w:rPr>
                <w:b/>
                <w:szCs w:val="24"/>
              </w:rPr>
            </w:pPr>
            <w:r w:rsidRPr="00110B39">
              <w:rPr>
                <w:b/>
                <w:szCs w:val="24"/>
              </w:rPr>
              <w:t>Pour le secrétaire général</w:t>
            </w:r>
          </w:p>
          <w:p w:rsidR="00AB4DAB" w:rsidRPr="00110B39" w:rsidRDefault="00AB4DAB" w:rsidP="00110B39">
            <w:pPr>
              <w:tabs>
                <w:tab w:val="center" w:pos="4536"/>
                <w:tab w:val="right" w:pos="9072"/>
              </w:tabs>
              <w:spacing w:before="0" w:after="0"/>
              <w:ind w:firstLine="0"/>
              <w:jc w:val="center"/>
              <w:rPr>
                <w:b/>
                <w:szCs w:val="24"/>
              </w:rPr>
            </w:pPr>
            <w:r w:rsidRPr="00110B39">
              <w:rPr>
                <w:b/>
                <w:szCs w:val="24"/>
              </w:rPr>
              <w:t>et par délégation,</w:t>
            </w:r>
          </w:p>
          <w:p w:rsidR="00AB4DAB" w:rsidRPr="00110B39" w:rsidRDefault="00AB4DAB" w:rsidP="00110B39">
            <w:pPr>
              <w:tabs>
                <w:tab w:val="center" w:pos="4536"/>
                <w:tab w:val="right" w:pos="9072"/>
              </w:tabs>
              <w:spacing w:before="0" w:after="0"/>
              <w:ind w:firstLine="0"/>
              <w:jc w:val="center"/>
              <w:rPr>
                <w:b/>
                <w:szCs w:val="24"/>
              </w:rPr>
            </w:pPr>
            <w:r w:rsidRPr="00110B39">
              <w:rPr>
                <w:b/>
                <w:szCs w:val="24"/>
              </w:rPr>
              <w:t>le chef du greffe contentieux</w:t>
            </w:r>
          </w:p>
          <w:p w:rsidR="00AB4DAB" w:rsidRPr="00110B39" w:rsidRDefault="00AB4DAB" w:rsidP="00110B39">
            <w:pPr>
              <w:tabs>
                <w:tab w:val="center" w:pos="4536"/>
                <w:tab w:val="right" w:pos="9072"/>
              </w:tabs>
              <w:spacing w:before="0" w:after="0"/>
              <w:ind w:firstLine="0"/>
              <w:jc w:val="center"/>
              <w:rPr>
                <w:b/>
                <w:szCs w:val="24"/>
              </w:rPr>
            </w:pPr>
          </w:p>
          <w:p w:rsidR="00AB4DAB" w:rsidRPr="00110B39" w:rsidRDefault="00AB4DAB" w:rsidP="00110B39">
            <w:pPr>
              <w:tabs>
                <w:tab w:val="center" w:pos="4536"/>
                <w:tab w:val="right" w:pos="9072"/>
              </w:tabs>
              <w:spacing w:before="0" w:after="0"/>
              <w:ind w:firstLine="0"/>
              <w:jc w:val="center"/>
              <w:rPr>
                <w:b/>
                <w:szCs w:val="24"/>
              </w:rPr>
            </w:pPr>
          </w:p>
          <w:p w:rsidR="00AB4DAB" w:rsidRPr="00110B39" w:rsidRDefault="00AB4DAB" w:rsidP="00110B39">
            <w:pPr>
              <w:tabs>
                <w:tab w:val="center" w:pos="4536"/>
                <w:tab w:val="right" w:pos="9072"/>
              </w:tabs>
              <w:spacing w:before="0" w:after="0"/>
              <w:ind w:firstLine="0"/>
              <w:jc w:val="center"/>
              <w:rPr>
                <w:b/>
                <w:szCs w:val="24"/>
              </w:rPr>
            </w:pPr>
          </w:p>
          <w:p w:rsidR="00AB4DAB" w:rsidRPr="00110B39" w:rsidRDefault="00AB4DAB" w:rsidP="00110B39">
            <w:pPr>
              <w:tabs>
                <w:tab w:val="center" w:pos="4536"/>
                <w:tab w:val="right" w:pos="9072"/>
              </w:tabs>
              <w:spacing w:before="0" w:after="0"/>
              <w:ind w:firstLine="0"/>
              <w:jc w:val="center"/>
              <w:rPr>
                <w:b/>
                <w:szCs w:val="24"/>
              </w:rPr>
            </w:pPr>
          </w:p>
          <w:p w:rsidR="00AB4DAB" w:rsidRPr="00110B39" w:rsidRDefault="00AB4DAB" w:rsidP="00110B39">
            <w:pPr>
              <w:pStyle w:val="Corpsdetexte"/>
              <w:spacing w:before="0" w:after="0"/>
              <w:ind w:firstLine="0"/>
              <w:rPr>
                <w:szCs w:val="24"/>
              </w:rPr>
            </w:pPr>
          </w:p>
          <w:p w:rsidR="00AB4DAB" w:rsidRPr="00110B39" w:rsidRDefault="00AB4DAB" w:rsidP="00110B39">
            <w:pPr>
              <w:pStyle w:val="Corpsdetexte"/>
              <w:spacing w:before="0" w:after="0"/>
              <w:ind w:firstLine="0"/>
              <w:jc w:val="center"/>
              <w:rPr>
                <w:b/>
                <w:szCs w:val="24"/>
              </w:rPr>
            </w:pPr>
            <w:r w:rsidRPr="00110B39">
              <w:rPr>
                <w:b/>
                <w:szCs w:val="24"/>
              </w:rPr>
              <w:t xml:space="preserve">Daniel </w:t>
            </w:r>
            <w:proofErr w:type="spellStart"/>
            <w:r w:rsidRPr="00110B39">
              <w:rPr>
                <w:b/>
                <w:szCs w:val="24"/>
              </w:rPr>
              <w:t>Férez</w:t>
            </w:r>
            <w:proofErr w:type="spellEnd"/>
          </w:p>
          <w:p w:rsidR="00AB4DAB" w:rsidRPr="00110B39" w:rsidRDefault="00AB4DAB" w:rsidP="00110B39">
            <w:pPr>
              <w:spacing w:before="0" w:after="0"/>
              <w:rPr>
                <w:szCs w:val="24"/>
              </w:rPr>
            </w:pPr>
          </w:p>
        </w:tc>
      </w:tr>
    </w:tbl>
    <w:p w:rsidR="00110B39" w:rsidRDefault="00110B39" w:rsidP="00460C6C">
      <w:pPr>
        <w:ind w:firstLine="0"/>
        <w:rPr>
          <w:rFonts w:cs="Arial"/>
          <w:szCs w:val="24"/>
        </w:rPr>
      </w:pPr>
    </w:p>
    <w:p w:rsidR="00460C6C" w:rsidRPr="00110B39" w:rsidRDefault="00460C6C" w:rsidP="00460C6C">
      <w:pPr>
        <w:ind w:firstLine="0"/>
        <w:rPr>
          <w:rFonts w:cs="Arial"/>
          <w:szCs w:val="24"/>
        </w:rPr>
      </w:pPr>
      <w:r w:rsidRPr="00110B39">
        <w:rPr>
          <w:rFonts w:cs="Arial"/>
          <w:szCs w:val="24"/>
        </w:rPr>
        <w:t xml:space="preserve">En conséquence, la République française mande et ordonne à tous huissiers de justice, sur ce requis, de mettre ledit arrêt à exécution, aux procureurs généraux et aux procureurs de </w:t>
      </w:r>
      <w:r w:rsidRPr="00110B39">
        <w:rPr>
          <w:rFonts w:cs="Arial"/>
          <w:szCs w:val="24"/>
        </w:rPr>
        <w:br/>
        <w:t>la République près les tribunaux de grande instance d’y tenir la main, à tous commandants et officiers de la force publique de prêter main-forte lorsqu’ils en seront légalement requis.</w:t>
      </w:r>
    </w:p>
    <w:p w:rsidR="00460C6C" w:rsidRPr="00110B39" w:rsidRDefault="00460C6C" w:rsidP="00460C6C">
      <w:pPr>
        <w:tabs>
          <w:tab w:val="center" w:pos="4536"/>
          <w:tab w:val="right" w:pos="9072"/>
        </w:tabs>
        <w:ind w:firstLine="0"/>
        <w:rPr>
          <w:rFonts w:cs="Arial"/>
          <w:color w:val="000000"/>
          <w:szCs w:val="24"/>
        </w:rPr>
      </w:pPr>
    </w:p>
    <w:p w:rsidR="00460C6C" w:rsidRPr="00110B39" w:rsidRDefault="00460C6C" w:rsidP="00460C6C">
      <w:pPr>
        <w:ind w:firstLine="0"/>
        <w:rPr>
          <w:rFonts w:cs="Arial"/>
          <w:color w:val="000000"/>
          <w:szCs w:val="24"/>
        </w:rPr>
      </w:pPr>
      <w:r w:rsidRPr="00110B39">
        <w:rPr>
          <w:rFonts w:cs="Arial"/>
          <w:color w:val="000000"/>
          <w:szCs w:val="24"/>
        </w:rPr>
        <w:t xml:space="preserve">Conformément aux dispositions de l’article R. 142-16 du code des juridictions financières, les arrêts prononcés par la Cour des comptes peuvent faire l’objet d’un pourvoi en cassation </w:t>
      </w:r>
      <w:r w:rsidRPr="00110B39">
        <w:rPr>
          <w:rFonts w:cs="Arial"/>
          <w:color w:val="000000"/>
          <w:szCs w:val="24"/>
        </w:rPr>
        <w:lastRenderedPageBreak/>
        <w:t>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sectPr w:rsidR="00460C6C" w:rsidRPr="00110B39" w:rsidSect="007019C4">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E8F" w:rsidRDefault="005F5E8F" w:rsidP="007019C4">
      <w:pPr>
        <w:spacing w:before="0" w:after="0"/>
      </w:pPr>
      <w:r>
        <w:separator/>
      </w:r>
    </w:p>
  </w:endnote>
  <w:endnote w:type="continuationSeparator" w:id="0">
    <w:p w:rsidR="005F5E8F" w:rsidRDefault="005F5E8F" w:rsidP="007019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8B8" w:rsidRDefault="00F878B8">
    <w:pPr>
      <w:pStyle w:val="Pieddepage"/>
      <w:jc w:val="right"/>
    </w:pPr>
    <w:r>
      <w:fldChar w:fldCharType="begin"/>
    </w:r>
    <w:r>
      <w:instrText>PAGE   \* MERGEFORMAT</w:instrText>
    </w:r>
    <w:r>
      <w:fldChar w:fldCharType="separate"/>
    </w:r>
    <w:r w:rsidR="0062406E">
      <w:rPr>
        <w:noProof/>
      </w:rPr>
      <w:t>2</w:t>
    </w:r>
    <w:r>
      <w:fldChar w:fldCharType="end"/>
    </w:r>
  </w:p>
  <w:p w:rsidR="00F878B8" w:rsidRDefault="00F878B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E8F" w:rsidRDefault="005F5E8F" w:rsidP="007019C4">
      <w:pPr>
        <w:spacing w:before="0" w:after="0"/>
      </w:pPr>
      <w:r>
        <w:separator/>
      </w:r>
    </w:p>
  </w:footnote>
  <w:footnote w:type="continuationSeparator" w:id="0">
    <w:p w:rsidR="005F5E8F" w:rsidRDefault="005F5E8F" w:rsidP="007019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A53"/>
    <w:multiLevelType w:val="hybridMultilevel"/>
    <w:tmpl w:val="223EF234"/>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
    <w:nsid w:val="0618088B"/>
    <w:multiLevelType w:val="multilevel"/>
    <w:tmpl w:val="223EF234"/>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
    <w:nsid w:val="0C3909C9"/>
    <w:multiLevelType w:val="multilevel"/>
    <w:tmpl w:val="DD5A585E"/>
    <w:lvl w:ilvl="0">
      <w:start w:val="1"/>
      <w:numFmt w:val="none"/>
      <w:suff w:val="nothing"/>
      <w:lvlText w:val="%1"/>
      <w:lvlJc w:val="left"/>
      <w:pPr>
        <w:ind w:left="284" w:hanging="284"/>
      </w:pPr>
    </w:lvl>
    <w:lvl w:ilvl="1">
      <w:start w:val="1"/>
      <w:numFmt w:val="none"/>
      <w:suff w:val="nothing"/>
      <w:lvlText w:val="%1%2"/>
      <w:lvlJc w:val="left"/>
      <w:pPr>
        <w:ind w:left="737" w:hanging="737"/>
      </w:pPr>
    </w:lvl>
    <w:lvl w:ilvl="2">
      <w:start w:val="1"/>
      <w:numFmt w:val="none"/>
      <w:suff w:val="nothing"/>
      <w:lvlText w:val="%1%2"/>
      <w:lvlJc w:val="left"/>
      <w:pPr>
        <w:ind w:left="737" w:hanging="737"/>
      </w:pPr>
    </w:lvl>
    <w:lvl w:ilvl="3">
      <w:start w:val="1"/>
      <w:numFmt w:val="none"/>
      <w:suff w:val="nothing"/>
      <w:lvlText w:val=""/>
      <w:lvlJc w:val="left"/>
      <w:pPr>
        <w:ind w:left="737" w:hanging="737"/>
      </w:pPr>
      <w:rPr>
        <w:u w:val="none"/>
      </w:rPr>
    </w:lvl>
    <w:lvl w:ilvl="4">
      <w:start w:val="1"/>
      <w:numFmt w:val="none"/>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F3A600C"/>
    <w:multiLevelType w:val="singleLevel"/>
    <w:tmpl w:val="C21C2C78"/>
    <w:lvl w:ilvl="0">
      <w:start w:val="1"/>
      <w:numFmt w:val="bullet"/>
      <w:lvlText w:val=""/>
      <w:lvlJc w:val="left"/>
      <w:pPr>
        <w:tabs>
          <w:tab w:val="num" w:pos="927"/>
        </w:tabs>
        <w:ind w:left="907" w:hanging="340"/>
      </w:pPr>
      <w:rPr>
        <w:rFonts w:ascii="Symbol" w:hAnsi="Symbol" w:hint="default"/>
      </w:rPr>
    </w:lvl>
  </w:abstractNum>
  <w:abstractNum w:abstractNumId="4">
    <w:nsid w:val="12B439D1"/>
    <w:multiLevelType w:val="singleLevel"/>
    <w:tmpl w:val="7E4A6168"/>
    <w:lvl w:ilvl="0">
      <w:start w:val="1"/>
      <w:numFmt w:val="bullet"/>
      <w:lvlText w:val="−"/>
      <w:lvlJc w:val="left"/>
      <w:pPr>
        <w:tabs>
          <w:tab w:val="num" w:pos="3240"/>
        </w:tabs>
        <w:ind w:left="3960" w:hanging="360"/>
      </w:pPr>
      <w:rPr>
        <w:rFonts w:ascii="Verdana" w:hAnsi="Tahoma" w:hint="default"/>
      </w:rPr>
    </w:lvl>
  </w:abstractNum>
  <w:abstractNum w:abstractNumId="5">
    <w:nsid w:val="1C692740"/>
    <w:multiLevelType w:val="multilevel"/>
    <w:tmpl w:val="24D200F8"/>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6">
    <w:nsid w:val="1FCB551F"/>
    <w:multiLevelType w:val="hybridMultilevel"/>
    <w:tmpl w:val="47A4B2A6"/>
    <w:lvl w:ilvl="0" w:tplc="72C68DB6">
      <w:numFmt w:val="bullet"/>
      <w:lvlText w:val="-"/>
      <w:lvlJc w:val="left"/>
      <w:pPr>
        <w:ind w:left="2484" w:hanging="360"/>
      </w:pPr>
      <w:rPr>
        <w:rFonts w:ascii="Times New Roman" w:eastAsia="Times New Roman" w:hAnsi="Times New Roman"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7">
    <w:nsid w:val="265B1C76"/>
    <w:multiLevelType w:val="multilevel"/>
    <w:tmpl w:val="3E76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9788F"/>
    <w:multiLevelType w:val="hybridMultilevel"/>
    <w:tmpl w:val="88B283AE"/>
    <w:lvl w:ilvl="0" w:tplc="D118352E">
      <w:numFmt w:val="bullet"/>
      <w:lvlText w:val="-"/>
      <w:lvlJc w:val="left"/>
      <w:pPr>
        <w:ind w:left="1777" w:hanging="360"/>
      </w:pPr>
      <w:rPr>
        <w:rFonts w:ascii="Times New Roman" w:eastAsia="Times New Roman" w:hAnsi="Times New Roman" w:cs="Times New Roman"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9">
    <w:nsid w:val="2B477CA6"/>
    <w:multiLevelType w:val="hybridMultilevel"/>
    <w:tmpl w:val="C8804AE0"/>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0">
    <w:nsid w:val="2E33134A"/>
    <w:multiLevelType w:val="hybridMultilevel"/>
    <w:tmpl w:val="60784CB2"/>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1">
    <w:nsid w:val="39511091"/>
    <w:multiLevelType w:val="singleLevel"/>
    <w:tmpl w:val="421465B2"/>
    <w:lvl w:ilvl="0">
      <w:start w:val="1"/>
      <w:numFmt w:val="decimal"/>
      <w:lvlText w:val="Obs. %1 "/>
      <w:lvlJc w:val="left"/>
      <w:pPr>
        <w:tabs>
          <w:tab w:val="num" w:pos="1080"/>
        </w:tabs>
        <w:ind w:left="360" w:hanging="360"/>
      </w:pPr>
    </w:lvl>
  </w:abstractNum>
  <w:abstractNum w:abstractNumId="12">
    <w:nsid w:val="3B282E70"/>
    <w:multiLevelType w:val="hybridMultilevel"/>
    <w:tmpl w:val="2BF49404"/>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3">
    <w:nsid w:val="50923283"/>
    <w:multiLevelType w:val="multilevel"/>
    <w:tmpl w:val="FAC2A876"/>
    <w:lvl w:ilvl="0">
      <w:start w:val="1"/>
      <w:numFmt w:val="decimal"/>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1A84180"/>
    <w:multiLevelType w:val="multilevel"/>
    <w:tmpl w:val="60784CB2"/>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6">
    <w:nsid w:val="64583F78"/>
    <w:multiLevelType w:val="hybridMultilevel"/>
    <w:tmpl w:val="6E9815E6"/>
    <w:lvl w:ilvl="0" w:tplc="EA649318">
      <w:start w:val="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B166A2"/>
    <w:multiLevelType w:val="singleLevel"/>
    <w:tmpl w:val="5DBA24BA"/>
    <w:lvl w:ilvl="0">
      <w:start w:val="1"/>
      <w:numFmt w:val="decimal"/>
      <w:lvlText w:val="%1."/>
      <w:lvlJc w:val="left"/>
      <w:pPr>
        <w:tabs>
          <w:tab w:val="num" w:pos="927"/>
        </w:tabs>
        <w:ind w:left="907" w:hanging="340"/>
      </w:pPr>
    </w:lvl>
  </w:abstractNum>
  <w:abstractNum w:abstractNumId="18">
    <w:nsid w:val="754534F3"/>
    <w:multiLevelType w:val="hybridMultilevel"/>
    <w:tmpl w:val="24D200F8"/>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num w:numId="1">
    <w:abstractNumId w:val="3"/>
  </w:num>
  <w:num w:numId="2">
    <w:abstractNumId w:val="4"/>
  </w:num>
  <w:num w:numId="3">
    <w:abstractNumId w:val="17"/>
  </w:num>
  <w:num w:numId="4">
    <w:abstractNumId w:val="14"/>
  </w:num>
  <w:num w:numId="5">
    <w:abstractNumId w:val="13"/>
  </w:num>
  <w:num w:numId="6">
    <w:abstractNumId w:val="11"/>
  </w:num>
  <w:num w:numId="7">
    <w:abstractNumId w:val="2"/>
  </w:num>
  <w:num w:numId="8">
    <w:abstractNumId w:val="3"/>
  </w:num>
  <w:num w:numId="9">
    <w:abstractNumId w:val="4"/>
  </w:num>
  <w:num w:numId="10">
    <w:abstractNumId w:val="17"/>
  </w:num>
  <w:num w:numId="11">
    <w:abstractNumId w:val="14"/>
  </w:num>
  <w:num w:numId="12">
    <w:abstractNumId w:val="14"/>
  </w:num>
  <w:num w:numId="13">
    <w:abstractNumId w:val="14"/>
  </w:num>
  <w:num w:numId="14">
    <w:abstractNumId w:val="14"/>
  </w:num>
  <w:num w:numId="15">
    <w:abstractNumId w:val="14"/>
  </w:num>
  <w:num w:numId="16">
    <w:abstractNumId w:val="13"/>
  </w:num>
  <w:num w:numId="17">
    <w:abstractNumId w:val="11"/>
  </w:num>
  <w:num w:numId="18">
    <w:abstractNumId w:val="2"/>
  </w:num>
  <w:num w:numId="19">
    <w:abstractNumId w:val="2"/>
  </w:num>
  <w:num w:numId="20">
    <w:abstractNumId w:val="2"/>
  </w:num>
  <w:num w:numId="21">
    <w:abstractNumId w:val="2"/>
  </w:num>
  <w:num w:numId="22">
    <w:abstractNumId w:val="14"/>
  </w:num>
  <w:num w:numId="23">
    <w:abstractNumId w:val="14"/>
  </w:num>
  <w:num w:numId="24">
    <w:abstractNumId w:val="14"/>
  </w:num>
  <w:num w:numId="25">
    <w:abstractNumId w:val="14"/>
  </w:num>
  <w:num w:numId="26">
    <w:abstractNumId w:val="14"/>
  </w:num>
  <w:num w:numId="27">
    <w:abstractNumId w:val="6"/>
  </w:num>
  <w:num w:numId="28">
    <w:abstractNumId w:val="12"/>
  </w:num>
  <w:num w:numId="29">
    <w:abstractNumId w:val="10"/>
  </w:num>
  <w:num w:numId="30">
    <w:abstractNumId w:val="15"/>
  </w:num>
  <w:num w:numId="31">
    <w:abstractNumId w:val="9"/>
  </w:num>
  <w:num w:numId="32">
    <w:abstractNumId w:val="18"/>
  </w:num>
  <w:num w:numId="33">
    <w:abstractNumId w:val="5"/>
  </w:num>
  <w:num w:numId="34">
    <w:abstractNumId w:val="0"/>
  </w:num>
  <w:num w:numId="35">
    <w:abstractNumId w:val="1"/>
  </w:num>
  <w:num w:numId="36">
    <w:abstractNumId w:val="8"/>
  </w:num>
  <w:num w:numId="37">
    <w:abstractNumId w:val="7"/>
  </w:num>
  <w:num w:numId="3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53"/>
    <w:rsid w:val="0000113C"/>
    <w:rsid w:val="00001DE5"/>
    <w:rsid w:val="000021F0"/>
    <w:rsid w:val="00002B3E"/>
    <w:rsid w:val="00002D25"/>
    <w:rsid w:val="00005A4D"/>
    <w:rsid w:val="00006B4B"/>
    <w:rsid w:val="00013662"/>
    <w:rsid w:val="00017671"/>
    <w:rsid w:val="00021F30"/>
    <w:rsid w:val="00031FEB"/>
    <w:rsid w:val="0003264E"/>
    <w:rsid w:val="00033AD5"/>
    <w:rsid w:val="00035AF6"/>
    <w:rsid w:val="00042A33"/>
    <w:rsid w:val="0004560C"/>
    <w:rsid w:val="00051CEF"/>
    <w:rsid w:val="000525ED"/>
    <w:rsid w:val="000526FD"/>
    <w:rsid w:val="00053785"/>
    <w:rsid w:val="000606D1"/>
    <w:rsid w:val="000619E8"/>
    <w:rsid w:val="00061FA3"/>
    <w:rsid w:val="00063685"/>
    <w:rsid w:val="00065761"/>
    <w:rsid w:val="00065FBF"/>
    <w:rsid w:val="00067C90"/>
    <w:rsid w:val="00070EC2"/>
    <w:rsid w:val="00071D92"/>
    <w:rsid w:val="00071DA0"/>
    <w:rsid w:val="000742A2"/>
    <w:rsid w:val="00077C36"/>
    <w:rsid w:val="00081C52"/>
    <w:rsid w:val="0008223F"/>
    <w:rsid w:val="00085800"/>
    <w:rsid w:val="000867CE"/>
    <w:rsid w:val="00090145"/>
    <w:rsid w:val="000937C2"/>
    <w:rsid w:val="00095C1B"/>
    <w:rsid w:val="00095D35"/>
    <w:rsid w:val="000A30F7"/>
    <w:rsid w:val="000A4207"/>
    <w:rsid w:val="000A4A95"/>
    <w:rsid w:val="000B1069"/>
    <w:rsid w:val="000B29EA"/>
    <w:rsid w:val="000B3905"/>
    <w:rsid w:val="000C274C"/>
    <w:rsid w:val="000C4117"/>
    <w:rsid w:val="000C4379"/>
    <w:rsid w:val="000D24B5"/>
    <w:rsid w:val="000D2677"/>
    <w:rsid w:val="000D4053"/>
    <w:rsid w:val="000D6FCF"/>
    <w:rsid w:val="000D74AC"/>
    <w:rsid w:val="000E05A7"/>
    <w:rsid w:val="000E0AA1"/>
    <w:rsid w:val="000E0C07"/>
    <w:rsid w:val="000E62C8"/>
    <w:rsid w:val="000E6723"/>
    <w:rsid w:val="000E7440"/>
    <w:rsid w:val="000E75E6"/>
    <w:rsid w:val="000E78E2"/>
    <w:rsid w:val="000F06CD"/>
    <w:rsid w:val="000F1457"/>
    <w:rsid w:val="000F1BDF"/>
    <w:rsid w:val="000F3F4E"/>
    <w:rsid w:val="000F6142"/>
    <w:rsid w:val="000F61B9"/>
    <w:rsid w:val="000F6C52"/>
    <w:rsid w:val="00103A41"/>
    <w:rsid w:val="00106811"/>
    <w:rsid w:val="00110B39"/>
    <w:rsid w:val="00110C91"/>
    <w:rsid w:val="0011111C"/>
    <w:rsid w:val="00115DA4"/>
    <w:rsid w:val="00120666"/>
    <w:rsid w:val="00121770"/>
    <w:rsid w:val="001231CE"/>
    <w:rsid w:val="001243F6"/>
    <w:rsid w:val="00124B7C"/>
    <w:rsid w:val="00124F75"/>
    <w:rsid w:val="00131CBE"/>
    <w:rsid w:val="00131D18"/>
    <w:rsid w:val="0013377B"/>
    <w:rsid w:val="00134E04"/>
    <w:rsid w:val="00135F15"/>
    <w:rsid w:val="00137B70"/>
    <w:rsid w:val="0014002D"/>
    <w:rsid w:val="00141583"/>
    <w:rsid w:val="00147786"/>
    <w:rsid w:val="00152D1C"/>
    <w:rsid w:val="00152E1B"/>
    <w:rsid w:val="001538E1"/>
    <w:rsid w:val="00157829"/>
    <w:rsid w:val="001646D7"/>
    <w:rsid w:val="00164D42"/>
    <w:rsid w:val="00173E0A"/>
    <w:rsid w:val="001764F8"/>
    <w:rsid w:val="00176BCB"/>
    <w:rsid w:val="00183270"/>
    <w:rsid w:val="00183691"/>
    <w:rsid w:val="00184C17"/>
    <w:rsid w:val="001974E3"/>
    <w:rsid w:val="0019755D"/>
    <w:rsid w:val="001A1389"/>
    <w:rsid w:val="001A1A56"/>
    <w:rsid w:val="001A3C08"/>
    <w:rsid w:val="001B0BA0"/>
    <w:rsid w:val="001B1132"/>
    <w:rsid w:val="001B4158"/>
    <w:rsid w:val="001B7DA3"/>
    <w:rsid w:val="001B7F95"/>
    <w:rsid w:val="001C2381"/>
    <w:rsid w:val="001C27E1"/>
    <w:rsid w:val="001C3E44"/>
    <w:rsid w:val="001C4791"/>
    <w:rsid w:val="001D01D1"/>
    <w:rsid w:val="001D0826"/>
    <w:rsid w:val="001D5D47"/>
    <w:rsid w:val="001E0A9F"/>
    <w:rsid w:val="001E13A4"/>
    <w:rsid w:val="001F15C0"/>
    <w:rsid w:val="001F30D6"/>
    <w:rsid w:val="001F4B5E"/>
    <w:rsid w:val="001F55FB"/>
    <w:rsid w:val="001F670B"/>
    <w:rsid w:val="002003A0"/>
    <w:rsid w:val="00203D86"/>
    <w:rsid w:val="002065D3"/>
    <w:rsid w:val="00207FCD"/>
    <w:rsid w:val="00211416"/>
    <w:rsid w:val="00211CAE"/>
    <w:rsid w:val="0021518D"/>
    <w:rsid w:val="00215283"/>
    <w:rsid w:val="00220973"/>
    <w:rsid w:val="00221BCC"/>
    <w:rsid w:val="00223575"/>
    <w:rsid w:val="0022375E"/>
    <w:rsid w:val="00224248"/>
    <w:rsid w:val="0022497F"/>
    <w:rsid w:val="0023082F"/>
    <w:rsid w:val="002324CF"/>
    <w:rsid w:val="00233766"/>
    <w:rsid w:val="00235EE0"/>
    <w:rsid w:val="002360BE"/>
    <w:rsid w:val="00236CD6"/>
    <w:rsid w:val="00243438"/>
    <w:rsid w:val="002443B9"/>
    <w:rsid w:val="002450CC"/>
    <w:rsid w:val="00247615"/>
    <w:rsid w:val="002500A9"/>
    <w:rsid w:val="002507FA"/>
    <w:rsid w:val="00253B12"/>
    <w:rsid w:val="00254036"/>
    <w:rsid w:val="002546B6"/>
    <w:rsid w:val="00256993"/>
    <w:rsid w:val="00260DB2"/>
    <w:rsid w:val="0026100B"/>
    <w:rsid w:val="00263ED6"/>
    <w:rsid w:val="002671A1"/>
    <w:rsid w:val="00267663"/>
    <w:rsid w:val="00270FF2"/>
    <w:rsid w:val="00272A03"/>
    <w:rsid w:val="00272B71"/>
    <w:rsid w:val="00273C5C"/>
    <w:rsid w:val="00274B58"/>
    <w:rsid w:val="00275674"/>
    <w:rsid w:val="00281764"/>
    <w:rsid w:val="002919E4"/>
    <w:rsid w:val="00296ACD"/>
    <w:rsid w:val="00296BEF"/>
    <w:rsid w:val="002977BB"/>
    <w:rsid w:val="002A0A63"/>
    <w:rsid w:val="002A4749"/>
    <w:rsid w:val="002B1333"/>
    <w:rsid w:val="002B64A3"/>
    <w:rsid w:val="002B720F"/>
    <w:rsid w:val="002C0A61"/>
    <w:rsid w:val="002C3A77"/>
    <w:rsid w:val="002C47FC"/>
    <w:rsid w:val="002C6C03"/>
    <w:rsid w:val="002D28BB"/>
    <w:rsid w:val="002D4054"/>
    <w:rsid w:val="002D49F7"/>
    <w:rsid w:val="002D5C0D"/>
    <w:rsid w:val="002D6924"/>
    <w:rsid w:val="002E04A1"/>
    <w:rsid w:val="002F2875"/>
    <w:rsid w:val="002F2F44"/>
    <w:rsid w:val="00300114"/>
    <w:rsid w:val="0030347F"/>
    <w:rsid w:val="00304B7A"/>
    <w:rsid w:val="00305029"/>
    <w:rsid w:val="00307A3F"/>
    <w:rsid w:val="0031094D"/>
    <w:rsid w:val="00313833"/>
    <w:rsid w:val="00321EDA"/>
    <w:rsid w:val="00322B84"/>
    <w:rsid w:val="003237A5"/>
    <w:rsid w:val="00327EDC"/>
    <w:rsid w:val="00330175"/>
    <w:rsid w:val="00334604"/>
    <w:rsid w:val="00334C43"/>
    <w:rsid w:val="003364BA"/>
    <w:rsid w:val="003366FA"/>
    <w:rsid w:val="0033693B"/>
    <w:rsid w:val="003411EC"/>
    <w:rsid w:val="003416B3"/>
    <w:rsid w:val="00342343"/>
    <w:rsid w:val="003447AC"/>
    <w:rsid w:val="00353F7A"/>
    <w:rsid w:val="00354270"/>
    <w:rsid w:val="00357427"/>
    <w:rsid w:val="00361E18"/>
    <w:rsid w:val="00361F7A"/>
    <w:rsid w:val="00364E73"/>
    <w:rsid w:val="00364F10"/>
    <w:rsid w:val="00365133"/>
    <w:rsid w:val="00365965"/>
    <w:rsid w:val="00366879"/>
    <w:rsid w:val="00366977"/>
    <w:rsid w:val="00367E93"/>
    <w:rsid w:val="00372183"/>
    <w:rsid w:val="00373205"/>
    <w:rsid w:val="0037361B"/>
    <w:rsid w:val="00376D7D"/>
    <w:rsid w:val="00377EA7"/>
    <w:rsid w:val="003800B6"/>
    <w:rsid w:val="00385A76"/>
    <w:rsid w:val="00386342"/>
    <w:rsid w:val="00386ECE"/>
    <w:rsid w:val="00387EC7"/>
    <w:rsid w:val="00393FAB"/>
    <w:rsid w:val="00394A5C"/>
    <w:rsid w:val="00395228"/>
    <w:rsid w:val="00395D75"/>
    <w:rsid w:val="003A1FB5"/>
    <w:rsid w:val="003A37C6"/>
    <w:rsid w:val="003A538F"/>
    <w:rsid w:val="003A7475"/>
    <w:rsid w:val="003B140F"/>
    <w:rsid w:val="003B3D3C"/>
    <w:rsid w:val="003B3E21"/>
    <w:rsid w:val="003C2663"/>
    <w:rsid w:val="003C5032"/>
    <w:rsid w:val="003D2BFD"/>
    <w:rsid w:val="003D2C79"/>
    <w:rsid w:val="003D41A0"/>
    <w:rsid w:val="003D668F"/>
    <w:rsid w:val="003E0052"/>
    <w:rsid w:val="003E2177"/>
    <w:rsid w:val="003E25B2"/>
    <w:rsid w:val="003E7C28"/>
    <w:rsid w:val="003F0E54"/>
    <w:rsid w:val="003F2938"/>
    <w:rsid w:val="003F36CA"/>
    <w:rsid w:val="003F472A"/>
    <w:rsid w:val="00402331"/>
    <w:rsid w:val="004074FA"/>
    <w:rsid w:val="00415370"/>
    <w:rsid w:val="00420B65"/>
    <w:rsid w:val="004326C1"/>
    <w:rsid w:val="00433218"/>
    <w:rsid w:val="00437C94"/>
    <w:rsid w:val="004416DE"/>
    <w:rsid w:val="00451B6C"/>
    <w:rsid w:val="00454F4B"/>
    <w:rsid w:val="00456C1C"/>
    <w:rsid w:val="00457ABD"/>
    <w:rsid w:val="00460C0E"/>
    <w:rsid w:val="00460C6C"/>
    <w:rsid w:val="00461CC1"/>
    <w:rsid w:val="00463F39"/>
    <w:rsid w:val="00463F7B"/>
    <w:rsid w:val="00465293"/>
    <w:rsid w:val="00466142"/>
    <w:rsid w:val="004675B5"/>
    <w:rsid w:val="00472D21"/>
    <w:rsid w:val="00474F5B"/>
    <w:rsid w:val="0048315F"/>
    <w:rsid w:val="00483265"/>
    <w:rsid w:val="0048395C"/>
    <w:rsid w:val="00485A8F"/>
    <w:rsid w:val="00487F7E"/>
    <w:rsid w:val="00491F53"/>
    <w:rsid w:val="004963CF"/>
    <w:rsid w:val="00496781"/>
    <w:rsid w:val="004A1AAD"/>
    <w:rsid w:val="004A3015"/>
    <w:rsid w:val="004A35F1"/>
    <w:rsid w:val="004A6E30"/>
    <w:rsid w:val="004B3C09"/>
    <w:rsid w:val="004B510A"/>
    <w:rsid w:val="004C2A7F"/>
    <w:rsid w:val="004D0018"/>
    <w:rsid w:val="004D13CA"/>
    <w:rsid w:val="004D56B6"/>
    <w:rsid w:val="004E0ED4"/>
    <w:rsid w:val="004E75F8"/>
    <w:rsid w:val="004F5D3B"/>
    <w:rsid w:val="004F617A"/>
    <w:rsid w:val="004F7DD1"/>
    <w:rsid w:val="005023C2"/>
    <w:rsid w:val="005025CC"/>
    <w:rsid w:val="00503C72"/>
    <w:rsid w:val="00506FB1"/>
    <w:rsid w:val="005113FE"/>
    <w:rsid w:val="0051224E"/>
    <w:rsid w:val="00512416"/>
    <w:rsid w:val="005138E5"/>
    <w:rsid w:val="00513E9B"/>
    <w:rsid w:val="00513F5D"/>
    <w:rsid w:val="0051635A"/>
    <w:rsid w:val="00530CCD"/>
    <w:rsid w:val="0053151C"/>
    <w:rsid w:val="00531EE6"/>
    <w:rsid w:val="00533BB6"/>
    <w:rsid w:val="0053414D"/>
    <w:rsid w:val="005362C7"/>
    <w:rsid w:val="005368BE"/>
    <w:rsid w:val="00536CF1"/>
    <w:rsid w:val="00540FBF"/>
    <w:rsid w:val="00547147"/>
    <w:rsid w:val="00551EE4"/>
    <w:rsid w:val="0055631F"/>
    <w:rsid w:val="0055677C"/>
    <w:rsid w:val="00560F1F"/>
    <w:rsid w:val="0056476E"/>
    <w:rsid w:val="005647A2"/>
    <w:rsid w:val="00581FCE"/>
    <w:rsid w:val="00584363"/>
    <w:rsid w:val="00586358"/>
    <w:rsid w:val="005877FE"/>
    <w:rsid w:val="00587977"/>
    <w:rsid w:val="005928C1"/>
    <w:rsid w:val="00596EDF"/>
    <w:rsid w:val="00597B48"/>
    <w:rsid w:val="005A19E7"/>
    <w:rsid w:val="005A4D51"/>
    <w:rsid w:val="005A526E"/>
    <w:rsid w:val="005B0625"/>
    <w:rsid w:val="005B1C2F"/>
    <w:rsid w:val="005B3F4B"/>
    <w:rsid w:val="005B4B19"/>
    <w:rsid w:val="005B5B5D"/>
    <w:rsid w:val="005B6B2B"/>
    <w:rsid w:val="005C015F"/>
    <w:rsid w:val="005C17BD"/>
    <w:rsid w:val="005C2300"/>
    <w:rsid w:val="005C4394"/>
    <w:rsid w:val="005C4AE2"/>
    <w:rsid w:val="005D2B91"/>
    <w:rsid w:val="005E4458"/>
    <w:rsid w:val="005E4FAE"/>
    <w:rsid w:val="005E7D13"/>
    <w:rsid w:val="005F12C0"/>
    <w:rsid w:val="005F12DE"/>
    <w:rsid w:val="005F3DE8"/>
    <w:rsid w:val="005F5E8F"/>
    <w:rsid w:val="0060164E"/>
    <w:rsid w:val="006033D3"/>
    <w:rsid w:val="0060612F"/>
    <w:rsid w:val="00610722"/>
    <w:rsid w:val="006174AA"/>
    <w:rsid w:val="0061787F"/>
    <w:rsid w:val="0062094C"/>
    <w:rsid w:val="00621E15"/>
    <w:rsid w:val="0062365C"/>
    <w:rsid w:val="00623BD6"/>
    <w:rsid w:val="00623CA3"/>
    <w:rsid w:val="0062406E"/>
    <w:rsid w:val="0062446A"/>
    <w:rsid w:val="006270F8"/>
    <w:rsid w:val="00627BA6"/>
    <w:rsid w:val="00630671"/>
    <w:rsid w:val="006318D6"/>
    <w:rsid w:val="0064357E"/>
    <w:rsid w:val="00644B90"/>
    <w:rsid w:val="006536CA"/>
    <w:rsid w:val="006639AC"/>
    <w:rsid w:val="00664F5E"/>
    <w:rsid w:val="00666187"/>
    <w:rsid w:val="00666AE5"/>
    <w:rsid w:val="0066786A"/>
    <w:rsid w:val="00670D84"/>
    <w:rsid w:val="00671892"/>
    <w:rsid w:val="00673912"/>
    <w:rsid w:val="0067418F"/>
    <w:rsid w:val="00675336"/>
    <w:rsid w:val="00680AE1"/>
    <w:rsid w:val="00680B65"/>
    <w:rsid w:val="006815DA"/>
    <w:rsid w:val="00681AAA"/>
    <w:rsid w:val="0068365D"/>
    <w:rsid w:val="00683C02"/>
    <w:rsid w:val="0068517E"/>
    <w:rsid w:val="006879BF"/>
    <w:rsid w:val="006919CA"/>
    <w:rsid w:val="006928E5"/>
    <w:rsid w:val="006977D9"/>
    <w:rsid w:val="00697EBE"/>
    <w:rsid w:val="006A0B2E"/>
    <w:rsid w:val="006A2BC5"/>
    <w:rsid w:val="006A3F01"/>
    <w:rsid w:val="006B3A37"/>
    <w:rsid w:val="006C170F"/>
    <w:rsid w:val="006C2D92"/>
    <w:rsid w:val="006C3C39"/>
    <w:rsid w:val="006D4CC3"/>
    <w:rsid w:val="006D4D9D"/>
    <w:rsid w:val="006D7233"/>
    <w:rsid w:val="006E11A4"/>
    <w:rsid w:val="006E1B7F"/>
    <w:rsid w:val="006E477C"/>
    <w:rsid w:val="006E78F0"/>
    <w:rsid w:val="006F1C31"/>
    <w:rsid w:val="006F1E4F"/>
    <w:rsid w:val="006F52FA"/>
    <w:rsid w:val="006F6B42"/>
    <w:rsid w:val="007019C4"/>
    <w:rsid w:val="007057E0"/>
    <w:rsid w:val="00705C64"/>
    <w:rsid w:val="00706300"/>
    <w:rsid w:val="00710495"/>
    <w:rsid w:val="00711CB4"/>
    <w:rsid w:val="0071365D"/>
    <w:rsid w:val="007166E8"/>
    <w:rsid w:val="007224CE"/>
    <w:rsid w:val="00722801"/>
    <w:rsid w:val="007251A4"/>
    <w:rsid w:val="007306E4"/>
    <w:rsid w:val="00737EF4"/>
    <w:rsid w:val="007417C2"/>
    <w:rsid w:val="0074197D"/>
    <w:rsid w:val="00741F7E"/>
    <w:rsid w:val="00741FA5"/>
    <w:rsid w:val="0074388C"/>
    <w:rsid w:val="00744686"/>
    <w:rsid w:val="00745431"/>
    <w:rsid w:val="00747FEB"/>
    <w:rsid w:val="0075083E"/>
    <w:rsid w:val="00752531"/>
    <w:rsid w:val="00752B6C"/>
    <w:rsid w:val="00756E47"/>
    <w:rsid w:val="00760BCF"/>
    <w:rsid w:val="0076158E"/>
    <w:rsid w:val="007617CD"/>
    <w:rsid w:val="00761F6E"/>
    <w:rsid w:val="00770AB2"/>
    <w:rsid w:val="00772CD3"/>
    <w:rsid w:val="00773246"/>
    <w:rsid w:val="00774FC4"/>
    <w:rsid w:val="00780EB7"/>
    <w:rsid w:val="007816B9"/>
    <w:rsid w:val="007832CA"/>
    <w:rsid w:val="0078561C"/>
    <w:rsid w:val="00785FC7"/>
    <w:rsid w:val="0078605E"/>
    <w:rsid w:val="007860BF"/>
    <w:rsid w:val="00795342"/>
    <w:rsid w:val="00797125"/>
    <w:rsid w:val="007A1651"/>
    <w:rsid w:val="007A5062"/>
    <w:rsid w:val="007A6B08"/>
    <w:rsid w:val="007B14D5"/>
    <w:rsid w:val="007B1A4D"/>
    <w:rsid w:val="007B31B7"/>
    <w:rsid w:val="007B6671"/>
    <w:rsid w:val="007B69C5"/>
    <w:rsid w:val="007B7630"/>
    <w:rsid w:val="007C0F04"/>
    <w:rsid w:val="007C46C1"/>
    <w:rsid w:val="007C5D8D"/>
    <w:rsid w:val="007C6A8F"/>
    <w:rsid w:val="007D259F"/>
    <w:rsid w:val="007D2FA2"/>
    <w:rsid w:val="007E0453"/>
    <w:rsid w:val="007E37E1"/>
    <w:rsid w:val="007E60D6"/>
    <w:rsid w:val="007E7AFC"/>
    <w:rsid w:val="007F0389"/>
    <w:rsid w:val="007F0803"/>
    <w:rsid w:val="007F1825"/>
    <w:rsid w:val="008044DC"/>
    <w:rsid w:val="00806264"/>
    <w:rsid w:val="0080764C"/>
    <w:rsid w:val="008101BE"/>
    <w:rsid w:val="00810FE1"/>
    <w:rsid w:val="008113F3"/>
    <w:rsid w:val="00811F63"/>
    <w:rsid w:val="00812C7D"/>
    <w:rsid w:val="008138CE"/>
    <w:rsid w:val="00814249"/>
    <w:rsid w:val="00817336"/>
    <w:rsid w:val="00817E71"/>
    <w:rsid w:val="00820C60"/>
    <w:rsid w:val="00822096"/>
    <w:rsid w:val="00822A62"/>
    <w:rsid w:val="00822CE7"/>
    <w:rsid w:val="00827CFA"/>
    <w:rsid w:val="00830964"/>
    <w:rsid w:val="00830EE4"/>
    <w:rsid w:val="0083109F"/>
    <w:rsid w:val="00834108"/>
    <w:rsid w:val="0083453E"/>
    <w:rsid w:val="00842392"/>
    <w:rsid w:val="008531BF"/>
    <w:rsid w:val="008559F9"/>
    <w:rsid w:val="00856C83"/>
    <w:rsid w:val="00857026"/>
    <w:rsid w:val="00857718"/>
    <w:rsid w:val="00857E13"/>
    <w:rsid w:val="00862E01"/>
    <w:rsid w:val="00867B7C"/>
    <w:rsid w:val="00867CC5"/>
    <w:rsid w:val="008708D9"/>
    <w:rsid w:val="008742D6"/>
    <w:rsid w:val="00876CE8"/>
    <w:rsid w:val="00877720"/>
    <w:rsid w:val="008802E4"/>
    <w:rsid w:val="00885636"/>
    <w:rsid w:val="0088655D"/>
    <w:rsid w:val="008877FE"/>
    <w:rsid w:val="00892AC8"/>
    <w:rsid w:val="00892F1A"/>
    <w:rsid w:val="0089475A"/>
    <w:rsid w:val="00894B00"/>
    <w:rsid w:val="008A06D9"/>
    <w:rsid w:val="008A6350"/>
    <w:rsid w:val="008B2671"/>
    <w:rsid w:val="008B7DC7"/>
    <w:rsid w:val="008C021E"/>
    <w:rsid w:val="008C02B4"/>
    <w:rsid w:val="008C0F3B"/>
    <w:rsid w:val="008C5249"/>
    <w:rsid w:val="008C5709"/>
    <w:rsid w:val="008C57A8"/>
    <w:rsid w:val="008C79A0"/>
    <w:rsid w:val="008D0165"/>
    <w:rsid w:val="008D22C5"/>
    <w:rsid w:val="008E03B1"/>
    <w:rsid w:val="008E09E2"/>
    <w:rsid w:val="008E4B36"/>
    <w:rsid w:val="008E6DC4"/>
    <w:rsid w:val="008F0295"/>
    <w:rsid w:val="008F0788"/>
    <w:rsid w:val="008F137C"/>
    <w:rsid w:val="008F3EE2"/>
    <w:rsid w:val="00901B56"/>
    <w:rsid w:val="009042D1"/>
    <w:rsid w:val="00910D7F"/>
    <w:rsid w:val="00911EE5"/>
    <w:rsid w:val="009146F5"/>
    <w:rsid w:val="00920AA7"/>
    <w:rsid w:val="009211DF"/>
    <w:rsid w:val="00921535"/>
    <w:rsid w:val="009233BC"/>
    <w:rsid w:val="009300BC"/>
    <w:rsid w:val="009303B1"/>
    <w:rsid w:val="00930E1D"/>
    <w:rsid w:val="0093108B"/>
    <w:rsid w:val="00931533"/>
    <w:rsid w:val="009335F9"/>
    <w:rsid w:val="00935EBC"/>
    <w:rsid w:val="00935F63"/>
    <w:rsid w:val="00936429"/>
    <w:rsid w:val="00940AAC"/>
    <w:rsid w:val="00940E87"/>
    <w:rsid w:val="00943FEF"/>
    <w:rsid w:val="009449A1"/>
    <w:rsid w:val="00946C65"/>
    <w:rsid w:val="00946E1D"/>
    <w:rsid w:val="00946FFE"/>
    <w:rsid w:val="0094772B"/>
    <w:rsid w:val="009509D9"/>
    <w:rsid w:val="00964E49"/>
    <w:rsid w:val="009709ED"/>
    <w:rsid w:val="00972117"/>
    <w:rsid w:val="00972B3D"/>
    <w:rsid w:val="00976FA7"/>
    <w:rsid w:val="009802D6"/>
    <w:rsid w:val="00982782"/>
    <w:rsid w:val="0098540E"/>
    <w:rsid w:val="00990322"/>
    <w:rsid w:val="009925BF"/>
    <w:rsid w:val="009A0BC1"/>
    <w:rsid w:val="009A398B"/>
    <w:rsid w:val="009A41CD"/>
    <w:rsid w:val="009A570D"/>
    <w:rsid w:val="009B4365"/>
    <w:rsid w:val="009B69E6"/>
    <w:rsid w:val="009B6D63"/>
    <w:rsid w:val="009C0D53"/>
    <w:rsid w:val="009C702C"/>
    <w:rsid w:val="009C7D06"/>
    <w:rsid w:val="009C7E1C"/>
    <w:rsid w:val="009D3D76"/>
    <w:rsid w:val="009D4BC0"/>
    <w:rsid w:val="009D698B"/>
    <w:rsid w:val="009E4DD4"/>
    <w:rsid w:val="009F414C"/>
    <w:rsid w:val="009F4EA1"/>
    <w:rsid w:val="009F78DA"/>
    <w:rsid w:val="009F7CC1"/>
    <w:rsid w:val="00A02FB3"/>
    <w:rsid w:val="00A03613"/>
    <w:rsid w:val="00A03787"/>
    <w:rsid w:val="00A0427C"/>
    <w:rsid w:val="00A053B7"/>
    <w:rsid w:val="00A05D0D"/>
    <w:rsid w:val="00A07100"/>
    <w:rsid w:val="00A122AF"/>
    <w:rsid w:val="00A20CE5"/>
    <w:rsid w:val="00A22036"/>
    <w:rsid w:val="00A221A0"/>
    <w:rsid w:val="00A242BF"/>
    <w:rsid w:val="00A32618"/>
    <w:rsid w:val="00A3275B"/>
    <w:rsid w:val="00A351BC"/>
    <w:rsid w:val="00A35240"/>
    <w:rsid w:val="00A37D15"/>
    <w:rsid w:val="00A40261"/>
    <w:rsid w:val="00A40A13"/>
    <w:rsid w:val="00A415AD"/>
    <w:rsid w:val="00A45B42"/>
    <w:rsid w:val="00A475B6"/>
    <w:rsid w:val="00A50681"/>
    <w:rsid w:val="00A552A1"/>
    <w:rsid w:val="00A56ABF"/>
    <w:rsid w:val="00A573A7"/>
    <w:rsid w:val="00A60306"/>
    <w:rsid w:val="00A61CEF"/>
    <w:rsid w:val="00A6434D"/>
    <w:rsid w:val="00A64B88"/>
    <w:rsid w:val="00A6632F"/>
    <w:rsid w:val="00A715AE"/>
    <w:rsid w:val="00A722F2"/>
    <w:rsid w:val="00A766AB"/>
    <w:rsid w:val="00A82691"/>
    <w:rsid w:val="00A83F87"/>
    <w:rsid w:val="00A84264"/>
    <w:rsid w:val="00A8612A"/>
    <w:rsid w:val="00A87733"/>
    <w:rsid w:val="00A93FEA"/>
    <w:rsid w:val="00A95A49"/>
    <w:rsid w:val="00A969EC"/>
    <w:rsid w:val="00A96DF5"/>
    <w:rsid w:val="00AA62B0"/>
    <w:rsid w:val="00AA7E35"/>
    <w:rsid w:val="00AB4DAB"/>
    <w:rsid w:val="00AB51A2"/>
    <w:rsid w:val="00AB565C"/>
    <w:rsid w:val="00AC0394"/>
    <w:rsid w:val="00AC2E85"/>
    <w:rsid w:val="00AC3B06"/>
    <w:rsid w:val="00AD23D2"/>
    <w:rsid w:val="00AD34FA"/>
    <w:rsid w:val="00AD39AD"/>
    <w:rsid w:val="00AD416C"/>
    <w:rsid w:val="00AD57E7"/>
    <w:rsid w:val="00AE1A6B"/>
    <w:rsid w:val="00AE1B34"/>
    <w:rsid w:val="00AE5C0D"/>
    <w:rsid w:val="00AF7B3B"/>
    <w:rsid w:val="00B04349"/>
    <w:rsid w:val="00B10543"/>
    <w:rsid w:val="00B1395A"/>
    <w:rsid w:val="00B1488D"/>
    <w:rsid w:val="00B15270"/>
    <w:rsid w:val="00B162D3"/>
    <w:rsid w:val="00B23D39"/>
    <w:rsid w:val="00B3416A"/>
    <w:rsid w:val="00B35996"/>
    <w:rsid w:val="00B36D3C"/>
    <w:rsid w:val="00B372E4"/>
    <w:rsid w:val="00B40A47"/>
    <w:rsid w:val="00B43352"/>
    <w:rsid w:val="00B43DC1"/>
    <w:rsid w:val="00B45395"/>
    <w:rsid w:val="00B50ACF"/>
    <w:rsid w:val="00B5154E"/>
    <w:rsid w:val="00B515E1"/>
    <w:rsid w:val="00B52631"/>
    <w:rsid w:val="00B57141"/>
    <w:rsid w:val="00B601B7"/>
    <w:rsid w:val="00B626FC"/>
    <w:rsid w:val="00B642A3"/>
    <w:rsid w:val="00B646BD"/>
    <w:rsid w:val="00B6761E"/>
    <w:rsid w:val="00B7283B"/>
    <w:rsid w:val="00B73E1E"/>
    <w:rsid w:val="00B760B9"/>
    <w:rsid w:val="00B762D1"/>
    <w:rsid w:val="00B82CC4"/>
    <w:rsid w:val="00B83AC3"/>
    <w:rsid w:val="00B87A93"/>
    <w:rsid w:val="00B9047A"/>
    <w:rsid w:val="00BA4B51"/>
    <w:rsid w:val="00BB444B"/>
    <w:rsid w:val="00BC176A"/>
    <w:rsid w:val="00BC266A"/>
    <w:rsid w:val="00BD24C3"/>
    <w:rsid w:val="00BD2F0C"/>
    <w:rsid w:val="00BD5339"/>
    <w:rsid w:val="00BE17D4"/>
    <w:rsid w:val="00BE2062"/>
    <w:rsid w:val="00BE3552"/>
    <w:rsid w:val="00BE41F1"/>
    <w:rsid w:val="00BE7A71"/>
    <w:rsid w:val="00BF04B8"/>
    <w:rsid w:val="00BF12F0"/>
    <w:rsid w:val="00BF44BB"/>
    <w:rsid w:val="00BF4A38"/>
    <w:rsid w:val="00BF7D0F"/>
    <w:rsid w:val="00C01D7F"/>
    <w:rsid w:val="00C01EC1"/>
    <w:rsid w:val="00C043D7"/>
    <w:rsid w:val="00C12638"/>
    <w:rsid w:val="00C2024F"/>
    <w:rsid w:val="00C25316"/>
    <w:rsid w:val="00C2567A"/>
    <w:rsid w:val="00C26959"/>
    <w:rsid w:val="00C27B04"/>
    <w:rsid w:val="00C354DB"/>
    <w:rsid w:val="00C374BE"/>
    <w:rsid w:val="00C439B1"/>
    <w:rsid w:val="00C45F50"/>
    <w:rsid w:val="00C5130C"/>
    <w:rsid w:val="00C533C1"/>
    <w:rsid w:val="00C53B2E"/>
    <w:rsid w:val="00C557FB"/>
    <w:rsid w:val="00C569E2"/>
    <w:rsid w:val="00C610EC"/>
    <w:rsid w:val="00C62CD2"/>
    <w:rsid w:val="00C6593B"/>
    <w:rsid w:val="00C65B62"/>
    <w:rsid w:val="00C66AE1"/>
    <w:rsid w:val="00C71120"/>
    <w:rsid w:val="00C71B6E"/>
    <w:rsid w:val="00C7413C"/>
    <w:rsid w:val="00C74575"/>
    <w:rsid w:val="00C74C6A"/>
    <w:rsid w:val="00C75361"/>
    <w:rsid w:val="00C90C45"/>
    <w:rsid w:val="00C90DA5"/>
    <w:rsid w:val="00C91EBF"/>
    <w:rsid w:val="00C92B83"/>
    <w:rsid w:val="00C93798"/>
    <w:rsid w:val="00C93C90"/>
    <w:rsid w:val="00CA0347"/>
    <w:rsid w:val="00CA0698"/>
    <w:rsid w:val="00CA1208"/>
    <w:rsid w:val="00CA2AD6"/>
    <w:rsid w:val="00CB1AD2"/>
    <w:rsid w:val="00CB26D3"/>
    <w:rsid w:val="00CB39AB"/>
    <w:rsid w:val="00CB7AAC"/>
    <w:rsid w:val="00CC4065"/>
    <w:rsid w:val="00CD23EC"/>
    <w:rsid w:val="00CD342A"/>
    <w:rsid w:val="00CD3B31"/>
    <w:rsid w:val="00CD4977"/>
    <w:rsid w:val="00CD57FB"/>
    <w:rsid w:val="00CD588F"/>
    <w:rsid w:val="00CD5F84"/>
    <w:rsid w:val="00CD68DF"/>
    <w:rsid w:val="00CE334E"/>
    <w:rsid w:val="00CE34EE"/>
    <w:rsid w:val="00CE38E6"/>
    <w:rsid w:val="00CE3BC7"/>
    <w:rsid w:val="00CE457B"/>
    <w:rsid w:val="00CE5654"/>
    <w:rsid w:val="00CE5D9D"/>
    <w:rsid w:val="00CF16FB"/>
    <w:rsid w:val="00CF2879"/>
    <w:rsid w:val="00CF7626"/>
    <w:rsid w:val="00D02F82"/>
    <w:rsid w:val="00D05AAA"/>
    <w:rsid w:val="00D05F04"/>
    <w:rsid w:val="00D07B55"/>
    <w:rsid w:val="00D07E99"/>
    <w:rsid w:val="00D14471"/>
    <w:rsid w:val="00D15A78"/>
    <w:rsid w:val="00D17627"/>
    <w:rsid w:val="00D22513"/>
    <w:rsid w:val="00D23332"/>
    <w:rsid w:val="00D2381A"/>
    <w:rsid w:val="00D24634"/>
    <w:rsid w:val="00D3177E"/>
    <w:rsid w:val="00D32156"/>
    <w:rsid w:val="00D3234D"/>
    <w:rsid w:val="00D352E4"/>
    <w:rsid w:val="00D35459"/>
    <w:rsid w:val="00D40359"/>
    <w:rsid w:val="00D415A5"/>
    <w:rsid w:val="00D41A06"/>
    <w:rsid w:val="00D50767"/>
    <w:rsid w:val="00D53350"/>
    <w:rsid w:val="00D60EF0"/>
    <w:rsid w:val="00D6100E"/>
    <w:rsid w:val="00D65057"/>
    <w:rsid w:val="00D700DD"/>
    <w:rsid w:val="00D716C2"/>
    <w:rsid w:val="00D71FC1"/>
    <w:rsid w:val="00D741E2"/>
    <w:rsid w:val="00D756CC"/>
    <w:rsid w:val="00D75F44"/>
    <w:rsid w:val="00D76479"/>
    <w:rsid w:val="00D770AB"/>
    <w:rsid w:val="00D77B5E"/>
    <w:rsid w:val="00D80388"/>
    <w:rsid w:val="00D82DFD"/>
    <w:rsid w:val="00D83D46"/>
    <w:rsid w:val="00D84C2D"/>
    <w:rsid w:val="00D90049"/>
    <w:rsid w:val="00D9204B"/>
    <w:rsid w:val="00D95E49"/>
    <w:rsid w:val="00D9646D"/>
    <w:rsid w:val="00D968FC"/>
    <w:rsid w:val="00DA1A2A"/>
    <w:rsid w:val="00DA2D60"/>
    <w:rsid w:val="00DA7701"/>
    <w:rsid w:val="00DB12C3"/>
    <w:rsid w:val="00DB5AB2"/>
    <w:rsid w:val="00DB6081"/>
    <w:rsid w:val="00DC0748"/>
    <w:rsid w:val="00DC0A39"/>
    <w:rsid w:val="00DC7A66"/>
    <w:rsid w:val="00DD2C05"/>
    <w:rsid w:val="00DD6A89"/>
    <w:rsid w:val="00DE101A"/>
    <w:rsid w:val="00DE2826"/>
    <w:rsid w:val="00DE36F3"/>
    <w:rsid w:val="00DE76F1"/>
    <w:rsid w:val="00DF7261"/>
    <w:rsid w:val="00E0361C"/>
    <w:rsid w:val="00E03C17"/>
    <w:rsid w:val="00E04807"/>
    <w:rsid w:val="00E249AE"/>
    <w:rsid w:val="00E250B2"/>
    <w:rsid w:val="00E279CA"/>
    <w:rsid w:val="00E31326"/>
    <w:rsid w:val="00E35D01"/>
    <w:rsid w:val="00E36944"/>
    <w:rsid w:val="00E412A6"/>
    <w:rsid w:val="00E42020"/>
    <w:rsid w:val="00E43242"/>
    <w:rsid w:val="00E476D1"/>
    <w:rsid w:val="00E50D1F"/>
    <w:rsid w:val="00E51775"/>
    <w:rsid w:val="00E55320"/>
    <w:rsid w:val="00E56548"/>
    <w:rsid w:val="00E56CAE"/>
    <w:rsid w:val="00E57F00"/>
    <w:rsid w:val="00E60FF0"/>
    <w:rsid w:val="00E62F18"/>
    <w:rsid w:val="00E641B8"/>
    <w:rsid w:val="00E650C0"/>
    <w:rsid w:val="00E71C3E"/>
    <w:rsid w:val="00E74D9C"/>
    <w:rsid w:val="00E76A5A"/>
    <w:rsid w:val="00E80716"/>
    <w:rsid w:val="00E851FB"/>
    <w:rsid w:val="00E862A5"/>
    <w:rsid w:val="00E92331"/>
    <w:rsid w:val="00E924A1"/>
    <w:rsid w:val="00E92AC6"/>
    <w:rsid w:val="00EA09FC"/>
    <w:rsid w:val="00EA5AA4"/>
    <w:rsid w:val="00EB023E"/>
    <w:rsid w:val="00EB1DD3"/>
    <w:rsid w:val="00EB2C20"/>
    <w:rsid w:val="00EB2F18"/>
    <w:rsid w:val="00EB2FE2"/>
    <w:rsid w:val="00EB62D2"/>
    <w:rsid w:val="00EC5244"/>
    <w:rsid w:val="00EC5B96"/>
    <w:rsid w:val="00EC6A38"/>
    <w:rsid w:val="00EC70A0"/>
    <w:rsid w:val="00EC73B1"/>
    <w:rsid w:val="00EC7C5E"/>
    <w:rsid w:val="00EC7CB5"/>
    <w:rsid w:val="00ED2B73"/>
    <w:rsid w:val="00ED32D4"/>
    <w:rsid w:val="00ED52FD"/>
    <w:rsid w:val="00ED795A"/>
    <w:rsid w:val="00EE02B0"/>
    <w:rsid w:val="00EE07CA"/>
    <w:rsid w:val="00EE16EF"/>
    <w:rsid w:val="00EE2445"/>
    <w:rsid w:val="00EE37A3"/>
    <w:rsid w:val="00EE4A20"/>
    <w:rsid w:val="00EE564A"/>
    <w:rsid w:val="00EE7A36"/>
    <w:rsid w:val="00EE7DC5"/>
    <w:rsid w:val="00EF1964"/>
    <w:rsid w:val="00EF1B3B"/>
    <w:rsid w:val="00EF48E5"/>
    <w:rsid w:val="00EF67A3"/>
    <w:rsid w:val="00EF6B29"/>
    <w:rsid w:val="00EF7BEB"/>
    <w:rsid w:val="00F024EB"/>
    <w:rsid w:val="00F028F9"/>
    <w:rsid w:val="00F07B19"/>
    <w:rsid w:val="00F128BD"/>
    <w:rsid w:val="00F13046"/>
    <w:rsid w:val="00F13DA7"/>
    <w:rsid w:val="00F14C15"/>
    <w:rsid w:val="00F14CEC"/>
    <w:rsid w:val="00F1675A"/>
    <w:rsid w:val="00F1778F"/>
    <w:rsid w:val="00F23636"/>
    <w:rsid w:val="00F23D39"/>
    <w:rsid w:val="00F247C6"/>
    <w:rsid w:val="00F317D0"/>
    <w:rsid w:val="00F3193C"/>
    <w:rsid w:val="00F3795D"/>
    <w:rsid w:val="00F42058"/>
    <w:rsid w:val="00F420C1"/>
    <w:rsid w:val="00F434C9"/>
    <w:rsid w:val="00F4468B"/>
    <w:rsid w:val="00F45683"/>
    <w:rsid w:val="00F4579B"/>
    <w:rsid w:val="00F53C0B"/>
    <w:rsid w:val="00F55F2C"/>
    <w:rsid w:val="00F57AC1"/>
    <w:rsid w:val="00F61751"/>
    <w:rsid w:val="00F6337A"/>
    <w:rsid w:val="00F76C0F"/>
    <w:rsid w:val="00F76EC8"/>
    <w:rsid w:val="00F812E2"/>
    <w:rsid w:val="00F81946"/>
    <w:rsid w:val="00F8463D"/>
    <w:rsid w:val="00F878B8"/>
    <w:rsid w:val="00F909EF"/>
    <w:rsid w:val="00F911ED"/>
    <w:rsid w:val="00F9277F"/>
    <w:rsid w:val="00F9463E"/>
    <w:rsid w:val="00FA2A52"/>
    <w:rsid w:val="00FA3B63"/>
    <w:rsid w:val="00FA3F6B"/>
    <w:rsid w:val="00FA473F"/>
    <w:rsid w:val="00FA4F6D"/>
    <w:rsid w:val="00FA5DD6"/>
    <w:rsid w:val="00FA6C63"/>
    <w:rsid w:val="00FA6F11"/>
    <w:rsid w:val="00FB01FA"/>
    <w:rsid w:val="00FB44CC"/>
    <w:rsid w:val="00FC002A"/>
    <w:rsid w:val="00FC122F"/>
    <w:rsid w:val="00FC7BF7"/>
    <w:rsid w:val="00FD04CA"/>
    <w:rsid w:val="00FD1A1F"/>
    <w:rsid w:val="00FD4B79"/>
    <w:rsid w:val="00FD514E"/>
    <w:rsid w:val="00FD7181"/>
    <w:rsid w:val="00FE237A"/>
    <w:rsid w:val="00FE3DB5"/>
    <w:rsid w:val="00FE49F8"/>
    <w:rsid w:val="00FE4F99"/>
    <w:rsid w:val="00FE65A0"/>
    <w:rsid w:val="00FF49E5"/>
    <w:rsid w:val="00FF6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47A"/>
    <w:pPr>
      <w:spacing w:before="120" w:after="120"/>
      <w:ind w:firstLine="709"/>
      <w:jc w:val="both"/>
    </w:pPr>
    <w:rPr>
      <w:rFonts w:ascii="Times New Roman" w:hAnsi="Times New Roman"/>
      <w:sz w:val="24"/>
    </w:rPr>
  </w:style>
  <w:style w:type="paragraph" w:styleId="Titre1">
    <w:name w:val="heading 1"/>
    <w:basedOn w:val="Normal"/>
    <w:next w:val="Normal"/>
    <w:link w:val="Titre1Car"/>
    <w:qFormat/>
    <w:rsid w:val="00B9047A"/>
    <w:pPr>
      <w:keepNext/>
      <w:numPr>
        <w:numId w:val="26"/>
      </w:numPr>
      <w:spacing w:before="480" w:after="480"/>
      <w:jc w:val="left"/>
      <w:outlineLvl w:val="0"/>
    </w:pPr>
    <w:rPr>
      <w:b/>
      <w:caps/>
      <w:kern w:val="28"/>
      <w:sz w:val="28"/>
    </w:rPr>
  </w:style>
  <w:style w:type="paragraph" w:styleId="Titre2">
    <w:name w:val="heading 2"/>
    <w:basedOn w:val="Normal"/>
    <w:next w:val="Normal"/>
    <w:link w:val="Titre2Car"/>
    <w:qFormat/>
    <w:rsid w:val="00B9047A"/>
    <w:pPr>
      <w:keepNext/>
      <w:keepLines/>
      <w:numPr>
        <w:ilvl w:val="1"/>
        <w:numId w:val="26"/>
      </w:numPr>
      <w:spacing w:before="360" w:after="360"/>
      <w:jc w:val="left"/>
      <w:outlineLvl w:val="1"/>
    </w:pPr>
    <w:rPr>
      <w:b/>
      <w:caps/>
    </w:rPr>
  </w:style>
  <w:style w:type="paragraph" w:styleId="Titre3">
    <w:name w:val="heading 3"/>
    <w:basedOn w:val="Normal"/>
    <w:next w:val="Normal"/>
    <w:link w:val="Titre3Car"/>
    <w:qFormat/>
    <w:rsid w:val="00B9047A"/>
    <w:pPr>
      <w:keepNext/>
      <w:keepLines/>
      <w:numPr>
        <w:ilvl w:val="2"/>
        <w:numId w:val="26"/>
      </w:numPr>
      <w:spacing w:before="240" w:after="240"/>
      <w:jc w:val="left"/>
      <w:outlineLvl w:val="2"/>
    </w:pPr>
    <w:rPr>
      <w:b/>
      <w:smallCaps/>
    </w:rPr>
  </w:style>
  <w:style w:type="paragraph" w:styleId="Titre4">
    <w:name w:val="heading 4"/>
    <w:basedOn w:val="Normal"/>
    <w:next w:val="Normal"/>
    <w:link w:val="Titre4Car"/>
    <w:qFormat/>
    <w:rsid w:val="00B9047A"/>
    <w:pPr>
      <w:keepNext/>
      <w:keepLines/>
      <w:numPr>
        <w:ilvl w:val="3"/>
        <w:numId w:val="26"/>
      </w:numPr>
      <w:spacing w:before="240"/>
      <w:jc w:val="left"/>
      <w:outlineLvl w:val="3"/>
    </w:pPr>
    <w:rPr>
      <w:b/>
    </w:rPr>
  </w:style>
  <w:style w:type="paragraph" w:styleId="Titre5">
    <w:name w:val="heading 5"/>
    <w:basedOn w:val="Normal"/>
    <w:next w:val="Normal"/>
    <w:link w:val="Titre5Car"/>
    <w:qFormat/>
    <w:rsid w:val="00B9047A"/>
    <w:pPr>
      <w:keepNext/>
      <w:keepLines/>
      <w:numPr>
        <w:ilvl w:val="4"/>
        <w:numId w:val="26"/>
      </w:numPr>
      <w:spacing w:before="240"/>
      <w:jc w:val="left"/>
      <w:outlineLvl w:val="4"/>
    </w:pPr>
    <w:rPr>
      <w:u w:val="single"/>
    </w:rPr>
  </w:style>
  <w:style w:type="paragraph" w:styleId="Titre6">
    <w:name w:val="heading 6"/>
    <w:basedOn w:val="Normal"/>
    <w:next w:val="Normal"/>
    <w:link w:val="Titre6Car"/>
    <w:qFormat/>
    <w:rsid w:val="00B9047A"/>
    <w:pPr>
      <w:keepNext/>
      <w:spacing w:before="240" w:after="60"/>
      <w:jc w:val="left"/>
      <w:outlineLvl w:val="5"/>
    </w:pPr>
    <w:rPr>
      <w:i/>
      <w:sz w:val="22"/>
    </w:rPr>
  </w:style>
  <w:style w:type="paragraph" w:styleId="Titre7">
    <w:name w:val="heading 7"/>
    <w:basedOn w:val="Normal"/>
    <w:next w:val="Normal"/>
    <w:link w:val="Titre7Car"/>
    <w:qFormat/>
    <w:rsid w:val="00B9047A"/>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9047A"/>
    <w:rPr>
      <w:rFonts w:ascii="Times New Roman" w:hAnsi="Times New Roman"/>
      <w:b/>
      <w:caps/>
      <w:kern w:val="28"/>
      <w:sz w:val="28"/>
      <w:lang w:eastAsia="fr-FR"/>
    </w:rPr>
  </w:style>
  <w:style w:type="character" w:customStyle="1" w:styleId="Titre2Car">
    <w:name w:val="Titre 2 Car"/>
    <w:link w:val="Titre2"/>
    <w:rsid w:val="00B9047A"/>
    <w:rPr>
      <w:rFonts w:ascii="Times New Roman" w:hAnsi="Times New Roman"/>
      <w:b/>
      <w:caps/>
      <w:sz w:val="24"/>
      <w:lang w:eastAsia="fr-FR"/>
    </w:rPr>
  </w:style>
  <w:style w:type="character" w:customStyle="1" w:styleId="Titre3Car">
    <w:name w:val="Titre 3 Car"/>
    <w:link w:val="Titre3"/>
    <w:rsid w:val="00B9047A"/>
    <w:rPr>
      <w:rFonts w:ascii="Times New Roman" w:hAnsi="Times New Roman"/>
      <w:b/>
      <w:smallCaps/>
      <w:sz w:val="24"/>
      <w:lang w:eastAsia="fr-FR"/>
    </w:rPr>
  </w:style>
  <w:style w:type="character" w:customStyle="1" w:styleId="Titre4Car">
    <w:name w:val="Titre 4 Car"/>
    <w:link w:val="Titre4"/>
    <w:rsid w:val="00B9047A"/>
    <w:rPr>
      <w:rFonts w:ascii="Times New Roman" w:hAnsi="Times New Roman"/>
      <w:b/>
      <w:sz w:val="24"/>
      <w:lang w:eastAsia="fr-FR"/>
    </w:rPr>
  </w:style>
  <w:style w:type="character" w:customStyle="1" w:styleId="Titre5Car">
    <w:name w:val="Titre 5 Car"/>
    <w:link w:val="Titre5"/>
    <w:rsid w:val="00B9047A"/>
    <w:rPr>
      <w:rFonts w:ascii="Times New Roman" w:hAnsi="Times New Roman"/>
      <w:sz w:val="24"/>
      <w:u w:val="single"/>
      <w:lang w:eastAsia="fr-FR"/>
    </w:rPr>
  </w:style>
  <w:style w:type="character" w:customStyle="1" w:styleId="Titre6Car">
    <w:name w:val="Titre 6 Car"/>
    <w:link w:val="Titre6"/>
    <w:rsid w:val="00B9047A"/>
    <w:rPr>
      <w:rFonts w:ascii="Times New Roman" w:hAnsi="Times New Roman"/>
      <w:i/>
      <w:sz w:val="22"/>
      <w:lang w:eastAsia="fr-FR"/>
    </w:rPr>
  </w:style>
  <w:style w:type="character" w:customStyle="1" w:styleId="Titre7Car">
    <w:name w:val="Titre 7 Car"/>
    <w:link w:val="Titre7"/>
    <w:rsid w:val="00B9047A"/>
    <w:rPr>
      <w:rFonts w:ascii="Times New Roman" w:hAnsi="Times New Roman"/>
      <w:i/>
      <w:sz w:val="24"/>
      <w:lang w:eastAsia="fr-FR"/>
    </w:rPr>
  </w:style>
  <w:style w:type="paragraph" w:styleId="Corpsdetexte">
    <w:name w:val="Body Text"/>
    <w:basedOn w:val="Normal"/>
    <w:link w:val="CorpsdetexteCar"/>
    <w:rsid w:val="003800B6"/>
  </w:style>
  <w:style w:type="character" w:customStyle="1" w:styleId="CorpsdetexteCar">
    <w:name w:val="Corps de texte Car"/>
    <w:link w:val="Corpsdetexte"/>
    <w:rsid w:val="003800B6"/>
    <w:rPr>
      <w:rFonts w:ascii="Times New Roman" w:hAnsi="Times New Roman"/>
      <w:sz w:val="24"/>
      <w:lang w:eastAsia="fr-FR"/>
    </w:rPr>
  </w:style>
  <w:style w:type="paragraph" w:styleId="En-tte">
    <w:name w:val="header"/>
    <w:basedOn w:val="Normal"/>
    <w:link w:val="En-tteCar"/>
    <w:rsid w:val="00491F53"/>
    <w:pPr>
      <w:tabs>
        <w:tab w:val="center" w:pos="4819"/>
        <w:tab w:val="right" w:pos="9071"/>
      </w:tabs>
      <w:spacing w:before="0" w:after="0"/>
      <w:ind w:firstLine="0"/>
      <w:jc w:val="left"/>
    </w:pPr>
    <w:rPr>
      <w:sz w:val="20"/>
    </w:rPr>
  </w:style>
  <w:style w:type="character" w:customStyle="1" w:styleId="En-tteCar">
    <w:name w:val="En-tête Car"/>
    <w:link w:val="En-tte"/>
    <w:rsid w:val="00491F53"/>
    <w:rPr>
      <w:rFonts w:ascii="Times New Roman" w:hAnsi="Times New Roman"/>
    </w:rPr>
  </w:style>
  <w:style w:type="paragraph" w:customStyle="1" w:styleId="ET">
    <w:name w:val="ET"/>
    <w:basedOn w:val="Normal"/>
    <w:rsid w:val="00491F53"/>
    <w:pPr>
      <w:spacing w:before="0" w:after="0"/>
      <w:ind w:firstLine="0"/>
      <w:jc w:val="left"/>
    </w:pPr>
    <w:rPr>
      <w:b/>
      <w:caps/>
    </w:rPr>
  </w:style>
  <w:style w:type="paragraph" w:customStyle="1" w:styleId="OR">
    <w:name w:val="OR"/>
    <w:basedOn w:val="ET"/>
    <w:rsid w:val="00491F53"/>
    <w:pPr>
      <w:ind w:left="5670"/>
    </w:pPr>
    <w:rPr>
      <w:b w:val="0"/>
      <w:caps w:val="0"/>
    </w:rPr>
  </w:style>
  <w:style w:type="paragraph" w:customStyle="1" w:styleId="PS">
    <w:name w:val="PS"/>
    <w:basedOn w:val="Normal"/>
    <w:link w:val="PSCar"/>
    <w:autoRedefine/>
    <w:rsid w:val="0062406E"/>
    <w:pPr>
      <w:widowControl w:val="0"/>
      <w:spacing w:before="240" w:after="0"/>
      <w:ind w:firstLine="0"/>
    </w:pPr>
    <w:rPr>
      <w:szCs w:val="24"/>
      <w:shd w:val="clear" w:color="auto" w:fill="FFFFFF"/>
    </w:rPr>
  </w:style>
  <w:style w:type="paragraph" w:customStyle="1" w:styleId="AR">
    <w:name w:val="AR"/>
    <w:basedOn w:val="Normal"/>
    <w:rsid w:val="00491F53"/>
    <w:pPr>
      <w:spacing w:before="720" w:after="720"/>
      <w:ind w:left="5103" w:firstLine="0"/>
      <w:jc w:val="left"/>
    </w:pPr>
    <w:rPr>
      <w:caps/>
      <w:u w:val="single"/>
    </w:rPr>
  </w:style>
  <w:style w:type="character" w:customStyle="1" w:styleId="PSCar">
    <w:name w:val="PS Car"/>
    <w:link w:val="PS"/>
    <w:rsid w:val="0062406E"/>
    <w:rPr>
      <w:rFonts w:ascii="Times New Roman" w:hAnsi="Times New Roman"/>
      <w:sz w:val="24"/>
      <w:szCs w:val="24"/>
    </w:rPr>
  </w:style>
  <w:style w:type="character" w:customStyle="1" w:styleId="Normal1">
    <w:name w:val="Normal1"/>
    <w:rsid w:val="00857718"/>
  </w:style>
  <w:style w:type="paragraph" w:styleId="Textedebulles">
    <w:name w:val="Balloon Text"/>
    <w:basedOn w:val="Normal"/>
    <w:link w:val="TextedebullesCar"/>
    <w:semiHidden/>
    <w:unhideWhenUsed/>
    <w:rsid w:val="0089475A"/>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89475A"/>
    <w:rPr>
      <w:rFonts w:ascii="Tahoma" w:hAnsi="Tahoma" w:cs="Tahoma"/>
      <w:sz w:val="16"/>
      <w:szCs w:val="16"/>
    </w:rPr>
  </w:style>
  <w:style w:type="paragraph" w:customStyle="1" w:styleId="P0">
    <w:name w:val="P0"/>
    <w:basedOn w:val="ET"/>
    <w:link w:val="P0Car"/>
    <w:rsid w:val="0078605E"/>
    <w:pPr>
      <w:ind w:left="1701"/>
      <w:jc w:val="both"/>
    </w:pPr>
    <w:rPr>
      <w:b w:val="0"/>
      <w:caps w:val="0"/>
    </w:rPr>
  </w:style>
  <w:style w:type="character" w:customStyle="1" w:styleId="P0Car">
    <w:name w:val="P0 Car"/>
    <w:link w:val="P0"/>
    <w:rsid w:val="0078605E"/>
    <w:rPr>
      <w:rFonts w:ascii="Times New Roman" w:hAnsi="Times New Roman"/>
      <w:sz w:val="24"/>
    </w:rPr>
  </w:style>
  <w:style w:type="character" w:customStyle="1" w:styleId="BodyTextChar">
    <w:name w:val="Body Text Char"/>
    <w:locked/>
    <w:rsid w:val="006A0B2E"/>
    <w:rPr>
      <w:rFonts w:cs="Times New Roman"/>
      <w:sz w:val="24"/>
      <w:lang w:val="fr-FR" w:eastAsia="fr-FR"/>
    </w:rPr>
  </w:style>
  <w:style w:type="paragraph" w:customStyle="1" w:styleId="corpsdetextenormal">
    <w:name w:val="corps de texte normal"/>
    <w:basedOn w:val="Normal"/>
    <w:rsid w:val="00F909EF"/>
    <w:pPr>
      <w:spacing w:before="240" w:after="0"/>
      <w:ind w:left="180" w:firstLine="720"/>
    </w:pPr>
    <w:rPr>
      <w:szCs w:val="24"/>
      <w:lang w:eastAsia="en-US"/>
    </w:rPr>
  </w:style>
  <w:style w:type="paragraph" w:customStyle="1" w:styleId="Normal6">
    <w:name w:val="Normal6"/>
    <w:basedOn w:val="Corpsdetexte"/>
    <w:rsid w:val="00ED52FD"/>
    <w:rPr>
      <w:szCs w:val="24"/>
    </w:rPr>
  </w:style>
  <w:style w:type="paragraph" w:customStyle="1" w:styleId="ps0">
    <w:name w:val="ps"/>
    <w:basedOn w:val="Normal"/>
    <w:rsid w:val="00AE1A6B"/>
    <w:pPr>
      <w:spacing w:before="100" w:beforeAutospacing="1" w:after="100" w:afterAutospacing="1"/>
      <w:ind w:firstLine="0"/>
      <w:jc w:val="left"/>
    </w:pPr>
    <w:rPr>
      <w:szCs w:val="24"/>
    </w:rPr>
  </w:style>
  <w:style w:type="character" w:styleId="Lienhypertexte">
    <w:name w:val="Hyperlink"/>
    <w:rsid w:val="008D22C5"/>
    <w:rPr>
      <w:color w:val="0000FF"/>
      <w:u w:val="single"/>
    </w:rPr>
  </w:style>
  <w:style w:type="character" w:styleId="lev">
    <w:name w:val="Strong"/>
    <w:uiPriority w:val="22"/>
    <w:qFormat/>
    <w:rsid w:val="008D22C5"/>
    <w:rPr>
      <w:b/>
      <w:bCs/>
    </w:rPr>
  </w:style>
  <w:style w:type="paragraph" w:customStyle="1" w:styleId="Normal4">
    <w:name w:val="Normal4"/>
    <w:basedOn w:val="Corpsdetexte"/>
    <w:rsid w:val="00E56548"/>
    <w:rPr>
      <w:szCs w:val="24"/>
    </w:rPr>
  </w:style>
  <w:style w:type="paragraph" w:styleId="Pieddepage">
    <w:name w:val="footer"/>
    <w:basedOn w:val="Normal"/>
    <w:link w:val="PieddepageCar"/>
    <w:uiPriority w:val="99"/>
    <w:unhideWhenUsed/>
    <w:rsid w:val="007019C4"/>
    <w:pPr>
      <w:tabs>
        <w:tab w:val="center" w:pos="4536"/>
        <w:tab w:val="right" w:pos="9072"/>
      </w:tabs>
      <w:spacing w:before="0" w:after="0"/>
    </w:pPr>
  </w:style>
  <w:style w:type="character" w:customStyle="1" w:styleId="PieddepageCar">
    <w:name w:val="Pied de page Car"/>
    <w:link w:val="Pieddepage"/>
    <w:uiPriority w:val="99"/>
    <w:rsid w:val="007019C4"/>
    <w:rPr>
      <w:rFonts w:ascii="Times New Roman" w:hAnsi="Times New Roman"/>
      <w:sz w:val="24"/>
    </w:rPr>
  </w:style>
  <w:style w:type="paragraph" w:customStyle="1" w:styleId="CarCar1CarCarCar">
    <w:name w:val="Car Car1 Car Car Car"/>
    <w:basedOn w:val="Normal"/>
    <w:rsid w:val="00CD342A"/>
    <w:pPr>
      <w:spacing w:before="0" w:after="160" w:line="240" w:lineRule="exact"/>
      <w:ind w:firstLine="0"/>
      <w:jc w:val="left"/>
    </w:pPr>
    <w:rPr>
      <w:sz w:val="20"/>
    </w:rPr>
  </w:style>
  <w:style w:type="character" w:customStyle="1" w:styleId="ParagrapheStandardCar">
    <w:name w:val="Paragraphe Standard Car"/>
    <w:link w:val="ParagrapheStandard"/>
    <w:rsid w:val="00CD342A"/>
    <w:rPr>
      <w:rFonts w:ascii="Times" w:hAnsi="Times"/>
      <w:sz w:val="24"/>
    </w:rPr>
  </w:style>
  <w:style w:type="paragraph" w:customStyle="1" w:styleId="ParagrapheStandard">
    <w:name w:val="Paragraphe Standard"/>
    <w:link w:val="ParagrapheStandardCar"/>
    <w:rsid w:val="00CD342A"/>
    <w:pPr>
      <w:keepLines/>
      <w:spacing w:before="120" w:after="120" w:line="240" w:lineRule="exact"/>
      <w:ind w:left="567" w:firstLine="1134"/>
      <w:jc w:val="both"/>
    </w:pPr>
    <w:rPr>
      <w:rFonts w:ascii="Times" w:hAnsi="Times"/>
      <w:sz w:val="24"/>
    </w:rPr>
  </w:style>
  <w:style w:type="paragraph" w:styleId="Retraitcorpsdetexte">
    <w:name w:val="Body Text Indent"/>
    <w:basedOn w:val="Normal"/>
    <w:link w:val="RetraitcorpsdetexteCar"/>
    <w:uiPriority w:val="99"/>
    <w:semiHidden/>
    <w:unhideWhenUsed/>
    <w:rsid w:val="00B372E4"/>
    <w:pPr>
      <w:ind w:left="283"/>
    </w:pPr>
  </w:style>
  <w:style w:type="character" w:customStyle="1" w:styleId="RetraitcorpsdetexteCar">
    <w:name w:val="Retrait corps de texte Car"/>
    <w:link w:val="Retraitcorpsdetexte"/>
    <w:uiPriority w:val="99"/>
    <w:semiHidden/>
    <w:rsid w:val="00B372E4"/>
    <w:rPr>
      <w:rFonts w:ascii="Times New Roman" w:hAnsi="Times New Roman"/>
      <w:sz w:val="24"/>
    </w:rPr>
  </w:style>
  <w:style w:type="paragraph" w:styleId="NormalWeb">
    <w:name w:val="Normal (Web)"/>
    <w:basedOn w:val="Normal"/>
    <w:uiPriority w:val="99"/>
    <w:unhideWhenUsed/>
    <w:rsid w:val="00065761"/>
    <w:pPr>
      <w:spacing w:before="100" w:beforeAutospacing="1" w:after="100" w:afterAutospacing="1"/>
      <w:ind w:firstLine="0"/>
      <w:jc w:val="left"/>
    </w:pPr>
    <w:rPr>
      <w:szCs w:val="24"/>
    </w:rPr>
  </w:style>
  <w:style w:type="paragraph" w:customStyle="1" w:styleId="CarCar1CarCarCar0">
    <w:name w:val="Car Car1 Car Car Car"/>
    <w:basedOn w:val="Normal"/>
    <w:rsid w:val="00F812E2"/>
    <w:pPr>
      <w:spacing w:before="0" w:after="160" w:line="240" w:lineRule="exact"/>
      <w:ind w:firstLine="0"/>
      <w:jc w:val="left"/>
    </w:pPr>
    <w:rPr>
      <w:rFonts w:ascii="Tahoma" w:hAnsi="Tahoma"/>
      <w:sz w:val="20"/>
      <w:lang w:val="en-US" w:eastAsia="en-US"/>
    </w:rPr>
  </w:style>
  <w:style w:type="character" w:customStyle="1" w:styleId="Normal2">
    <w:name w:val="Normal2"/>
    <w:basedOn w:val="Policepardfaut"/>
    <w:rsid w:val="0074197D"/>
  </w:style>
  <w:style w:type="paragraph" w:styleId="Paragraphedeliste">
    <w:name w:val="List Paragraph"/>
    <w:basedOn w:val="Normal"/>
    <w:uiPriority w:val="34"/>
    <w:qFormat/>
    <w:rsid w:val="00353F7A"/>
    <w:pPr>
      <w:ind w:left="720"/>
      <w:contextualSpacing/>
    </w:pPr>
  </w:style>
  <w:style w:type="character" w:styleId="Marquedecommentaire">
    <w:name w:val="annotation reference"/>
    <w:uiPriority w:val="99"/>
    <w:semiHidden/>
    <w:unhideWhenUsed/>
    <w:rsid w:val="005368BE"/>
    <w:rPr>
      <w:sz w:val="16"/>
      <w:szCs w:val="16"/>
    </w:rPr>
  </w:style>
  <w:style w:type="paragraph" w:styleId="Commentaire">
    <w:name w:val="annotation text"/>
    <w:basedOn w:val="Normal"/>
    <w:link w:val="CommentaireCar"/>
    <w:uiPriority w:val="99"/>
    <w:semiHidden/>
    <w:unhideWhenUsed/>
    <w:rsid w:val="005368BE"/>
    <w:rPr>
      <w:sz w:val="20"/>
    </w:rPr>
  </w:style>
  <w:style w:type="character" w:customStyle="1" w:styleId="CommentaireCar">
    <w:name w:val="Commentaire Car"/>
    <w:link w:val="Commentaire"/>
    <w:uiPriority w:val="99"/>
    <w:semiHidden/>
    <w:rsid w:val="005368BE"/>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5368BE"/>
    <w:rPr>
      <w:b/>
      <w:bCs/>
    </w:rPr>
  </w:style>
  <w:style w:type="character" w:customStyle="1" w:styleId="ObjetducommentaireCar">
    <w:name w:val="Objet du commentaire Car"/>
    <w:link w:val="Objetducommentaire"/>
    <w:uiPriority w:val="99"/>
    <w:semiHidden/>
    <w:rsid w:val="005368BE"/>
    <w:rPr>
      <w:rFonts w:ascii="Times New Roman" w:hAnsi="Times New Roman"/>
      <w:b/>
      <w:bCs/>
    </w:rPr>
  </w:style>
  <w:style w:type="paragraph" w:styleId="Rvision">
    <w:name w:val="Revision"/>
    <w:hidden/>
    <w:uiPriority w:val="99"/>
    <w:semiHidden/>
    <w:rsid w:val="005368BE"/>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47A"/>
    <w:pPr>
      <w:spacing w:before="120" w:after="120"/>
      <w:ind w:firstLine="709"/>
      <w:jc w:val="both"/>
    </w:pPr>
    <w:rPr>
      <w:rFonts w:ascii="Times New Roman" w:hAnsi="Times New Roman"/>
      <w:sz w:val="24"/>
    </w:rPr>
  </w:style>
  <w:style w:type="paragraph" w:styleId="Titre1">
    <w:name w:val="heading 1"/>
    <w:basedOn w:val="Normal"/>
    <w:next w:val="Normal"/>
    <w:link w:val="Titre1Car"/>
    <w:qFormat/>
    <w:rsid w:val="00B9047A"/>
    <w:pPr>
      <w:keepNext/>
      <w:numPr>
        <w:numId w:val="26"/>
      </w:numPr>
      <w:spacing w:before="480" w:after="480"/>
      <w:jc w:val="left"/>
      <w:outlineLvl w:val="0"/>
    </w:pPr>
    <w:rPr>
      <w:b/>
      <w:caps/>
      <w:kern w:val="28"/>
      <w:sz w:val="28"/>
    </w:rPr>
  </w:style>
  <w:style w:type="paragraph" w:styleId="Titre2">
    <w:name w:val="heading 2"/>
    <w:basedOn w:val="Normal"/>
    <w:next w:val="Normal"/>
    <w:link w:val="Titre2Car"/>
    <w:qFormat/>
    <w:rsid w:val="00B9047A"/>
    <w:pPr>
      <w:keepNext/>
      <w:keepLines/>
      <w:numPr>
        <w:ilvl w:val="1"/>
        <w:numId w:val="26"/>
      </w:numPr>
      <w:spacing w:before="360" w:after="360"/>
      <w:jc w:val="left"/>
      <w:outlineLvl w:val="1"/>
    </w:pPr>
    <w:rPr>
      <w:b/>
      <w:caps/>
    </w:rPr>
  </w:style>
  <w:style w:type="paragraph" w:styleId="Titre3">
    <w:name w:val="heading 3"/>
    <w:basedOn w:val="Normal"/>
    <w:next w:val="Normal"/>
    <w:link w:val="Titre3Car"/>
    <w:qFormat/>
    <w:rsid w:val="00B9047A"/>
    <w:pPr>
      <w:keepNext/>
      <w:keepLines/>
      <w:numPr>
        <w:ilvl w:val="2"/>
        <w:numId w:val="26"/>
      </w:numPr>
      <w:spacing w:before="240" w:after="240"/>
      <w:jc w:val="left"/>
      <w:outlineLvl w:val="2"/>
    </w:pPr>
    <w:rPr>
      <w:b/>
      <w:smallCaps/>
    </w:rPr>
  </w:style>
  <w:style w:type="paragraph" w:styleId="Titre4">
    <w:name w:val="heading 4"/>
    <w:basedOn w:val="Normal"/>
    <w:next w:val="Normal"/>
    <w:link w:val="Titre4Car"/>
    <w:qFormat/>
    <w:rsid w:val="00B9047A"/>
    <w:pPr>
      <w:keepNext/>
      <w:keepLines/>
      <w:numPr>
        <w:ilvl w:val="3"/>
        <w:numId w:val="26"/>
      </w:numPr>
      <w:spacing w:before="240"/>
      <w:jc w:val="left"/>
      <w:outlineLvl w:val="3"/>
    </w:pPr>
    <w:rPr>
      <w:b/>
    </w:rPr>
  </w:style>
  <w:style w:type="paragraph" w:styleId="Titre5">
    <w:name w:val="heading 5"/>
    <w:basedOn w:val="Normal"/>
    <w:next w:val="Normal"/>
    <w:link w:val="Titre5Car"/>
    <w:qFormat/>
    <w:rsid w:val="00B9047A"/>
    <w:pPr>
      <w:keepNext/>
      <w:keepLines/>
      <w:numPr>
        <w:ilvl w:val="4"/>
        <w:numId w:val="26"/>
      </w:numPr>
      <w:spacing w:before="240"/>
      <w:jc w:val="left"/>
      <w:outlineLvl w:val="4"/>
    </w:pPr>
    <w:rPr>
      <w:u w:val="single"/>
    </w:rPr>
  </w:style>
  <w:style w:type="paragraph" w:styleId="Titre6">
    <w:name w:val="heading 6"/>
    <w:basedOn w:val="Normal"/>
    <w:next w:val="Normal"/>
    <w:link w:val="Titre6Car"/>
    <w:qFormat/>
    <w:rsid w:val="00B9047A"/>
    <w:pPr>
      <w:keepNext/>
      <w:spacing w:before="240" w:after="60"/>
      <w:jc w:val="left"/>
      <w:outlineLvl w:val="5"/>
    </w:pPr>
    <w:rPr>
      <w:i/>
      <w:sz w:val="22"/>
    </w:rPr>
  </w:style>
  <w:style w:type="paragraph" w:styleId="Titre7">
    <w:name w:val="heading 7"/>
    <w:basedOn w:val="Normal"/>
    <w:next w:val="Normal"/>
    <w:link w:val="Titre7Car"/>
    <w:qFormat/>
    <w:rsid w:val="00B9047A"/>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9047A"/>
    <w:rPr>
      <w:rFonts w:ascii="Times New Roman" w:hAnsi="Times New Roman"/>
      <w:b/>
      <w:caps/>
      <w:kern w:val="28"/>
      <w:sz w:val="28"/>
      <w:lang w:eastAsia="fr-FR"/>
    </w:rPr>
  </w:style>
  <w:style w:type="character" w:customStyle="1" w:styleId="Titre2Car">
    <w:name w:val="Titre 2 Car"/>
    <w:link w:val="Titre2"/>
    <w:rsid w:val="00B9047A"/>
    <w:rPr>
      <w:rFonts w:ascii="Times New Roman" w:hAnsi="Times New Roman"/>
      <w:b/>
      <w:caps/>
      <w:sz w:val="24"/>
      <w:lang w:eastAsia="fr-FR"/>
    </w:rPr>
  </w:style>
  <w:style w:type="character" w:customStyle="1" w:styleId="Titre3Car">
    <w:name w:val="Titre 3 Car"/>
    <w:link w:val="Titre3"/>
    <w:rsid w:val="00B9047A"/>
    <w:rPr>
      <w:rFonts w:ascii="Times New Roman" w:hAnsi="Times New Roman"/>
      <w:b/>
      <w:smallCaps/>
      <w:sz w:val="24"/>
      <w:lang w:eastAsia="fr-FR"/>
    </w:rPr>
  </w:style>
  <w:style w:type="character" w:customStyle="1" w:styleId="Titre4Car">
    <w:name w:val="Titre 4 Car"/>
    <w:link w:val="Titre4"/>
    <w:rsid w:val="00B9047A"/>
    <w:rPr>
      <w:rFonts w:ascii="Times New Roman" w:hAnsi="Times New Roman"/>
      <w:b/>
      <w:sz w:val="24"/>
      <w:lang w:eastAsia="fr-FR"/>
    </w:rPr>
  </w:style>
  <w:style w:type="character" w:customStyle="1" w:styleId="Titre5Car">
    <w:name w:val="Titre 5 Car"/>
    <w:link w:val="Titre5"/>
    <w:rsid w:val="00B9047A"/>
    <w:rPr>
      <w:rFonts w:ascii="Times New Roman" w:hAnsi="Times New Roman"/>
      <w:sz w:val="24"/>
      <w:u w:val="single"/>
      <w:lang w:eastAsia="fr-FR"/>
    </w:rPr>
  </w:style>
  <w:style w:type="character" w:customStyle="1" w:styleId="Titre6Car">
    <w:name w:val="Titre 6 Car"/>
    <w:link w:val="Titre6"/>
    <w:rsid w:val="00B9047A"/>
    <w:rPr>
      <w:rFonts w:ascii="Times New Roman" w:hAnsi="Times New Roman"/>
      <w:i/>
      <w:sz w:val="22"/>
      <w:lang w:eastAsia="fr-FR"/>
    </w:rPr>
  </w:style>
  <w:style w:type="character" w:customStyle="1" w:styleId="Titre7Car">
    <w:name w:val="Titre 7 Car"/>
    <w:link w:val="Titre7"/>
    <w:rsid w:val="00B9047A"/>
    <w:rPr>
      <w:rFonts w:ascii="Times New Roman" w:hAnsi="Times New Roman"/>
      <w:i/>
      <w:sz w:val="24"/>
      <w:lang w:eastAsia="fr-FR"/>
    </w:rPr>
  </w:style>
  <w:style w:type="paragraph" w:styleId="Corpsdetexte">
    <w:name w:val="Body Text"/>
    <w:basedOn w:val="Normal"/>
    <w:link w:val="CorpsdetexteCar"/>
    <w:rsid w:val="003800B6"/>
  </w:style>
  <w:style w:type="character" w:customStyle="1" w:styleId="CorpsdetexteCar">
    <w:name w:val="Corps de texte Car"/>
    <w:link w:val="Corpsdetexte"/>
    <w:rsid w:val="003800B6"/>
    <w:rPr>
      <w:rFonts w:ascii="Times New Roman" w:hAnsi="Times New Roman"/>
      <w:sz w:val="24"/>
      <w:lang w:eastAsia="fr-FR"/>
    </w:rPr>
  </w:style>
  <w:style w:type="paragraph" w:styleId="En-tte">
    <w:name w:val="header"/>
    <w:basedOn w:val="Normal"/>
    <w:link w:val="En-tteCar"/>
    <w:rsid w:val="00491F53"/>
    <w:pPr>
      <w:tabs>
        <w:tab w:val="center" w:pos="4819"/>
        <w:tab w:val="right" w:pos="9071"/>
      </w:tabs>
      <w:spacing w:before="0" w:after="0"/>
      <w:ind w:firstLine="0"/>
      <w:jc w:val="left"/>
    </w:pPr>
    <w:rPr>
      <w:sz w:val="20"/>
    </w:rPr>
  </w:style>
  <w:style w:type="character" w:customStyle="1" w:styleId="En-tteCar">
    <w:name w:val="En-tête Car"/>
    <w:link w:val="En-tte"/>
    <w:rsid w:val="00491F53"/>
    <w:rPr>
      <w:rFonts w:ascii="Times New Roman" w:hAnsi="Times New Roman"/>
    </w:rPr>
  </w:style>
  <w:style w:type="paragraph" w:customStyle="1" w:styleId="ET">
    <w:name w:val="ET"/>
    <w:basedOn w:val="Normal"/>
    <w:rsid w:val="00491F53"/>
    <w:pPr>
      <w:spacing w:before="0" w:after="0"/>
      <w:ind w:firstLine="0"/>
      <w:jc w:val="left"/>
    </w:pPr>
    <w:rPr>
      <w:b/>
      <w:caps/>
    </w:rPr>
  </w:style>
  <w:style w:type="paragraph" w:customStyle="1" w:styleId="OR">
    <w:name w:val="OR"/>
    <w:basedOn w:val="ET"/>
    <w:rsid w:val="00491F53"/>
    <w:pPr>
      <w:ind w:left="5670"/>
    </w:pPr>
    <w:rPr>
      <w:b w:val="0"/>
      <w:caps w:val="0"/>
    </w:rPr>
  </w:style>
  <w:style w:type="paragraph" w:customStyle="1" w:styleId="PS">
    <w:name w:val="PS"/>
    <w:basedOn w:val="Normal"/>
    <w:link w:val="PSCar"/>
    <w:autoRedefine/>
    <w:rsid w:val="0062406E"/>
    <w:pPr>
      <w:widowControl w:val="0"/>
      <w:spacing w:before="240" w:after="0"/>
      <w:ind w:firstLine="0"/>
    </w:pPr>
    <w:rPr>
      <w:szCs w:val="24"/>
      <w:shd w:val="clear" w:color="auto" w:fill="FFFFFF"/>
    </w:rPr>
  </w:style>
  <w:style w:type="paragraph" w:customStyle="1" w:styleId="AR">
    <w:name w:val="AR"/>
    <w:basedOn w:val="Normal"/>
    <w:rsid w:val="00491F53"/>
    <w:pPr>
      <w:spacing w:before="720" w:after="720"/>
      <w:ind w:left="5103" w:firstLine="0"/>
      <w:jc w:val="left"/>
    </w:pPr>
    <w:rPr>
      <w:caps/>
      <w:u w:val="single"/>
    </w:rPr>
  </w:style>
  <w:style w:type="character" w:customStyle="1" w:styleId="PSCar">
    <w:name w:val="PS Car"/>
    <w:link w:val="PS"/>
    <w:rsid w:val="0062406E"/>
    <w:rPr>
      <w:rFonts w:ascii="Times New Roman" w:hAnsi="Times New Roman"/>
      <w:sz w:val="24"/>
      <w:szCs w:val="24"/>
    </w:rPr>
  </w:style>
  <w:style w:type="character" w:customStyle="1" w:styleId="Normal1">
    <w:name w:val="Normal1"/>
    <w:rsid w:val="00857718"/>
  </w:style>
  <w:style w:type="paragraph" w:styleId="Textedebulles">
    <w:name w:val="Balloon Text"/>
    <w:basedOn w:val="Normal"/>
    <w:link w:val="TextedebullesCar"/>
    <w:semiHidden/>
    <w:unhideWhenUsed/>
    <w:rsid w:val="0089475A"/>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89475A"/>
    <w:rPr>
      <w:rFonts w:ascii="Tahoma" w:hAnsi="Tahoma" w:cs="Tahoma"/>
      <w:sz w:val="16"/>
      <w:szCs w:val="16"/>
    </w:rPr>
  </w:style>
  <w:style w:type="paragraph" w:customStyle="1" w:styleId="P0">
    <w:name w:val="P0"/>
    <w:basedOn w:val="ET"/>
    <w:link w:val="P0Car"/>
    <w:rsid w:val="0078605E"/>
    <w:pPr>
      <w:ind w:left="1701"/>
      <w:jc w:val="both"/>
    </w:pPr>
    <w:rPr>
      <w:b w:val="0"/>
      <w:caps w:val="0"/>
    </w:rPr>
  </w:style>
  <w:style w:type="character" w:customStyle="1" w:styleId="P0Car">
    <w:name w:val="P0 Car"/>
    <w:link w:val="P0"/>
    <w:rsid w:val="0078605E"/>
    <w:rPr>
      <w:rFonts w:ascii="Times New Roman" w:hAnsi="Times New Roman"/>
      <w:sz w:val="24"/>
    </w:rPr>
  </w:style>
  <w:style w:type="character" w:customStyle="1" w:styleId="BodyTextChar">
    <w:name w:val="Body Text Char"/>
    <w:locked/>
    <w:rsid w:val="006A0B2E"/>
    <w:rPr>
      <w:rFonts w:cs="Times New Roman"/>
      <w:sz w:val="24"/>
      <w:lang w:val="fr-FR" w:eastAsia="fr-FR"/>
    </w:rPr>
  </w:style>
  <w:style w:type="paragraph" w:customStyle="1" w:styleId="corpsdetextenormal">
    <w:name w:val="corps de texte normal"/>
    <w:basedOn w:val="Normal"/>
    <w:rsid w:val="00F909EF"/>
    <w:pPr>
      <w:spacing w:before="240" w:after="0"/>
      <w:ind w:left="180" w:firstLine="720"/>
    </w:pPr>
    <w:rPr>
      <w:szCs w:val="24"/>
      <w:lang w:eastAsia="en-US"/>
    </w:rPr>
  </w:style>
  <w:style w:type="paragraph" w:customStyle="1" w:styleId="Normal6">
    <w:name w:val="Normal6"/>
    <w:basedOn w:val="Corpsdetexte"/>
    <w:rsid w:val="00ED52FD"/>
    <w:rPr>
      <w:szCs w:val="24"/>
    </w:rPr>
  </w:style>
  <w:style w:type="paragraph" w:customStyle="1" w:styleId="ps0">
    <w:name w:val="ps"/>
    <w:basedOn w:val="Normal"/>
    <w:rsid w:val="00AE1A6B"/>
    <w:pPr>
      <w:spacing w:before="100" w:beforeAutospacing="1" w:after="100" w:afterAutospacing="1"/>
      <w:ind w:firstLine="0"/>
      <w:jc w:val="left"/>
    </w:pPr>
    <w:rPr>
      <w:szCs w:val="24"/>
    </w:rPr>
  </w:style>
  <w:style w:type="character" w:styleId="Lienhypertexte">
    <w:name w:val="Hyperlink"/>
    <w:rsid w:val="008D22C5"/>
    <w:rPr>
      <w:color w:val="0000FF"/>
      <w:u w:val="single"/>
    </w:rPr>
  </w:style>
  <w:style w:type="character" w:styleId="lev">
    <w:name w:val="Strong"/>
    <w:uiPriority w:val="22"/>
    <w:qFormat/>
    <w:rsid w:val="008D22C5"/>
    <w:rPr>
      <w:b/>
      <w:bCs/>
    </w:rPr>
  </w:style>
  <w:style w:type="paragraph" w:customStyle="1" w:styleId="Normal4">
    <w:name w:val="Normal4"/>
    <w:basedOn w:val="Corpsdetexte"/>
    <w:rsid w:val="00E56548"/>
    <w:rPr>
      <w:szCs w:val="24"/>
    </w:rPr>
  </w:style>
  <w:style w:type="paragraph" w:styleId="Pieddepage">
    <w:name w:val="footer"/>
    <w:basedOn w:val="Normal"/>
    <w:link w:val="PieddepageCar"/>
    <w:uiPriority w:val="99"/>
    <w:unhideWhenUsed/>
    <w:rsid w:val="007019C4"/>
    <w:pPr>
      <w:tabs>
        <w:tab w:val="center" w:pos="4536"/>
        <w:tab w:val="right" w:pos="9072"/>
      </w:tabs>
      <w:spacing w:before="0" w:after="0"/>
    </w:pPr>
  </w:style>
  <w:style w:type="character" w:customStyle="1" w:styleId="PieddepageCar">
    <w:name w:val="Pied de page Car"/>
    <w:link w:val="Pieddepage"/>
    <w:uiPriority w:val="99"/>
    <w:rsid w:val="007019C4"/>
    <w:rPr>
      <w:rFonts w:ascii="Times New Roman" w:hAnsi="Times New Roman"/>
      <w:sz w:val="24"/>
    </w:rPr>
  </w:style>
  <w:style w:type="paragraph" w:customStyle="1" w:styleId="CarCar1CarCarCar">
    <w:name w:val="Car Car1 Car Car Car"/>
    <w:basedOn w:val="Normal"/>
    <w:rsid w:val="00CD342A"/>
    <w:pPr>
      <w:spacing w:before="0" w:after="160" w:line="240" w:lineRule="exact"/>
      <w:ind w:firstLine="0"/>
      <w:jc w:val="left"/>
    </w:pPr>
    <w:rPr>
      <w:sz w:val="20"/>
    </w:rPr>
  </w:style>
  <w:style w:type="character" w:customStyle="1" w:styleId="ParagrapheStandardCar">
    <w:name w:val="Paragraphe Standard Car"/>
    <w:link w:val="ParagrapheStandard"/>
    <w:rsid w:val="00CD342A"/>
    <w:rPr>
      <w:rFonts w:ascii="Times" w:hAnsi="Times"/>
      <w:sz w:val="24"/>
    </w:rPr>
  </w:style>
  <w:style w:type="paragraph" w:customStyle="1" w:styleId="ParagrapheStandard">
    <w:name w:val="Paragraphe Standard"/>
    <w:link w:val="ParagrapheStandardCar"/>
    <w:rsid w:val="00CD342A"/>
    <w:pPr>
      <w:keepLines/>
      <w:spacing w:before="120" w:after="120" w:line="240" w:lineRule="exact"/>
      <w:ind w:left="567" w:firstLine="1134"/>
      <w:jc w:val="both"/>
    </w:pPr>
    <w:rPr>
      <w:rFonts w:ascii="Times" w:hAnsi="Times"/>
      <w:sz w:val="24"/>
    </w:rPr>
  </w:style>
  <w:style w:type="paragraph" w:styleId="Retraitcorpsdetexte">
    <w:name w:val="Body Text Indent"/>
    <w:basedOn w:val="Normal"/>
    <w:link w:val="RetraitcorpsdetexteCar"/>
    <w:uiPriority w:val="99"/>
    <w:semiHidden/>
    <w:unhideWhenUsed/>
    <w:rsid w:val="00B372E4"/>
    <w:pPr>
      <w:ind w:left="283"/>
    </w:pPr>
  </w:style>
  <w:style w:type="character" w:customStyle="1" w:styleId="RetraitcorpsdetexteCar">
    <w:name w:val="Retrait corps de texte Car"/>
    <w:link w:val="Retraitcorpsdetexte"/>
    <w:uiPriority w:val="99"/>
    <w:semiHidden/>
    <w:rsid w:val="00B372E4"/>
    <w:rPr>
      <w:rFonts w:ascii="Times New Roman" w:hAnsi="Times New Roman"/>
      <w:sz w:val="24"/>
    </w:rPr>
  </w:style>
  <w:style w:type="paragraph" w:styleId="NormalWeb">
    <w:name w:val="Normal (Web)"/>
    <w:basedOn w:val="Normal"/>
    <w:uiPriority w:val="99"/>
    <w:unhideWhenUsed/>
    <w:rsid w:val="00065761"/>
    <w:pPr>
      <w:spacing w:before="100" w:beforeAutospacing="1" w:after="100" w:afterAutospacing="1"/>
      <w:ind w:firstLine="0"/>
      <w:jc w:val="left"/>
    </w:pPr>
    <w:rPr>
      <w:szCs w:val="24"/>
    </w:rPr>
  </w:style>
  <w:style w:type="paragraph" w:customStyle="1" w:styleId="CarCar1CarCarCar0">
    <w:name w:val="Car Car1 Car Car Car"/>
    <w:basedOn w:val="Normal"/>
    <w:rsid w:val="00F812E2"/>
    <w:pPr>
      <w:spacing w:before="0" w:after="160" w:line="240" w:lineRule="exact"/>
      <w:ind w:firstLine="0"/>
      <w:jc w:val="left"/>
    </w:pPr>
    <w:rPr>
      <w:rFonts w:ascii="Tahoma" w:hAnsi="Tahoma"/>
      <w:sz w:val="20"/>
      <w:lang w:val="en-US" w:eastAsia="en-US"/>
    </w:rPr>
  </w:style>
  <w:style w:type="character" w:customStyle="1" w:styleId="Normal2">
    <w:name w:val="Normal2"/>
    <w:basedOn w:val="Policepardfaut"/>
    <w:rsid w:val="0074197D"/>
  </w:style>
  <w:style w:type="paragraph" w:styleId="Paragraphedeliste">
    <w:name w:val="List Paragraph"/>
    <w:basedOn w:val="Normal"/>
    <w:uiPriority w:val="34"/>
    <w:qFormat/>
    <w:rsid w:val="00353F7A"/>
    <w:pPr>
      <w:ind w:left="720"/>
      <w:contextualSpacing/>
    </w:pPr>
  </w:style>
  <w:style w:type="character" w:styleId="Marquedecommentaire">
    <w:name w:val="annotation reference"/>
    <w:uiPriority w:val="99"/>
    <w:semiHidden/>
    <w:unhideWhenUsed/>
    <w:rsid w:val="005368BE"/>
    <w:rPr>
      <w:sz w:val="16"/>
      <w:szCs w:val="16"/>
    </w:rPr>
  </w:style>
  <w:style w:type="paragraph" w:styleId="Commentaire">
    <w:name w:val="annotation text"/>
    <w:basedOn w:val="Normal"/>
    <w:link w:val="CommentaireCar"/>
    <w:uiPriority w:val="99"/>
    <w:semiHidden/>
    <w:unhideWhenUsed/>
    <w:rsid w:val="005368BE"/>
    <w:rPr>
      <w:sz w:val="20"/>
    </w:rPr>
  </w:style>
  <w:style w:type="character" w:customStyle="1" w:styleId="CommentaireCar">
    <w:name w:val="Commentaire Car"/>
    <w:link w:val="Commentaire"/>
    <w:uiPriority w:val="99"/>
    <w:semiHidden/>
    <w:rsid w:val="005368BE"/>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5368BE"/>
    <w:rPr>
      <w:b/>
      <w:bCs/>
    </w:rPr>
  </w:style>
  <w:style w:type="character" w:customStyle="1" w:styleId="ObjetducommentaireCar">
    <w:name w:val="Objet du commentaire Car"/>
    <w:link w:val="Objetducommentaire"/>
    <w:uiPriority w:val="99"/>
    <w:semiHidden/>
    <w:rsid w:val="005368BE"/>
    <w:rPr>
      <w:rFonts w:ascii="Times New Roman" w:hAnsi="Times New Roman"/>
      <w:b/>
      <w:bCs/>
    </w:rPr>
  </w:style>
  <w:style w:type="paragraph" w:styleId="Rvision">
    <w:name w:val="Revision"/>
    <w:hidden/>
    <w:uiPriority w:val="99"/>
    <w:semiHidden/>
    <w:rsid w:val="005368B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2776">
      <w:bodyDiv w:val="1"/>
      <w:marLeft w:val="0"/>
      <w:marRight w:val="0"/>
      <w:marTop w:val="0"/>
      <w:marBottom w:val="0"/>
      <w:divBdr>
        <w:top w:val="none" w:sz="0" w:space="0" w:color="auto"/>
        <w:left w:val="none" w:sz="0" w:space="0" w:color="auto"/>
        <w:bottom w:val="none" w:sz="0" w:space="0" w:color="auto"/>
        <w:right w:val="none" w:sz="0" w:space="0" w:color="auto"/>
      </w:divBdr>
    </w:div>
    <w:div w:id="719327077">
      <w:bodyDiv w:val="1"/>
      <w:marLeft w:val="0"/>
      <w:marRight w:val="0"/>
      <w:marTop w:val="0"/>
      <w:marBottom w:val="0"/>
      <w:divBdr>
        <w:top w:val="none" w:sz="0" w:space="0" w:color="auto"/>
        <w:left w:val="none" w:sz="0" w:space="0" w:color="auto"/>
        <w:bottom w:val="none" w:sz="0" w:space="0" w:color="auto"/>
        <w:right w:val="none" w:sz="0" w:space="0" w:color="auto"/>
      </w:divBdr>
    </w:div>
    <w:div w:id="747926972">
      <w:bodyDiv w:val="1"/>
      <w:marLeft w:val="0"/>
      <w:marRight w:val="0"/>
      <w:marTop w:val="0"/>
      <w:marBottom w:val="0"/>
      <w:divBdr>
        <w:top w:val="none" w:sz="0" w:space="0" w:color="auto"/>
        <w:left w:val="none" w:sz="0" w:space="0" w:color="auto"/>
        <w:bottom w:val="none" w:sz="0" w:space="0" w:color="auto"/>
        <w:right w:val="none" w:sz="0" w:space="0" w:color="auto"/>
      </w:divBdr>
    </w:div>
    <w:div w:id="952709970">
      <w:bodyDiv w:val="1"/>
      <w:marLeft w:val="0"/>
      <w:marRight w:val="0"/>
      <w:marTop w:val="0"/>
      <w:marBottom w:val="0"/>
      <w:divBdr>
        <w:top w:val="none" w:sz="0" w:space="0" w:color="auto"/>
        <w:left w:val="none" w:sz="0" w:space="0" w:color="auto"/>
        <w:bottom w:val="none" w:sz="0" w:space="0" w:color="auto"/>
        <w:right w:val="none" w:sz="0" w:space="0" w:color="auto"/>
      </w:divBdr>
    </w:div>
    <w:div w:id="961806756">
      <w:bodyDiv w:val="1"/>
      <w:marLeft w:val="0"/>
      <w:marRight w:val="0"/>
      <w:marTop w:val="0"/>
      <w:marBottom w:val="0"/>
      <w:divBdr>
        <w:top w:val="none" w:sz="0" w:space="0" w:color="auto"/>
        <w:left w:val="none" w:sz="0" w:space="0" w:color="auto"/>
        <w:bottom w:val="none" w:sz="0" w:space="0" w:color="auto"/>
        <w:right w:val="none" w:sz="0" w:space="0" w:color="auto"/>
      </w:divBdr>
    </w:div>
    <w:div w:id="1115560551">
      <w:bodyDiv w:val="1"/>
      <w:marLeft w:val="0"/>
      <w:marRight w:val="0"/>
      <w:marTop w:val="0"/>
      <w:marBottom w:val="0"/>
      <w:divBdr>
        <w:top w:val="none" w:sz="0" w:space="0" w:color="auto"/>
        <w:left w:val="none" w:sz="0" w:space="0" w:color="auto"/>
        <w:bottom w:val="none" w:sz="0" w:space="0" w:color="auto"/>
        <w:right w:val="none" w:sz="0" w:space="0" w:color="auto"/>
      </w:divBdr>
      <w:divsChild>
        <w:div w:id="354694379">
          <w:marLeft w:val="0"/>
          <w:marRight w:val="0"/>
          <w:marTop w:val="0"/>
          <w:marBottom w:val="0"/>
          <w:divBdr>
            <w:top w:val="none" w:sz="0" w:space="0" w:color="auto"/>
            <w:left w:val="none" w:sz="0" w:space="0" w:color="auto"/>
            <w:bottom w:val="none" w:sz="0" w:space="0" w:color="auto"/>
            <w:right w:val="none" w:sz="0" w:space="0" w:color="auto"/>
          </w:divBdr>
          <w:divsChild>
            <w:div w:id="434985931">
              <w:marLeft w:val="0"/>
              <w:marRight w:val="0"/>
              <w:marTop w:val="0"/>
              <w:marBottom w:val="0"/>
              <w:divBdr>
                <w:top w:val="none" w:sz="0" w:space="0" w:color="auto"/>
                <w:left w:val="none" w:sz="0" w:space="0" w:color="auto"/>
                <w:bottom w:val="none" w:sz="0" w:space="0" w:color="auto"/>
                <w:right w:val="none" w:sz="0" w:space="0" w:color="auto"/>
              </w:divBdr>
              <w:divsChild>
                <w:div w:id="1014262115">
                  <w:marLeft w:val="0"/>
                  <w:marRight w:val="0"/>
                  <w:marTop w:val="0"/>
                  <w:marBottom w:val="0"/>
                  <w:divBdr>
                    <w:top w:val="none" w:sz="0" w:space="0" w:color="auto"/>
                    <w:left w:val="none" w:sz="0" w:space="0" w:color="auto"/>
                    <w:bottom w:val="none" w:sz="0" w:space="0" w:color="auto"/>
                    <w:right w:val="none" w:sz="0" w:space="0" w:color="auto"/>
                  </w:divBdr>
                  <w:divsChild>
                    <w:div w:id="1189637329">
                      <w:marLeft w:val="0"/>
                      <w:marRight w:val="0"/>
                      <w:marTop w:val="0"/>
                      <w:marBottom w:val="0"/>
                      <w:divBdr>
                        <w:top w:val="none" w:sz="0" w:space="0" w:color="auto"/>
                        <w:left w:val="none" w:sz="0" w:space="0" w:color="auto"/>
                        <w:bottom w:val="none" w:sz="0" w:space="0" w:color="auto"/>
                        <w:right w:val="none" w:sz="0" w:space="0" w:color="auto"/>
                      </w:divBdr>
                      <w:divsChild>
                        <w:div w:id="2131430533">
                          <w:marLeft w:val="0"/>
                          <w:marRight w:val="0"/>
                          <w:marTop w:val="0"/>
                          <w:marBottom w:val="0"/>
                          <w:divBdr>
                            <w:top w:val="none" w:sz="0" w:space="0" w:color="auto"/>
                            <w:left w:val="none" w:sz="0" w:space="0" w:color="auto"/>
                            <w:bottom w:val="none" w:sz="0" w:space="0" w:color="auto"/>
                            <w:right w:val="none" w:sz="0" w:space="0" w:color="auto"/>
                          </w:divBdr>
                          <w:divsChild>
                            <w:div w:id="113447003">
                              <w:marLeft w:val="0"/>
                              <w:marRight w:val="0"/>
                              <w:marTop w:val="0"/>
                              <w:marBottom w:val="0"/>
                              <w:divBdr>
                                <w:top w:val="none" w:sz="0" w:space="0" w:color="auto"/>
                                <w:left w:val="none" w:sz="0" w:space="0" w:color="auto"/>
                                <w:bottom w:val="none" w:sz="0" w:space="0" w:color="auto"/>
                                <w:right w:val="none" w:sz="0" w:space="0" w:color="auto"/>
                              </w:divBdr>
                              <w:divsChild>
                                <w:div w:id="944583437">
                                  <w:marLeft w:val="0"/>
                                  <w:marRight w:val="0"/>
                                  <w:marTop w:val="0"/>
                                  <w:marBottom w:val="0"/>
                                  <w:divBdr>
                                    <w:top w:val="none" w:sz="0" w:space="0" w:color="auto"/>
                                    <w:left w:val="none" w:sz="0" w:space="0" w:color="auto"/>
                                    <w:bottom w:val="none" w:sz="0" w:space="0" w:color="auto"/>
                                    <w:right w:val="none" w:sz="0" w:space="0" w:color="auto"/>
                                  </w:divBdr>
                                  <w:divsChild>
                                    <w:div w:id="258148567">
                                      <w:marLeft w:val="0"/>
                                      <w:marRight w:val="0"/>
                                      <w:marTop w:val="0"/>
                                      <w:marBottom w:val="0"/>
                                      <w:divBdr>
                                        <w:top w:val="none" w:sz="0" w:space="0" w:color="auto"/>
                                        <w:left w:val="none" w:sz="0" w:space="0" w:color="auto"/>
                                        <w:bottom w:val="none" w:sz="0" w:space="0" w:color="auto"/>
                                        <w:right w:val="none" w:sz="0" w:space="0" w:color="auto"/>
                                      </w:divBdr>
                                      <w:divsChild>
                                        <w:div w:id="19660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804514">
      <w:bodyDiv w:val="1"/>
      <w:marLeft w:val="0"/>
      <w:marRight w:val="0"/>
      <w:marTop w:val="0"/>
      <w:marBottom w:val="0"/>
      <w:divBdr>
        <w:top w:val="none" w:sz="0" w:space="0" w:color="auto"/>
        <w:left w:val="none" w:sz="0" w:space="0" w:color="auto"/>
        <w:bottom w:val="none" w:sz="0" w:space="0" w:color="auto"/>
        <w:right w:val="none" w:sz="0" w:space="0" w:color="auto"/>
      </w:divBdr>
    </w:div>
    <w:div w:id="1595894566">
      <w:bodyDiv w:val="1"/>
      <w:marLeft w:val="0"/>
      <w:marRight w:val="0"/>
      <w:marTop w:val="0"/>
      <w:marBottom w:val="0"/>
      <w:divBdr>
        <w:top w:val="none" w:sz="0" w:space="0" w:color="auto"/>
        <w:left w:val="none" w:sz="0" w:space="0" w:color="auto"/>
        <w:bottom w:val="none" w:sz="0" w:space="0" w:color="auto"/>
        <w:right w:val="none" w:sz="0" w:space="0" w:color="auto"/>
      </w:divBdr>
      <w:divsChild>
        <w:div w:id="2040005011">
          <w:marLeft w:val="0"/>
          <w:marRight w:val="0"/>
          <w:marTop w:val="0"/>
          <w:marBottom w:val="0"/>
          <w:divBdr>
            <w:top w:val="none" w:sz="0" w:space="0" w:color="auto"/>
            <w:left w:val="none" w:sz="0" w:space="0" w:color="auto"/>
            <w:bottom w:val="none" w:sz="0" w:space="0" w:color="auto"/>
            <w:right w:val="none" w:sz="0" w:space="0" w:color="auto"/>
          </w:divBdr>
          <w:divsChild>
            <w:div w:id="1375425281">
              <w:marLeft w:val="0"/>
              <w:marRight w:val="0"/>
              <w:marTop w:val="0"/>
              <w:marBottom w:val="0"/>
              <w:divBdr>
                <w:top w:val="none" w:sz="0" w:space="0" w:color="auto"/>
                <w:left w:val="none" w:sz="0" w:space="0" w:color="auto"/>
                <w:bottom w:val="none" w:sz="0" w:space="0" w:color="auto"/>
                <w:right w:val="none" w:sz="0" w:space="0" w:color="auto"/>
              </w:divBdr>
              <w:divsChild>
                <w:div w:id="632096740">
                  <w:marLeft w:val="0"/>
                  <w:marRight w:val="0"/>
                  <w:marTop w:val="0"/>
                  <w:marBottom w:val="0"/>
                  <w:divBdr>
                    <w:top w:val="none" w:sz="0" w:space="0" w:color="auto"/>
                    <w:left w:val="none" w:sz="0" w:space="0" w:color="auto"/>
                    <w:bottom w:val="none" w:sz="0" w:space="0" w:color="auto"/>
                    <w:right w:val="none" w:sz="0" w:space="0" w:color="auto"/>
                  </w:divBdr>
                  <w:divsChild>
                    <w:div w:id="2138795280">
                      <w:marLeft w:val="0"/>
                      <w:marRight w:val="0"/>
                      <w:marTop w:val="0"/>
                      <w:marBottom w:val="0"/>
                      <w:divBdr>
                        <w:top w:val="none" w:sz="0" w:space="0" w:color="auto"/>
                        <w:left w:val="none" w:sz="0" w:space="0" w:color="auto"/>
                        <w:bottom w:val="none" w:sz="0" w:space="0" w:color="auto"/>
                        <w:right w:val="none" w:sz="0" w:space="0" w:color="auto"/>
                      </w:divBdr>
                      <w:divsChild>
                        <w:div w:id="978681294">
                          <w:marLeft w:val="0"/>
                          <w:marRight w:val="0"/>
                          <w:marTop w:val="0"/>
                          <w:marBottom w:val="0"/>
                          <w:divBdr>
                            <w:top w:val="none" w:sz="0" w:space="0" w:color="auto"/>
                            <w:left w:val="none" w:sz="0" w:space="0" w:color="auto"/>
                            <w:bottom w:val="none" w:sz="0" w:space="0" w:color="auto"/>
                            <w:right w:val="none" w:sz="0" w:space="0" w:color="auto"/>
                          </w:divBdr>
                          <w:divsChild>
                            <w:div w:id="2088305492">
                              <w:marLeft w:val="0"/>
                              <w:marRight w:val="0"/>
                              <w:marTop w:val="0"/>
                              <w:marBottom w:val="0"/>
                              <w:divBdr>
                                <w:top w:val="none" w:sz="0" w:space="0" w:color="auto"/>
                                <w:left w:val="none" w:sz="0" w:space="0" w:color="auto"/>
                                <w:bottom w:val="none" w:sz="0" w:space="0" w:color="auto"/>
                                <w:right w:val="none" w:sz="0" w:space="0" w:color="auto"/>
                              </w:divBdr>
                              <w:divsChild>
                                <w:div w:id="1576277387">
                                  <w:marLeft w:val="0"/>
                                  <w:marRight w:val="0"/>
                                  <w:marTop w:val="0"/>
                                  <w:marBottom w:val="0"/>
                                  <w:divBdr>
                                    <w:top w:val="none" w:sz="0" w:space="0" w:color="auto"/>
                                    <w:left w:val="none" w:sz="0" w:space="0" w:color="auto"/>
                                    <w:bottom w:val="none" w:sz="0" w:space="0" w:color="auto"/>
                                    <w:right w:val="none" w:sz="0" w:space="0" w:color="auto"/>
                                  </w:divBdr>
                                  <w:divsChild>
                                    <w:div w:id="426778278">
                                      <w:marLeft w:val="0"/>
                                      <w:marRight w:val="0"/>
                                      <w:marTop w:val="0"/>
                                      <w:marBottom w:val="0"/>
                                      <w:divBdr>
                                        <w:top w:val="none" w:sz="0" w:space="0" w:color="auto"/>
                                        <w:left w:val="none" w:sz="0" w:space="0" w:color="auto"/>
                                        <w:bottom w:val="none" w:sz="0" w:space="0" w:color="auto"/>
                                        <w:right w:val="none" w:sz="0" w:space="0" w:color="auto"/>
                                      </w:divBdr>
                                      <w:divsChild>
                                        <w:div w:id="21433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788297">
      <w:bodyDiv w:val="1"/>
      <w:marLeft w:val="0"/>
      <w:marRight w:val="0"/>
      <w:marTop w:val="0"/>
      <w:marBottom w:val="0"/>
      <w:divBdr>
        <w:top w:val="none" w:sz="0" w:space="0" w:color="auto"/>
        <w:left w:val="none" w:sz="0" w:space="0" w:color="auto"/>
        <w:bottom w:val="none" w:sz="0" w:space="0" w:color="auto"/>
        <w:right w:val="none" w:sz="0" w:space="0" w:color="auto"/>
      </w:divBdr>
      <w:divsChild>
        <w:div w:id="1589466210">
          <w:marLeft w:val="0"/>
          <w:marRight w:val="0"/>
          <w:marTop w:val="0"/>
          <w:marBottom w:val="0"/>
          <w:divBdr>
            <w:top w:val="none" w:sz="0" w:space="0" w:color="auto"/>
            <w:left w:val="none" w:sz="0" w:space="0" w:color="auto"/>
            <w:bottom w:val="none" w:sz="0" w:space="0" w:color="auto"/>
            <w:right w:val="none" w:sz="0" w:space="0" w:color="auto"/>
          </w:divBdr>
          <w:divsChild>
            <w:div w:id="661585946">
              <w:marLeft w:val="0"/>
              <w:marRight w:val="0"/>
              <w:marTop w:val="0"/>
              <w:marBottom w:val="0"/>
              <w:divBdr>
                <w:top w:val="none" w:sz="0" w:space="0" w:color="auto"/>
                <w:left w:val="none" w:sz="0" w:space="0" w:color="auto"/>
                <w:bottom w:val="none" w:sz="0" w:space="0" w:color="auto"/>
                <w:right w:val="none" w:sz="0" w:space="0" w:color="auto"/>
              </w:divBdr>
              <w:divsChild>
                <w:div w:id="1404061819">
                  <w:marLeft w:val="0"/>
                  <w:marRight w:val="0"/>
                  <w:marTop w:val="0"/>
                  <w:marBottom w:val="0"/>
                  <w:divBdr>
                    <w:top w:val="none" w:sz="0" w:space="0" w:color="auto"/>
                    <w:left w:val="none" w:sz="0" w:space="0" w:color="auto"/>
                    <w:bottom w:val="none" w:sz="0" w:space="0" w:color="auto"/>
                    <w:right w:val="none" w:sz="0" w:space="0" w:color="auto"/>
                  </w:divBdr>
                  <w:divsChild>
                    <w:div w:id="324212963">
                      <w:marLeft w:val="0"/>
                      <w:marRight w:val="0"/>
                      <w:marTop w:val="0"/>
                      <w:marBottom w:val="0"/>
                      <w:divBdr>
                        <w:top w:val="none" w:sz="0" w:space="0" w:color="auto"/>
                        <w:left w:val="none" w:sz="0" w:space="0" w:color="auto"/>
                        <w:bottom w:val="none" w:sz="0" w:space="0" w:color="auto"/>
                        <w:right w:val="none" w:sz="0" w:space="0" w:color="auto"/>
                      </w:divBdr>
                      <w:divsChild>
                        <w:div w:id="310015989">
                          <w:marLeft w:val="0"/>
                          <w:marRight w:val="0"/>
                          <w:marTop w:val="0"/>
                          <w:marBottom w:val="0"/>
                          <w:divBdr>
                            <w:top w:val="none" w:sz="0" w:space="0" w:color="auto"/>
                            <w:left w:val="none" w:sz="0" w:space="0" w:color="auto"/>
                            <w:bottom w:val="none" w:sz="0" w:space="0" w:color="auto"/>
                            <w:right w:val="none" w:sz="0" w:space="0" w:color="auto"/>
                          </w:divBdr>
                          <w:divsChild>
                            <w:div w:id="787161911">
                              <w:marLeft w:val="0"/>
                              <w:marRight w:val="0"/>
                              <w:marTop w:val="0"/>
                              <w:marBottom w:val="0"/>
                              <w:divBdr>
                                <w:top w:val="none" w:sz="0" w:space="0" w:color="auto"/>
                                <w:left w:val="none" w:sz="0" w:space="0" w:color="auto"/>
                                <w:bottom w:val="none" w:sz="0" w:space="0" w:color="auto"/>
                                <w:right w:val="none" w:sz="0" w:space="0" w:color="auto"/>
                              </w:divBdr>
                              <w:divsChild>
                                <w:div w:id="1610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08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EC0BF-A3CB-425E-8028-0E0064DA16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BB85C5-780F-4AD9-8CD4-342995728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3F2B3E-1A42-4F06-A6CA-B0914B2014B9}">
  <ds:schemaRefs>
    <ds:schemaRef ds:uri="http://schemas.microsoft.com/sharepoint/v3/contenttype/forms"/>
  </ds:schemaRefs>
</ds:datastoreItem>
</file>

<file path=customXml/itemProps4.xml><?xml version="1.0" encoding="utf-8"?>
<ds:datastoreItem xmlns:ds="http://schemas.openxmlformats.org/officeDocument/2006/customXml" ds:itemID="{056FC392-602A-4586-A70B-C3F7E7A3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5354</Words>
  <Characters>29448</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Projet d'arrêt TPG Ariège</vt:lpstr>
    </vt:vector>
  </TitlesOfParts>
  <Company>Cour des comptes</Company>
  <LinksUpToDate>false</LinksUpToDate>
  <CharactersWithSpaces>34733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d'arrêt TPG Ariège</dc:title>
  <dc:creator>gmoya</dc:creator>
  <cp:lastModifiedBy>Floret, Nathalie</cp:lastModifiedBy>
  <cp:revision>5</cp:revision>
  <cp:lastPrinted>2015-02-25T12:47:00Z</cp:lastPrinted>
  <dcterms:created xsi:type="dcterms:W3CDTF">2015-03-31T13:13:00Z</dcterms:created>
  <dcterms:modified xsi:type="dcterms:W3CDTF">2015-04-02T15:13:00Z</dcterms:modified>
</cp:coreProperties>
</file>