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55" w:rsidRDefault="003D7655" w:rsidP="007F2707"/>
    <w:p w:rsidR="003D7655" w:rsidRDefault="003D7655">
      <w:pPr>
        <w:spacing w:line="240" w:lineRule="auto"/>
      </w:pPr>
    </w:p>
    <w:tbl>
      <w:tblPr>
        <w:tblW w:w="9890" w:type="dxa"/>
        <w:tblLook w:val="00A0" w:firstRow="1" w:lastRow="0" w:firstColumn="1" w:lastColumn="0" w:noHBand="0" w:noVBand="0"/>
      </w:tblPr>
      <w:tblGrid>
        <w:gridCol w:w="4503"/>
        <w:gridCol w:w="5387"/>
      </w:tblGrid>
      <w:tr w:rsidR="00DE665C" w:rsidRPr="00C13095" w:rsidTr="00CB1AA1">
        <w:tc>
          <w:tcPr>
            <w:tcW w:w="4503" w:type="dxa"/>
          </w:tcPr>
          <w:p w:rsidR="006F527B" w:rsidRPr="006F527B" w:rsidRDefault="006F527B" w:rsidP="00AD0A75">
            <w:pPr>
              <w:spacing w:line="240" w:lineRule="auto"/>
              <w:ind w:right="601" w:firstLine="34"/>
              <w:jc w:val="center"/>
              <w:rPr>
                <w:rFonts w:eastAsia="Times New Roman" w:cs="Arial"/>
                <w:sz w:val="22"/>
                <w:lang w:eastAsia="fr-FR"/>
              </w:rPr>
            </w:pPr>
            <w:r w:rsidRPr="006F527B">
              <w:rPr>
                <w:rFonts w:eastAsia="Times New Roman" w:cs="Arial"/>
                <w:sz w:val="22"/>
                <w:lang w:eastAsia="fr-FR"/>
              </w:rPr>
              <w:t>SIXIEME CHAMBRE</w:t>
            </w:r>
          </w:p>
          <w:p w:rsidR="006F527B" w:rsidRPr="006F527B" w:rsidRDefault="006F527B" w:rsidP="00AD0A75">
            <w:pPr>
              <w:spacing w:line="240" w:lineRule="auto"/>
              <w:ind w:right="601" w:firstLine="426"/>
              <w:jc w:val="center"/>
              <w:rPr>
                <w:rFonts w:eastAsia="Times New Roman" w:cs="Arial"/>
                <w:b/>
                <w:sz w:val="22"/>
                <w:lang w:eastAsia="fr-FR"/>
              </w:rPr>
            </w:pPr>
            <w:r w:rsidRPr="006F527B">
              <w:rPr>
                <w:rFonts w:eastAsia="Times New Roman" w:cs="Arial"/>
                <w:b/>
                <w:sz w:val="22"/>
                <w:lang w:eastAsia="fr-FR"/>
              </w:rPr>
              <w:t>-------</w:t>
            </w:r>
          </w:p>
          <w:p w:rsidR="006F527B" w:rsidRPr="006F527B" w:rsidRDefault="006F527B" w:rsidP="00AD0A75">
            <w:pPr>
              <w:tabs>
                <w:tab w:val="center" w:pos="4819"/>
                <w:tab w:val="right" w:pos="9071"/>
              </w:tabs>
              <w:spacing w:line="240" w:lineRule="auto"/>
              <w:ind w:left="142" w:right="601" w:hanging="142"/>
              <w:jc w:val="center"/>
              <w:rPr>
                <w:rFonts w:eastAsia="Times New Roman" w:cs="Arial"/>
                <w:sz w:val="22"/>
                <w:lang w:eastAsia="fr-FR"/>
              </w:rPr>
            </w:pPr>
            <w:r w:rsidRPr="006F527B">
              <w:rPr>
                <w:rFonts w:eastAsia="Times New Roman" w:cs="Arial"/>
                <w:sz w:val="22"/>
                <w:lang w:eastAsia="fr-FR"/>
              </w:rPr>
              <w:t>Troisième section</w:t>
            </w:r>
          </w:p>
          <w:p w:rsidR="006F527B" w:rsidRPr="006F527B" w:rsidRDefault="006F527B" w:rsidP="00AD0A75">
            <w:pPr>
              <w:tabs>
                <w:tab w:val="center" w:pos="4819"/>
                <w:tab w:val="right" w:pos="9071"/>
              </w:tabs>
              <w:spacing w:line="240" w:lineRule="auto"/>
              <w:ind w:left="142" w:right="601" w:firstLine="284"/>
              <w:jc w:val="center"/>
              <w:rPr>
                <w:rFonts w:eastAsia="Times New Roman" w:cs="Arial"/>
                <w:b/>
                <w:sz w:val="22"/>
                <w:lang w:eastAsia="fr-FR"/>
              </w:rPr>
            </w:pPr>
            <w:r w:rsidRPr="006F527B">
              <w:rPr>
                <w:rFonts w:eastAsia="Times New Roman" w:cs="Arial"/>
                <w:b/>
                <w:sz w:val="22"/>
                <w:lang w:eastAsia="fr-FR"/>
              </w:rPr>
              <w:t>-------</w:t>
            </w:r>
          </w:p>
          <w:p w:rsidR="006F527B" w:rsidRPr="006F527B" w:rsidRDefault="006F527B" w:rsidP="00AD0A75">
            <w:pPr>
              <w:tabs>
                <w:tab w:val="center" w:pos="4819"/>
                <w:tab w:val="right" w:pos="9071"/>
              </w:tabs>
              <w:spacing w:line="240" w:lineRule="auto"/>
              <w:ind w:left="142" w:right="601" w:hanging="142"/>
              <w:jc w:val="center"/>
              <w:rPr>
                <w:rFonts w:eastAsia="Times New Roman" w:cs="Arial"/>
                <w:sz w:val="22"/>
                <w:lang w:eastAsia="fr-FR"/>
              </w:rPr>
            </w:pPr>
            <w:r w:rsidRPr="006F527B">
              <w:rPr>
                <w:rFonts w:eastAsia="Times New Roman" w:cs="Arial"/>
                <w:sz w:val="22"/>
                <w:lang w:eastAsia="fr-FR"/>
              </w:rPr>
              <w:t xml:space="preserve">Arrêt n° </w:t>
            </w:r>
            <w:r w:rsidR="00CB1AA1">
              <w:rPr>
                <w:rFonts w:eastAsia="Times New Roman" w:cs="Arial"/>
                <w:sz w:val="22"/>
                <w:lang w:eastAsia="fr-FR"/>
              </w:rPr>
              <w:t>72149</w:t>
            </w:r>
          </w:p>
          <w:p w:rsidR="006F527B" w:rsidRPr="006F527B" w:rsidRDefault="006F527B" w:rsidP="00AD0A75">
            <w:pPr>
              <w:tabs>
                <w:tab w:val="center" w:pos="4819"/>
                <w:tab w:val="right" w:pos="9071"/>
              </w:tabs>
              <w:spacing w:line="240" w:lineRule="auto"/>
              <w:ind w:left="142" w:right="601" w:firstLine="34"/>
              <w:jc w:val="center"/>
              <w:rPr>
                <w:rFonts w:eastAsia="Times New Roman" w:cs="Arial"/>
                <w:sz w:val="22"/>
                <w:lang w:eastAsia="fr-FR"/>
              </w:rPr>
            </w:pPr>
          </w:p>
          <w:p w:rsidR="006F527B" w:rsidRPr="006F527B" w:rsidRDefault="006F527B" w:rsidP="00AD0A75">
            <w:pPr>
              <w:spacing w:line="240" w:lineRule="auto"/>
              <w:ind w:right="601"/>
              <w:jc w:val="center"/>
              <w:rPr>
                <w:rFonts w:eastAsia="Times New Roman" w:cs="Arial"/>
                <w:sz w:val="22"/>
                <w:lang w:eastAsia="fr-FR"/>
              </w:rPr>
            </w:pPr>
            <w:r w:rsidRPr="006F527B">
              <w:rPr>
                <w:rFonts w:eastAsia="Times New Roman" w:cs="Arial"/>
                <w:sz w:val="22"/>
                <w:lang w:eastAsia="fr-FR"/>
              </w:rPr>
              <w:t>Audience publique du 12 janvier 2015</w:t>
            </w:r>
          </w:p>
          <w:p w:rsidR="006F527B" w:rsidRPr="006F527B" w:rsidRDefault="006F527B" w:rsidP="00AD0A75">
            <w:pPr>
              <w:spacing w:line="240" w:lineRule="auto"/>
              <w:ind w:left="5670" w:right="601" w:hanging="4245"/>
              <w:jc w:val="center"/>
              <w:rPr>
                <w:rFonts w:eastAsia="Times New Roman" w:cs="Arial"/>
                <w:sz w:val="22"/>
                <w:lang w:eastAsia="fr-FR"/>
              </w:rPr>
            </w:pPr>
          </w:p>
          <w:p w:rsidR="00DE665C" w:rsidRPr="00C13095" w:rsidRDefault="006F527B" w:rsidP="00AD0A75">
            <w:pPr>
              <w:spacing w:line="240" w:lineRule="auto"/>
              <w:ind w:right="601"/>
              <w:jc w:val="center"/>
              <w:rPr>
                <w:rFonts w:eastAsia="Times New Roman" w:cs="Arial"/>
                <w:sz w:val="22"/>
                <w:lang w:eastAsia="fr-FR"/>
              </w:rPr>
            </w:pPr>
            <w:r w:rsidRPr="006F527B">
              <w:rPr>
                <w:rFonts w:eastAsia="Times New Roman" w:cs="Arial"/>
                <w:sz w:val="22"/>
                <w:lang w:eastAsia="fr-FR"/>
              </w:rPr>
              <w:t>Lecture publique du</w:t>
            </w:r>
            <w:r w:rsidR="002326F9">
              <w:rPr>
                <w:rFonts w:eastAsia="Times New Roman" w:cs="Arial"/>
                <w:sz w:val="22"/>
                <w:lang w:eastAsia="fr-FR"/>
              </w:rPr>
              <w:t xml:space="preserve"> 9 avril 2015</w:t>
            </w:r>
          </w:p>
        </w:tc>
        <w:tc>
          <w:tcPr>
            <w:tcW w:w="5387" w:type="dxa"/>
          </w:tcPr>
          <w:p w:rsidR="0056081D" w:rsidRPr="001D743E" w:rsidRDefault="0060528A" w:rsidP="00DE665C">
            <w:pPr>
              <w:spacing w:line="240" w:lineRule="auto"/>
              <w:jc w:val="both"/>
              <w:rPr>
                <w:rFonts w:eastAsia="Times New Roman" w:cs="Arial"/>
                <w:caps/>
                <w:sz w:val="22"/>
                <w:lang w:eastAsia="fr-FR"/>
              </w:rPr>
            </w:pPr>
            <w:r w:rsidRPr="001D743E">
              <w:rPr>
                <w:rFonts w:eastAsia="Times New Roman" w:cs="Arial"/>
                <w:caps/>
                <w:sz w:val="22"/>
                <w:lang w:eastAsia="fr-FR"/>
              </w:rPr>
              <w:t>Institut Nation</w:t>
            </w:r>
            <w:r w:rsidR="00642342" w:rsidRPr="001D743E">
              <w:rPr>
                <w:rFonts w:eastAsia="Times New Roman" w:cs="Arial"/>
                <w:caps/>
                <w:sz w:val="22"/>
                <w:lang w:eastAsia="fr-FR"/>
              </w:rPr>
              <w:t>al des Jeunes sourds</w:t>
            </w:r>
          </w:p>
          <w:p w:rsidR="00DE665C" w:rsidRDefault="00642342" w:rsidP="00DE665C">
            <w:pPr>
              <w:spacing w:line="240" w:lineRule="auto"/>
              <w:jc w:val="both"/>
              <w:rPr>
                <w:rFonts w:eastAsia="Times New Roman" w:cs="Arial"/>
                <w:sz w:val="22"/>
                <w:lang w:eastAsia="fr-FR"/>
              </w:rPr>
            </w:pPr>
            <w:r w:rsidRPr="001D743E">
              <w:rPr>
                <w:rFonts w:eastAsia="Times New Roman" w:cs="Arial"/>
                <w:caps/>
                <w:sz w:val="22"/>
                <w:lang w:eastAsia="fr-FR"/>
              </w:rPr>
              <w:t xml:space="preserve">de </w:t>
            </w:r>
            <w:r w:rsidR="0056081D" w:rsidRPr="001D743E">
              <w:rPr>
                <w:rFonts w:eastAsia="Times New Roman" w:cs="Arial"/>
                <w:caps/>
                <w:sz w:val="22"/>
                <w:lang w:eastAsia="fr-FR"/>
              </w:rPr>
              <w:t>Bordeaux-Gradignan</w:t>
            </w:r>
            <w:r w:rsidR="0056081D">
              <w:rPr>
                <w:rFonts w:eastAsia="Times New Roman" w:cs="Arial"/>
                <w:sz w:val="22"/>
                <w:lang w:eastAsia="fr-FR"/>
              </w:rPr>
              <w:t xml:space="preserve"> (INJS)</w:t>
            </w:r>
          </w:p>
          <w:p w:rsidR="001D743E" w:rsidRPr="00C13095" w:rsidRDefault="001D743E" w:rsidP="00DE665C">
            <w:pPr>
              <w:spacing w:line="240" w:lineRule="auto"/>
              <w:jc w:val="both"/>
              <w:rPr>
                <w:rFonts w:eastAsia="Times New Roman" w:cs="Arial"/>
                <w:sz w:val="22"/>
                <w:lang w:eastAsia="fr-FR"/>
              </w:rPr>
            </w:pP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jc w:val="both"/>
              <w:rPr>
                <w:rFonts w:eastAsia="Times New Roman" w:cs="Arial"/>
                <w:i/>
                <w:noProof/>
                <w:color w:val="000000"/>
                <w:sz w:val="22"/>
                <w:lang w:eastAsia="fr-FR"/>
              </w:rPr>
            </w:pPr>
            <w:r w:rsidRPr="00C13095">
              <w:rPr>
                <w:rFonts w:eastAsia="Times New Roman" w:cs="Arial"/>
                <w:sz w:val="22"/>
                <w:lang w:eastAsia="fr-FR"/>
              </w:rPr>
              <w:t xml:space="preserve">Exercices </w:t>
            </w:r>
            <w:r w:rsidR="00416695">
              <w:rPr>
                <w:rFonts w:eastAsia="Times New Roman" w:cs="Arial"/>
                <w:sz w:val="22"/>
                <w:lang w:eastAsia="fr-FR"/>
              </w:rPr>
              <w:t>2004</w:t>
            </w:r>
            <w:r w:rsidR="0056081D">
              <w:rPr>
                <w:rFonts w:eastAsia="Times New Roman" w:cs="Arial"/>
                <w:sz w:val="22"/>
                <w:lang w:eastAsia="fr-FR"/>
              </w:rPr>
              <w:t xml:space="preserve"> à 2009</w:t>
            </w:r>
          </w:p>
          <w:p w:rsidR="00DE665C" w:rsidRPr="00C13095" w:rsidRDefault="00DE665C" w:rsidP="00DE665C">
            <w:pPr>
              <w:spacing w:line="240" w:lineRule="auto"/>
              <w:jc w:val="both"/>
              <w:rPr>
                <w:rFonts w:eastAsia="Times New Roman" w:cs="Arial"/>
                <w:i/>
                <w:noProof/>
                <w:color w:val="000000"/>
                <w:sz w:val="22"/>
                <w:lang w:eastAsia="fr-FR"/>
              </w:rPr>
            </w:pPr>
          </w:p>
          <w:p w:rsidR="00DE665C" w:rsidRPr="00C13095" w:rsidRDefault="00DE665C" w:rsidP="005C6871">
            <w:pPr>
              <w:spacing w:line="240" w:lineRule="auto"/>
              <w:rPr>
                <w:rFonts w:eastAsia="Times New Roman" w:cs="Arial"/>
                <w:sz w:val="22"/>
                <w:lang w:eastAsia="fr-FR"/>
              </w:rPr>
            </w:pPr>
            <w:r w:rsidRPr="00C13095">
              <w:rPr>
                <w:rFonts w:eastAsia="Times New Roman" w:cs="Arial"/>
                <w:noProof/>
                <w:color w:val="000000"/>
                <w:sz w:val="22"/>
                <w:lang w:eastAsia="fr-FR"/>
              </w:rPr>
              <w:t xml:space="preserve">Rapport n° </w:t>
            </w:r>
            <w:r w:rsidR="0056081D">
              <w:rPr>
                <w:rFonts w:eastAsia="Times New Roman" w:cs="Arial"/>
                <w:noProof/>
                <w:color w:val="000000"/>
                <w:sz w:val="22"/>
                <w:lang w:eastAsia="fr-FR"/>
              </w:rPr>
              <w:t>2014-</w:t>
            </w:r>
            <w:r w:rsidR="00CC2690">
              <w:rPr>
                <w:rFonts w:eastAsia="Times New Roman" w:cs="Arial"/>
                <w:noProof/>
                <w:color w:val="000000"/>
                <w:sz w:val="22"/>
                <w:lang w:eastAsia="fr-FR"/>
              </w:rPr>
              <w:t>812</w:t>
            </w:r>
            <w:r w:rsidR="0060528A">
              <w:rPr>
                <w:rFonts w:eastAsia="Times New Roman" w:cs="Arial"/>
                <w:noProof/>
                <w:color w:val="000000"/>
                <w:sz w:val="22"/>
                <w:lang w:eastAsia="fr-FR"/>
              </w:rPr>
              <w:t>-0</w:t>
            </w: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rPr>
                <w:rFonts w:eastAsia="Times New Roman" w:cs="Arial"/>
                <w:sz w:val="22"/>
                <w:lang w:eastAsia="fr-FR"/>
              </w:rPr>
            </w:pPr>
          </w:p>
        </w:tc>
      </w:tr>
    </w:tbl>
    <w:p w:rsidR="00DE665C" w:rsidRDefault="00DE665C" w:rsidP="00DE665C">
      <w:pPr>
        <w:spacing w:line="240" w:lineRule="auto"/>
        <w:ind w:left="5670"/>
        <w:rPr>
          <w:rFonts w:eastAsia="Times New Roman" w:cs="Arial"/>
          <w:sz w:val="22"/>
          <w:lang w:eastAsia="fr-FR"/>
        </w:rPr>
      </w:pPr>
    </w:p>
    <w:p w:rsidR="00DE665C" w:rsidRDefault="00DE665C" w:rsidP="00DE665C">
      <w:pPr>
        <w:spacing w:line="240" w:lineRule="auto"/>
        <w:ind w:left="5670"/>
        <w:rPr>
          <w:rFonts w:eastAsia="Times New Roman" w:cs="Arial"/>
          <w:sz w:val="22"/>
          <w:lang w:eastAsia="fr-FR"/>
        </w:rPr>
      </w:pPr>
    </w:p>
    <w:p w:rsidR="00E15E6F" w:rsidRPr="00C13095" w:rsidRDefault="00E15E6F" w:rsidP="00DE665C">
      <w:pPr>
        <w:spacing w:line="240" w:lineRule="auto"/>
        <w:ind w:left="5670"/>
        <w:rPr>
          <w:rFonts w:eastAsia="Times New Roman" w:cs="Arial"/>
          <w:sz w:val="22"/>
          <w:lang w:eastAsia="fr-FR"/>
        </w:rPr>
      </w:pPr>
    </w:p>
    <w:p w:rsidR="00DE665C" w:rsidRPr="00C13095" w:rsidRDefault="00DE665C" w:rsidP="00CE301F">
      <w:pPr>
        <w:tabs>
          <w:tab w:val="center" w:pos="9072"/>
        </w:tabs>
        <w:spacing w:after="120" w:line="240" w:lineRule="auto"/>
        <w:jc w:val="center"/>
        <w:rPr>
          <w:rFonts w:eastAsia="Times New Roman" w:cs="Arial"/>
          <w:sz w:val="22"/>
          <w:lang w:eastAsia="fr-FR"/>
        </w:rPr>
      </w:pPr>
      <w:r w:rsidRPr="00C13095">
        <w:rPr>
          <w:rFonts w:eastAsia="Times New Roman" w:cs="Arial"/>
          <w:sz w:val="22"/>
          <w:lang w:eastAsia="fr-FR"/>
        </w:rPr>
        <w:t>République Française,</w:t>
      </w: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DE665C" w:rsidRPr="00C13095" w:rsidRDefault="00DE665C" w:rsidP="00DE665C">
      <w:pPr>
        <w:tabs>
          <w:tab w:val="center" w:pos="9072"/>
        </w:tabs>
        <w:spacing w:line="240" w:lineRule="auto"/>
        <w:jc w:val="center"/>
        <w:rPr>
          <w:rFonts w:eastAsia="Times New Roman" w:cs="Arial"/>
          <w:sz w:val="22"/>
          <w:lang w:eastAsia="fr-FR"/>
        </w:rPr>
      </w:pP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DE665C" w:rsidRDefault="00DE665C" w:rsidP="00DE665C">
      <w:pPr>
        <w:tabs>
          <w:tab w:val="center" w:pos="4536"/>
          <w:tab w:val="right" w:pos="9072"/>
        </w:tabs>
        <w:spacing w:line="240" w:lineRule="auto"/>
        <w:ind w:left="-567"/>
        <w:jc w:val="both"/>
        <w:rPr>
          <w:rFonts w:eastAsia="Times New Roman" w:cs="Arial"/>
          <w:sz w:val="22"/>
          <w:lang w:eastAsia="fr-FR"/>
        </w:rPr>
      </w:pPr>
    </w:p>
    <w:p w:rsidR="007F5ADE" w:rsidRDefault="007F5ADE"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réquisitoire en date du </w:t>
      </w:r>
      <w:r w:rsidR="0056081D">
        <w:rPr>
          <w:rFonts w:eastAsia="Times New Roman" w:cs="Arial"/>
          <w:sz w:val="22"/>
          <w:lang w:eastAsia="fr-FR"/>
        </w:rPr>
        <w:t>18 novembre 2013</w:t>
      </w:r>
      <w:r w:rsidRPr="00C13095">
        <w:rPr>
          <w:rFonts w:eastAsia="Times New Roman" w:cs="Arial"/>
          <w:sz w:val="22"/>
          <w:lang w:eastAsia="fr-FR"/>
        </w:rPr>
        <w:t xml:space="preserve">, par lequel le Procureur général de la République a saisi la </w:t>
      </w:r>
      <w:r w:rsidR="00A92BA5">
        <w:rPr>
          <w:rFonts w:eastAsia="Times New Roman" w:cs="Arial"/>
          <w:sz w:val="22"/>
          <w:lang w:eastAsia="fr-FR"/>
        </w:rPr>
        <w:t>sixième</w:t>
      </w:r>
      <w:r w:rsidRPr="00C13095">
        <w:rPr>
          <w:rFonts w:eastAsia="Times New Roman" w:cs="Arial"/>
          <w:sz w:val="22"/>
          <w:lang w:eastAsia="fr-FR"/>
        </w:rPr>
        <w:t xml:space="preserve"> chambre de la Cour des comptes de présomptions de charges, en vue de la mise en jeu de la responsabilité personnelle et pécuniaire de </w:t>
      </w:r>
      <w:r w:rsidR="006F527B">
        <w:rPr>
          <w:rFonts w:eastAsia="Times New Roman" w:cs="Arial"/>
          <w:sz w:val="22"/>
          <w:lang w:eastAsia="fr-FR"/>
        </w:rPr>
        <w:br/>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A92BA5">
        <w:rPr>
          <w:rFonts w:eastAsia="Times New Roman" w:cs="Arial"/>
          <w:sz w:val="22"/>
          <w:lang w:eastAsia="fr-FR"/>
        </w:rPr>
        <w:t>,</w:t>
      </w:r>
      <w:r w:rsidRPr="00C13095">
        <w:rPr>
          <w:rFonts w:eastAsia="Times New Roman" w:cs="Arial"/>
          <w:sz w:val="22"/>
          <w:lang w:eastAsia="fr-FR"/>
        </w:rPr>
        <w:t xml:space="preserve"> </w:t>
      </w:r>
      <w:r w:rsidR="0056081D">
        <w:rPr>
          <w:rFonts w:eastAsia="Times New Roman" w:cs="Arial"/>
          <w:sz w:val="22"/>
          <w:lang w:eastAsia="fr-FR"/>
        </w:rPr>
        <w:t>agent comptable de l’</w:t>
      </w:r>
      <w:r w:rsidR="0005199A">
        <w:rPr>
          <w:rFonts w:eastAsia="Times New Roman" w:cs="Arial"/>
          <w:sz w:val="22"/>
          <w:lang w:eastAsia="fr-FR"/>
        </w:rPr>
        <w:t>Institut national des jeunes sourds de</w:t>
      </w:r>
      <w:r w:rsidR="00AD0A75">
        <w:rPr>
          <w:rFonts w:eastAsia="Times New Roman" w:cs="Arial"/>
          <w:sz w:val="22"/>
          <w:lang w:eastAsia="fr-FR"/>
        </w:rPr>
        <w:t xml:space="preserve"> </w:t>
      </w:r>
      <w:r w:rsidR="0005199A">
        <w:rPr>
          <w:rFonts w:eastAsia="Times New Roman" w:cs="Arial"/>
          <w:sz w:val="22"/>
          <w:lang w:eastAsia="fr-FR"/>
        </w:rPr>
        <w:t>Bordeaux-Gradignan (</w:t>
      </w:r>
      <w:r w:rsidR="0056081D">
        <w:rPr>
          <w:rFonts w:eastAsia="Times New Roman" w:cs="Arial"/>
          <w:sz w:val="22"/>
          <w:lang w:eastAsia="fr-FR"/>
        </w:rPr>
        <w:t>INJS</w:t>
      </w:r>
      <w:r w:rsidR="0005199A">
        <w:rPr>
          <w:rFonts w:eastAsia="Times New Roman" w:cs="Arial"/>
          <w:sz w:val="22"/>
          <w:lang w:eastAsia="fr-FR"/>
        </w:rPr>
        <w:t>)</w:t>
      </w:r>
      <w:r w:rsidRPr="00C13095">
        <w:rPr>
          <w:rFonts w:eastAsia="Times New Roman" w:cs="Arial"/>
          <w:sz w:val="22"/>
          <w:lang w:eastAsia="fr-FR"/>
        </w:rPr>
        <w:t>, au ti</w:t>
      </w:r>
      <w:r w:rsidR="0056081D">
        <w:rPr>
          <w:rFonts w:eastAsia="Times New Roman" w:cs="Arial"/>
          <w:sz w:val="22"/>
          <w:lang w:eastAsia="fr-FR"/>
        </w:rPr>
        <w:t>tre d’opérations relatives à l’</w:t>
      </w:r>
      <w:r w:rsidRPr="00C13095">
        <w:rPr>
          <w:rFonts w:eastAsia="Times New Roman" w:cs="Arial"/>
          <w:sz w:val="22"/>
          <w:lang w:eastAsia="fr-FR"/>
        </w:rPr>
        <w:t>exercice</w:t>
      </w:r>
      <w:r w:rsidR="0056081D">
        <w:rPr>
          <w:rFonts w:eastAsia="Times New Roman" w:cs="Arial"/>
          <w:sz w:val="22"/>
          <w:lang w:eastAsia="fr-FR"/>
        </w:rPr>
        <w:t xml:space="preserve"> 2009</w:t>
      </w:r>
      <w:r w:rsidRPr="00C13095">
        <w:rPr>
          <w:rFonts w:eastAsia="Times New Roman" w:cs="Arial"/>
          <w:sz w:val="22"/>
          <w:lang w:eastAsia="fr-FR"/>
        </w:rPr>
        <w:t>, notifié le</w:t>
      </w:r>
      <w:r w:rsidR="00B40F0A">
        <w:rPr>
          <w:rFonts w:eastAsia="Times New Roman" w:cs="Arial"/>
          <w:sz w:val="22"/>
          <w:lang w:eastAsia="fr-FR"/>
        </w:rPr>
        <w:t xml:space="preserve"> 11</w:t>
      </w:r>
      <w:r w:rsidR="00AD0A75">
        <w:rPr>
          <w:rFonts w:eastAsia="Times New Roman" w:cs="Arial"/>
          <w:sz w:val="22"/>
          <w:lang w:eastAsia="fr-FR"/>
        </w:rPr>
        <w:t xml:space="preserve"> </w:t>
      </w:r>
      <w:r w:rsidR="00B40F0A">
        <w:rPr>
          <w:rFonts w:eastAsia="Times New Roman" w:cs="Arial"/>
          <w:sz w:val="22"/>
          <w:lang w:eastAsia="fr-FR"/>
        </w:rPr>
        <w:t>décembre</w:t>
      </w:r>
      <w:r w:rsidR="00AD0A75">
        <w:rPr>
          <w:rFonts w:eastAsia="Times New Roman" w:cs="Arial"/>
          <w:sz w:val="22"/>
          <w:lang w:eastAsia="fr-FR"/>
        </w:rPr>
        <w:t xml:space="preserve"> </w:t>
      </w:r>
      <w:r w:rsidR="00B40F0A">
        <w:rPr>
          <w:rFonts w:eastAsia="Times New Roman" w:cs="Arial"/>
          <w:sz w:val="22"/>
          <w:lang w:eastAsia="fr-FR"/>
        </w:rPr>
        <w:t>2013</w:t>
      </w:r>
      <w:r w:rsidR="00AD0A75">
        <w:rPr>
          <w:rFonts w:eastAsia="Times New Roman" w:cs="Arial"/>
          <w:sz w:val="22"/>
          <w:lang w:eastAsia="fr-FR"/>
        </w:rPr>
        <w:t xml:space="preserve"> </w:t>
      </w:r>
      <w:r w:rsidR="00A92BA5">
        <w:rPr>
          <w:rFonts w:eastAsia="Times New Roman" w:cs="Arial"/>
          <w:sz w:val="22"/>
          <w:lang w:eastAsia="fr-FR"/>
        </w:rPr>
        <w:t>à l’agent comptable concerné</w:t>
      </w:r>
      <w:r w:rsidR="00AD0A75">
        <w:rPr>
          <w:rFonts w:eastAsia="Times New Roman" w:cs="Arial"/>
          <w:sz w:val="22"/>
          <w:lang w:eastAsia="fr-FR"/>
        </w:rPr>
        <w:t> ;</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comptes rendus en qualité de comptable de </w:t>
      </w:r>
      <w:r w:rsidR="00B40F0A">
        <w:rPr>
          <w:rFonts w:eastAsia="Times New Roman" w:cs="Arial"/>
          <w:sz w:val="22"/>
          <w:lang w:eastAsia="fr-FR"/>
        </w:rPr>
        <w:t>l’INJ</w:t>
      </w:r>
      <w:r w:rsidR="00A92BA5">
        <w:rPr>
          <w:rFonts w:eastAsia="Times New Roman" w:cs="Arial"/>
          <w:sz w:val="22"/>
          <w:lang w:eastAsia="fr-FR"/>
        </w:rPr>
        <w:t>S</w:t>
      </w:r>
      <w:r w:rsidR="00B40F0A">
        <w:rPr>
          <w:rFonts w:eastAsia="Times New Roman" w:cs="Arial"/>
          <w:sz w:val="22"/>
          <w:lang w:eastAsia="fr-FR"/>
        </w:rPr>
        <w:t xml:space="preserve">, </w:t>
      </w:r>
      <w:r w:rsidRPr="00C13095">
        <w:rPr>
          <w:rFonts w:eastAsia="Times New Roman" w:cs="Arial"/>
          <w:sz w:val="22"/>
          <w:lang w:eastAsia="fr-FR"/>
        </w:rPr>
        <w:t xml:space="preserve">par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B40F0A">
        <w:rPr>
          <w:rFonts w:eastAsia="Times New Roman" w:cs="Arial"/>
          <w:sz w:val="22"/>
          <w:lang w:eastAsia="fr-FR"/>
        </w:rPr>
        <w:t>, du 28 avril 2004 au 31</w:t>
      </w:r>
      <w:r w:rsidR="00AD0A75">
        <w:rPr>
          <w:rFonts w:eastAsia="Times New Roman" w:cs="Arial"/>
          <w:sz w:val="22"/>
          <w:lang w:eastAsia="fr-FR"/>
        </w:rPr>
        <w:t xml:space="preserve"> </w:t>
      </w:r>
      <w:r w:rsidR="00B40F0A">
        <w:rPr>
          <w:rFonts w:eastAsia="Times New Roman" w:cs="Arial"/>
          <w:sz w:val="22"/>
          <w:lang w:eastAsia="fr-FR"/>
        </w:rPr>
        <w:t>décembre</w:t>
      </w:r>
      <w:r w:rsidR="00AD0A75">
        <w:rPr>
          <w:rFonts w:eastAsia="Times New Roman" w:cs="Arial"/>
          <w:sz w:val="22"/>
          <w:lang w:eastAsia="fr-FR"/>
        </w:rPr>
        <w:t xml:space="preserve"> </w:t>
      </w:r>
      <w:r w:rsidR="00B40F0A">
        <w:rPr>
          <w:rFonts w:eastAsia="Times New Roman" w:cs="Arial"/>
          <w:sz w:val="22"/>
          <w:lang w:eastAsia="fr-FR"/>
        </w:rPr>
        <w:t>2009</w:t>
      </w:r>
      <w:r w:rsidR="00AD0A75">
        <w:rPr>
          <w:rFonts w:eastAsia="Times New Roman" w:cs="Arial"/>
          <w:sz w:val="22"/>
          <w:lang w:eastAsia="fr-FR"/>
        </w:rPr>
        <w: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justificatio</w:t>
      </w:r>
      <w:r w:rsidR="00A92BA5">
        <w:rPr>
          <w:rFonts w:eastAsia="Times New Roman" w:cs="Arial"/>
          <w:sz w:val="22"/>
          <w:lang w:eastAsia="fr-FR"/>
        </w:rPr>
        <w:t xml:space="preserve">ns produites au soutien des comptes </w:t>
      </w:r>
      <w:r w:rsidRPr="00C13095">
        <w:rPr>
          <w:rFonts w:eastAsia="Times New Roman" w:cs="Arial"/>
          <w:sz w:val="22"/>
          <w:lang w:eastAsia="fr-FR"/>
        </w:rPr>
        <w:t>en jugement</w:t>
      </w:r>
      <w:r w:rsidR="00AD0A75">
        <w:rPr>
          <w:rFonts w:eastAsia="Times New Roman" w:cs="Arial"/>
          <w:sz w:val="22"/>
          <w:lang w:eastAsia="fr-FR"/>
        </w:rPr>
        <w: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l’article 60 de la loi de finances n°</w:t>
      </w:r>
      <w:r w:rsidR="0026283A">
        <w:rPr>
          <w:rFonts w:eastAsia="Times New Roman" w:cs="Arial"/>
          <w:sz w:val="22"/>
          <w:lang w:eastAsia="fr-FR"/>
        </w:rPr>
        <w:t> </w:t>
      </w:r>
      <w:r w:rsidRPr="00C13095">
        <w:rPr>
          <w:rFonts w:eastAsia="Times New Roman" w:cs="Arial"/>
          <w:sz w:val="22"/>
          <w:lang w:eastAsia="fr-FR"/>
        </w:rPr>
        <w:t>63-156 du 23 février 1963 ;</w:t>
      </w: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code des juridictions financières</w:t>
      </w:r>
      <w:r w:rsidR="00AD0A75">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bCs/>
          <w:sz w:val="22"/>
          <w:lang w:eastAsia="fr-FR"/>
        </w:rPr>
        <w:t>V</w:t>
      </w:r>
      <w:r>
        <w:rPr>
          <w:rFonts w:eastAsia="Times New Roman" w:cs="Arial"/>
          <w:bCs/>
          <w:sz w:val="22"/>
          <w:lang w:eastAsia="fr-FR"/>
        </w:rPr>
        <w:t>u</w:t>
      </w:r>
      <w:r w:rsidRPr="00C13095">
        <w:rPr>
          <w:rFonts w:eastAsia="Times New Roman" w:cs="Arial"/>
          <w:bCs/>
          <w:sz w:val="22"/>
          <w:lang w:eastAsia="fr-FR"/>
        </w:rPr>
        <w:t xml:space="preserve"> </w:t>
      </w:r>
      <w:r w:rsidR="002F6A17">
        <w:rPr>
          <w:rFonts w:eastAsia="Times New Roman" w:cs="Arial"/>
          <w:bCs/>
          <w:sz w:val="22"/>
          <w:lang w:eastAsia="fr-FR"/>
        </w:rPr>
        <w:t>les articles L.</w:t>
      </w:r>
      <w:r w:rsidR="0026283A">
        <w:rPr>
          <w:rFonts w:eastAsia="Times New Roman" w:cs="Arial"/>
          <w:bCs/>
          <w:sz w:val="22"/>
          <w:lang w:eastAsia="fr-FR"/>
        </w:rPr>
        <w:t> </w:t>
      </w:r>
      <w:r w:rsidR="002F6A17">
        <w:rPr>
          <w:rFonts w:eastAsia="Times New Roman" w:cs="Arial"/>
          <w:bCs/>
          <w:sz w:val="22"/>
          <w:lang w:eastAsia="fr-FR"/>
        </w:rPr>
        <w:t>1417-1 et suivants du code de la santé publique</w:t>
      </w:r>
      <w:r>
        <w:rPr>
          <w:rFonts w:eastAsia="Times New Roman" w:cs="Arial"/>
          <w:bCs/>
          <w:sz w:val="22"/>
          <w:lang w:eastAsia="fr-FR"/>
        </w:rPr>
        <w:t> ;</w:t>
      </w:r>
    </w:p>
    <w:p w:rsidR="00DE665C" w:rsidRPr="00C13095" w:rsidRDefault="00DE665C" w:rsidP="00DE665C">
      <w:pPr>
        <w:spacing w:before="120" w:after="36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w:t>
      </w:r>
      <w:r w:rsidR="0026283A">
        <w:rPr>
          <w:rFonts w:eastAsia="Times New Roman" w:cs="Arial"/>
          <w:sz w:val="22"/>
          <w:lang w:eastAsia="fr-FR"/>
        </w:rPr>
        <w:t> </w:t>
      </w:r>
      <w:r w:rsidRPr="00C13095">
        <w:rPr>
          <w:rFonts w:eastAsia="Times New Roman" w:cs="Arial"/>
          <w:sz w:val="22"/>
          <w:lang w:eastAsia="fr-FR"/>
        </w:rPr>
        <w:t>62-1587 du 29 décembre 1962 portant règlement général sur la comptabilité publique alors en vigueur</w:t>
      </w:r>
      <w:r w:rsidR="00AD0A75">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w:t>
      </w:r>
      <w:r w:rsidR="0026283A">
        <w:rPr>
          <w:rFonts w:eastAsia="Times New Roman" w:cs="Arial"/>
          <w:sz w:val="22"/>
          <w:lang w:eastAsia="fr-FR"/>
        </w:rPr>
        <w:t> </w:t>
      </w:r>
      <w:r w:rsidRPr="00C13095">
        <w:rPr>
          <w:rFonts w:eastAsia="Times New Roman" w:cs="Arial"/>
          <w:sz w:val="22"/>
          <w:lang w:eastAsia="fr-FR"/>
        </w:rPr>
        <w:t>2012-1386 du 10 décembre 2012 portant application du deuxième alinéa du</w:t>
      </w:r>
      <w:r w:rsidR="00AD0A75">
        <w:rPr>
          <w:rFonts w:eastAsia="Times New Roman" w:cs="Arial"/>
          <w:sz w:val="22"/>
          <w:lang w:eastAsia="fr-FR"/>
        </w:rPr>
        <w:t xml:space="preserve"> </w:t>
      </w:r>
      <w:r w:rsidRPr="00C13095">
        <w:rPr>
          <w:rFonts w:eastAsia="Times New Roman" w:cs="Arial"/>
          <w:sz w:val="22"/>
          <w:lang w:eastAsia="fr-FR"/>
        </w:rPr>
        <w:t>VI de l’article</w:t>
      </w:r>
      <w:r w:rsidR="00AD0A75">
        <w:rPr>
          <w:rFonts w:eastAsia="Times New Roman" w:cs="Arial"/>
          <w:sz w:val="22"/>
          <w:lang w:eastAsia="fr-FR"/>
        </w:rPr>
        <w:t xml:space="preserve"> </w:t>
      </w:r>
      <w:r w:rsidRPr="00C13095">
        <w:rPr>
          <w:rFonts w:eastAsia="Times New Roman" w:cs="Arial"/>
          <w:sz w:val="22"/>
          <w:lang w:eastAsia="fr-FR"/>
        </w:rPr>
        <w:t>60 de la loi de finances de 1963 modifiée dans sa rédaction issue de l’article</w:t>
      </w:r>
      <w:r w:rsidR="00AD0A75">
        <w:rPr>
          <w:rFonts w:eastAsia="Times New Roman" w:cs="Arial"/>
          <w:sz w:val="22"/>
          <w:lang w:eastAsia="fr-FR"/>
        </w:rPr>
        <w:t xml:space="preserve"> </w:t>
      </w:r>
      <w:r w:rsidRPr="00C13095">
        <w:rPr>
          <w:rFonts w:eastAsia="Times New Roman" w:cs="Arial"/>
          <w:sz w:val="22"/>
          <w:lang w:eastAsia="fr-FR"/>
        </w:rPr>
        <w:t>90 de la loi n°</w:t>
      </w:r>
      <w:r w:rsidR="0026283A">
        <w:rPr>
          <w:rFonts w:eastAsia="Times New Roman" w:cs="Arial"/>
          <w:sz w:val="22"/>
          <w:lang w:eastAsia="fr-FR"/>
        </w:rPr>
        <w:t> </w:t>
      </w:r>
      <w:r w:rsidRPr="00C13095">
        <w:rPr>
          <w:rFonts w:eastAsia="Times New Roman" w:cs="Arial"/>
          <w:sz w:val="22"/>
          <w:lang w:eastAsia="fr-FR"/>
        </w:rPr>
        <w:t>2011-1978 du 28</w:t>
      </w:r>
      <w:r w:rsidR="00AD0A75">
        <w:rPr>
          <w:rFonts w:eastAsia="Times New Roman" w:cs="Arial"/>
          <w:sz w:val="22"/>
          <w:lang w:eastAsia="fr-FR"/>
        </w:rPr>
        <w:t xml:space="preserve"> </w:t>
      </w:r>
      <w:r w:rsidRPr="00C13095">
        <w:rPr>
          <w:rFonts w:eastAsia="Times New Roman" w:cs="Arial"/>
          <w:sz w:val="22"/>
          <w:lang w:eastAsia="fr-FR"/>
        </w:rPr>
        <w:t>décembre</w:t>
      </w:r>
      <w:r w:rsidR="00AD0A75">
        <w:rPr>
          <w:rFonts w:eastAsia="Times New Roman" w:cs="Arial"/>
          <w:sz w:val="22"/>
          <w:lang w:eastAsia="fr-FR"/>
        </w:rPr>
        <w:t xml:space="preserve"> </w:t>
      </w:r>
      <w:r w:rsidRPr="00C13095">
        <w:rPr>
          <w:rFonts w:eastAsia="Times New Roman" w:cs="Arial"/>
          <w:sz w:val="22"/>
          <w:lang w:eastAsia="fr-FR"/>
        </w:rPr>
        <w:t>2011 de finances rectificative pour</w:t>
      </w:r>
      <w:r w:rsidR="00AD0A75">
        <w:rPr>
          <w:rFonts w:eastAsia="Times New Roman" w:cs="Arial"/>
          <w:sz w:val="22"/>
          <w:lang w:eastAsia="fr-FR"/>
        </w:rPr>
        <w:t xml:space="preserve"> </w:t>
      </w:r>
      <w:r w:rsidRPr="00C13095">
        <w:rPr>
          <w:rFonts w:eastAsia="Times New Roman" w:cs="Arial"/>
          <w:sz w:val="22"/>
          <w:lang w:eastAsia="fr-FR"/>
        </w:rPr>
        <w:t>2011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rapport de </w:t>
      </w:r>
      <w:r w:rsidR="00B40F0A">
        <w:rPr>
          <w:rFonts w:eastAsia="Times New Roman" w:cs="Arial"/>
          <w:sz w:val="22"/>
          <w:lang w:eastAsia="fr-FR"/>
        </w:rPr>
        <w:t>M.</w:t>
      </w:r>
      <w:r w:rsidR="0026283A">
        <w:rPr>
          <w:rFonts w:eastAsia="Times New Roman" w:cs="Arial"/>
          <w:sz w:val="22"/>
          <w:lang w:eastAsia="fr-FR"/>
        </w:rPr>
        <w:t> </w:t>
      </w:r>
      <w:r w:rsidR="00B40F0A">
        <w:rPr>
          <w:rFonts w:eastAsia="Times New Roman" w:cs="Arial"/>
          <w:sz w:val="22"/>
          <w:lang w:eastAsia="fr-FR"/>
        </w:rPr>
        <w:t>Pierre JAMET, conseiller maître</w:t>
      </w:r>
      <w:r>
        <w:rPr>
          <w:rFonts w:eastAsia="Times New Roman" w:cs="Arial"/>
          <w:sz w:val="22"/>
          <w:lang w:eastAsia="fr-FR"/>
        </w:rPr>
        <w:t>, magistrat</w:t>
      </w:r>
      <w:r w:rsidRPr="00C13095">
        <w:rPr>
          <w:rFonts w:eastAsia="Times New Roman" w:cs="Arial"/>
          <w:sz w:val="22"/>
          <w:lang w:eastAsia="fr-FR"/>
        </w:rPr>
        <w:t xml:space="preserve"> chargé de l’instruction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conclusions du Procureur général</w:t>
      </w:r>
      <w:r w:rsidR="00AD0A75">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pièces du dossier</w:t>
      </w:r>
      <w:r w:rsidR="00AD0A75">
        <w:rPr>
          <w:rFonts w:eastAsia="Times New Roman" w:cs="Arial"/>
          <w:sz w:val="22"/>
          <w:lang w:eastAsia="fr-FR"/>
        </w:rPr>
        <w:t> ;</w:t>
      </w:r>
    </w:p>
    <w:p w:rsidR="00DE665C" w:rsidRDefault="00DE665C" w:rsidP="00DE665C">
      <w:pPr>
        <w:spacing w:before="120" w:after="240" w:line="240" w:lineRule="auto"/>
        <w:ind w:right="141"/>
        <w:jc w:val="both"/>
        <w:rPr>
          <w:rFonts w:eastAsia="Times New Roman" w:cs="Arial"/>
          <w:sz w:val="22"/>
          <w:lang w:eastAsia="fr-FR"/>
        </w:rPr>
      </w:pPr>
      <w:r w:rsidRPr="002478DF">
        <w:rPr>
          <w:rFonts w:eastAsia="Times New Roman" w:cs="Arial"/>
          <w:sz w:val="22"/>
          <w:lang w:eastAsia="fr-FR"/>
        </w:rPr>
        <w:lastRenderedPageBreak/>
        <w:t>E</w:t>
      </w:r>
      <w:r>
        <w:rPr>
          <w:rFonts w:eastAsia="Times New Roman" w:cs="Arial"/>
          <w:sz w:val="22"/>
          <w:lang w:eastAsia="fr-FR"/>
        </w:rPr>
        <w:t>ntendu</w:t>
      </w:r>
      <w:r w:rsidRPr="002478DF">
        <w:rPr>
          <w:rFonts w:eastAsia="Times New Roman" w:cs="Arial"/>
          <w:sz w:val="22"/>
          <w:lang w:eastAsia="fr-FR"/>
        </w:rPr>
        <w:t xml:space="preserve"> lors de l’audience publique </w:t>
      </w:r>
      <w:r w:rsidR="002F6A17">
        <w:rPr>
          <w:rFonts w:eastAsia="Times New Roman" w:cs="Arial"/>
          <w:sz w:val="22"/>
          <w:lang w:eastAsia="fr-FR"/>
        </w:rPr>
        <w:t>du 12 janvier 2014</w:t>
      </w:r>
      <w:r w:rsidR="00CA7B4F">
        <w:rPr>
          <w:rFonts w:eastAsia="Times New Roman" w:cs="Arial"/>
          <w:sz w:val="22"/>
          <w:lang w:eastAsia="fr-FR"/>
        </w:rPr>
        <w:t>,</w:t>
      </w:r>
      <w:r w:rsidR="00B40F0A">
        <w:rPr>
          <w:rFonts w:eastAsia="Times New Roman" w:cs="Arial"/>
          <w:sz w:val="22"/>
          <w:lang w:eastAsia="fr-FR"/>
        </w:rPr>
        <w:t xml:space="preserve"> M.</w:t>
      </w:r>
      <w:r w:rsidR="0026283A">
        <w:rPr>
          <w:rFonts w:eastAsia="Times New Roman" w:cs="Arial"/>
          <w:sz w:val="22"/>
          <w:lang w:eastAsia="fr-FR"/>
        </w:rPr>
        <w:t> </w:t>
      </w:r>
      <w:r w:rsidR="00B40F0A">
        <w:rPr>
          <w:rFonts w:eastAsia="Times New Roman" w:cs="Arial"/>
          <w:sz w:val="22"/>
          <w:lang w:eastAsia="fr-FR"/>
        </w:rPr>
        <w:t>Pierre JAMET</w:t>
      </w:r>
      <w:r w:rsidRPr="002478DF">
        <w:rPr>
          <w:rFonts w:eastAsia="Times New Roman" w:cs="Arial"/>
          <w:sz w:val="22"/>
          <w:lang w:eastAsia="fr-FR"/>
        </w:rPr>
        <w:t xml:space="preserve">, </w:t>
      </w:r>
      <w:r w:rsidR="00B40F0A">
        <w:rPr>
          <w:rFonts w:eastAsia="Times New Roman" w:cs="Arial"/>
          <w:sz w:val="22"/>
          <w:lang w:eastAsia="fr-FR"/>
        </w:rPr>
        <w:t>conseiller maître</w:t>
      </w:r>
      <w:r w:rsidR="002F6A17">
        <w:rPr>
          <w:rFonts w:eastAsia="Times New Roman" w:cs="Arial"/>
          <w:sz w:val="22"/>
          <w:lang w:eastAsia="fr-FR"/>
        </w:rPr>
        <w:t>,</w:t>
      </w:r>
      <w:r w:rsidRPr="002478DF">
        <w:rPr>
          <w:rFonts w:eastAsia="Times New Roman" w:cs="Arial"/>
          <w:sz w:val="22"/>
          <w:lang w:eastAsia="fr-FR"/>
        </w:rPr>
        <w:t xml:space="preserve"> en son rapport, M.</w:t>
      </w:r>
      <w:r w:rsidR="0026283A">
        <w:rPr>
          <w:rFonts w:eastAsia="Times New Roman" w:cs="Arial"/>
          <w:sz w:val="22"/>
          <w:lang w:eastAsia="fr-FR"/>
        </w:rPr>
        <w:t> </w:t>
      </w:r>
      <w:r w:rsidR="002E3FDE">
        <w:rPr>
          <w:rFonts w:eastAsia="Times New Roman" w:cs="Arial"/>
          <w:sz w:val="22"/>
          <w:lang w:eastAsia="fr-FR"/>
        </w:rPr>
        <w:t>Bertrand DIRINGER</w:t>
      </w:r>
      <w:r w:rsidR="002F6A17">
        <w:rPr>
          <w:rFonts w:eastAsia="Times New Roman" w:cs="Arial"/>
          <w:sz w:val="22"/>
          <w:lang w:eastAsia="fr-FR"/>
        </w:rPr>
        <w:t>, avocat général,</w:t>
      </w:r>
      <w:r w:rsidRPr="002478DF">
        <w:rPr>
          <w:rFonts w:eastAsia="Times New Roman" w:cs="Arial"/>
          <w:sz w:val="22"/>
          <w:lang w:eastAsia="fr-FR"/>
        </w:rPr>
        <w:t xml:space="preserve"> en </w:t>
      </w:r>
      <w:r w:rsidR="00A519F4">
        <w:rPr>
          <w:rFonts w:eastAsia="Times New Roman" w:cs="Arial"/>
          <w:sz w:val="22"/>
          <w:lang w:eastAsia="fr-FR"/>
        </w:rPr>
        <w:t>l</w:t>
      </w:r>
      <w:r w:rsidRPr="002478DF">
        <w:rPr>
          <w:rFonts w:eastAsia="Times New Roman" w:cs="Arial"/>
          <w:sz w:val="22"/>
          <w:lang w:eastAsia="fr-FR"/>
        </w:rPr>
        <w:t xml:space="preserve">es conclusions </w:t>
      </w:r>
      <w:r w:rsidR="00A519F4">
        <w:rPr>
          <w:rFonts w:eastAsia="Times New Roman" w:cs="Arial"/>
          <w:sz w:val="22"/>
          <w:lang w:eastAsia="fr-FR"/>
        </w:rPr>
        <w:t>du</w:t>
      </w:r>
      <w:r w:rsidR="0026283A">
        <w:rPr>
          <w:rFonts w:eastAsia="Times New Roman" w:cs="Arial"/>
          <w:sz w:val="22"/>
          <w:lang w:eastAsia="fr-FR"/>
        </w:rPr>
        <w:t> </w:t>
      </w:r>
      <w:r w:rsidR="00A519F4">
        <w:rPr>
          <w:rFonts w:eastAsia="Times New Roman" w:cs="Arial"/>
          <w:sz w:val="22"/>
          <w:lang w:eastAsia="fr-FR"/>
        </w:rPr>
        <w:t xml:space="preserve">ministère public, et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AD0A75">
        <w:rPr>
          <w:rFonts w:eastAsia="Times New Roman" w:cs="Arial"/>
          <w:sz w:val="22"/>
          <w:lang w:eastAsia="fr-FR"/>
        </w:rPr>
        <w:t> ;</w:t>
      </w:r>
    </w:p>
    <w:p w:rsidR="00DE665C" w:rsidRPr="00E570A1" w:rsidRDefault="00DE665C" w:rsidP="00DE665C">
      <w:pPr>
        <w:spacing w:line="240" w:lineRule="auto"/>
        <w:ind w:right="141"/>
        <w:jc w:val="both"/>
        <w:rPr>
          <w:rFonts w:eastAsia="Times New Roman" w:cs="Arial"/>
          <w:sz w:val="22"/>
          <w:lang w:eastAsia="fr-FR"/>
        </w:rPr>
      </w:pPr>
      <w:r w:rsidRPr="00E570A1">
        <w:rPr>
          <w:rFonts w:eastAsia="Times New Roman" w:cs="Arial"/>
          <w:sz w:val="22"/>
          <w:lang w:eastAsia="fr-FR"/>
        </w:rPr>
        <w:t>E</w:t>
      </w:r>
      <w:r>
        <w:rPr>
          <w:rFonts w:eastAsia="Times New Roman" w:cs="Arial"/>
          <w:sz w:val="22"/>
          <w:lang w:eastAsia="fr-FR"/>
        </w:rPr>
        <w:t>ntendu</w:t>
      </w:r>
      <w:r w:rsidRPr="00E570A1">
        <w:rPr>
          <w:rFonts w:eastAsia="Times New Roman" w:cs="Arial"/>
          <w:sz w:val="22"/>
          <w:lang w:eastAsia="fr-FR"/>
        </w:rPr>
        <w:t xml:space="preserve"> en délibéré M.</w:t>
      </w:r>
      <w:r w:rsidR="0026283A">
        <w:rPr>
          <w:rFonts w:eastAsia="Times New Roman" w:cs="Arial"/>
          <w:sz w:val="22"/>
          <w:lang w:eastAsia="fr-FR"/>
        </w:rPr>
        <w:t> </w:t>
      </w:r>
      <w:r w:rsidR="002F6A17">
        <w:rPr>
          <w:rFonts w:eastAsia="Times New Roman" w:cs="Arial"/>
          <w:sz w:val="22"/>
          <w:lang w:eastAsia="fr-FR"/>
        </w:rPr>
        <w:t>Nicolas BRUNNER, conseiller maître</w:t>
      </w:r>
      <w:r w:rsidR="000974A4">
        <w:rPr>
          <w:rFonts w:eastAsia="Times New Roman" w:cs="Arial"/>
          <w:sz w:val="22"/>
          <w:lang w:eastAsia="fr-FR"/>
        </w:rPr>
        <w:t>, réviseur</w:t>
      </w:r>
      <w:r w:rsidRPr="00E570A1">
        <w:rPr>
          <w:rFonts w:eastAsia="Times New Roman" w:cs="Arial"/>
          <w:sz w:val="22"/>
          <w:lang w:eastAsia="fr-FR"/>
        </w:rPr>
        <w:t>, en ses observations ;</w:t>
      </w:r>
    </w:p>
    <w:p w:rsidR="00DE665C" w:rsidRPr="00E570A1" w:rsidRDefault="00DE665C" w:rsidP="00DE665C">
      <w:pPr>
        <w:spacing w:line="240" w:lineRule="auto"/>
        <w:ind w:right="141"/>
        <w:jc w:val="both"/>
        <w:rPr>
          <w:rFonts w:ascii="Times New Roman" w:eastAsia="Times New Roman" w:hAnsi="Times New Roman"/>
          <w:sz w:val="24"/>
          <w:szCs w:val="20"/>
          <w:lang w:eastAsia="fr-FR"/>
        </w:rPr>
      </w:pPr>
    </w:p>
    <w:p w:rsidR="00DE665C" w:rsidRPr="00E570A1" w:rsidRDefault="00DE665C" w:rsidP="00DE665C">
      <w:pPr>
        <w:tabs>
          <w:tab w:val="center" w:pos="4536"/>
          <w:tab w:val="right" w:pos="9072"/>
        </w:tabs>
        <w:spacing w:line="240" w:lineRule="auto"/>
        <w:jc w:val="both"/>
        <w:rPr>
          <w:rFonts w:eastAsia="Times New Roman" w:cs="Arial"/>
          <w:b/>
          <w:i/>
          <w:sz w:val="22"/>
          <w:lang w:eastAsia="fr-FR"/>
        </w:rPr>
      </w:pPr>
      <w:r w:rsidRPr="00E570A1">
        <w:rPr>
          <w:rFonts w:eastAsia="Times New Roman" w:cs="Arial"/>
          <w:b/>
          <w:i/>
          <w:sz w:val="22"/>
          <w:lang w:eastAsia="fr-FR"/>
        </w:rPr>
        <w:t>Sur la présomption de charge n°</w:t>
      </w:r>
      <w:r w:rsidR="0026283A">
        <w:rPr>
          <w:rFonts w:eastAsia="Times New Roman" w:cs="Arial"/>
          <w:b/>
          <w:i/>
          <w:sz w:val="22"/>
          <w:lang w:eastAsia="fr-FR"/>
        </w:rPr>
        <w:t> </w:t>
      </w:r>
      <w:r w:rsidRPr="00E570A1">
        <w:rPr>
          <w:rFonts w:eastAsia="Times New Roman" w:cs="Arial"/>
          <w:b/>
          <w:i/>
          <w:sz w:val="22"/>
          <w:lang w:eastAsia="fr-FR"/>
        </w:rPr>
        <w:t xml:space="preserve">1, soulevée à l’encontre de </w:t>
      </w:r>
      <w:r w:rsidR="00AD0A75" w:rsidRPr="00AD0A75">
        <w:rPr>
          <w:rFonts w:eastAsia="Times New Roman" w:cs="Arial"/>
          <w:b/>
          <w:i/>
          <w:sz w:val="22"/>
          <w:lang w:eastAsia="fr-FR"/>
        </w:rPr>
        <w:t>M</w:t>
      </w:r>
      <w:r w:rsidR="00AD0A75" w:rsidRPr="00AD0A75">
        <w:rPr>
          <w:rFonts w:eastAsia="Times New Roman" w:cs="Arial"/>
          <w:b/>
          <w:i/>
          <w:sz w:val="22"/>
          <w:vertAlign w:val="superscript"/>
          <w:lang w:eastAsia="fr-FR"/>
        </w:rPr>
        <w:t>me</w:t>
      </w:r>
      <w:r w:rsidR="00AD0A75">
        <w:rPr>
          <w:rFonts w:eastAsia="Times New Roman" w:cs="Arial"/>
          <w:b/>
          <w:i/>
          <w:sz w:val="22"/>
          <w:lang w:eastAsia="fr-FR"/>
        </w:rPr>
        <w:t> </w:t>
      </w:r>
      <w:r w:rsidR="00BE11E0">
        <w:rPr>
          <w:rFonts w:eastAsia="Times New Roman" w:cs="Arial"/>
          <w:b/>
          <w:i/>
          <w:sz w:val="22"/>
          <w:lang w:eastAsia="fr-FR"/>
        </w:rPr>
        <w:t>X</w:t>
      </w:r>
      <w:r w:rsidRPr="00E570A1">
        <w:rPr>
          <w:rFonts w:eastAsia="Times New Roman" w:cs="Arial"/>
          <w:b/>
          <w:i/>
          <w:sz w:val="22"/>
          <w:lang w:eastAsia="fr-FR"/>
        </w:rPr>
        <w:t xml:space="preserve">, au titre de l’exercice </w:t>
      </w:r>
      <w:r w:rsidR="00DD1C2A">
        <w:rPr>
          <w:rFonts w:eastAsia="Times New Roman" w:cs="Arial"/>
          <w:b/>
          <w:i/>
          <w:sz w:val="22"/>
          <w:lang w:eastAsia="fr-FR"/>
        </w:rPr>
        <w:t>2009</w:t>
      </w:r>
      <w:r w:rsidR="00AD0A75">
        <w:rPr>
          <w:rFonts w:eastAsia="Times New Roman" w:cs="Arial"/>
          <w:b/>
          <w:i/>
          <w:sz w:val="22"/>
          <w:lang w:eastAsia="fr-FR"/>
        </w:rPr>
        <w:t> :</w:t>
      </w:r>
    </w:p>
    <w:p w:rsidR="00DE665C" w:rsidRPr="002478DF" w:rsidRDefault="00DE665C" w:rsidP="00DE665C">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que, par le réquisitoire susvisé, le Procureur général de la République a saisi</w:t>
      </w:r>
      <w:r w:rsidR="00AD0A75">
        <w:rPr>
          <w:rFonts w:eastAsia="Times New Roman" w:cs="Arial"/>
          <w:sz w:val="22"/>
          <w:lang w:eastAsia="fr-FR"/>
        </w:rPr>
        <w:t xml:space="preserve"> </w:t>
      </w:r>
      <w:r w:rsidRPr="002478DF">
        <w:rPr>
          <w:rFonts w:eastAsia="Times New Roman" w:cs="Arial"/>
          <w:sz w:val="22"/>
          <w:lang w:eastAsia="fr-FR"/>
        </w:rPr>
        <w:t xml:space="preserve">la </w:t>
      </w:r>
      <w:r w:rsidR="002F6A17">
        <w:rPr>
          <w:rFonts w:eastAsia="Times New Roman" w:cs="Arial"/>
          <w:sz w:val="22"/>
          <w:lang w:eastAsia="fr-FR"/>
        </w:rPr>
        <w:t>sixième</w:t>
      </w:r>
      <w:r w:rsidRPr="002478DF">
        <w:rPr>
          <w:rFonts w:eastAsia="Times New Roman" w:cs="Arial"/>
          <w:sz w:val="22"/>
          <w:lang w:eastAsia="fr-FR"/>
        </w:rPr>
        <w:t xml:space="preserve"> chambre de la Cour des comptes de la</w:t>
      </w:r>
      <w:r w:rsidR="002F6A17">
        <w:rPr>
          <w:rFonts w:eastAsia="Times New Roman" w:cs="Arial"/>
          <w:sz w:val="22"/>
          <w:lang w:eastAsia="fr-FR"/>
        </w:rPr>
        <w:t xml:space="preserve"> responsabilité encourue par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2F6A17">
        <w:rPr>
          <w:rFonts w:eastAsia="Times New Roman" w:cs="Arial"/>
          <w:sz w:val="22"/>
          <w:lang w:eastAsia="fr-FR"/>
        </w:rPr>
        <w:t xml:space="preserve"> </w:t>
      </w:r>
      <w:r w:rsidR="00DD1C2A">
        <w:rPr>
          <w:rFonts w:eastAsia="Times New Roman" w:cs="Arial"/>
          <w:sz w:val="22"/>
          <w:lang w:eastAsia="fr-FR"/>
        </w:rPr>
        <w:t>du fait du paiement d’indemnité</w:t>
      </w:r>
      <w:r w:rsidR="0074124F">
        <w:rPr>
          <w:rFonts w:eastAsia="Times New Roman" w:cs="Arial"/>
          <w:sz w:val="22"/>
          <w:lang w:eastAsia="fr-FR"/>
        </w:rPr>
        <w:t>s</w:t>
      </w:r>
      <w:r w:rsidR="00DD1C2A">
        <w:rPr>
          <w:rFonts w:eastAsia="Times New Roman" w:cs="Arial"/>
          <w:sz w:val="22"/>
          <w:lang w:eastAsia="fr-FR"/>
        </w:rPr>
        <w:t xml:space="preserve"> forfaitaire</w:t>
      </w:r>
      <w:r w:rsidR="0074124F">
        <w:rPr>
          <w:rFonts w:eastAsia="Times New Roman" w:cs="Arial"/>
          <w:sz w:val="22"/>
          <w:lang w:eastAsia="fr-FR"/>
        </w:rPr>
        <w:t>s</w:t>
      </w:r>
      <w:r w:rsidR="00DD1C2A">
        <w:rPr>
          <w:rFonts w:eastAsia="Times New Roman" w:cs="Arial"/>
          <w:sz w:val="22"/>
          <w:lang w:eastAsia="fr-FR"/>
        </w:rPr>
        <w:t xml:space="preserve"> p</w:t>
      </w:r>
      <w:r w:rsidR="0026283A">
        <w:rPr>
          <w:rFonts w:eastAsia="Times New Roman" w:cs="Arial"/>
          <w:sz w:val="22"/>
          <w:lang w:eastAsia="fr-FR"/>
        </w:rPr>
        <w:t>our travaux supplémentaires à M. </w:t>
      </w:r>
      <w:r w:rsidR="00BE11E0">
        <w:rPr>
          <w:rFonts w:eastAsia="Times New Roman" w:cs="Arial"/>
          <w:sz w:val="22"/>
          <w:lang w:eastAsia="fr-FR"/>
        </w:rPr>
        <w:t>Y</w:t>
      </w:r>
      <w:r w:rsidR="002F6A17">
        <w:rPr>
          <w:rFonts w:eastAsia="Times New Roman" w:cs="Arial"/>
          <w:sz w:val="22"/>
          <w:lang w:eastAsia="fr-FR"/>
        </w:rPr>
        <w:t xml:space="preserve">, </w:t>
      </w:r>
      <w:r w:rsidR="00DD1C2A">
        <w:rPr>
          <w:rFonts w:eastAsia="Times New Roman" w:cs="Arial"/>
          <w:sz w:val="22"/>
          <w:lang w:eastAsia="fr-FR"/>
        </w:rPr>
        <w:t xml:space="preserve">secrétaire général de l’INJS, </w:t>
      </w:r>
      <w:r w:rsidR="002F6A17">
        <w:rPr>
          <w:rFonts w:eastAsia="Times New Roman" w:cs="Arial"/>
          <w:sz w:val="22"/>
          <w:lang w:eastAsia="fr-FR"/>
        </w:rPr>
        <w:t>par</w:t>
      </w:r>
      <w:r w:rsidR="00DD1C2A">
        <w:rPr>
          <w:rFonts w:eastAsia="Times New Roman" w:cs="Arial"/>
          <w:sz w:val="22"/>
          <w:lang w:eastAsia="fr-FR"/>
        </w:rPr>
        <w:t xml:space="preserve"> trois </w:t>
      </w:r>
      <w:r w:rsidR="002F6A17">
        <w:rPr>
          <w:rFonts w:eastAsia="Times New Roman" w:cs="Arial"/>
          <w:sz w:val="22"/>
          <w:lang w:eastAsia="fr-FR"/>
        </w:rPr>
        <w:t>mandat</w:t>
      </w:r>
      <w:r w:rsidR="00DD1C2A">
        <w:rPr>
          <w:rFonts w:eastAsia="Times New Roman" w:cs="Arial"/>
          <w:sz w:val="22"/>
          <w:lang w:eastAsia="fr-FR"/>
        </w:rPr>
        <w:t>s successifs</w:t>
      </w:r>
      <w:r w:rsidR="00126BE8">
        <w:rPr>
          <w:rFonts w:eastAsia="Times New Roman" w:cs="Arial"/>
          <w:sz w:val="22"/>
          <w:lang w:eastAsia="fr-FR"/>
        </w:rPr>
        <w:t xml:space="preserve"> des 15 octobre, 16 novembre et 11</w:t>
      </w:r>
      <w:r w:rsidR="00AD0A75">
        <w:rPr>
          <w:rFonts w:eastAsia="Times New Roman" w:cs="Arial"/>
          <w:sz w:val="22"/>
          <w:lang w:eastAsia="fr-FR"/>
        </w:rPr>
        <w:t xml:space="preserve"> </w:t>
      </w:r>
      <w:r w:rsidR="00126BE8">
        <w:rPr>
          <w:rFonts w:eastAsia="Times New Roman" w:cs="Arial"/>
          <w:sz w:val="22"/>
          <w:lang w:eastAsia="fr-FR"/>
        </w:rPr>
        <w:t>décembre</w:t>
      </w:r>
      <w:r w:rsidR="00AD0A75">
        <w:rPr>
          <w:rFonts w:eastAsia="Times New Roman" w:cs="Arial"/>
          <w:sz w:val="22"/>
          <w:lang w:eastAsia="fr-FR"/>
        </w:rPr>
        <w:t xml:space="preserve"> </w:t>
      </w:r>
      <w:r w:rsidR="00126BE8">
        <w:rPr>
          <w:rFonts w:eastAsia="Times New Roman" w:cs="Arial"/>
          <w:sz w:val="22"/>
          <w:lang w:eastAsia="fr-FR"/>
        </w:rPr>
        <w:t>2009 pour des montants respectifs de 683,13</w:t>
      </w:r>
      <w:r w:rsidR="0026283A">
        <w:rPr>
          <w:rFonts w:eastAsia="Times New Roman" w:cs="Arial"/>
          <w:sz w:val="22"/>
          <w:lang w:eastAsia="fr-FR"/>
        </w:rPr>
        <w:t> </w:t>
      </w:r>
      <w:r w:rsidR="00126BE8">
        <w:rPr>
          <w:rFonts w:eastAsia="Times New Roman" w:cs="Arial"/>
          <w:sz w:val="22"/>
          <w:lang w:eastAsia="fr-FR"/>
        </w:rPr>
        <w:t>€, 1 196,50</w:t>
      </w:r>
      <w:r w:rsidR="0026283A">
        <w:rPr>
          <w:rFonts w:eastAsia="Times New Roman" w:cs="Arial"/>
          <w:sz w:val="22"/>
          <w:lang w:eastAsia="fr-FR"/>
        </w:rPr>
        <w:t> </w:t>
      </w:r>
      <w:r w:rsidR="00126BE8">
        <w:rPr>
          <w:rFonts w:eastAsia="Times New Roman" w:cs="Arial"/>
          <w:sz w:val="22"/>
          <w:lang w:eastAsia="fr-FR"/>
        </w:rPr>
        <w:t>€ et 1 15</w:t>
      </w:r>
      <w:r w:rsidR="0026283A">
        <w:rPr>
          <w:rFonts w:eastAsia="Times New Roman" w:cs="Arial"/>
          <w:sz w:val="22"/>
          <w:lang w:eastAsia="fr-FR"/>
        </w:rPr>
        <w:t>1</w:t>
      </w:r>
      <w:r w:rsidR="00126BE8">
        <w:rPr>
          <w:rFonts w:eastAsia="Times New Roman" w:cs="Arial"/>
          <w:sz w:val="22"/>
          <w:lang w:eastAsia="fr-FR"/>
        </w:rPr>
        <w:t>,34</w:t>
      </w:r>
      <w:r w:rsidR="0026283A">
        <w:rPr>
          <w:rFonts w:eastAsia="Times New Roman" w:cs="Arial"/>
          <w:sz w:val="22"/>
          <w:lang w:eastAsia="fr-FR"/>
        </w:rPr>
        <w:t> </w:t>
      </w:r>
      <w:r w:rsidR="00126BE8">
        <w:rPr>
          <w:rFonts w:eastAsia="Times New Roman" w:cs="Arial"/>
          <w:sz w:val="22"/>
          <w:lang w:eastAsia="fr-FR"/>
        </w:rPr>
        <w:t>€ soit pour un montant total de 3 030,97</w:t>
      </w:r>
      <w:r w:rsidR="0026283A">
        <w:rPr>
          <w:rFonts w:eastAsia="Times New Roman" w:cs="Arial"/>
          <w:sz w:val="22"/>
          <w:lang w:eastAsia="fr-FR"/>
        </w:rPr>
        <w:t> </w:t>
      </w:r>
      <w:r w:rsidR="00126BE8">
        <w:rPr>
          <w:rFonts w:eastAsia="Times New Roman" w:cs="Arial"/>
          <w:sz w:val="22"/>
          <w:lang w:eastAsia="fr-FR"/>
        </w:rPr>
        <w:t>€, alors que M</w:t>
      </w:r>
      <w:r w:rsidR="0026283A">
        <w:rPr>
          <w:rFonts w:eastAsia="Times New Roman" w:cs="Arial"/>
          <w:sz w:val="22"/>
          <w:lang w:eastAsia="fr-FR"/>
        </w:rPr>
        <w:t>. </w:t>
      </w:r>
      <w:r w:rsidR="00BE11E0">
        <w:rPr>
          <w:rFonts w:eastAsia="Times New Roman" w:cs="Arial"/>
          <w:sz w:val="22"/>
          <w:lang w:eastAsia="fr-FR"/>
        </w:rPr>
        <w:t>Y</w:t>
      </w:r>
      <w:r w:rsidR="00126BE8">
        <w:rPr>
          <w:rFonts w:eastAsia="Times New Roman" w:cs="Arial"/>
          <w:sz w:val="22"/>
          <w:lang w:eastAsia="fr-FR"/>
        </w:rPr>
        <w:t xml:space="preserve"> bénéficiait d’un appartement par nécessité absolue de service</w:t>
      </w:r>
      <w:r w:rsidR="003C2056">
        <w:rPr>
          <w:rFonts w:eastAsia="Times New Roman" w:cs="Arial"/>
          <w:sz w:val="22"/>
          <w:lang w:eastAsia="fr-FR"/>
        </w:rPr>
        <w:t> </w:t>
      </w:r>
      <w:r w:rsidR="0026283A">
        <w:rPr>
          <w:rFonts w:eastAsia="Times New Roman" w:cs="Arial"/>
          <w:sz w:val="22"/>
          <w:lang w:eastAsia="fr-FR"/>
        </w:rPr>
        <w:t>;</w:t>
      </w:r>
    </w:p>
    <w:p w:rsidR="000B46DE" w:rsidRDefault="000B46DE" w:rsidP="00DE665C">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que </w:t>
      </w:r>
      <w:r>
        <w:rPr>
          <w:rFonts w:eastAsia="Times New Roman" w:cs="Arial"/>
          <w:sz w:val="22"/>
          <w:lang w:eastAsia="fr-FR"/>
        </w:rPr>
        <w:t>la comptable fait valoir que</w:t>
      </w:r>
      <w:r w:rsidR="008408B2">
        <w:rPr>
          <w:rFonts w:eastAsia="Times New Roman" w:cs="Arial"/>
          <w:sz w:val="22"/>
          <w:lang w:eastAsia="fr-FR"/>
        </w:rPr>
        <w:t xml:space="preserve"> ce paiement avait pour motif de compenser la perte d</w:t>
      </w:r>
      <w:r w:rsidR="00436A7F">
        <w:rPr>
          <w:rFonts w:eastAsia="Times New Roman" w:cs="Arial"/>
          <w:sz w:val="22"/>
          <w:lang w:eastAsia="fr-FR"/>
        </w:rPr>
        <w:t>e</w:t>
      </w:r>
      <w:r w:rsidR="0005199A">
        <w:rPr>
          <w:rFonts w:eastAsia="Times New Roman" w:cs="Arial"/>
          <w:sz w:val="22"/>
          <w:lang w:eastAsia="fr-FR"/>
        </w:rPr>
        <w:t xml:space="preserve"> l’</w:t>
      </w:r>
      <w:r w:rsidR="00436A7F">
        <w:rPr>
          <w:rFonts w:eastAsia="Times New Roman" w:cs="Arial"/>
          <w:sz w:val="22"/>
          <w:lang w:eastAsia="fr-FR"/>
        </w:rPr>
        <w:t>indemnité de fonction</w:t>
      </w:r>
      <w:r w:rsidR="008408B2">
        <w:rPr>
          <w:rFonts w:eastAsia="Times New Roman" w:cs="Arial"/>
          <w:sz w:val="22"/>
          <w:lang w:eastAsia="fr-FR"/>
        </w:rPr>
        <w:t xml:space="preserve"> </w:t>
      </w:r>
      <w:r w:rsidR="0005199A">
        <w:rPr>
          <w:rFonts w:eastAsia="Times New Roman" w:cs="Arial"/>
          <w:sz w:val="22"/>
          <w:lang w:eastAsia="fr-FR"/>
        </w:rPr>
        <w:t xml:space="preserve">de ce dernier </w:t>
      </w:r>
      <w:r w:rsidR="00667E88">
        <w:rPr>
          <w:rFonts w:eastAsia="Times New Roman" w:cs="Arial"/>
          <w:sz w:val="22"/>
          <w:lang w:eastAsia="fr-FR"/>
        </w:rPr>
        <w:t>du fait</w:t>
      </w:r>
      <w:r w:rsidR="00436A7F">
        <w:rPr>
          <w:rFonts w:eastAsia="Times New Roman" w:cs="Arial"/>
          <w:sz w:val="22"/>
          <w:lang w:eastAsia="fr-FR"/>
        </w:rPr>
        <w:t xml:space="preserve"> de l’expiration de la période règlementaire de détachement dans un emploi fonctionnel</w:t>
      </w:r>
      <w:r w:rsidR="003C2056">
        <w:rPr>
          <w:rFonts w:eastAsia="Times New Roman" w:cs="Arial"/>
          <w:sz w:val="22"/>
          <w:lang w:eastAsia="fr-FR"/>
        </w:rPr>
        <w:t>,</w:t>
      </w:r>
      <w:r w:rsidR="00436A7F">
        <w:rPr>
          <w:rFonts w:eastAsia="Times New Roman" w:cs="Arial"/>
          <w:sz w:val="22"/>
          <w:lang w:eastAsia="fr-FR"/>
        </w:rPr>
        <w:t xml:space="preserve"> </w:t>
      </w:r>
      <w:r w:rsidR="0005199A">
        <w:rPr>
          <w:rFonts w:eastAsia="Times New Roman" w:cs="Arial"/>
          <w:sz w:val="22"/>
          <w:lang w:eastAsia="fr-FR"/>
        </w:rPr>
        <w:t xml:space="preserve">alors qu’il était maintenu </w:t>
      </w:r>
      <w:r w:rsidR="003E7FF1" w:rsidRPr="003E7FF1">
        <w:rPr>
          <w:rFonts w:eastAsia="Times New Roman" w:cs="Arial"/>
          <w:sz w:val="22"/>
          <w:lang w:eastAsia="fr-FR"/>
        </w:rPr>
        <w:t>dans les mêmes fonctions par simple détachement auprès de l’INJS</w:t>
      </w:r>
      <w:r w:rsidR="00436A7F">
        <w:rPr>
          <w:rFonts w:eastAsia="Times New Roman" w:cs="Arial"/>
          <w:sz w:val="22"/>
          <w:lang w:eastAsia="fr-FR"/>
        </w:rPr>
        <w:t>, en accord avec la direction des re</w:t>
      </w:r>
      <w:r w:rsidR="003C2056">
        <w:rPr>
          <w:rFonts w:eastAsia="Times New Roman" w:cs="Arial"/>
          <w:sz w:val="22"/>
          <w:lang w:eastAsia="fr-FR"/>
        </w:rPr>
        <w:t>ssources humaines du ministère</w:t>
      </w:r>
      <w:r w:rsidR="00436A7F">
        <w:rPr>
          <w:rFonts w:eastAsia="Times New Roman" w:cs="Arial"/>
          <w:sz w:val="22"/>
          <w:lang w:eastAsia="fr-FR"/>
        </w:rPr>
        <w:t>, l’indemnité forfaitaire pour travaux supplémentaires ayant pour objet de lui maintenir sa rémunération globale</w:t>
      </w:r>
      <w:r>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que </w:t>
      </w:r>
      <w:r w:rsidR="0089607C">
        <w:rPr>
          <w:rFonts w:eastAsia="Times New Roman" w:cs="Arial"/>
          <w:sz w:val="22"/>
          <w:lang w:eastAsia="fr-FR"/>
        </w:rPr>
        <w:t>le décret n°</w:t>
      </w:r>
      <w:r w:rsidR="0026283A">
        <w:rPr>
          <w:rFonts w:eastAsia="Times New Roman" w:cs="Arial"/>
          <w:sz w:val="22"/>
          <w:lang w:eastAsia="fr-FR"/>
        </w:rPr>
        <w:t> </w:t>
      </w:r>
      <w:r w:rsidR="0089607C">
        <w:rPr>
          <w:rFonts w:eastAsia="Times New Roman" w:cs="Arial"/>
          <w:sz w:val="22"/>
          <w:lang w:eastAsia="fr-FR"/>
        </w:rPr>
        <w:t xml:space="preserve">2002-63 du 14 janvier 2002 </w:t>
      </w:r>
      <w:r w:rsidR="0005199A">
        <w:rPr>
          <w:rFonts w:eastAsia="Times New Roman" w:cs="Arial"/>
          <w:sz w:val="22"/>
          <w:lang w:eastAsia="fr-FR"/>
        </w:rPr>
        <w:t>relatif à l’</w:t>
      </w:r>
      <w:r w:rsidR="0089607C">
        <w:rPr>
          <w:rFonts w:eastAsia="Times New Roman" w:cs="Arial"/>
          <w:sz w:val="22"/>
          <w:lang w:eastAsia="fr-FR"/>
        </w:rPr>
        <w:t>indemnité forfaitaire pour travaux supplémentaires des services déconcentrés dans son article</w:t>
      </w:r>
      <w:r w:rsidR="00C36756">
        <w:rPr>
          <w:rFonts w:eastAsia="Times New Roman" w:cs="Arial"/>
          <w:sz w:val="22"/>
          <w:lang w:eastAsia="fr-FR"/>
        </w:rPr>
        <w:t> </w:t>
      </w:r>
      <w:r w:rsidR="007874F6">
        <w:rPr>
          <w:rFonts w:eastAsia="Times New Roman" w:cs="Arial"/>
          <w:sz w:val="22"/>
          <w:lang w:eastAsia="fr-FR"/>
        </w:rPr>
        <w:t>4</w:t>
      </w:r>
      <w:r w:rsidR="0089607C">
        <w:rPr>
          <w:rFonts w:eastAsia="Times New Roman" w:cs="Arial"/>
          <w:sz w:val="22"/>
          <w:lang w:eastAsia="fr-FR"/>
        </w:rPr>
        <w:t xml:space="preserve"> alinéa 2</w:t>
      </w:r>
      <w:r w:rsidR="003C2056">
        <w:rPr>
          <w:rFonts w:eastAsia="Times New Roman" w:cs="Arial"/>
          <w:sz w:val="22"/>
          <w:lang w:eastAsia="fr-FR"/>
        </w:rPr>
        <w:t>,</w:t>
      </w:r>
      <w:r w:rsidR="0089607C">
        <w:rPr>
          <w:rFonts w:eastAsia="Times New Roman" w:cs="Arial"/>
          <w:sz w:val="22"/>
          <w:lang w:eastAsia="fr-FR"/>
        </w:rPr>
        <w:t xml:space="preserve"> dispose « qu’il ne peut être attribué aucune indemnité forfaitaire pour travaux supplémentaires aux agents logés par nécessité absolue de service »</w:t>
      </w:r>
      <w:r>
        <w:rPr>
          <w:rFonts w:eastAsia="Times New Roman" w:cs="Arial"/>
          <w:sz w:val="22"/>
          <w:lang w:eastAsia="fr-FR"/>
        </w:rPr>
        <w:t xml:space="preserve"> </w:t>
      </w:r>
      <w:r w:rsidRPr="002478DF">
        <w:rPr>
          <w:rFonts w:eastAsia="Times New Roman" w:cs="Arial"/>
          <w:sz w:val="22"/>
          <w:lang w:eastAsia="fr-FR"/>
        </w:rPr>
        <w:t>;</w:t>
      </w:r>
    </w:p>
    <w:p w:rsidR="004D34FD" w:rsidRDefault="004D34FD" w:rsidP="000B46DE">
      <w:pPr>
        <w:tabs>
          <w:tab w:val="center" w:pos="4536"/>
          <w:tab w:val="right" w:pos="9072"/>
        </w:tabs>
        <w:spacing w:line="240" w:lineRule="auto"/>
        <w:jc w:val="both"/>
        <w:rPr>
          <w:rFonts w:eastAsia="Times New Roman" w:cs="Arial"/>
          <w:sz w:val="22"/>
          <w:lang w:eastAsia="fr-FR"/>
        </w:rPr>
      </w:pPr>
    </w:p>
    <w:p w:rsidR="000B46DE" w:rsidRDefault="004D34FD" w:rsidP="00C3077D">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l’occupation par M</w:t>
      </w:r>
      <w:r w:rsidR="0026283A">
        <w:rPr>
          <w:rFonts w:eastAsia="Times New Roman" w:cs="Arial"/>
          <w:sz w:val="22"/>
          <w:lang w:eastAsia="fr-FR"/>
        </w:rPr>
        <w:t>. </w:t>
      </w:r>
      <w:r w:rsidR="00BE11E0">
        <w:rPr>
          <w:rFonts w:eastAsia="Times New Roman" w:cs="Arial"/>
          <w:sz w:val="22"/>
          <w:lang w:eastAsia="fr-FR"/>
        </w:rPr>
        <w:t>Y</w:t>
      </w:r>
      <w:r>
        <w:rPr>
          <w:rFonts w:eastAsia="Times New Roman" w:cs="Arial"/>
          <w:sz w:val="22"/>
          <w:lang w:eastAsia="fr-FR"/>
        </w:rPr>
        <w:t xml:space="preserve"> d’un logement de fonction par nécessité absolue de service n’est pas contestée</w:t>
      </w:r>
      <w:r w:rsidR="00C3077D">
        <w:rPr>
          <w:rFonts w:eastAsia="Times New Roman" w:cs="Arial"/>
          <w:sz w:val="22"/>
          <w:lang w:eastAsia="fr-FR"/>
        </w:rPr>
        <w:t xml:space="preserve"> et que la décision du 25</w:t>
      </w:r>
      <w:r w:rsidR="00AD0A75">
        <w:rPr>
          <w:rFonts w:eastAsia="Times New Roman" w:cs="Arial"/>
          <w:sz w:val="22"/>
          <w:lang w:eastAsia="fr-FR"/>
        </w:rPr>
        <w:t xml:space="preserve"> </w:t>
      </w:r>
      <w:r w:rsidR="00C3077D">
        <w:rPr>
          <w:rFonts w:eastAsia="Times New Roman" w:cs="Arial"/>
          <w:sz w:val="22"/>
          <w:lang w:eastAsia="fr-FR"/>
        </w:rPr>
        <w:t>septembre</w:t>
      </w:r>
      <w:r w:rsidR="00AD0A75">
        <w:rPr>
          <w:rFonts w:eastAsia="Times New Roman" w:cs="Arial"/>
          <w:sz w:val="22"/>
          <w:lang w:eastAsia="fr-FR"/>
        </w:rPr>
        <w:t xml:space="preserve"> </w:t>
      </w:r>
      <w:r w:rsidR="00C3077D">
        <w:rPr>
          <w:rFonts w:eastAsia="Times New Roman" w:cs="Arial"/>
          <w:sz w:val="22"/>
          <w:lang w:eastAsia="fr-FR"/>
        </w:rPr>
        <w:t>1976 portant concession d’un logement de fonction par nécessité absolue de service précisait par son article</w:t>
      </w:r>
      <w:r w:rsidR="00AD0A75">
        <w:rPr>
          <w:rFonts w:eastAsia="Times New Roman" w:cs="Arial"/>
          <w:sz w:val="22"/>
          <w:lang w:eastAsia="fr-FR"/>
        </w:rPr>
        <w:t xml:space="preserve"> </w:t>
      </w:r>
      <w:r w:rsidR="00C3077D">
        <w:rPr>
          <w:rFonts w:eastAsia="Times New Roman" w:cs="Arial"/>
          <w:sz w:val="22"/>
          <w:lang w:eastAsia="fr-FR"/>
        </w:rPr>
        <w:t>3 que la gratuité de la prestation de logement nu était « exclusive de toute rémunération horaire pour travaux supplémentaires »</w:t>
      </w:r>
      <w:r>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fait valoir </w:t>
      </w:r>
      <w:r>
        <w:rPr>
          <w:rFonts w:eastAsia="Times New Roman" w:cs="Arial"/>
          <w:sz w:val="22"/>
          <w:lang w:eastAsia="fr-FR"/>
        </w:rPr>
        <w:t>qu</w:t>
      </w:r>
      <w:r w:rsidR="00257B0C">
        <w:rPr>
          <w:rFonts w:eastAsia="Times New Roman" w:cs="Arial"/>
          <w:sz w:val="22"/>
          <w:lang w:eastAsia="fr-FR"/>
        </w:rPr>
        <w:t>’il appartient à l’agent</w:t>
      </w:r>
      <w:r w:rsidR="00C3077D">
        <w:rPr>
          <w:rFonts w:eastAsia="Times New Roman" w:cs="Arial"/>
          <w:sz w:val="22"/>
          <w:lang w:eastAsia="fr-FR"/>
        </w:rPr>
        <w:t xml:space="preserve"> comptable d’exercer avant paiement les contrôles portant sur la validité de la créance et sur l’exactitude des calculs de liquidation</w:t>
      </w:r>
      <w:r w:rsidR="00257B0C">
        <w:rPr>
          <w:rFonts w:eastAsia="Times New Roman" w:cs="Arial"/>
          <w:sz w:val="22"/>
          <w:lang w:eastAsia="fr-FR"/>
        </w:rPr>
        <w:t> ; qu’il aurait dû suspendre les paiements des dites indemnités et en informer l’ordonnateur en application de l’article</w:t>
      </w:r>
      <w:r w:rsidR="00AD0A75">
        <w:rPr>
          <w:rFonts w:eastAsia="Times New Roman" w:cs="Arial"/>
          <w:sz w:val="22"/>
          <w:lang w:eastAsia="fr-FR"/>
        </w:rPr>
        <w:t xml:space="preserve"> </w:t>
      </w:r>
      <w:r w:rsidR="00257B0C">
        <w:rPr>
          <w:rFonts w:eastAsia="Times New Roman" w:cs="Arial"/>
          <w:sz w:val="22"/>
          <w:lang w:eastAsia="fr-FR"/>
        </w:rPr>
        <w:t>37 du décret n°</w:t>
      </w:r>
      <w:r w:rsidR="00DE6D49">
        <w:rPr>
          <w:rFonts w:eastAsia="Times New Roman" w:cs="Arial"/>
          <w:sz w:val="22"/>
          <w:lang w:eastAsia="fr-FR"/>
        </w:rPr>
        <w:t> </w:t>
      </w:r>
      <w:r w:rsidR="00257B0C">
        <w:rPr>
          <w:rFonts w:eastAsia="Times New Roman" w:cs="Arial"/>
          <w:sz w:val="22"/>
          <w:lang w:eastAsia="fr-FR"/>
        </w:rPr>
        <w:t>62-1587 du 29</w:t>
      </w:r>
      <w:r w:rsidR="00AD0A75">
        <w:rPr>
          <w:rFonts w:eastAsia="Times New Roman" w:cs="Arial"/>
          <w:sz w:val="22"/>
          <w:lang w:eastAsia="fr-FR"/>
        </w:rPr>
        <w:t xml:space="preserve"> </w:t>
      </w:r>
      <w:r w:rsidR="00257B0C">
        <w:rPr>
          <w:rFonts w:eastAsia="Times New Roman" w:cs="Arial"/>
          <w:sz w:val="22"/>
          <w:lang w:eastAsia="fr-FR"/>
        </w:rPr>
        <w:t>décembre</w:t>
      </w:r>
      <w:r w:rsidR="00AD0A75">
        <w:rPr>
          <w:rFonts w:eastAsia="Times New Roman" w:cs="Arial"/>
          <w:sz w:val="22"/>
          <w:lang w:eastAsia="fr-FR"/>
        </w:rPr>
        <w:t xml:space="preserve"> </w:t>
      </w:r>
      <w:r w:rsidR="00257B0C">
        <w:rPr>
          <w:rFonts w:eastAsia="Times New Roman" w:cs="Arial"/>
          <w:sz w:val="22"/>
          <w:lang w:eastAsia="fr-FR"/>
        </w:rPr>
        <w:t>1962 ;</w:t>
      </w:r>
    </w:p>
    <w:p w:rsidR="009708AE" w:rsidRDefault="009708AE" w:rsidP="000B46DE">
      <w:pPr>
        <w:tabs>
          <w:tab w:val="center" w:pos="4536"/>
          <w:tab w:val="right" w:pos="9072"/>
        </w:tabs>
        <w:spacing w:line="240" w:lineRule="auto"/>
        <w:jc w:val="both"/>
        <w:rPr>
          <w:rFonts w:eastAsia="Times New Roman" w:cs="Arial"/>
          <w:sz w:val="22"/>
          <w:lang w:eastAsia="fr-FR"/>
        </w:rPr>
      </w:pPr>
    </w:p>
    <w:p w:rsidR="009708AE" w:rsidRDefault="009708A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Attendu que ce manquement de la comptable a causé un préjudice financier à l’établissement, s’agissant d’un paiement indu ;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Pr="00C13095" w:rsidRDefault="000B46DE"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0067450F">
        <w:rPr>
          <w:rFonts w:eastAsia="Times New Roman" w:cs="Arial"/>
          <w:sz w:val="22"/>
          <w:lang w:eastAsia="fr-FR"/>
        </w:rPr>
        <w:t xml:space="preserve"> qu’en application</w:t>
      </w:r>
      <w:r>
        <w:rPr>
          <w:rFonts w:eastAsia="Times New Roman" w:cs="Arial"/>
          <w:sz w:val="22"/>
          <w:lang w:eastAsia="fr-FR"/>
        </w:rPr>
        <w:t xml:space="preserve"> </w:t>
      </w:r>
      <w:r w:rsidRPr="002478DF">
        <w:rPr>
          <w:rFonts w:eastAsia="Times New Roman" w:cs="Arial"/>
          <w:sz w:val="22"/>
          <w:lang w:eastAsia="fr-FR"/>
        </w:rPr>
        <w:t>de l’article</w:t>
      </w:r>
      <w:r w:rsidR="00AD0A75">
        <w:rPr>
          <w:rFonts w:eastAsia="Times New Roman" w:cs="Arial"/>
          <w:sz w:val="22"/>
          <w:lang w:eastAsia="fr-FR"/>
        </w:rPr>
        <w:t xml:space="preserve"> </w:t>
      </w:r>
      <w:r w:rsidRPr="002478DF">
        <w:rPr>
          <w:rFonts w:eastAsia="Times New Roman" w:cs="Arial"/>
          <w:sz w:val="22"/>
          <w:lang w:eastAsia="fr-FR"/>
        </w:rPr>
        <w:t>60 de la loi du 23</w:t>
      </w:r>
      <w:r w:rsidR="00AD0A75">
        <w:rPr>
          <w:rFonts w:eastAsia="Times New Roman" w:cs="Arial"/>
          <w:sz w:val="22"/>
          <w:lang w:eastAsia="fr-FR"/>
        </w:rPr>
        <w:t xml:space="preserve"> </w:t>
      </w:r>
      <w:r w:rsidRPr="002478DF">
        <w:rPr>
          <w:rFonts w:eastAsia="Times New Roman" w:cs="Arial"/>
          <w:sz w:val="22"/>
          <w:lang w:eastAsia="fr-FR"/>
        </w:rPr>
        <w:t>février</w:t>
      </w:r>
      <w:r w:rsidR="00AD0A75">
        <w:rPr>
          <w:rFonts w:eastAsia="Times New Roman" w:cs="Arial"/>
          <w:sz w:val="22"/>
          <w:lang w:eastAsia="fr-FR"/>
        </w:rPr>
        <w:t xml:space="preserve"> </w:t>
      </w:r>
      <w:r w:rsidRPr="002478DF">
        <w:rPr>
          <w:rFonts w:eastAsia="Times New Roman" w:cs="Arial"/>
          <w:sz w:val="22"/>
          <w:lang w:eastAsia="fr-FR"/>
        </w:rPr>
        <w:t xml:space="preserve">1963 susvisée, </w:t>
      </w:r>
      <w:r w:rsidR="0067450F">
        <w:rPr>
          <w:rFonts w:eastAsia="Times New Roman" w:cs="Arial"/>
          <w:sz w:val="22"/>
          <w:lang w:eastAsia="fr-FR"/>
        </w:rPr>
        <w:t>la responsabilité personnelle et pécuniaire du comptable se trouve engagée dès lors qu’une dépense irrégulière a été payée ;</w:t>
      </w:r>
      <w:r w:rsidR="00257B0C">
        <w:rPr>
          <w:rFonts w:eastAsia="Times New Roman" w:cs="Arial"/>
          <w:sz w:val="22"/>
          <w:lang w:eastAsia="fr-FR"/>
        </w:rPr>
        <w:t xml:space="preserve"> </w:t>
      </w:r>
    </w:p>
    <w:p w:rsidR="000B46DE" w:rsidRPr="002478DF" w:rsidRDefault="000B46DE" w:rsidP="000B46DE">
      <w:pPr>
        <w:tabs>
          <w:tab w:val="center" w:pos="4536"/>
          <w:tab w:val="right" w:pos="9072"/>
        </w:tabs>
        <w:spacing w:line="240" w:lineRule="auto"/>
        <w:jc w:val="both"/>
        <w:rPr>
          <w:rFonts w:eastAsia="Times New Roman" w:cs="Arial"/>
          <w:sz w:val="22"/>
          <w:lang w:eastAsia="fr-FR"/>
        </w:rPr>
      </w:pPr>
    </w:p>
    <w:p w:rsidR="00CA5A34" w:rsidRDefault="000B46DE" w:rsidP="00475B74">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qu’aux termes,</w:t>
      </w:r>
      <w:r w:rsidR="00CA5A34" w:rsidRPr="00CA5A34">
        <w:rPr>
          <w:rFonts w:eastAsia="Times New Roman" w:cs="Arial"/>
          <w:sz w:val="22"/>
          <w:lang w:eastAsia="fr-FR"/>
        </w:rPr>
        <w:t xml:space="preserve"> </w:t>
      </w:r>
      <w:r w:rsidR="00CA5A34" w:rsidRPr="002478DF">
        <w:rPr>
          <w:rFonts w:eastAsia="Times New Roman" w:cs="Arial"/>
          <w:sz w:val="22"/>
          <w:lang w:eastAsia="fr-FR"/>
        </w:rPr>
        <w:t>de l’article 60 de l</w:t>
      </w:r>
      <w:r w:rsidR="00CA5A34">
        <w:rPr>
          <w:rFonts w:eastAsia="Times New Roman" w:cs="Arial"/>
          <w:sz w:val="22"/>
          <w:lang w:eastAsia="fr-FR"/>
        </w:rPr>
        <w:t xml:space="preserve">a loi du 23 février susvisée, </w:t>
      </w:r>
      <w:r w:rsidRPr="002478DF">
        <w:rPr>
          <w:rFonts w:eastAsia="Times New Roman" w:cs="Arial"/>
          <w:sz w:val="22"/>
          <w:lang w:eastAsia="fr-FR"/>
        </w:rPr>
        <w:t>«</w:t>
      </w:r>
      <w:r w:rsidR="00AD0A75">
        <w:rPr>
          <w:rFonts w:eastAsia="Times New Roman" w:cs="Arial"/>
          <w:sz w:val="22"/>
          <w:lang w:eastAsia="fr-FR"/>
        </w:rPr>
        <w:t> </w:t>
      </w:r>
      <w:r w:rsidRPr="002478DF">
        <w:rPr>
          <w:rFonts w:eastAsia="Times New Roman" w:cs="Arial"/>
          <w:sz w:val="22"/>
          <w:lang w:eastAsia="fr-FR"/>
        </w:rPr>
        <w:t>lorsque le manquement du comptable […] a causé un préjudice financier à l’organisme public concerné (ou l’État) […],</w:t>
      </w:r>
      <w:r>
        <w:rPr>
          <w:rFonts w:eastAsia="Times New Roman" w:cs="Arial"/>
          <w:sz w:val="22"/>
          <w:lang w:eastAsia="fr-FR"/>
        </w:rPr>
        <w:t xml:space="preserve"> </w:t>
      </w:r>
      <w:r w:rsidRPr="002478DF">
        <w:rPr>
          <w:rFonts w:eastAsia="Times New Roman" w:cs="Arial"/>
          <w:sz w:val="22"/>
          <w:lang w:eastAsia="fr-FR"/>
        </w:rPr>
        <w:t>le comptable a l’obligation de verser immédiatement de ses deniers perso</w:t>
      </w:r>
      <w:r w:rsidR="00A35A07">
        <w:rPr>
          <w:rFonts w:eastAsia="Times New Roman" w:cs="Arial"/>
          <w:sz w:val="22"/>
          <w:lang w:eastAsia="fr-FR"/>
        </w:rPr>
        <w:t>nnels la somme correspondante » </w:t>
      </w:r>
      <w:r w:rsidRPr="002478DF">
        <w:rPr>
          <w:rFonts w:eastAsia="Times New Roman" w:cs="Arial"/>
          <w:sz w:val="22"/>
          <w:lang w:eastAsia="fr-FR"/>
        </w:rPr>
        <w:t>;</w:t>
      </w:r>
    </w:p>
    <w:p w:rsidR="00CA5A34" w:rsidRDefault="00CA5A34" w:rsidP="00475B74">
      <w:pPr>
        <w:tabs>
          <w:tab w:val="center" w:pos="4536"/>
          <w:tab w:val="right" w:pos="9072"/>
        </w:tabs>
        <w:spacing w:line="240" w:lineRule="auto"/>
        <w:jc w:val="both"/>
        <w:rPr>
          <w:rFonts w:eastAsia="Times New Roman" w:cs="Arial"/>
          <w:sz w:val="22"/>
          <w:lang w:eastAsia="fr-FR"/>
        </w:rPr>
      </w:pPr>
    </w:p>
    <w:p w:rsidR="006F527B" w:rsidRDefault="006F527B" w:rsidP="00DE665C">
      <w:pPr>
        <w:tabs>
          <w:tab w:val="center" w:pos="4536"/>
          <w:tab w:val="right" w:pos="9072"/>
        </w:tabs>
        <w:spacing w:line="240" w:lineRule="auto"/>
        <w:jc w:val="both"/>
        <w:rPr>
          <w:rFonts w:eastAsia="Times New Roman" w:cs="Arial"/>
          <w:b/>
          <w:i/>
          <w:sz w:val="22"/>
          <w:lang w:eastAsia="fr-FR"/>
        </w:rPr>
      </w:pPr>
    </w:p>
    <w:p w:rsidR="006F527B" w:rsidRDefault="006F527B" w:rsidP="00DE665C">
      <w:pPr>
        <w:tabs>
          <w:tab w:val="center" w:pos="4536"/>
          <w:tab w:val="right" w:pos="9072"/>
        </w:tabs>
        <w:spacing w:line="240" w:lineRule="auto"/>
        <w:jc w:val="both"/>
        <w:rPr>
          <w:rFonts w:eastAsia="Times New Roman" w:cs="Arial"/>
          <w:b/>
          <w:i/>
          <w:sz w:val="22"/>
          <w:lang w:eastAsia="fr-FR"/>
        </w:rPr>
      </w:pPr>
    </w:p>
    <w:p w:rsidR="006F527B" w:rsidRDefault="006F527B" w:rsidP="00DE665C">
      <w:pPr>
        <w:tabs>
          <w:tab w:val="center" w:pos="4536"/>
          <w:tab w:val="right" w:pos="9072"/>
        </w:tabs>
        <w:spacing w:line="240" w:lineRule="auto"/>
        <w:jc w:val="both"/>
        <w:rPr>
          <w:rFonts w:eastAsia="Times New Roman" w:cs="Arial"/>
          <w:b/>
          <w:i/>
          <w:sz w:val="22"/>
          <w:lang w:eastAsia="fr-FR"/>
        </w:rPr>
      </w:pPr>
    </w:p>
    <w:p w:rsidR="00E15E6F" w:rsidRDefault="00E15E6F" w:rsidP="00DE665C">
      <w:pPr>
        <w:tabs>
          <w:tab w:val="center" w:pos="4536"/>
          <w:tab w:val="right" w:pos="9072"/>
        </w:tabs>
        <w:spacing w:line="240" w:lineRule="auto"/>
        <w:jc w:val="both"/>
        <w:rPr>
          <w:rFonts w:eastAsia="Times New Roman" w:cs="Arial"/>
          <w:b/>
          <w:i/>
          <w:sz w:val="22"/>
          <w:lang w:eastAsia="fr-FR"/>
        </w:rPr>
      </w:pPr>
    </w:p>
    <w:p w:rsidR="00DE665C" w:rsidRDefault="00DE665C" w:rsidP="00DE665C">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Sur la présomption de charge n°</w:t>
      </w:r>
      <w:r w:rsidR="00C36756">
        <w:rPr>
          <w:rFonts w:eastAsia="Times New Roman" w:cs="Arial"/>
          <w:b/>
          <w:i/>
          <w:sz w:val="22"/>
          <w:lang w:eastAsia="fr-FR"/>
        </w:rPr>
        <w:t> </w:t>
      </w:r>
      <w:r w:rsidRPr="002478DF">
        <w:rPr>
          <w:rFonts w:eastAsia="Times New Roman" w:cs="Arial"/>
          <w:b/>
          <w:i/>
          <w:sz w:val="22"/>
          <w:lang w:eastAsia="fr-FR"/>
        </w:rPr>
        <w:t xml:space="preserve">2, soulevée à l’encontre de </w:t>
      </w:r>
      <w:r w:rsidR="003C2056">
        <w:rPr>
          <w:rFonts w:eastAsia="Times New Roman" w:cs="Arial"/>
          <w:b/>
          <w:i/>
          <w:sz w:val="22"/>
          <w:lang w:eastAsia="fr-FR"/>
        </w:rPr>
        <w:t>Mme </w:t>
      </w:r>
      <w:r w:rsidR="00BE11E0">
        <w:rPr>
          <w:rFonts w:eastAsia="Times New Roman" w:cs="Arial"/>
          <w:b/>
          <w:i/>
          <w:sz w:val="22"/>
          <w:lang w:eastAsia="fr-FR"/>
        </w:rPr>
        <w:t>X</w:t>
      </w:r>
      <w:r w:rsidRPr="002478DF">
        <w:rPr>
          <w:rFonts w:eastAsia="Times New Roman" w:cs="Arial"/>
          <w:b/>
          <w:i/>
          <w:sz w:val="22"/>
          <w:lang w:eastAsia="fr-FR"/>
        </w:rPr>
        <w:t xml:space="preserve">, au titre </w:t>
      </w:r>
      <w:r w:rsidR="0067450F">
        <w:rPr>
          <w:rFonts w:eastAsia="Times New Roman" w:cs="Arial"/>
          <w:b/>
          <w:i/>
          <w:sz w:val="22"/>
          <w:lang w:eastAsia="fr-FR"/>
        </w:rPr>
        <w:t>de l’exercice 2009</w:t>
      </w:r>
      <w:r w:rsidR="00AD0A75">
        <w:rPr>
          <w:rFonts w:eastAsia="Times New Roman" w:cs="Arial"/>
          <w:b/>
          <w:i/>
          <w:sz w:val="22"/>
          <w:lang w:eastAsia="fr-FR"/>
        </w:rPr>
        <w:t> :</w:t>
      </w:r>
    </w:p>
    <w:p w:rsidR="006F527B" w:rsidRDefault="006F527B" w:rsidP="00DE665C">
      <w:pPr>
        <w:tabs>
          <w:tab w:val="center" w:pos="4536"/>
          <w:tab w:val="right" w:pos="9072"/>
        </w:tabs>
        <w:spacing w:line="240" w:lineRule="auto"/>
        <w:jc w:val="both"/>
        <w:rPr>
          <w:rFonts w:eastAsia="Times New Roman" w:cs="Arial"/>
          <w:b/>
          <w:i/>
          <w:sz w:val="22"/>
          <w:lang w:eastAsia="fr-FR"/>
        </w:rPr>
      </w:pPr>
    </w:p>
    <w:p w:rsidR="00DE665C" w:rsidRDefault="00DE665C" w:rsidP="00DE665C">
      <w:pPr>
        <w:tabs>
          <w:tab w:val="center" w:pos="4536"/>
          <w:tab w:val="right" w:pos="9072"/>
        </w:tabs>
        <w:spacing w:line="240" w:lineRule="auto"/>
        <w:jc w:val="both"/>
        <w:rPr>
          <w:rFonts w:eastAsia="Times New Roman" w:cs="Arial"/>
          <w:b/>
          <w:i/>
          <w:sz w:val="22"/>
          <w:lang w:eastAsia="fr-FR"/>
        </w:rPr>
      </w:pPr>
    </w:p>
    <w:p w:rsidR="00DE665C" w:rsidRDefault="0067450F"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par le réquisitoire susvisé, le Procureur général de la République a saisi la </w:t>
      </w:r>
      <w:r>
        <w:rPr>
          <w:rFonts w:eastAsia="Times New Roman" w:cs="Arial"/>
          <w:sz w:val="22"/>
          <w:lang w:eastAsia="fr-FR"/>
        </w:rPr>
        <w:t>sixième</w:t>
      </w:r>
      <w:r w:rsidRPr="002478DF">
        <w:rPr>
          <w:rFonts w:eastAsia="Times New Roman" w:cs="Arial"/>
          <w:sz w:val="22"/>
          <w:lang w:eastAsia="fr-FR"/>
        </w:rPr>
        <w:t xml:space="preserve"> chambre de la Cour des comptes de la</w:t>
      </w:r>
      <w:r>
        <w:rPr>
          <w:rFonts w:eastAsia="Times New Roman" w:cs="Arial"/>
          <w:sz w:val="22"/>
          <w:lang w:eastAsia="fr-FR"/>
        </w:rPr>
        <w:t xml:space="preserve"> responsabilité encourue par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Pr>
          <w:rFonts w:eastAsia="Times New Roman" w:cs="Arial"/>
          <w:sz w:val="22"/>
          <w:lang w:eastAsia="fr-FR"/>
        </w:rPr>
        <w:t xml:space="preserve"> du fait du paiement d’indemnité</w:t>
      </w:r>
      <w:r w:rsidR="0074124F">
        <w:rPr>
          <w:rFonts w:eastAsia="Times New Roman" w:cs="Arial"/>
          <w:sz w:val="22"/>
          <w:lang w:eastAsia="fr-FR"/>
        </w:rPr>
        <w:t>s</w:t>
      </w:r>
      <w:r>
        <w:rPr>
          <w:rFonts w:eastAsia="Times New Roman" w:cs="Arial"/>
          <w:sz w:val="22"/>
          <w:lang w:eastAsia="fr-FR"/>
        </w:rPr>
        <w:t xml:space="preserve"> forfaitaire</w:t>
      </w:r>
      <w:r w:rsidR="0074124F">
        <w:rPr>
          <w:rFonts w:eastAsia="Times New Roman" w:cs="Arial"/>
          <w:sz w:val="22"/>
          <w:lang w:eastAsia="fr-FR"/>
        </w:rPr>
        <w:t>s</w:t>
      </w:r>
      <w:r>
        <w:rPr>
          <w:rFonts w:eastAsia="Times New Roman" w:cs="Arial"/>
          <w:sz w:val="22"/>
          <w:lang w:eastAsia="fr-FR"/>
        </w:rPr>
        <w:t xml:space="preserve"> pour travaux supplémentaires</w:t>
      </w:r>
      <w:r w:rsidR="00543C65">
        <w:rPr>
          <w:rFonts w:eastAsia="Times New Roman" w:cs="Arial"/>
          <w:sz w:val="22"/>
          <w:lang w:eastAsia="fr-FR"/>
        </w:rPr>
        <w:t xml:space="preserve"> (IFTS)</w:t>
      </w:r>
      <w:r>
        <w:rPr>
          <w:rFonts w:eastAsia="Times New Roman" w:cs="Arial"/>
          <w:sz w:val="22"/>
          <w:lang w:eastAsia="fr-FR"/>
        </w:rPr>
        <w:t xml:space="preserve"> à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Pr>
          <w:rFonts w:eastAsia="Times New Roman" w:cs="Arial"/>
          <w:sz w:val="22"/>
          <w:lang w:eastAsia="fr-FR"/>
        </w:rPr>
        <w:t>, directrice des enseignements, par trois mandats successifs</w:t>
      </w:r>
      <w:r w:rsidR="00A51120">
        <w:rPr>
          <w:rFonts w:eastAsia="Times New Roman" w:cs="Arial"/>
          <w:sz w:val="22"/>
          <w:lang w:eastAsia="fr-FR"/>
        </w:rPr>
        <w:t xml:space="preserve"> des 15 avril, 26 juin</w:t>
      </w:r>
      <w:r>
        <w:rPr>
          <w:rFonts w:eastAsia="Times New Roman" w:cs="Arial"/>
          <w:sz w:val="22"/>
          <w:lang w:eastAsia="fr-FR"/>
        </w:rPr>
        <w:t xml:space="preserve"> et 11 décembre 2009 pour d</w:t>
      </w:r>
      <w:r w:rsidR="00A51120">
        <w:rPr>
          <w:rFonts w:eastAsia="Times New Roman" w:cs="Arial"/>
          <w:sz w:val="22"/>
          <w:lang w:eastAsia="fr-FR"/>
        </w:rPr>
        <w:t>es montants respectifs de 479,44</w:t>
      </w:r>
      <w:r w:rsidR="00C36756">
        <w:rPr>
          <w:rFonts w:eastAsia="Times New Roman" w:cs="Arial"/>
          <w:sz w:val="22"/>
          <w:lang w:eastAsia="fr-FR"/>
        </w:rPr>
        <w:t> </w:t>
      </w:r>
      <w:r w:rsidR="00A51120">
        <w:rPr>
          <w:rFonts w:eastAsia="Times New Roman" w:cs="Arial"/>
          <w:sz w:val="22"/>
          <w:lang w:eastAsia="fr-FR"/>
        </w:rPr>
        <w:t>€, 359,84</w:t>
      </w:r>
      <w:r w:rsidR="00C36756">
        <w:rPr>
          <w:rFonts w:eastAsia="Times New Roman" w:cs="Arial"/>
          <w:sz w:val="22"/>
          <w:lang w:eastAsia="fr-FR"/>
        </w:rPr>
        <w:t> </w:t>
      </w:r>
      <w:r w:rsidR="00A51120">
        <w:rPr>
          <w:rFonts w:eastAsia="Times New Roman" w:cs="Arial"/>
          <w:sz w:val="22"/>
          <w:lang w:eastAsia="fr-FR"/>
        </w:rPr>
        <w:t>€ et 705</w:t>
      </w:r>
      <w:r w:rsidR="00C36756">
        <w:rPr>
          <w:rFonts w:eastAsia="Times New Roman" w:cs="Arial"/>
          <w:sz w:val="22"/>
          <w:lang w:eastAsia="fr-FR"/>
        </w:rPr>
        <w:t> </w:t>
      </w:r>
      <w:r>
        <w:rPr>
          <w:rFonts w:eastAsia="Times New Roman" w:cs="Arial"/>
          <w:sz w:val="22"/>
          <w:lang w:eastAsia="fr-FR"/>
        </w:rPr>
        <w:t>€</w:t>
      </w:r>
      <w:r w:rsidR="00316146">
        <w:rPr>
          <w:rFonts w:eastAsia="Times New Roman" w:cs="Arial"/>
          <w:sz w:val="22"/>
          <w:lang w:eastAsia="fr-FR"/>
        </w:rPr>
        <w:t>,</w:t>
      </w:r>
      <w:r>
        <w:rPr>
          <w:rFonts w:eastAsia="Times New Roman" w:cs="Arial"/>
          <w:sz w:val="22"/>
          <w:lang w:eastAsia="fr-FR"/>
        </w:rPr>
        <w:t xml:space="preserve"> soit po</w:t>
      </w:r>
      <w:r w:rsidR="00A51120">
        <w:rPr>
          <w:rFonts w:eastAsia="Times New Roman" w:cs="Arial"/>
          <w:sz w:val="22"/>
          <w:lang w:eastAsia="fr-FR"/>
        </w:rPr>
        <w:t>ur un montant total de 1 544,28</w:t>
      </w:r>
      <w:r w:rsidR="00C36756">
        <w:rPr>
          <w:rFonts w:eastAsia="Times New Roman" w:cs="Arial"/>
          <w:sz w:val="22"/>
          <w:lang w:eastAsia="fr-FR"/>
        </w:rPr>
        <w:t> </w:t>
      </w:r>
      <w:r w:rsidR="00A51120">
        <w:rPr>
          <w:rFonts w:eastAsia="Times New Roman" w:cs="Arial"/>
          <w:sz w:val="22"/>
          <w:lang w:eastAsia="fr-FR"/>
        </w:rPr>
        <w:t xml:space="preserve">€, alors que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Pr>
          <w:rFonts w:eastAsia="Times New Roman" w:cs="Arial"/>
          <w:sz w:val="22"/>
          <w:lang w:eastAsia="fr-FR"/>
        </w:rPr>
        <w:t xml:space="preserve"> bénéficiait d’un appartement par nécessité absolue de service</w:t>
      </w:r>
      <w:r w:rsidR="00AD0A75">
        <w:rPr>
          <w:rFonts w:eastAsia="Times New Roman" w:cs="Arial"/>
          <w:sz w:val="22"/>
          <w:lang w:eastAsia="fr-FR"/>
        </w:rPr>
        <w:t> </w:t>
      </w:r>
      <w:r w:rsidR="00DE665C" w:rsidRPr="002478DF">
        <w:rPr>
          <w:rFonts w:eastAsia="Times New Roman" w:cs="Arial"/>
          <w:sz w:val="22"/>
          <w:lang w:eastAsia="fr-FR"/>
        </w:rPr>
        <w:t>;</w:t>
      </w:r>
    </w:p>
    <w:p w:rsidR="000B46DE" w:rsidRDefault="000B46DE" w:rsidP="00DE665C">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w:t>
      </w:r>
      <w:r w:rsidR="003E7FF1">
        <w:rPr>
          <w:rFonts w:eastAsia="Times New Roman" w:cs="Arial"/>
          <w:sz w:val="22"/>
          <w:lang w:eastAsia="fr-FR"/>
        </w:rPr>
        <w:t>’il ressort des déclarations de l’ordonnateur</w:t>
      </w:r>
      <w:r w:rsidR="00A51120">
        <w:rPr>
          <w:rFonts w:eastAsia="Times New Roman" w:cs="Arial"/>
          <w:sz w:val="22"/>
          <w:lang w:eastAsia="fr-FR"/>
        </w:rPr>
        <w:t xml:space="preserve"> que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sidR="00A51120">
        <w:rPr>
          <w:rFonts w:eastAsia="Times New Roman" w:cs="Arial"/>
          <w:sz w:val="22"/>
          <w:lang w:eastAsia="fr-FR"/>
        </w:rPr>
        <w:t xml:space="preserve"> n’occupait plus, en</w:t>
      </w:r>
      <w:r w:rsidR="00AD0A75">
        <w:rPr>
          <w:rFonts w:eastAsia="Times New Roman" w:cs="Arial"/>
          <w:sz w:val="22"/>
          <w:lang w:eastAsia="fr-FR"/>
        </w:rPr>
        <w:t xml:space="preserve"> </w:t>
      </w:r>
      <w:r w:rsidR="00A51120">
        <w:rPr>
          <w:rFonts w:eastAsia="Times New Roman" w:cs="Arial"/>
          <w:sz w:val="22"/>
          <w:lang w:eastAsia="fr-FR"/>
        </w:rPr>
        <w:t>2009, l’appartement de fonction qui lui avait été précédemment affecté</w:t>
      </w:r>
      <w:r w:rsidR="00AD0A75">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w:t>
      </w:r>
      <w:r w:rsidR="003E7FF1">
        <w:rPr>
          <w:rFonts w:eastAsia="Times New Roman" w:cs="Arial"/>
          <w:sz w:val="22"/>
          <w:lang w:eastAsia="fr-FR"/>
        </w:rPr>
        <w:t xml:space="preserve">’à l’appui de cette déclaration, </w:t>
      </w:r>
      <w:r w:rsidR="00A51120">
        <w:rPr>
          <w:rFonts w:eastAsia="Times New Roman" w:cs="Arial"/>
          <w:sz w:val="22"/>
          <w:lang w:eastAsia="fr-FR"/>
        </w:rPr>
        <w:t>l’agent comptable et le directeur de l’INJS de Bor</w:t>
      </w:r>
      <w:r w:rsidR="006B47AB">
        <w:rPr>
          <w:rFonts w:eastAsia="Times New Roman" w:cs="Arial"/>
          <w:sz w:val="22"/>
          <w:lang w:eastAsia="fr-FR"/>
        </w:rPr>
        <w:t>deaux-Gradignan ont produit trois</w:t>
      </w:r>
      <w:r w:rsidR="00A51120">
        <w:rPr>
          <w:rFonts w:eastAsia="Times New Roman" w:cs="Arial"/>
          <w:sz w:val="22"/>
          <w:lang w:eastAsia="fr-FR"/>
        </w:rPr>
        <w:t xml:space="preserve"> tableaux des logements de fonction de l’INJS indiquant l’un que l’appartement</w:t>
      </w:r>
      <w:r w:rsidR="006B47AB">
        <w:rPr>
          <w:rFonts w:eastAsia="Times New Roman" w:cs="Arial"/>
          <w:sz w:val="22"/>
          <w:lang w:eastAsia="fr-FR"/>
        </w:rPr>
        <w:t xml:space="preserve"> </w:t>
      </w:r>
      <w:r w:rsidR="00A51120">
        <w:rPr>
          <w:rFonts w:eastAsia="Times New Roman" w:cs="Arial"/>
          <w:sz w:val="22"/>
          <w:lang w:eastAsia="fr-FR"/>
        </w:rPr>
        <w:t>en question</w:t>
      </w:r>
      <w:r w:rsidR="006B47AB">
        <w:rPr>
          <w:rFonts w:eastAsia="Times New Roman" w:cs="Arial"/>
          <w:sz w:val="22"/>
          <w:lang w:eastAsia="fr-FR"/>
        </w:rPr>
        <w:t xml:space="preserve"> était inoccupé en 2009, un autre antérieur qu’il</w:t>
      </w:r>
      <w:r w:rsidR="00A51120">
        <w:rPr>
          <w:rFonts w:eastAsia="Times New Roman" w:cs="Arial"/>
          <w:sz w:val="22"/>
          <w:lang w:eastAsia="fr-FR"/>
        </w:rPr>
        <w:t xml:space="preserve"> devait faire l’objet de travaux et</w:t>
      </w:r>
      <w:r w:rsidR="006B47AB">
        <w:rPr>
          <w:rFonts w:eastAsia="Times New Roman" w:cs="Arial"/>
          <w:sz w:val="22"/>
          <w:lang w:eastAsia="fr-FR"/>
        </w:rPr>
        <w:t xml:space="preserve"> enfin un troisième</w:t>
      </w:r>
      <w:r w:rsidR="00A51120">
        <w:rPr>
          <w:rFonts w:eastAsia="Times New Roman" w:cs="Arial"/>
          <w:sz w:val="22"/>
          <w:lang w:eastAsia="fr-FR"/>
        </w:rPr>
        <w:t xml:space="preserve">, annoté de la main de la précédente directrice de l’INJS, précisant la décision d’engager des travaux ;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qu’il ressort des</w:t>
      </w:r>
      <w:r w:rsidR="00A51120">
        <w:rPr>
          <w:rFonts w:eastAsia="Times New Roman" w:cs="Arial"/>
          <w:sz w:val="22"/>
          <w:lang w:eastAsia="fr-FR"/>
        </w:rPr>
        <w:t xml:space="preserve"> autres</w:t>
      </w:r>
      <w:r>
        <w:rPr>
          <w:rFonts w:eastAsia="Times New Roman" w:cs="Arial"/>
          <w:sz w:val="22"/>
          <w:lang w:eastAsia="fr-FR"/>
        </w:rPr>
        <w:t xml:space="preserve"> pièces fournies à l’appui de la réponse de la comptable</w:t>
      </w:r>
      <w:r w:rsidR="00A51120">
        <w:rPr>
          <w:rFonts w:eastAsia="Times New Roman" w:cs="Arial"/>
          <w:sz w:val="22"/>
          <w:lang w:eastAsia="fr-FR"/>
        </w:rPr>
        <w:t>,</w:t>
      </w:r>
      <w:r w:rsidR="006B47AB">
        <w:rPr>
          <w:rFonts w:eastAsia="Times New Roman" w:cs="Arial"/>
          <w:sz w:val="22"/>
          <w:lang w:eastAsia="fr-FR"/>
        </w:rPr>
        <w:t xml:space="preserve"> </w:t>
      </w:r>
      <w:r w:rsidR="003E7FF1">
        <w:rPr>
          <w:rFonts w:eastAsia="Times New Roman" w:cs="Arial"/>
          <w:sz w:val="22"/>
          <w:lang w:eastAsia="fr-FR"/>
        </w:rPr>
        <w:t>à</w:t>
      </w:r>
      <w:r w:rsidR="00AD0A75">
        <w:rPr>
          <w:rFonts w:eastAsia="Times New Roman" w:cs="Arial"/>
          <w:sz w:val="22"/>
          <w:lang w:eastAsia="fr-FR"/>
        </w:rPr>
        <w:t xml:space="preserve"> </w:t>
      </w:r>
      <w:r w:rsidR="003E7FF1">
        <w:rPr>
          <w:rFonts w:eastAsia="Times New Roman" w:cs="Arial"/>
          <w:sz w:val="22"/>
          <w:lang w:eastAsia="fr-FR"/>
        </w:rPr>
        <w:t xml:space="preserve">savoir </w:t>
      </w:r>
      <w:r w:rsidR="006B47AB">
        <w:rPr>
          <w:rFonts w:eastAsia="Times New Roman" w:cs="Arial"/>
          <w:sz w:val="22"/>
          <w:lang w:eastAsia="fr-FR"/>
        </w:rPr>
        <w:t xml:space="preserve">la déclaration annuelle de données sociales de 2009, la fiche de traitement de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sidR="006B47AB">
        <w:rPr>
          <w:rFonts w:eastAsia="Times New Roman" w:cs="Arial"/>
          <w:sz w:val="22"/>
          <w:lang w:eastAsia="fr-FR"/>
        </w:rPr>
        <w:t xml:space="preserve"> du mois de décembre</w:t>
      </w:r>
      <w:r w:rsidR="00AD0A75">
        <w:rPr>
          <w:rFonts w:eastAsia="Times New Roman" w:cs="Arial"/>
          <w:sz w:val="22"/>
          <w:lang w:eastAsia="fr-FR"/>
        </w:rPr>
        <w:t xml:space="preserve"> </w:t>
      </w:r>
      <w:r w:rsidR="006B47AB">
        <w:rPr>
          <w:rFonts w:eastAsia="Times New Roman" w:cs="Arial"/>
          <w:sz w:val="22"/>
          <w:lang w:eastAsia="fr-FR"/>
        </w:rPr>
        <w:t xml:space="preserve">2009, l’extrait de journal de paie par salarié et la capture d’écran de la déclaration automatisée des revenus de 2008 de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sidR="006B47AB">
        <w:rPr>
          <w:rFonts w:eastAsia="Times New Roman" w:cs="Arial"/>
          <w:sz w:val="22"/>
          <w:lang w:eastAsia="fr-FR"/>
        </w:rPr>
        <w:t>, que cette dernière était domiciliée dès 2008 en dehors de l’INJS et qu’elle avait qu</w:t>
      </w:r>
      <w:r w:rsidR="00C36756">
        <w:rPr>
          <w:rFonts w:eastAsia="Times New Roman" w:cs="Arial"/>
          <w:sz w:val="22"/>
          <w:lang w:eastAsia="fr-FR"/>
        </w:rPr>
        <w:t>itté son logement de fonction ;</w:t>
      </w:r>
    </w:p>
    <w:p w:rsidR="00C36756" w:rsidRDefault="00C36756" w:rsidP="000B46DE">
      <w:pPr>
        <w:tabs>
          <w:tab w:val="center" w:pos="4536"/>
          <w:tab w:val="right" w:pos="9072"/>
        </w:tabs>
        <w:spacing w:line="240" w:lineRule="auto"/>
        <w:jc w:val="both"/>
        <w:rPr>
          <w:rFonts w:eastAsia="Times New Roman" w:cs="Arial"/>
          <w:sz w:val="22"/>
          <w:lang w:eastAsia="fr-FR"/>
        </w:rPr>
      </w:pPr>
    </w:p>
    <w:p w:rsidR="007B0E18" w:rsidRDefault="000B46DE" w:rsidP="007B0E18">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w:t>
      </w:r>
      <w:r w:rsidR="006B47AB">
        <w:rPr>
          <w:rFonts w:eastAsia="Times New Roman" w:cs="Arial"/>
          <w:sz w:val="22"/>
          <w:lang w:eastAsia="fr-FR"/>
        </w:rPr>
        <w:t xml:space="preserve">e les faits </w:t>
      </w:r>
      <w:r w:rsidR="003E7FF1">
        <w:rPr>
          <w:rFonts w:eastAsia="Times New Roman" w:cs="Arial"/>
          <w:sz w:val="22"/>
          <w:lang w:eastAsia="fr-FR"/>
        </w:rPr>
        <w:t xml:space="preserve">étant </w:t>
      </w:r>
      <w:r w:rsidR="006B47AB">
        <w:rPr>
          <w:rFonts w:eastAsia="Times New Roman" w:cs="Arial"/>
          <w:sz w:val="22"/>
          <w:lang w:eastAsia="fr-FR"/>
        </w:rPr>
        <w:t xml:space="preserve">ainsi établis, il ressort que </w:t>
      </w:r>
      <w:r w:rsidR="00316146">
        <w:rPr>
          <w:rFonts w:eastAsia="Times New Roman" w:cs="Arial"/>
          <w:sz w:val="22"/>
          <w:lang w:eastAsia="fr-FR"/>
        </w:rPr>
        <w:t xml:space="preserve">le paiement des IFTS à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Z</w:t>
      </w:r>
      <w:r w:rsidR="006B47AB">
        <w:rPr>
          <w:rFonts w:eastAsia="Times New Roman" w:cs="Arial"/>
          <w:sz w:val="22"/>
          <w:lang w:eastAsia="fr-FR"/>
        </w:rPr>
        <w:t xml:space="preserve"> ne peut être reproché à l’agent comptable</w:t>
      </w:r>
      <w:r w:rsidR="00316146">
        <w:rPr>
          <w:rFonts w:eastAsia="Times New Roman" w:cs="Arial"/>
          <w:sz w:val="22"/>
          <w:lang w:eastAsia="fr-FR"/>
        </w:rPr>
        <w:t>,</w:t>
      </w:r>
      <w:r w:rsidR="006B47AB">
        <w:rPr>
          <w:rFonts w:eastAsia="Times New Roman" w:cs="Arial"/>
          <w:sz w:val="22"/>
          <w:lang w:eastAsia="fr-FR"/>
        </w:rPr>
        <w:t xml:space="preserve"> </w:t>
      </w:r>
      <w:r w:rsidR="003E7FF1">
        <w:rPr>
          <w:rFonts w:eastAsia="Times New Roman" w:cs="Arial"/>
          <w:sz w:val="22"/>
          <w:lang w:eastAsia="fr-FR"/>
        </w:rPr>
        <w:t xml:space="preserve">aucun </w:t>
      </w:r>
      <w:r w:rsidR="006B47AB">
        <w:rPr>
          <w:rFonts w:eastAsia="Times New Roman" w:cs="Arial"/>
          <w:sz w:val="22"/>
          <w:lang w:eastAsia="fr-FR"/>
        </w:rPr>
        <w:t>cumul avec l’occupation d’un logement de fonction par nécessité absolue de service n</w:t>
      </w:r>
      <w:r w:rsidR="003E7FF1">
        <w:rPr>
          <w:rFonts w:eastAsia="Times New Roman" w:cs="Arial"/>
          <w:sz w:val="22"/>
          <w:lang w:eastAsia="fr-FR"/>
        </w:rPr>
        <w:t>e pouvant être constaté</w:t>
      </w:r>
      <w:r w:rsidR="0035218B">
        <w:rPr>
          <w:rFonts w:eastAsia="Times New Roman" w:cs="Arial"/>
          <w:sz w:val="22"/>
          <w:lang w:eastAsia="fr-FR"/>
        </w:rPr>
        <w:t xml:space="preserve"> en 2009</w:t>
      </w:r>
      <w:r w:rsidR="003E7FF1">
        <w:rPr>
          <w:rFonts w:eastAsia="Times New Roman" w:cs="Arial"/>
          <w:sz w:val="22"/>
          <w:lang w:eastAsia="fr-FR"/>
        </w:rPr>
        <w:t> ; qu’en conséquence</w:t>
      </w:r>
      <w:r w:rsidR="0035218B">
        <w:rPr>
          <w:rFonts w:eastAsia="Times New Roman" w:cs="Arial"/>
          <w:sz w:val="22"/>
          <w:lang w:eastAsia="fr-FR"/>
        </w:rPr>
        <w:t xml:space="preserve"> la responsabilité du comptable ne peut être engagée ;</w:t>
      </w:r>
    </w:p>
    <w:p w:rsidR="007B0E18" w:rsidRDefault="007B0E18" w:rsidP="007B0E18">
      <w:pPr>
        <w:tabs>
          <w:tab w:val="center" w:pos="4536"/>
          <w:tab w:val="right" w:pos="9072"/>
        </w:tabs>
        <w:spacing w:line="240" w:lineRule="auto"/>
        <w:jc w:val="both"/>
        <w:rPr>
          <w:rFonts w:eastAsia="Times New Roman" w:cs="Arial"/>
          <w:sz w:val="22"/>
          <w:lang w:eastAsia="fr-FR"/>
        </w:rPr>
      </w:pPr>
    </w:p>
    <w:p w:rsidR="000B54EB" w:rsidRDefault="000B54EB" w:rsidP="007B0E18">
      <w:pPr>
        <w:tabs>
          <w:tab w:val="center" w:pos="4536"/>
          <w:tab w:val="right" w:pos="9072"/>
        </w:tabs>
        <w:spacing w:line="240" w:lineRule="auto"/>
        <w:jc w:val="both"/>
        <w:rPr>
          <w:rFonts w:eastAsia="Times New Roman" w:cs="Arial"/>
          <w:sz w:val="22"/>
          <w:lang w:eastAsia="fr-FR"/>
        </w:rPr>
      </w:pPr>
    </w:p>
    <w:p w:rsidR="000B54EB" w:rsidRDefault="000B54EB" w:rsidP="000B54EB">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 xml:space="preserve">Sur la </w:t>
      </w:r>
      <w:r>
        <w:rPr>
          <w:rFonts w:eastAsia="Times New Roman" w:cs="Arial"/>
          <w:b/>
          <w:i/>
          <w:sz w:val="22"/>
          <w:lang w:eastAsia="fr-FR"/>
        </w:rPr>
        <w:t>responsabilité personnelle et pécuniaire d</w:t>
      </w:r>
      <w:r w:rsidR="0035218B">
        <w:rPr>
          <w:rFonts w:eastAsia="Times New Roman" w:cs="Arial"/>
          <w:b/>
          <w:i/>
          <w:sz w:val="22"/>
          <w:lang w:eastAsia="fr-FR"/>
        </w:rPr>
        <w:t xml:space="preserve">e l’agent comptable au titre de la première </w:t>
      </w:r>
      <w:r w:rsidRPr="002478DF">
        <w:rPr>
          <w:rFonts w:eastAsia="Times New Roman" w:cs="Arial"/>
          <w:b/>
          <w:i/>
          <w:sz w:val="22"/>
          <w:lang w:eastAsia="fr-FR"/>
        </w:rPr>
        <w:t>présomption</w:t>
      </w:r>
      <w:r>
        <w:rPr>
          <w:rFonts w:eastAsia="Times New Roman" w:cs="Arial"/>
          <w:b/>
          <w:i/>
          <w:sz w:val="22"/>
          <w:lang w:eastAsia="fr-FR"/>
        </w:rPr>
        <w:t xml:space="preserve"> de charge</w:t>
      </w:r>
      <w:r w:rsidR="00AD0A75">
        <w:rPr>
          <w:rFonts w:eastAsia="Times New Roman" w:cs="Arial"/>
          <w:b/>
          <w:i/>
          <w:sz w:val="22"/>
          <w:lang w:eastAsia="fr-FR"/>
        </w:rPr>
        <w:t> :</w:t>
      </w:r>
    </w:p>
    <w:p w:rsidR="000B54EB" w:rsidRPr="002478DF" w:rsidRDefault="000B54EB" w:rsidP="007B0E18">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sz w:val="22"/>
          <w:lang w:eastAsia="fr-FR"/>
        </w:rPr>
      </w:pPr>
    </w:p>
    <w:p w:rsidR="00302447" w:rsidRDefault="000B54EB" w:rsidP="00DE665C">
      <w:pPr>
        <w:tabs>
          <w:tab w:val="center" w:pos="4536"/>
          <w:tab w:val="right" w:pos="9072"/>
        </w:tabs>
        <w:spacing w:line="240" w:lineRule="auto"/>
        <w:jc w:val="both"/>
        <w:rPr>
          <w:rFonts w:eastAsia="Times New Roman" w:cs="Arial"/>
          <w:sz w:val="22"/>
          <w:lang w:eastAsia="fr-FR"/>
        </w:rPr>
      </w:pPr>
      <w:r w:rsidRPr="00F70CB0">
        <w:rPr>
          <w:rFonts w:eastAsia="Times New Roman" w:cs="Arial"/>
          <w:sz w:val="22"/>
          <w:lang w:eastAsia="fr-FR"/>
        </w:rPr>
        <w:t>Attendu qu</w:t>
      </w:r>
      <w:r w:rsidR="009B760E">
        <w:rPr>
          <w:rFonts w:eastAsia="Times New Roman" w:cs="Arial"/>
          <w:sz w:val="22"/>
          <w:lang w:eastAsia="fr-FR"/>
        </w:rPr>
        <w:t xml:space="preserve">’il convient de constituer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9B760E">
        <w:rPr>
          <w:rFonts w:eastAsia="Times New Roman" w:cs="Arial"/>
          <w:sz w:val="22"/>
          <w:lang w:eastAsia="fr-FR"/>
        </w:rPr>
        <w:t xml:space="preserve"> débitrice </w:t>
      </w:r>
      <w:r w:rsidR="009B760E" w:rsidRPr="009B760E">
        <w:rPr>
          <w:rFonts w:eastAsia="Times New Roman" w:cs="Arial"/>
          <w:sz w:val="22"/>
          <w:lang w:eastAsia="fr-FR"/>
        </w:rPr>
        <w:t>de l’INJS de</w:t>
      </w:r>
      <w:r w:rsidR="00AD0A75">
        <w:rPr>
          <w:rFonts w:eastAsia="Times New Roman" w:cs="Arial"/>
          <w:sz w:val="22"/>
          <w:lang w:eastAsia="fr-FR"/>
        </w:rPr>
        <w:t xml:space="preserve"> </w:t>
      </w:r>
      <w:r w:rsidR="009B760E" w:rsidRPr="009B760E">
        <w:rPr>
          <w:rFonts w:eastAsia="Times New Roman" w:cs="Arial"/>
          <w:sz w:val="22"/>
          <w:lang w:eastAsia="fr-FR"/>
        </w:rPr>
        <w:t>Bordeaux-Gradignan</w:t>
      </w:r>
      <w:r w:rsidR="009B760E">
        <w:rPr>
          <w:rFonts w:eastAsia="Times New Roman" w:cs="Arial"/>
          <w:sz w:val="22"/>
          <w:lang w:eastAsia="fr-FR"/>
        </w:rPr>
        <w:t xml:space="preserve"> pour avoir procédé au</w:t>
      </w:r>
      <w:r w:rsidR="0035218B">
        <w:rPr>
          <w:rFonts w:eastAsia="Times New Roman" w:cs="Arial"/>
          <w:sz w:val="22"/>
          <w:lang w:eastAsia="fr-FR"/>
        </w:rPr>
        <w:t xml:space="preserve"> paiement irrégulier d’indemnités forfaitaires pour travaux supplémentaires à M</w:t>
      </w:r>
      <w:r w:rsidR="00C36756">
        <w:rPr>
          <w:rFonts w:eastAsia="Times New Roman" w:cs="Arial"/>
          <w:sz w:val="22"/>
          <w:lang w:eastAsia="fr-FR"/>
        </w:rPr>
        <w:t>. </w:t>
      </w:r>
      <w:r w:rsidR="00BE11E0">
        <w:rPr>
          <w:rFonts w:eastAsia="Times New Roman" w:cs="Arial"/>
          <w:sz w:val="22"/>
          <w:lang w:eastAsia="fr-FR"/>
        </w:rPr>
        <w:t>Y</w:t>
      </w:r>
      <w:r w:rsidR="0035218B">
        <w:rPr>
          <w:rFonts w:eastAsia="Times New Roman" w:cs="Arial"/>
          <w:sz w:val="22"/>
          <w:lang w:eastAsia="fr-FR"/>
        </w:rPr>
        <w:t>, pour un montant de 3 030,97</w:t>
      </w:r>
      <w:r w:rsidR="00C36756">
        <w:rPr>
          <w:rFonts w:eastAsia="Times New Roman" w:cs="Arial"/>
          <w:sz w:val="22"/>
          <w:lang w:eastAsia="fr-FR"/>
        </w:rPr>
        <w:t> </w:t>
      </w:r>
      <w:r w:rsidR="0035218B">
        <w:rPr>
          <w:rFonts w:eastAsia="Times New Roman" w:cs="Arial"/>
          <w:sz w:val="22"/>
          <w:lang w:eastAsia="fr-FR"/>
        </w:rPr>
        <w:t>€</w:t>
      </w:r>
      <w:r w:rsidR="00021F9D">
        <w:rPr>
          <w:rFonts w:eastAsia="Times New Roman" w:cs="Arial"/>
          <w:sz w:val="22"/>
          <w:lang w:eastAsia="fr-FR"/>
        </w:rPr>
        <w:t xml:space="preserve"> ayant causé un préjudice financier à l’établissement ;</w:t>
      </w:r>
    </w:p>
    <w:p w:rsidR="00302447" w:rsidRDefault="00302447" w:rsidP="00DE665C">
      <w:pPr>
        <w:tabs>
          <w:tab w:val="center" w:pos="4536"/>
          <w:tab w:val="right" w:pos="9072"/>
        </w:tabs>
        <w:spacing w:line="240" w:lineRule="auto"/>
        <w:jc w:val="both"/>
        <w:rPr>
          <w:rFonts w:eastAsia="Times New Roman" w:cs="Arial"/>
          <w:sz w:val="22"/>
          <w:lang w:eastAsia="fr-FR"/>
        </w:rPr>
      </w:pPr>
    </w:p>
    <w:p w:rsidR="00074501" w:rsidRDefault="00475B74"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du paragraphe VIII de l’article 60 de</w:t>
      </w:r>
      <w:r w:rsidR="00074501">
        <w:rPr>
          <w:rFonts w:eastAsia="Times New Roman" w:cs="Arial"/>
          <w:sz w:val="22"/>
          <w:lang w:eastAsia="fr-FR"/>
        </w:rPr>
        <w:t xml:space="preserve"> </w:t>
      </w:r>
      <w:r w:rsidRPr="002478DF">
        <w:rPr>
          <w:rFonts w:eastAsia="Times New Roman" w:cs="Arial"/>
          <w:sz w:val="22"/>
          <w:lang w:eastAsia="fr-FR"/>
        </w:rPr>
        <w:t>la loi du 23 février 1963 précitée,</w:t>
      </w:r>
    </w:p>
    <w:p w:rsidR="00475B74" w:rsidRDefault="00316146" w:rsidP="00DE665C">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w:t>
      </w:r>
      <w:r w:rsidR="00AD0A75">
        <w:rPr>
          <w:rFonts w:eastAsia="Times New Roman" w:cs="Arial"/>
          <w:sz w:val="22"/>
          <w:lang w:eastAsia="fr-FR"/>
        </w:rPr>
        <w:t> </w:t>
      </w:r>
      <w:proofErr w:type="gramStart"/>
      <w:r w:rsidR="00475B74" w:rsidRPr="002478DF">
        <w:rPr>
          <w:rFonts w:eastAsia="Times New Roman" w:cs="Arial"/>
          <w:sz w:val="22"/>
          <w:lang w:eastAsia="fr-FR"/>
        </w:rPr>
        <w:t>les</w:t>
      </w:r>
      <w:proofErr w:type="gramEnd"/>
      <w:r w:rsidR="00475B74" w:rsidRPr="002478DF">
        <w:rPr>
          <w:rFonts w:eastAsia="Times New Roman" w:cs="Arial"/>
          <w:sz w:val="22"/>
          <w:lang w:eastAsia="fr-FR"/>
        </w:rPr>
        <w:t xml:space="preserve"> débets portent intérêt au taux légal à compter du premier acte de la mise en jeu de la</w:t>
      </w:r>
      <w:r w:rsidR="00AD0A75">
        <w:rPr>
          <w:rFonts w:eastAsia="Times New Roman" w:cs="Arial"/>
          <w:sz w:val="22"/>
          <w:lang w:eastAsia="fr-FR"/>
        </w:rPr>
        <w:t xml:space="preserve"> </w:t>
      </w:r>
      <w:r w:rsidR="00475B74" w:rsidRPr="002478DF">
        <w:rPr>
          <w:rFonts w:eastAsia="Times New Roman" w:cs="Arial"/>
          <w:sz w:val="22"/>
          <w:lang w:eastAsia="fr-FR"/>
        </w:rPr>
        <w:t>responsabilité personnelle et pécuniaire des comptables publics</w:t>
      </w:r>
      <w:r w:rsidR="00AD0A75">
        <w:rPr>
          <w:rFonts w:eastAsia="Times New Roman" w:cs="Arial"/>
          <w:sz w:val="22"/>
          <w:lang w:eastAsia="fr-FR"/>
        </w:rPr>
        <w:t> » ;</w:t>
      </w:r>
      <w:r w:rsidR="00475B74" w:rsidRPr="002478DF">
        <w:rPr>
          <w:rFonts w:eastAsia="Times New Roman" w:cs="Arial"/>
          <w:sz w:val="22"/>
          <w:lang w:eastAsia="fr-FR"/>
        </w:rPr>
        <w:t xml:space="preserve"> qu’en l’espèce, </w:t>
      </w:r>
      <w:r w:rsidR="00CA5A34">
        <w:rPr>
          <w:rFonts w:eastAsia="Times New Roman" w:cs="Arial"/>
          <w:sz w:val="22"/>
          <w:lang w:eastAsia="fr-FR"/>
        </w:rPr>
        <w:t>il</w:t>
      </w:r>
      <w:r w:rsidR="00AD0A75">
        <w:rPr>
          <w:rFonts w:eastAsia="Times New Roman" w:cs="Arial"/>
          <w:sz w:val="22"/>
          <w:lang w:eastAsia="fr-FR"/>
        </w:rPr>
        <w:t xml:space="preserve"> </w:t>
      </w:r>
      <w:r w:rsidR="00CA5A34">
        <w:rPr>
          <w:rFonts w:eastAsia="Times New Roman" w:cs="Arial"/>
          <w:sz w:val="22"/>
          <w:lang w:eastAsia="fr-FR"/>
        </w:rPr>
        <w:t>convient de retenir la</w:t>
      </w:r>
      <w:r w:rsidR="00475B74" w:rsidRPr="002478DF">
        <w:rPr>
          <w:rFonts w:eastAsia="Times New Roman" w:cs="Arial"/>
          <w:sz w:val="22"/>
          <w:lang w:eastAsia="fr-FR"/>
        </w:rPr>
        <w:t xml:space="preserve"> date </w:t>
      </w:r>
      <w:r w:rsidR="00CA5A34">
        <w:rPr>
          <w:rFonts w:eastAsia="Times New Roman" w:cs="Arial"/>
          <w:sz w:val="22"/>
          <w:lang w:eastAsia="fr-FR"/>
        </w:rPr>
        <w:t>du</w:t>
      </w:r>
      <w:r w:rsidR="00475B74" w:rsidRPr="002478DF">
        <w:rPr>
          <w:rFonts w:eastAsia="Times New Roman" w:cs="Arial"/>
          <w:sz w:val="22"/>
          <w:lang w:eastAsia="fr-FR"/>
        </w:rPr>
        <w:t xml:space="preserve"> </w:t>
      </w:r>
      <w:r w:rsidR="00074501">
        <w:rPr>
          <w:rFonts w:eastAsia="Times New Roman" w:cs="Arial"/>
          <w:sz w:val="22"/>
          <w:lang w:eastAsia="fr-FR"/>
        </w:rPr>
        <w:t>12</w:t>
      </w:r>
      <w:r w:rsidR="00AD0A75">
        <w:rPr>
          <w:rFonts w:eastAsia="Times New Roman" w:cs="Arial"/>
          <w:sz w:val="22"/>
          <w:lang w:eastAsia="fr-FR"/>
        </w:rPr>
        <w:t xml:space="preserve"> </w:t>
      </w:r>
      <w:r w:rsidR="00074501">
        <w:rPr>
          <w:rFonts w:eastAsia="Times New Roman" w:cs="Arial"/>
          <w:sz w:val="22"/>
          <w:lang w:eastAsia="fr-FR"/>
        </w:rPr>
        <w:t>décembre</w:t>
      </w:r>
      <w:r w:rsidR="00AD0A75">
        <w:rPr>
          <w:rFonts w:eastAsia="Times New Roman" w:cs="Arial"/>
          <w:sz w:val="22"/>
          <w:lang w:eastAsia="fr-FR"/>
        </w:rPr>
        <w:t xml:space="preserve"> </w:t>
      </w:r>
      <w:r w:rsidR="00475B74">
        <w:rPr>
          <w:rFonts w:eastAsia="Times New Roman" w:cs="Arial"/>
          <w:sz w:val="22"/>
          <w:lang w:eastAsia="fr-FR"/>
        </w:rPr>
        <w:t>20</w:t>
      </w:r>
      <w:r w:rsidR="00074501">
        <w:rPr>
          <w:rFonts w:eastAsia="Times New Roman" w:cs="Arial"/>
          <w:sz w:val="22"/>
          <w:lang w:eastAsia="fr-FR"/>
        </w:rPr>
        <w:t>13</w:t>
      </w:r>
      <w:r w:rsidR="00475B74">
        <w:rPr>
          <w:rFonts w:eastAsia="Times New Roman" w:cs="Arial"/>
          <w:sz w:val="22"/>
          <w:lang w:eastAsia="fr-FR"/>
        </w:rPr>
        <w:t>, date de réception du ré</w:t>
      </w:r>
      <w:r w:rsidR="00021F9D">
        <w:rPr>
          <w:rFonts w:eastAsia="Times New Roman" w:cs="Arial"/>
          <w:sz w:val="22"/>
          <w:lang w:eastAsia="fr-FR"/>
        </w:rPr>
        <w:t xml:space="preserve">quisitoire par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0B54EB">
        <w:rPr>
          <w:rFonts w:eastAsia="Times New Roman" w:cs="Arial"/>
          <w:sz w:val="22"/>
          <w:lang w:eastAsia="fr-FR"/>
        </w:rPr>
        <w:t>;</w:t>
      </w:r>
    </w:p>
    <w:p w:rsidR="009B6D50" w:rsidRPr="00C13095" w:rsidRDefault="009B6D50"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6F527B" w:rsidRDefault="006F527B" w:rsidP="00DE665C">
      <w:pPr>
        <w:tabs>
          <w:tab w:val="center" w:pos="4536"/>
          <w:tab w:val="right" w:pos="9072"/>
        </w:tabs>
        <w:spacing w:line="240" w:lineRule="auto"/>
        <w:jc w:val="both"/>
        <w:rPr>
          <w:rFonts w:eastAsia="Times New Roman" w:cs="Arial"/>
          <w:sz w:val="22"/>
          <w:lang w:eastAsia="fr-FR"/>
        </w:rPr>
      </w:pPr>
    </w:p>
    <w:p w:rsidR="00E15E6F" w:rsidRDefault="00E15E6F">
      <w:pPr>
        <w:spacing w:line="240" w:lineRule="auto"/>
        <w:rPr>
          <w:rFonts w:eastAsia="Times New Roman" w:cs="Arial"/>
          <w:sz w:val="22"/>
          <w:lang w:eastAsia="fr-FR"/>
        </w:rPr>
      </w:pPr>
      <w:r>
        <w:rPr>
          <w:rFonts w:eastAsia="Times New Roman" w:cs="Arial"/>
          <w:sz w:val="22"/>
          <w:lang w:eastAsia="fr-FR"/>
        </w:rPr>
        <w:br w:type="page"/>
      </w:r>
    </w:p>
    <w:p w:rsidR="006F527B" w:rsidRDefault="006F527B"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Par ces motifs,</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center"/>
        <w:rPr>
          <w:rFonts w:eastAsia="Times New Roman" w:cs="Arial"/>
          <w:sz w:val="22"/>
          <w:lang w:eastAsia="fr-FR"/>
        </w:rPr>
      </w:pPr>
      <w:r w:rsidRPr="00C13095">
        <w:rPr>
          <w:rFonts w:eastAsia="Times New Roman" w:cs="Arial"/>
          <w:sz w:val="22"/>
          <w:lang w:eastAsia="fr-FR"/>
        </w:rPr>
        <w:t>DÉCIDE :</w:t>
      </w:r>
    </w:p>
    <w:p w:rsidR="00DE665C" w:rsidRDefault="00DE665C" w:rsidP="00DE665C">
      <w:pPr>
        <w:tabs>
          <w:tab w:val="center" w:pos="4536"/>
          <w:tab w:val="right" w:pos="9072"/>
        </w:tabs>
        <w:spacing w:line="240" w:lineRule="auto"/>
        <w:jc w:val="both"/>
        <w:rPr>
          <w:rFonts w:eastAsia="Times New Roman" w:cs="Arial"/>
          <w:sz w:val="22"/>
          <w:lang w:eastAsia="fr-FR"/>
        </w:rPr>
      </w:pPr>
    </w:p>
    <w:p w:rsidR="00C36756" w:rsidRPr="00C13095" w:rsidRDefault="00C36756" w:rsidP="00DE665C">
      <w:pPr>
        <w:tabs>
          <w:tab w:val="center" w:pos="4536"/>
          <w:tab w:val="right" w:pos="9072"/>
        </w:tabs>
        <w:spacing w:line="240" w:lineRule="auto"/>
        <w:jc w:val="both"/>
        <w:rPr>
          <w:rFonts w:eastAsia="Times New Roman" w:cs="Arial"/>
          <w:sz w:val="22"/>
          <w:lang w:eastAsia="fr-FR"/>
        </w:rPr>
      </w:pPr>
    </w:p>
    <w:p w:rsidR="00543C65" w:rsidRPr="00316146" w:rsidRDefault="004E5FBB" w:rsidP="00316146">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AD0A75">
        <w:rPr>
          <w:rFonts w:eastAsia="Times New Roman" w:cs="Arial"/>
          <w:b/>
          <w:sz w:val="22"/>
          <w:u w:val="single"/>
          <w:lang w:eastAsia="fr-FR"/>
        </w:rPr>
        <w:t>A</w:t>
      </w:r>
      <w:r w:rsidR="00074501" w:rsidRPr="00AD0A75">
        <w:rPr>
          <w:rFonts w:eastAsia="Times New Roman" w:cs="Arial"/>
          <w:b/>
          <w:sz w:val="22"/>
          <w:u w:val="single"/>
          <w:lang w:eastAsia="fr-FR"/>
        </w:rPr>
        <w:t>rticle</w:t>
      </w:r>
      <w:r w:rsidR="009D5B05" w:rsidRPr="00AD0A75">
        <w:rPr>
          <w:rFonts w:eastAsia="Times New Roman" w:cs="Arial"/>
          <w:b/>
          <w:sz w:val="22"/>
          <w:u w:val="single"/>
          <w:lang w:eastAsia="fr-FR"/>
        </w:rPr>
        <w:t xml:space="preserve"> </w:t>
      </w:r>
      <w:r w:rsidR="00074501" w:rsidRPr="00AD0A75">
        <w:rPr>
          <w:rFonts w:eastAsia="Times New Roman" w:cs="Arial"/>
          <w:b/>
          <w:sz w:val="22"/>
          <w:u w:val="single"/>
          <w:lang w:eastAsia="fr-FR"/>
        </w:rPr>
        <w:t>1</w:t>
      </w:r>
      <w:r w:rsidR="00074501" w:rsidRPr="00AD0A75">
        <w:rPr>
          <w:rFonts w:eastAsia="Times New Roman" w:cs="Arial"/>
          <w:b/>
          <w:sz w:val="22"/>
          <w:u w:val="single"/>
          <w:vertAlign w:val="superscript"/>
          <w:lang w:eastAsia="fr-FR"/>
        </w:rPr>
        <w:t>er</w:t>
      </w:r>
      <w:r w:rsidR="009D5B05" w:rsidRPr="00316146">
        <w:rPr>
          <w:rFonts w:eastAsia="Times New Roman" w:cs="Arial"/>
          <w:sz w:val="22"/>
          <w:lang w:eastAsia="fr-FR"/>
        </w:rPr>
        <w:t xml:space="preserve"> : </w:t>
      </w:r>
      <w:r w:rsidR="00543C65" w:rsidRPr="00316146">
        <w:rPr>
          <w:rFonts w:eastAsia="Times New Roman" w:cs="Arial"/>
          <w:sz w:val="22"/>
          <w:lang w:eastAsia="fr-FR"/>
        </w:rPr>
        <w:t xml:space="preserve">Au titre de l’exercice 2009,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r w:rsidR="00BE11E0">
        <w:rPr>
          <w:rFonts w:eastAsia="Times New Roman" w:cs="Arial"/>
          <w:sz w:val="22"/>
          <w:lang w:eastAsia="fr-FR"/>
        </w:rPr>
        <w:t>X</w:t>
      </w:r>
      <w:r w:rsidR="00543C65" w:rsidRPr="00316146">
        <w:rPr>
          <w:rFonts w:eastAsia="Times New Roman" w:cs="Arial"/>
          <w:sz w:val="22"/>
          <w:lang w:eastAsia="fr-FR"/>
        </w:rPr>
        <w:t xml:space="preserve"> est constituée débitrice de l’INJS de Bordeaux-Gradignan pour la somme de </w:t>
      </w:r>
      <w:r w:rsidR="005611DB">
        <w:rPr>
          <w:rFonts w:eastAsia="Times New Roman" w:cs="Arial"/>
          <w:sz w:val="22"/>
          <w:lang w:eastAsia="fr-FR"/>
        </w:rPr>
        <w:t>3 030</w:t>
      </w:r>
      <w:r w:rsidR="00E400C4">
        <w:rPr>
          <w:rFonts w:eastAsia="Times New Roman" w:cs="Arial"/>
          <w:sz w:val="22"/>
          <w:lang w:eastAsia="fr-FR"/>
        </w:rPr>
        <w:t>,97</w:t>
      </w:r>
      <w:r w:rsidR="00543C65" w:rsidRPr="00316146">
        <w:rPr>
          <w:rFonts w:eastAsia="Times New Roman" w:cs="Arial"/>
          <w:sz w:val="22"/>
          <w:lang w:eastAsia="fr-FR"/>
        </w:rPr>
        <w:t> €, augmentée des intérêts de droit à compter du 12 décembre 2013.</w:t>
      </w:r>
    </w:p>
    <w:p w:rsidR="004E5FBB" w:rsidRPr="002478DF" w:rsidRDefault="004E5FBB" w:rsidP="004E5FBB">
      <w:pPr>
        <w:tabs>
          <w:tab w:val="center" w:pos="4536"/>
          <w:tab w:val="right" w:pos="9072"/>
        </w:tabs>
        <w:spacing w:line="240" w:lineRule="auto"/>
        <w:jc w:val="both"/>
        <w:rPr>
          <w:rFonts w:eastAsia="Times New Roman" w:cs="Arial"/>
          <w:sz w:val="22"/>
          <w:lang w:eastAsia="fr-FR"/>
        </w:rPr>
      </w:pPr>
    </w:p>
    <w:p w:rsidR="006F527B" w:rsidRPr="00E400C4" w:rsidRDefault="00DE665C" w:rsidP="00DE665C">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AD0A75">
        <w:rPr>
          <w:rFonts w:eastAsia="Times New Roman" w:cs="Arial"/>
          <w:b/>
          <w:sz w:val="22"/>
          <w:u w:val="single"/>
          <w:lang w:eastAsia="fr-FR"/>
        </w:rPr>
        <w:t xml:space="preserve">Article </w:t>
      </w:r>
      <w:r w:rsidR="004E5FBB" w:rsidRPr="00AD0A75">
        <w:rPr>
          <w:rFonts w:eastAsia="Times New Roman" w:cs="Arial"/>
          <w:b/>
          <w:sz w:val="22"/>
          <w:u w:val="single"/>
          <w:lang w:eastAsia="fr-FR"/>
        </w:rPr>
        <w:t>2</w:t>
      </w:r>
      <w:r w:rsidR="00AB09C5" w:rsidRPr="00E400C4">
        <w:rPr>
          <w:rFonts w:eastAsia="Times New Roman" w:cs="Arial"/>
          <w:sz w:val="22"/>
          <w:lang w:eastAsia="fr-FR"/>
        </w:rPr>
        <w:t xml:space="preserve"> :</w:t>
      </w:r>
      <w:r w:rsidRPr="00E400C4">
        <w:rPr>
          <w:rFonts w:eastAsia="Times New Roman" w:cs="Arial"/>
          <w:sz w:val="22"/>
          <w:lang w:eastAsia="fr-FR"/>
        </w:rPr>
        <w:t xml:space="preserve"> </w:t>
      </w:r>
      <w:r w:rsidR="00E400C4" w:rsidRPr="00E400C4">
        <w:rPr>
          <w:rFonts w:eastAsia="Times New Roman" w:cs="Arial"/>
          <w:sz w:val="22"/>
          <w:lang w:eastAsia="fr-FR"/>
        </w:rPr>
        <w:t xml:space="preserve">La décharge de </w:t>
      </w:r>
      <w:r w:rsidR="00BE11E0">
        <w:rPr>
          <w:rFonts w:eastAsia="Times New Roman" w:cs="Arial"/>
          <w:sz w:val="22"/>
          <w:lang w:eastAsia="fr-FR"/>
        </w:rPr>
        <w:t>Mme X</w:t>
      </w:r>
      <w:r w:rsidR="00AD0A75">
        <w:rPr>
          <w:rFonts w:eastAsia="Times New Roman" w:cs="Arial"/>
          <w:sz w:val="22"/>
          <w:lang w:eastAsia="fr-FR"/>
        </w:rPr>
        <w:t> </w:t>
      </w:r>
      <w:r w:rsidR="00E400C4" w:rsidRPr="00E400C4">
        <w:rPr>
          <w:rFonts w:eastAsia="Times New Roman" w:cs="Arial"/>
          <w:sz w:val="22"/>
          <w:lang w:eastAsia="fr-FR"/>
        </w:rPr>
        <w:t>ne pourra être donnée qu’après ap</w:t>
      </w:r>
      <w:r w:rsidR="00E400C4">
        <w:rPr>
          <w:rFonts w:eastAsia="Times New Roman" w:cs="Arial"/>
          <w:sz w:val="22"/>
          <w:lang w:eastAsia="fr-FR"/>
        </w:rPr>
        <w:t>urement du débet fixé ci-dessus.</w:t>
      </w:r>
    </w:p>
    <w:p w:rsidR="006F527B" w:rsidRDefault="006F527B" w:rsidP="00DE665C">
      <w:pPr>
        <w:tabs>
          <w:tab w:val="center" w:pos="4536"/>
          <w:tab w:val="right" w:pos="9072"/>
        </w:tabs>
        <w:spacing w:line="240" w:lineRule="auto"/>
        <w:jc w:val="both"/>
        <w:rPr>
          <w:rFonts w:eastAsia="Times New Roman" w:cs="Arial"/>
          <w:sz w:val="22"/>
          <w:lang w:eastAsia="fr-FR"/>
        </w:rPr>
      </w:pPr>
    </w:p>
    <w:p w:rsidR="009330B1" w:rsidRDefault="007F5ADE" w:rsidP="00316146">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AD0A75">
        <w:rPr>
          <w:rFonts w:eastAsia="Times New Roman" w:cs="Arial"/>
          <w:b/>
          <w:sz w:val="22"/>
          <w:u w:val="single"/>
          <w:lang w:eastAsia="fr-FR"/>
        </w:rPr>
        <w:t>Article 3</w:t>
      </w:r>
      <w:r w:rsidRPr="00316146">
        <w:rPr>
          <w:rFonts w:eastAsia="Times New Roman" w:cs="Arial"/>
          <w:sz w:val="22"/>
          <w:lang w:eastAsia="fr-FR"/>
        </w:rPr>
        <w:t xml:space="preserve"> :</w:t>
      </w:r>
      <w:r w:rsidR="006F527B" w:rsidRPr="00316146">
        <w:rPr>
          <w:rFonts w:eastAsia="Times New Roman" w:cs="Arial"/>
          <w:sz w:val="22"/>
          <w:lang w:eastAsia="fr-FR"/>
        </w:rPr>
        <w:t xml:space="preserve"> </w:t>
      </w:r>
      <w:r w:rsidR="00143F7B" w:rsidRPr="00316146">
        <w:rPr>
          <w:rFonts w:eastAsia="Times New Roman" w:cs="Arial"/>
          <w:sz w:val="22"/>
          <w:lang w:eastAsia="fr-FR"/>
        </w:rPr>
        <w:t xml:space="preserve">Il est constaté la décharge de </w:t>
      </w:r>
      <w:r w:rsidR="00BE11E0">
        <w:rPr>
          <w:rFonts w:eastAsia="Times New Roman" w:cs="Arial"/>
          <w:sz w:val="22"/>
          <w:lang w:eastAsia="fr-FR"/>
        </w:rPr>
        <w:t>Mme X</w:t>
      </w:r>
      <w:r w:rsidR="004D075B">
        <w:rPr>
          <w:rFonts w:eastAsia="Times New Roman" w:cs="Arial"/>
          <w:sz w:val="22"/>
          <w:lang w:eastAsia="fr-FR"/>
        </w:rPr>
        <w:t xml:space="preserve"> pa</w:t>
      </w:r>
      <w:r w:rsidR="00143F7B" w:rsidRPr="00316146">
        <w:rPr>
          <w:rFonts w:eastAsia="Times New Roman" w:cs="Arial"/>
          <w:sz w:val="22"/>
          <w:lang w:eastAsia="fr-FR"/>
        </w:rPr>
        <w:t xml:space="preserve">r </w:t>
      </w:r>
      <w:r w:rsidR="00E400C4">
        <w:rPr>
          <w:rFonts w:eastAsia="Times New Roman" w:cs="Arial"/>
          <w:sz w:val="22"/>
          <w:lang w:eastAsia="fr-FR"/>
        </w:rPr>
        <w:t xml:space="preserve">l’effet de la loi pour sa gestion </w:t>
      </w:r>
      <w:r w:rsidR="00143F7B" w:rsidRPr="00316146">
        <w:rPr>
          <w:rFonts w:eastAsia="Times New Roman" w:cs="Arial"/>
          <w:sz w:val="22"/>
          <w:lang w:eastAsia="fr-FR"/>
        </w:rPr>
        <w:t>2004</w:t>
      </w:r>
      <w:r w:rsidR="00543C65" w:rsidRPr="00316146">
        <w:rPr>
          <w:rFonts w:eastAsia="Times New Roman" w:cs="Arial"/>
          <w:sz w:val="22"/>
          <w:lang w:eastAsia="fr-FR"/>
        </w:rPr>
        <w:t>,</w:t>
      </w:r>
      <w:r w:rsidR="00E861FB" w:rsidRPr="00316146">
        <w:rPr>
          <w:rFonts w:eastAsia="Times New Roman" w:cs="Arial"/>
          <w:sz w:val="22"/>
          <w:lang w:eastAsia="fr-FR"/>
        </w:rPr>
        <w:t xml:space="preserve"> du 28 avril</w:t>
      </w:r>
      <w:r w:rsidR="00143F7B" w:rsidRPr="00316146">
        <w:rPr>
          <w:rFonts w:eastAsia="Times New Roman" w:cs="Arial"/>
          <w:sz w:val="22"/>
          <w:lang w:eastAsia="fr-FR"/>
        </w:rPr>
        <w:t>.</w:t>
      </w:r>
    </w:p>
    <w:p w:rsidR="00E400C4" w:rsidRPr="00E400C4" w:rsidRDefault="00E400C4" w:rsidP="00E400C4">
      <w:pPr>
        <w:pStyle w:val="Paragraphedeliste"/>
        <w:rPr>
          <w:rFonts w:eastAsia="Times New Roman" w:cs="Arial"/>
          <w:sz w:val="22"/>
          <w:lang w:eastAsia="fr-FR"/>
        </w:rPr>
      </w:pPr>
    </w:p>
    <w:p w:rsidR="00E400C4" w:rsidRPr="00316146" w:rsidRDefault="00E400C4" w:rsidP="00316146">
      <w:pPr>
        <w:pStyle w:val="Paragraphedeliste"/>
        <w:numPr>
          <w:ilvl w:val="0"/>
          <w:numId w:val="9"/>
        </w:numPr>
        <w:tabs>
          <w:tab w:val="center" w:pos="4536"/>
          <w:tab w:val="right" w:pos="9072"/>
        </w:tabs>
        <w:spacing w:line="240" w:lineRule="auto"/>
        <w:jc w:val="both"/>
        <w:rPr>
          <w:rFonts w:eastAsia="Times New Roman" w:cs="Arial"/>
          <w:sz w:val="22"/>
          <w:lang w:eastAsia="fr-FR"/>
        </w:rPr>
      </w:pPr>
      <w:r w:rsidRPr="00AD0A75">
        <w:rPr>
          <w:rFonts w:eastAsia="Times New Roman" w:cs="Arial"/>
          <w:b/>
          <w:sz w:val="22"/>
          <w:u w:val="single"/>
          <w:lang w:eastAsia="fr-FR"/>
        </w:rPr>
        <w:t>Article 4</w:t>
      </w:r>
      <w:r>
        <w:rPr>
          <w:rFonts w:eastAsia="Times New Roman" w:cs="Arial"/>
          <w:sz w:val="22"/>
          <w:lang w:eastAsia="fr-FR"/>
        </w:rPr>
        <w:t xml:space="preserve"> : Il est constaté la décharge de </w:t>
      </w:r>
      <w:r w:rsidR="00BE11E0">
        <w:rPr>
          <w:rFonts w:eastAsia="Times New Roman" w:cs="Arial"/>
          <w:sz w:val="22"/>
          <w:lang w:eastAsia="fr-FR"/>
        </w:rPr>
        <w:t>Mme X</w:t>
      </w:r>
      <w:r>
        <w:rPr>
          <w:rFonts w:eastAsia="Times New Roman" w:cs="Arial"/>
          <w:sz w:val="22"/>
          <w:lang w:eastAsia="fr-FR"/>
        </w:rPr>
        <w:t xml:space="preserve"> pour ses gestions 2005 à 2008.</w:t>
      </w:r>
    </w:p>
    <w:p w:rsidR="004E5FBB" w:rsidRPr="002478DF" w:rsidRDefault="004E5FBB" w:rsidP="004E5FBB">
      <w:pPr>
        <w:tabs>
          <w:tab w:val="center" w:pos="4536"/>
          <w:tab w:val="right" w:pos="9072"/>
        </w:tabs>
        <w:spacing w:line="240" w:lineRule="auto"/>
        <w:jc w:val="both"/>
        <w:rPr>
          <w:rFonts w:eastAsia="Times New Roman" w:cs="Arial"/>
          <w:sz w:val="22"/>
          <w:lang w:eastAsia="fr-FR"/>
        </w:rPr>
      </w:pPr>
    </w:p>
    <w:p w:rsidR="002E3FDE" w:rsidRPr="002478DF" w:rsidRDefault="00E400C4" w:rsidP="002E3F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Fait et jugé par M</w:t>
      </w:r>
      <w:r w:rsidR="002E3FDE">
        <w:rPr>
          <w:rFonts w:eastAsia="Times New Roman" w:cs="Arial"/>
          <w:sz w:val="22"/>
          <w:lang w:eastAsia="fr-FR"/>
        </w:rPr>
        <w:t>M.</w:t>
      </w:r>
      <w:r w:rsidR="009C4A2A">
        <w:rPr>
          <w:rFonts w:eastAsia="Times New Roman" w:cs="Arial"/>
          <w:sz w:val="22"/>
          <w:lang w:eastAsia="fr-FR"/>
        </w:rPr>
        <w:t> </w:t>
      </w:r>
      <w:r w:rsidR="002E3FDE">
        <w:rPr>
          <w:rFonts w:eastAsia="Times New Roman" w:cs="Arial"/>
          <w:sz w:val="22"/>
          <w:lang w:eastAsia="fr-FR"/>
        </w:rPr>
        <w:t>Antoine DURRLEMAN</w:t>
      </w:r>
      <w:r w:rsidR="002E3FDE" w:rsidRPr="002478DF">
        <w:rPr>
          <w:rFonts w:eastAsia="Times New Roman" w:cs="Arial"/>
          <w:sz w:val="22"/>
          <w:lang w:eastAsia="fr-FR"/>
        </w:rPr>
        <w:t>, Président</w:t>
      </w:r>
      <w:r w:rsidR="002E3FDE">
        <w:rPr>
          <w:rFonts w:eastAsia="Times New Roman" w:cs="Arial"/>
          <w:sz w:val="22"/>
          <w:lang w:eastAsia="fr-FR"/>
        </w:rPr>
        <w:t xml:space="preserve"> </w:t>
      </w:r>
      <w:r w:rsidR="002E3FDE" w:rsidRPr="002478DF">
        <w:rPr>
          <w:rFonts w:eastAsia="Times New Roman" w:cs="Arial"/>
          <w:sz w:val="22"/>
          <w:lang w:eastAsia="fr-FR"/>
        </w:rPr>
        <w:t>de</w:t>
      </w:r>
      <w:r w:rsidR="00CA5A34">
        <w:rPr>
          <w:rFonts w:eastAsia="Times New Roman" w:cs="Arial"/>
          <w:sz w:val="22"/>
          <w:lang w:eastAsia="fr-FR"/>
        </w:rPr>
        <w:t xml:space="preserve"> chambre,</w:t>
      </w:r>
      <w:r w:rsidR="004D075B">
        <w:rPr>
          <w:rFonts w:eastAsia="Times New Roman" w:cs="Arial"/>
          <w:sz w:val="22"/>
          <w:lang w:eastAsia="fr-FR"/>
        </w:rPr>
        <w:t xml:space="preserve"> </w:t>
      </w:r>
      <w:r w:rsidR="00E861FB">
        <w:rPr>
          <w:rFonts w:eastAsia="Times New Roman" w:cs="Arial"/>
          <w:sz w:val="22"/>
          <w:lang w:eastAsia="fr-FR"/>
        </w:rPr>
        <w:t>Noël DIRICQ,</w:t>
      </w:r>
      <w:r w:rsidR="00C764CB">
        <w:rPr>
          <w:rFonts w:eastAsia="Times New Roman" w:cs="Arial"/>
          <w:sz w:val="22"/>
          <w:lang w:eastAsia="fr-FR"/>
        </w:rPr>
        <w:t xml:space="preserve"> président de section,</w:t>
      </w:r>
      <w:r w:rsidR="002E3FDE">
        <w:rPr>
          <w:rFonts w:eastAsia="Times New Roman" w:cs="Arial"/>
          <w:sz w:val="22"/>
          <w:lang w:eastAsia="fr-FR"/>
        </w:rPr>
        <w:t xml:space="preserve"> Didier SELLES et Nicolas BRUNNER, conseillers maîtres</w:t>
      </w:r>
      <w:r w:rsidR="002E3FDE" w:rsidRPr="002478DF">
        <w:rPr>
          <w:rFonts w:eastAsia="Times New Roman" w:cs="Arial"/>
          <w:sz w:val="22"/>
          <w:lang w:eastAsia="fr-FR"/>
        </w:rPr>
        <w:t>.</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9146"/>
      </w:tblGrid>
      <w:tr w:rsidR="00E142C7" w:rsidRPr="006F527B" w:rsidTr="00E142C7">
        <w:tc>
          <w:tcPr>
            <w:tcW w:w="9146" w:type="dxa"/>
          </w:tcPr>
          <w:p w:rsidR="00E142C7" w:rsidRPr="006F527B" w:rsidRDefault="00E142C7" w:rsidP="00AD0A75">
            <w:pPr>
              <w:tabs>
                <w:tab w:val="center" w:pos="4536"/>
                <w:tab w:val="right" w:pos="9072"/>
              </w:tabs>
              <w:spacing w:line="240" w:lineRule="auto"/>
              <w:rPr>
                <w:rFonts w:eastAsia="Times New Roman" w:cs="Arial"/>
                <w:sz w:val="22"/>
                <w:lang w:eastAsia="fr-FR"/>
              </w:rPr>
            </w:pPr>
            <w:r w:rsidRPr="006F527B">
              <w:rPr>
                <w:rFonts w:eastAsia="Times New Roman" w:cs="Arial"/>
                <w:sz w:val="22"/>
                <w:lang w:eastAsia="fr-FR"/>
              </w:rPr>
              <w:t xml:space="preserve">En présence de </w:t>
            </w:r>
            <w:r w:rsidR="00AD0A75" w:rsidRPr="00AD0A75">
              <w:rPr>
                <w:rFonts w:eastAsia="Times New Roman" w:cs="Arial"/>
                <w:sz w:val="22"/>
                <w:lang w:eastAsia="fr-FR"/>
              </w:rPr>
              <w:t>M</w:t>
            </w:r>
            <w:r w:rsidR="00AD0A75" w:rsidRPr="00AD0A75">
              <w:rPr>
                <w:rFonts w:eastAsia="Times New Roman" w:cs="Arial"/>
                <w:sz w:val="22"/>
                <w:vertAlign w:val="superscript"/>
                <w:lang w:eastAsia="fr-FR"/>
              </w:rPr>
              <w:t>me</w:t>
            </w:r>
            <w:r w:rsidR="00AD0A75">
              <w:rPr>
                <w:rFonts w:eastAsia="Times New Roman" w:cs="Arial"/>
                <w:sz w:val="22"/>
                <w:lang w:eastAsia="fr-FR"/>
              </w:rPr>
              <w:t> </w:t>
            </w:r>
            <w:bookmarkStart w:id="0" w:name="_GoBack"/>
            <w:bookmarkEnd w:id="0"/>
            <w:r w:rsidRPr="006F527B">
              <w:rPr>
                <w:rFonts w:eastAsia="Times New Roman" w:cs="Arial"/>
                <w:sz w:val="22"/>
                <w:lang w:eastAsia="fr-FR"/>
              </w:rPr>
              <w:t>Marie-Hélène PARIS-VARIN, greffi</w:t>
            </w:r>
            <w:r>
              <w:rPr>
                <w:rFonts w:eastAsia="Times New Roman" w:cs="Arial"/>
                <w:sz w:val="22"/>
                <w:lang w:eastAsia="fr-FR"/>
              </w:rPr>
              <w:t>ère</w:t>
            </w:r>
            <w:r w:rsidRPr="006F527B">
              <w:rPr>
                <w:rFonts w:eastAsia="Times New Roman" w:cs="Arial"/>
                <w:sz w:val="22"/>
                <w:lang w:eastAsia="fr-FR"/>
              </w:rPr>
              <w:t xml:space="preserve"> de séance.</w:t>
            </w:r>
          </w:p>
        </w:tc>
      </w:tr>
    </w:tbl>
    <w:p w:rsidR="00DE665C" w:rsidRPr="006F527B" w:rsidRDefault="00DE665C" w:rsidP="00DE665C">
      <w:pPr>
        <w:tabs>
          <w:tab w:val="center" w:pos="4536"/>
          <w:tab w:val="right" w:pos="9072"/>
        </w:tabs>
        <w:spacing w:line="240" w:lineRule="auto"/>
        <w:jc w:val="both"/>
        <w:rPr>
          <w:rFonts w:eastAsia="Times New Roman" w:cs="Arial"/>
          <w:sz w:val="22"/>
          <w:lang w:eastAsia="fr-FR"/>
        </w:rPr>
      </w:pPr>
    </w:p>
    <w:p w:rsidR="00E142C7" w:rsidRDefault="00E142C7" w:rsidP="00E142C7">
      <w:pPr>
        <w:tabs>
          <w:tab w:val="center" w:pos="4536"/>
          <w:tab w:val="right" w:pos="9072"/>
        </w:tabs>
        <w:spacing w:before="120" w:after="360"/>
        <w:jc w:val="both"/>
        <w:rPr>
          <w:rFonts w:cs="Arial"/>
          <w:sz w:val="22"/>
        </w:rPr>
      </w:pPr>
      <w:r>
        <w:rPr>
          <w:rFonts w:cs="Arial"/>
          <w:sz w:val="22"/>
        </w:rPr>
        <w:t>Signé : Antoine DURRLEMAN, président de chambre, et Marie-Hélène PARIS-VARIN, greffière de séance.</w:t>
      </w:r>
    </w:p>
    <w:p w:rsidR="00E142C7" w:rsidRPr="00042C2D" w:rsidRDefault="00E142C7" w:rsidP="00E142C7">
      <w:pPr>
        <w:tabs>
          <w:tab w:val="center" w:pos="4536"/>
          <w:tab w:val="right" w:pos="9072"/>
        </w:tabs>
        <w:spacing w:before="120" w:after="360"/>
        <w:rPr>
          <w:rFonts w:cs="Arial"/>
          <w:sz w:val="22"/>
        </w:rPr>
      </w:pPr>
      <w:r w:rsidRPr="00042C2D">
        <w:rPr>
          <w:rFonts w:cs="Arial"/>
          <w:sz w:val="22"/>
        </w:rPr>
        <w:t>Collationné, certifié conforme à la minute étant au greffe de la Cour des comptes.</w:t>
      </w:r>
    </w:p>
    <w:p w:rsidR="00E142C7" w:rsidRDefault="00E142C7" w:rsidP="00E142C7">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E142C7" w:rsidRDefault="00E142C7" w:rsidP="00E142C7">
      <w:pPr>
        <w:pStyle w:val="PS"/>
        <w:spacing w:after="0"/>
        <w:rPr>
          <w:color w:val="000000"/>
        </w:rPr>
      </w:pPr>
    </w:p>
    <w:p w:rsidR="00E142C7" w:rsidRDefault="00E142C7" w:rsidP="00E142C7">
      <w:pPr>
        <w:pStyle w:val="PS"/>
        <w:spacing w:after="0"/>
        <w:ind w:left="851" w:firstLine="3402"/>
        <w:jc w:val="center"/>
        <w:rPr>
          <w:rFonts w:ascii="Arial" w:hAnsi="Arial" w:cs="Arial"/>
          <w:b/>
          <w:bCs/>
          <w:sz w:val="22"/>
          <w:szCs w:val="22"/>
        </w:rPr>
      </w:pPr>
      <w:r>
        <w:rPr>
          <w:rFonts w:ascii="Arial" w:hAnsi="Arial" w:cs="Arial"/>
          <w:b/>
          <w:bCs/>
          <w:sz w:val="22"/>
          <w:szCs w:val="22"/>
        </w:rPr>
        <w:t>Pour le secrétaire général</w:t>
      </w:r>
    </w:p>
    <w:p w:rsidR="00E142C7" w:rsidRDefault="00E142C7" w:rsidP="00E142C7">
      <w:pPr>
        <w:pStyle w:val="PS"/>
        <w:spacing w:after="0"/>
        <w:ind w:left="851" w:firstLine="3402"/>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w:t>
      </w:r>
    </w:p>
    <w:p w:rsidR="00E142C7" w:rsidRDefault="00E142C7" w:rsidP="00E142C7">
      <w:pPr>
        <w:pStyle w:val="PS"/>
        <w:spacing w:after="1440"/>
        <w:ind w:left="851" w:firstLine="3402"/>
        <w:jc w:val="center"/>
        <w:rPr>
          <w:rFonts w:ascii="Arial" w:hAnsi="Arial" w:cs="Arial"/>
          <w:b/>
          <w:bCs/>
          <w:sz w:val="22"/>
          <w:szCs w:val="22"/>
        </w:rPr>
      </w:pPr>
      <w:proofErr w:type="gramStart"/>
      <w:r>
        <w:rPr>
          <w:rFonts w:ascii="Arial" w:hAnsi="Arial" w:cs="Arial"/>
          <w:b/>
          <w:bCs/>
          <w:sz w:val="22"/>
          <w:szCs w:val="22"/>
        </w:rPr>
        <w:t>le</w:t>
      </w:r>
      <w:proofErr w:type="gramEnd"/>
      <w:r>
        <w:rPr>
          <w:rFonts w:ascii="Arial" w:hAnsi="Arial" w:cs="Arial"/>
          <w:b/>
          <w:bCs/>
          <w:sz w:val="22"/>
          <w:szCs w:val="22"/>
        </w:rPr>
        <w:t xml:space="preserve"> chef du greffe contentieux</w:t>
      </w:r>
    </w:p>
    <w:p w:rsidR="00E142C7" w:rsidRDefault="00E142C7" w:rsidP="00E142C7">
      <w:pPr>
        <w:pStyle w:val="PS"/>
        <w:spacing w:after="600"/>
        <w:ind w:left="851" w:firstLine="3685"/>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tbl>
      <w:tblPr>
        <w:tblW w:w="0" w:type="auto"/>
        <w:tblInd w:w="34" w:type="dxa"/>
        <w:tblLook w:val="00A0" w:firstRow="1" w:lastRow="0" w:firstColumn="1" w:lastColumn="0" w:noHBand="0" w:noVBand="0"/>
      </w:tblPr>
      <w:tblGrid>
        <w:gridCol w:w="4626"/>
        <w:gridCol w:w="4626"/>
      </w:tblGrid>
      <w:tr w:rsidR="00E142C7" w:rsidRPr="00C13095" w:rsidTr="003B06C8">
        <w:tc>
          <w:tcPr>
            <w:tcW w:w="4626" w:type="dxa"/>
          </w:tcPr>
          <w:p w:rsidR="00E142C7" w:rsidRPr="00C13095" w:rsidRDefault="00E142C7" w:rsidP="003B06C8">
            <w:pPr>
              <w:tabs>
                <w:tab w:val="center" w:pos="4536"/>
                <w:tab w:val="right" w:pos="9072"/>
              </w:tabs>
              <w:spacing w:line="240" w:lineRule="auto"/>
              <w:jc w:val="center"/>
              <w:rPr>
                <w:rFonts w:eastAsia="Times New Roman" w:cs="Arial"/>
                <w:b/>
                <w:sz w:val="22"/>
                <w:lang w:eastAsia="fr-FR"/>
              </w:rPr>
            </w:pPr>
          </w:p>
        </w:tc>
        <w:tc>
          <w:tcPr>
            <w:tcW w:w="4626" w:type="dxa"/>
          </w:tcPr>
          <w:p w:rsidR="00E142C7" w:rsidRPr="00C13095" w:rsidRDefault="00E142C7" w:rsidP="003B06C8">
            <w:pPr>
              <w:tabs>
                <w:tab w:val="center" w:pos="4536"/>
                <w:tab w:val="right" w:pos="9072"/>
              </w:tabs>
              <w:spacing w:line="240" w:lineRule="auto"/>
              <w:jc w:val="center"/>
              <w:rPr>
                <w:rFonts w:eastAsia="Times New Roman" w:cs="Arial"/>
                <w:b/>
                <w:sz w:val="22"/>
                <w:lang w:eastAsia="fr-FR"/>
              </w:rPr>
            </w:pPr>
          </w:p>
        </w:tc>
      </w:tr>
    </w:tbl>
    <w:p w:rsidR="00E142C7" w:rsidRPr="00C13095" w:rsidRDefault="00E142C7" w:rsidP="00E142C7">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Pr>
          <w:rFonts w:eastAsia="Times New Roman" w:cs="Arial"/>
          <w:sz w:val="22"/>
          <w:lang w:eastAsia="fr-FR"/>
        </w:rPr>
        <w:br/>
      </w:r>
      <w:r w:rsidRPr="00C13095">
        <w:rPr>
          <w:rFonts w:eastAsia="Times New Roman" w:cs="Arial"/>
          <w:sz w:val="22"/>
          <w:lang w:eastAsia="fr-FR"/>
        </w:rPr>
        <w:t>la République près les tribunaux de grande instance d’y tenir la main, à tous commandants et officiers de la force publique de prêter main-forte lorsqu’ils en seront légalement requis.</w:t>
      </w:r>
    </w:p>
    <w:p w:rsidR="00E142C7" w:rsidRPr="00C13095" w:rsidRDefault="00E142C7" w:rsidP="00E142C7">
      <w:pPr>
        <w:tabs>
          <w:tab w:val="center" w:pos="4536"/>
          <w:tab w:val="right" w:pos="9072"/>
        </w:tabs>
        <w:spacing w:line="240" w:lineRule="auto"/>
        <w:jc w:val="both"/>
        <w:rPr>
          <w:rFonts w:eastAsia="Times New Roman" w:cs="Arial"/>
          <w:sz w:val="22"/>
          <w:lang w:eastAsia="fr-FR"/>
        </w:rPr>
      </w:pPr>
    </w:p>
    <w:p w:rsidR="00E142C7" w:rsidRDefault="00E142C7" w:rsidP="00E142C7">
      <w:pPr>
        <w:spacing w:line="240" w:lineRule="auto"/>
        <w:jc w:val="both"/>
        <w:rPr>
          <w:rFonts w:eastAsia="Times New Roman" w:cs="Arial"/>
          <w:color w:val="000000"/>
          <w:sz w:val="22"/>
          <w:lang w:eastAsia="fr-FR"/>
        </w:rPr>
      </w:pPr>
      <w:r w:rsidRPr="002478DF">
        <w:rPr>
          <w:rFonts w:eastAsia="Times New Roman" w:cs="Arial"/>
          <w:color w:val="000000"/>
          <w:sz w:val="22"/>
          <w:lang w:eastAsia="fr-FR"/>
        </w:rPr>
        <w:t>Conformément aux dispositions de l’article R.</w:t>
      </w:r>
      <w:r>
        <w:rPr>
          <w:rFonts w:eastAsia="Times New Roman" w:cs="Arial"/>
          <w:color w:val="000000"/>
          <w:sz w:val="22"/>
          <w:lang w:eastAsia="fr-FR"/>
        </w:rPr>
        <w:t> </w:t>
      </w:r>
      <w:r w:rsidRPr="002478DF">
        <w:rPr>
          <w:rFonts w:eastAsia="Times New Roman" w:cs="Arial"/>
          <w:color w:val="000000"/>
          <w:sz w:val="22"/>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sz w:val="22"/>
          <w:lang w:eastAsia="fr-FR"/>
        </w:rPr>
        <w:t>État</w:t>
      </w:r>
      <w:r w:rsidRPr="002478DF">
        <w:rPr>
          <w:rFonts w:eastAsia="Times New Roman" w:cs="Arial"/>
          <w:color w:val="000000"/>
          <w:sz w:val="22"/>
          <w:lang w:eastAsia="fr-FR"/>
        </w:rPr>
        <w:t xml:space="preserve"> dans</w:t>
      </w:r>
      <w:r>
        <w:rPr>
          <w:rFonts w:eastAsia="Times New Roman" w:cs="Arial"/>
          <w:color w:val="000000"/>
          <w:sz w:val="22"/>
          <w:lang w:eastAsia="fr-FR"/>
        </w:rPr>
        <w:t xml:space="preserve"> </w:t>
      </w:r>
      <w:r w:rsidRPr="002478DF">
        <w:rPr>
          <w:rFonts w:eastAsia="Times New Roman" w:cs="Arial"/>
          <w:color w:val="000000"/>
          <w:sz w:val="22"/>
          <w:lang w:eastAsia="fr-FR"/>
        </w:rPr>
        <w:t>le délai de deux mois à compter de la notification de l’acte. La révision d’un arrêt ou d’une ordonnance peut être demandée après expiration des délais de pourvoi en cassation, et ce dans les conditions prévues à l’article R.</w:t>
      </w:r>
      <w:r>
        <w:rPr>
          <w:rFonts w:eastAsia="Times New Roman" w:cs="Arial"/>
          <w:color w:val="000000"/>
          <w:sz w:val="22"/>
          <w:lang w:eastAsia="fr-FR"/>
        </w:rPr>
        <w:t> </w:t>
      </w:r>
      <w:r w:rsidRPr="002478DF">
        <w:rPr>
          <w:rFonts w:eastAsia="Times New Roman" w:cs="Arial"/>
          <w:color w:val="000000"/>
          <w:sz w:val="22"/>
          <w:lang w:eastAsia="fr-FR"/>
        </w:rPr>
        <w:t>142-15-I du même code.</w:t>
      </w:r>
    </w:p>
    <w:p w:rsidR="00FA2EC4" w:rsidRPr="00C13095" w:rsidRDefault="00FA2EC4" w:rsidP="00DE665C"/>
    <w:sectPr w:rsidR="00FA2EC4"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924" w:rsidRDefault="005A6924" w:rsidP="00B41656">
      <w:pPr>
        <w:spacing w:line="240" w:lineRule="auto"/>
      </w:pPr>
      <w:r>
        <w:separator/>
      </w:r>
    </w:p>
  </w:endnote>
  <w:endnote w:type="continuationSeparator" w:id="0">
    <w:p w:rsidR="005A6924" w:rsidRDefault="005A692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DE665C" w:rsidTr="00DE665C">
      <w:trPr>
        <w:jc w:val="center"/>
      </w:trPr>
      <w:tc>
        <w:tcPr>
          <w:tcW w:w="9212" w:type="dxa"/>
        </w:tcPr>
        <w:p w:rsidR="00DE665C" w:rsidRPr="008F0DC7" w:rsidRDefault="00DE665C" w:rsidP="00DE665C">
          <w:pPr>
            <w:pStyle w:val="Pieddepage"/>
            <w:jc w:val="center"/>
            <w:rPr>
              <w:rFonts w:cs="Arial"/>
            </w:rPr>
          </w:pPr>
          <w:r w:rsidRPr="008F0DC7">
            <w:rPr>
              <w:rFonts w:cs="Arial"/>
            </w:rPr>
            <w:t>13 rue Cambon - 75100 PARIS CEDEX 01 - T +33 1 42 98 95 00 - www.ccomptes.fr</w:t>
          </w:r>
        </w:p>
      </w:tc>
    </w:tr>
    <w:tr w:rsidR="00DE665C" w:rsidTr="00DE665C">
      <w:trPr>
        <w:jc w:val="center"/>
      </w:trPr>
      <w:tc>
        <w:tcPr>
          <w:tcW w:w="9212" w:type="dxa"/>
        </w:tcPr>
        <w:p w:rsidR="00DE665C" w:rsidRPr="008F0DC7" w:rsidRDefault="00DE665C" w:rsidP="00DE665C">
          <w:pPr>
            <w:pStyle w:val="Pieddepage"/>
            <w:jc w:val="center"/>
            <w:rPr>
              <w:rFonts w:cs="Arial"/>
            </w:rPr>
          </w:pPr>
          <w:r w:rsidRPr="008F0DC7">
            <w:rPr>
              <w:rFonts w:cs="Arial"/>
            </w:rPr>
            <w:t>.</w:t>
          </w:r>
        </w:p>
      </w:tc>
    </w:tr>
  </w:tbl>
  <w:p w:rsidR="00DE665C" w:rsidRDefault="00DE66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DE665C" w:rsidTr="00DE665C">
      <w:trPr>
        <w:jc w:val="center"/>
      </w:trPr>
      <w:tc>
        <w:tcPr>
          <w:tcW w:w="9212" w:type="dxa"/>
        </w:tcPr>
        <w:p w:rsidR="00DE665C" w:rsidRPr="008F0DC7" w:rsidRDefault="00DE665C" w:rsidP="00DE665C">
          <w:pPr>
            <w:pStyle w:val="Pieddepage"/>
            <w:jc w:val="center"/>
            <w:rPr>
              <w:rFonts w:cs="Arial"/>
            </w:rPr>
          </w:pPr>
          <w:r w:rsidRPr="008F0DC7">
            <w:rPr>
              <w:rFonts w:cs="Arial"/>
            </w:rPr>
            <w:t>13 rue Cambon - 75100 PARIS CEDEX 01 - T +33 1 42 98 95 00 - www.ccomptes.fr</w:t>
          </w:r>
        </w:p>
      </w:tc>
    </w:tr>
    <w:tr w:rsidR="00DE665C" w:rsidTr="00DE665C">
      <w:trPr>
        <w:jc w:val="center"/>
      </w:trPr>
      <w:tc>
        <w:tcPr>
          <w:tcW w:w="9212" w:type="dxa"/>
        </w:tcPr>
        <w:p w:rsidR="00DE665C" w:rsidRPr="008F0DC7" w:rsidRDefault="00DE665C" w:rsidP="00DE665C">
          <w:pPr>
            <w:pStyle w:val="Pieddepage"/>
            <w:jc w:val="center"/>
            <w:rPr>
              <w:rFonts w:cs="Arial"/>
            </w:rPr>
          </w:pPr>
        </w:p>
      </w:tc>
    </w:tr>
  </w:tbl>
  <w:p w:rsidR="00DE665C" w:rsidRDefault="00DE665C"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924" w:rsidRDefault="005A6924" w:rsidP="00B41656">
      <w:pPr>
        <w:spacing w:line="240" w:lineRule="auto"/>
      </w:pPr>
      <w:r>
        <w:separator/>
      </w:r>
    </w:p>
  </w:footnote>
  <w:footnote w:type="continuationSeparator" w:id="0">
    <w:p w:rsidR="005A6924" w:rsidRDefault="005A692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DE665C">
    <w:pPr>
      <w:pStyle w:val="En-tte"/>
      <w:jc w:val="right"/>
    </w:pPr>
  </w:p>
  <w:tbl>
    <w:tblPr>
      <w:tblStyle w:val="Grilledutableau"/>
      <w:tblW w:w="0" w:type="auto"/>
      <w:tblLook w:val="0680" w:firstRow="0" w:lastRow="0" w:firstColumn="1" w:lastColumn="0" w:noHBand="1" w:noVBand="1"/>
    </w:tblPr>
    <w:tblGrid>
      <w:gridCol w:w="8046"/>
      <w:gridCol w:w="1164"/>
    </w:tblGrid>
    <w:tr w:rsidR="00DE665C" w:rsidTr="003D7655">
      <w:tc>
        <w:tcPr>
          <w:tcW w:w="8046" w:type="dxa"/>
          <w:tcBorders>
            <w:top w:val="nil"/>
            <w:left w:val="nil"/>
            <w:bottom w:val="nil"/>
            <w:right w:val="nil"/>
          </w:tcBorders>
          <w:vAlign w:val="center"/>
        </w:tcPr>
        <w:p w:rsidR="00DE665C" w:rsidRDefault="00DE665C" w:rsidP="003D7655">
          <w:pPr>
            <w:pStyle w:val="En-tte"/>
            <w:spacing w:line="320" w:lineRule="exact"/>
          </w:pPr>
        </w:p>
      </w:tc>
      <w:tc>
        <w:tcPr>
          <w:tcW w:w="1164" w:type="dxa"/>
          <w:tcBorders>
            <w:top w:val="nil"/>
            <w:left w:val="nil"/>
            <w:bottom w:val="nil"/>
            <w:right w:val="nil"/>
          </w:tcBorders>
          <w:vAlign w:val="center"/>
        </w:tcPr>
        <w:p w:rsidR="00DE665C" w:rsidRDefault="005A6924" w:rsidP="003D7655">
          <w:pPr>
            <w:pStyle w:val="En-tte"/>
            <w:jc w:val="right"/>
          </w:pPr>
          <w:sdt>
            <w:sdtPr>
              <w:id w:val="123790272"/>
              <w:docPartObj>
                <w:docPartGallery w:val="Page Numbers (Top of Page)"/>
                <w:docPartUnique/>
              </w:docPartObj>
            </w:sdtPr>
            <w:sdtEndPr/>
            <w:sdtContent>
              <w:r w:rsidR="00DE665C">
                <w:t xml:space="preserve"> </w:t>
              </w:r>
              <w:r w:rsidR="00DE665C">
                <w:rPr>
                  <w:b/>
                  <w:sz w:val="24"/>
                  <w:szCs w:val="24"/>
                </w:rPr>
                <w:fldChar w:fldCharType="begin"/>
              </w:r>
              <w:r w:rsidR="00DE665C">
                <w:rPr>
                  <w:b/>
                </w:rPr>
                <w:instrText>PAGE</w:instrText>
              </w:r>
              <w:r w:rsidR="00DE665C">
                <w:rPr>
                  <w:b/>
                  <w:sz w:val="24"/>
                  <w:szCs w:val="24"/>
                </w:rPr>
                <w:fldChar w:fldCharType="separate"/>
              </w:r>
              <w:r w:rsidR="00AD0A75">
                <w:rPr>
                  <w:b/>
                  <w:noProof/>
                </w:rPr>
                <w:t>4</w:t>
              </w:r>
              <w:r w:rsidR="00DE665C">
                <w:rPr>
                  <w:b/>
                  <w:sz w:val="24"/>
                  <w:szCs w:val="24"/>
                </w:rPr>
                <w:fldChar w:fldCharType="end"/>
              </w:r>
              <w:r w:rsidR="00DE665C">
                <w:t xml:space="preserve"> / </w:t>
              </w:r>
              <w:r w:rsidR="00DE665C">
                <w:rPr>
                  <w:b/>
                  <w:sz w:val="24"/>
                  <w:szCs w:val="24"/>
                </w:rPr>
                <w:fldChar w:fldCharType="begin"/>
              </w:r>
              <w:r w:rsidR="00DE665C">
                <w:rPr>
                  <w:b/>
                </w:rPr>
                <w:instrText>NUMPAGES</w:instrText>
              </w:r>
              <w:r w:rsidR="00DE665C">
                <w:rPr>
                  <w:b/>
                  <w:sz w:val="24"/>
                  <w:szCs w:val="24"/>
                </w:rPr>
                <w:fldChar w:fldCharType="separate"/>
              </w:r>
              <w:r w:rsidR="00AD0A75">
                <w:rPr>
                  <w:b/>
                  <w:noProof/>
                </w:rPr>
                <w:t>4</w:t>
              </w:r>
              <w:r w:rsidR="00DE665C">
                <w:rPr>
                  <w:b/>
                  <w:sz w:val="24"/>
                  <w:szCs w:val="24"/>
                </w:rPr>
                <w:fldChar w:fldCharType="end"/>
              </w:r>
            </w:sdtContent>
          </w:sdt>
        </w:p>
      </w:tc>
    </w:tr>
  </w:tbl>
  <w:p w:rsidR="00DE665C" w:rsidRDefault="00DE665C"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DE665C">
    <w:pPr>
      <w:pStyle w:val="En-tte"/>
    </w:pPr>
    <w:r>
      <w:rPr>
        <w:noProof/>
        <w:lang w:eastAsia="fr-FR"/>
      </w:rPr>
      <w:drawing>
        <wp:anchor distT="0" distB="0" distL="114300" distR="114300" simplePos="0" relativeHeight="251658240" behindDoc="0" locked="0" layoutInCell="1" allowOverlap="1" wp14:anchorId="115A0D7B" wp14:editId="46C3E14E">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602"/>
    <w:multiLevelType w:val="hybridMultilevel"/>
    <w:tmpl w:val="7F682956"/>
    <w:lvl w:ilvl="0" w:tplc="74583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A21266E"/>
    <w:multiLevelType w:val="hybridMultilevel"/>
    <w:tmpl w:val="D2361C50"/>
    <w:lvl w:ilvl="0" w:tplc="FD9E5838">
      <w:start w:val="4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D50"/>
    <w:rsid w:val="00021F9D"/>
    <w:rsid w:val="0004753C"/>
    <w:rsid w:val="0005199A"/>
    <w:rsid w:val="000543A4"/>
    <w:rsid w:val="0005637C"/>
    <w:rsid w:val="00057C1C"/>
    <w:rsid w:val="00060466"/>
    <w:rsid w:val="00067EA3"/>
    <w:rsid w:val="00074501"/>
    <w:rsid w:val="000973B6"/>
    <w:rsid w:val="000974A4"/>
    <w:rsid w:val="000B46DE"/>
    <w:rsid w:val="000B54EB"/>
    <w:rsid w:val="000C1AE4"/>
    <w:rsid w:val="000E0EC4"/>
    <w:rsid w:val="000F5299"/>
    <w:rsid w:val="000F53CA"/>
    <w:rsid w:val="00110640"/>
    <w:rsid w:val="00120F75"/>
    <w:rsid w:val="0012396C"/>
    <w:rsid w:val="001248F5"/>
    <w:rsid w:val="001258E5"/>
    <w:rsid w:val="00126BE8"/>
    <w:rsid w:val="0013115F"/>
    <w:rsid w:val="00131A38"/>
    <w:rsid w:val="00143F7B"/>
    <w:rsid w:val="001440E9"/>
    <w:rsid w:val="0016783F"/>
    <w:rsid w:val="00171708"/>
    <w:rsid w:val="001733C8"/>
    <w:rsid w:val="00175212"/>
    <w:rsid w:val="00176652"/>
    <w:rsid w:val="00177B90"/>
    <w:rsid w:val="00185C8C"/>
    <w:rsid w:val="001C2CCD"/>
    <w:rsid w:val="001D11BE"/>
    <w:rsid w:val="001D743E"/>
    <w:rsid w:val="001E4B0B"/>
    <w:rsid w:val="002040C2"/>
    <w:rsid w:val="002304DE"/>
    <w:rsid w:val="00231C67"/>
    <w:rsid w:val="002326F9"/>
    <w:rsid w:val="00240C13"/>
    <w:rsid w:val="00244453"/>
    <w:rsid w:val="00257B0C"/>
    <w:rsid w:val="0026283A"/>
    <w:rsid w:val="00283473"/>
    <w:rsid w:val="002878B1"/>
    <w:rsid w:val="002A615A"/>
    <w:rsid w:val="002B74C3"/>
    <w:rsid w:val="002C0B4C"/>
    <w:rsid w:val="002C28D9"/>
    <w:rsid w:val="002D0DA9"/>
    <w:rsid w:val="002E3FDE"/>
    <w:rsid w:val="002E75B7"/>
    <w:rsid w:val="002F4AE9"/>
    <w:rsid w:val="002F6A17"/>
    <w:rsid w:val="00302447"/>
    <w:rsid w:val="00316146"/>
    <w:rsid w:val="00331818"/>
    <w:rsid w:val="00343BCD"/>
    <w:rsid w:val="0035218B"/>
    <w:rsid w:val="00376FD6"/>
    <w:rsid w:val="003955D7"/>
    <w:rsid w:val="00395C4D"/>
    <w:rsid w:val="003A09FE"/>
    <w:rsid w:val="003B7BA2"/>
    <w:rsid w:val="003C2056"/>
    <w:rsid w:val="003C5337"/>
    <w:rsid w:val="003C582D"/>
    <w:rsid w:val="003C729C"/>
    <w:rsid w:val="003D7655"/>
    <w:rsid w:val="003E7FF1"/>
    <w:rsid w:val="003F3EDF"/>
    <w:rsid w:val="004022CB"/>
    <w:rsid w:val="00403FE3"/>
    <w:rsid w:val="00416695"/>
    <w:rsid w:val="00436A7F"/>
    <w:rsid w:val="004507C2"/>
    <w:rsid w:val="0046459F"/>
    <w:rsid w:val="00466852"/>
    <w:rsid w:val="0047092C"/>
    <w:rsid w:val="00475B74"/>
    <w:rsid w:val="00477C3D"/>
    <w:rsid w:val="004A1A11"/>
    <w:rsid w:val="004A49F1"/>
    <w:rsid w:val="004D075B"/>
    <w:rsid w:val="004D34FD"/>
    <w:rsid w:val="004E5FBB"/>
    <w:rsid w:val="00543C65"/>
    <w:rsid w:val="0054781F"/>
    <w:rsid w:val="005504E1"/>
    <w:rsid w:val="0056081D"/>
    <w:rsid w:val="005611DB"/>
    <w:rsid w:val="00562DA5"/>
    <w:rsid w:val="005A6924"/>
    <w:rsid w:val="005B4CA5"/>
    <w:rsid w:val="005C5994"/>
    <w:rsid w:val="005C6871"/>
    <w:rsid w:val="005F61B5"/>
    <w:rsid w:val="00602139"/>
    <w:rsid w:val="00604974"/>
    <w:rsid w:val="0060528A"/>
    <w:rsid w:val="006344B0"/>
    <w:rsid w:val="00642342"/>
    <w:rsid w:val="00647807"/>
    <w:rsid w:val="00662166"/>
    <w:rsid w:val="00667E88"/>
    <w:rsid w:val="0067450F"/>
    <w:rsid w:val="00676091"/>
    <w:rsid w:val="006774B5"/>
    <w:rsid w:val="00687F6F"/>
    <w:rsid w:val="006A1545"/>
    <w:rsid w:val="006A4EB5"/>
    <w:rsid w:val="006A568B"/>
    <w:rsid w:val="006A7750"/>
    <w:rsid w:val="006B47AB"/>
    <w:rsid w:val="006C72CB"/>
    <w:rsid w:val="006E170E"/>
    <w:rsid w:val="006E3A7F"/>
    <w:rsid w:val="006F156E"/>
    <w:rsid w:val="006F2D71"/>
    <w:rsid w:val="006F4FC6"/>
    <w:rsid w:val="006F527B"/>
    <w:rsid w:val="00707BD1"/>
    <w:rsid w:val="00724014"/>
    <w:rsid w:val="007252C5"/>
    <w:rsid w:val="007410AA"/>
    <w:rsid w:val="0074124F"/>
    <w:rsid w:val="00752293"/>
    <w:rsid w:val="00764F62"/>
    <w:rsid w:val="00765A21"/>
    <w:rsid w:val="0077703E"/>
    <w:rsid w:val="00782596"/>
    <w:rsid w:val="007874F6"/>
    <w:rsid w:val="007A448C"/>
    <w:rsid w:val="007B06F6"/>
    <w:rsid w:val="007B0E18"/>
    <w:rsid w:val="007B2EAD"/>
    <w:rsid w:val="007C2264"/>
    <w:rsid w:val="007C4B9F"/>
    <w:rsid w:val="007E06F2"/>
    <w:rsid w:val="007F2707"/>
    <w:rsid w:val="007F5ADE"/>
    <w:rsid w:val="0081551A"/>
    <w:rsid w:val="0082431E"/>
    <w:rsid w:val="008256E2"/>
    <w:rsid w:val="00832984"/>
    <w:rsid w:val="008408B2"/>
    <w:rsid w:val="0085194D"/>
    <w:rsid w:val="0086291F"/>
    <w:rsid w:val="00863D04"/>
    <w:rsid w:val="0086760B"/>
    <w:rsid w:val="00875AE9"/>
    <w:rsid w:val="008844EF"/>
    <w:rsid w:val="0089607C"/>
    <w:rsid w:val="008A2249"/>
    <w:rsid w:val="008A34BF"/>
    <w:rsid w:val="008A6ACF"/>
    <w:rsid w:val="008C244D"/>
    <w:rsid w:val="008C5683"/>
    <w:rsid w:val="008E360F"/>
    <w:rsid w:val="008E5EE8"/>
    <w:rsid w:val="008E6349"/>
    <w:rsid w:val="0092205B"/>
    <w:rsid w:val="0092474F"/>
    <w:rsid w:val="009330B1"/>
    <w:rsid w:val="00935BDC"/>
    <w:rsid w:val="009405CE"/>
    <w:rsid w:val="00950441"/>
    <w:rsid w:val="00966697"/>
    <w:rsid w:val="009708AE"/>
    <w:rsid w:val="009802E3"/>
    <w:rsid w:val="009B22BF"/>
    <w:rsid w:val="009B6D50"/>
    <w:rsid w:val="009B760E"/>
    <w:rsid w:val="009C4A2A"/>
    <w:rsid w:val="009C721B"/>
    <w:rsid w:val="009D5B05"/>
    <w:rsid w:val="009D7605"/>
    <w:rsid w:val="009F0CC9"/>
    <w:rsid w:val="00A02D30"/>
    <w:rsid w:val="00A124BE"/>
    <w:rsid w:val="00A217ED"/>
    <w:rsid w:val="00A27AFA"/>
    <w:rsid w:val="00A32C49"/>
    <w:rsid w:val="00A35A07"/>
    <w:rsid w:val="00A4059D"/>
    <w:rsid w:val="00A51120"/>
    <w:rsid w:val="00A519F4"/>
    <w:rsid w:val="00A755A3"/>
    <w:rsid w:val="00A83FC9"/>
    <w:rsid w:val="00A92BA5"/>
    <w:rsid w:val="00A92E17"/>
    <w:rsid w:val="00A9648C"/>
    <w:rsid w:val="00A9735F"/>
    <w:rsid w:val="00AB09C5"/>
    <w:rsid w:val="00AB29D9"/>
    <w:rsid w:val="00AC3C83"/>
    <w:rsid w:val="00AD0A75"/>
    <w:rsid w:val="00AE774F"/>
    <w:rsid w:val="00B128E3"/>
    <w:rsid w:val="00B40DC2"/>
    <w:rsid w:val="00B40F0A"/>
    <w:rsid w:val="00B41656"/>
    <w:rsid w:val="00B645D1"/>
    <w:rsid w:val="00B913F2"/>
    <w:rsid w:val="00B967C8"/>
    <w:rsid w:val="00BA60D8"/>
    <w:rsid w:val="00BB2920"/>
    <w:rsid w:val="00BB7176"/>
    <w:rsid w:val="00BC40A5"/>
    <w:rsid w:val="00BD662D"/>
    <w:rsid w:val="00BE11E0"/>
    <w:rsid w:val="00C04525"/>
    <w:rsid w:val="00C17123"/>
    <w:rsid w:val="00C22187"/>
    <w:rsid w:val="00C23B89"/>
    <w:rsid w:val="00C3077D"/>
    <w:rsid w:val="00C32D50"/>
    <w:rsid w:val="00C34D0E"/>
    <w:rsid w:val="00C36756"/>
    <w:rsid w:val="00C470E9"/>
    <w:rsid w:val="00C764CB"/>
    <w:rsid w:val="00C77CA2"/>
    <w:rsid w:val="00CA1BD5"/>
    <w:rsid w:val="00CA5A34"/>
    <w:rsid w:val="00CA7B4F"/>
    <w:rsid w:val="00CB1AA1"/>
    <w:rsid w:val="00CC2690"/>
    <w:rsid w:val="00CC39B0"/>
    <w:rsid w:val="00CC6053"/>
    <w:rsid w:val="00CD7EA8"/>
    <w:rsid w:val="00CE1BD7"/>
    <w:rsid w:val="00CE301F"/>
    <w:rsid w:val="00CE4F79"/>
    <w:rsid w:val="00CF6809"/>
    <w:rsid w:val="00D21CDB"/>
    <w:rsid w:val="00D22EDE"/>
    <w:rsid w:val="00D37823"/>
    <w:rsid w:val="00D462DC"/>
    <w:rsid w:val="00D500EF"/>
    <w:rsid w:val="00D51C43"/>
    <w:rsid w:val="00D62649"/>
    <w:rsid w:val="00D817B5"/>
    <w:rsid w:val="00D83DFB"/>
    <w:rsid w:val="00D87325"/>
    <w:rsid w:val="00D92DE0"/>
    <w:rsid w:val="00D941E6"/>
    <w:rsid w:val="00DA6392"/>
    <w:rsid w:val="00DD1C2A"/>
    <w:rsid w:val="00DE48AF"/>
    <w:rsid w:val="00DE665C"/>
    <w:rsid w:val="00DE6999"/>
    <w:rsid w:val="00DE6D49"/>
    <w:rsid w:val="00E03E5C"/>
    <w:rsid w:val="00E06650"/>
    <w:rsid w:val="00E142C7"/>
    <w:rsid w:val="00E15E6F"/>
    <w:rsid w:val="00E25406"/>
    <w:rsid w:val="00E3067F"/>
    <w:rsid w:val="00E35B8A"/>
    <w:rsid w:val="00E378A0"/>
    <w:rsid w:val="00E400C4"/>
    <w:rsid w:val="00E430FB"/>
    <w:rsid w:val="00E5168B"/>
    <w:rsid w:val="00E55D24"/>
    <w:rsid w:val="00E63E60"/>
    <w:rsid w:val="00E71BCB"/>
    <w:rsid w:val="00E861FB"/>
    <w:rsid w:val="00E86FB6"/>
    <w:rsid w:val="00E87137"/>
    <w:rsid w:val="00EA34F2"/>
    <w:rsid w:val="00EC584D"/>
    <w:rsid w:val="00ED17C7"/>
    <w:rsid w:val="00ED3235"/>
    <w:rsid w:val="00ED3BBB"/>
    <w:rsid w:val="00ED600F"/>
    <w:rsid w:val="00ED61E0"/>
    <w:rsid w:val="00EE3AA4"/>
    <w:rsid w:val="00EE4F42"/>
    <w:rsid w:val="00EE5731"/>
    <w:rsid w:val="00F02D0A"/>
    <w:rsid w:val="00F3429C"/>
    <w:rsid w:val="00F34BAC"/>
    <w:rsid w:val="00F54DA1"/>
    <w:rsid w:val="00F63CE2"/>
    <w:rsid w:val="00F70CB0"/>
    <w:rsid w:val="00F73ABC"/>
    <w:rsid w:val="00F8606B"/>
    <w:rsid w:val="00FA2EC4"/>
    <w:rsid w:val="00FA3203"/>
    <w:rsid w:val="00FB44A5"/>
    <w:rsid w:val="00FC0C28"/>
    <w:rsid w:val="00FC0F77"/>
    <w:rsid w:val="00FC3558"/>
    <w:rsid w:val="00FD31C9"/>
    <w:rsid w:val="00FF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basedOn w:val="Policepardfaut"/>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basedOn w:val="CommentaireCar"/>
    <w:link w:val="Objetducommentaire"/>
    <w:uiPriority w:val="99"/>
    <w:semiHidden/>
    <w:rsid w:val="00475B74"/>
    <w:rPr>
      <w:b/>
      <w:bCs/>
      <w:lang w:eastAsia="en-US"/>
    </w:rPr>
  </w:style>
  <w:style w:type="paragraph" w:styleId="Paragraphedeliste">
    <w:name w:val="List Paragraph"/>
    <w:basedOn w:val="Normal"/>
    <w:uiPriority w:val="72"/>
    <w:rsid w:val="00316146"/>
    <w:pPr>
      <w:ind w:left="720"/>
      <w:contextualSpacing/>
    </w:pPr>
  </w:style>
  <w:style w:type="paragraph" w:customStyle="1" w:styleId="PS">
    <w:name w:val="PS"/>
    <w:basedOn w:val="Normal"/>
    <w:link w:val="PSCar"/>
    <w:rsid w:val="00E142C7"/>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E142C7"/>
    <w:rPr>
      <w:rFonts w:ascii="Times New Roman" w:eastAsia="Times New Roman" w:hAnsi="Times New Roman"/>
      <w:sz w:val="24"/>
      <w:szCs w:val="24"/>
    </w:rPr>
  </w:style>
  <w:style w:type="paragraph" w:styleId="Rvision">
    <w:name w:val="Revision"/>
    <w:hidden/>
    <w:uiPriority w:val="71"/>
    <w:rsid w:val="00176652"/>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styleId="Marquedecommentaire">
    <w:name w:val="annotation reference"/>
    <w:basedOn w:val="Policepardfaut"/>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basedOn w:val="Policepardfaut"/>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basedOn w:val="CommentaireCar"/>
    <w:link w:val="Objetducommentaire"/>
    <w:uiPriority w:val="99"/>
    <w:semiHidden/>
    <w:rsid w:val="00475B74"/>
    <w:rPr>
      <w:b/>
      <w:bCs/>
      <w:lang w:eastAsia="en-US"/>
    </w:rPr>
  </w:style>
  <w:style w:type="paragraph" w:styleId="Paragraphedeliste">
    <w:name w:val="List Paragraph"/>
    <w:basedOn w:val="Normal"/>
    <w:uiPriority w:val="72"/>
    <w:rsid w:val="00316146"/>
    <w:pPr>
      <w:ind w:left="720"/>
      <w:contextualSpacing/>
    </w:pPr>
  </w:style>
  <w:style w:type="paragraph" w:customStyle="1" w:styleId="PS">
    <w:name w:val="PS"/>
    <w:basedOn w:val="Normal"/>
    <w:link w:val="PSCar"/>
    <w:rsid w:val="00E142C7"/>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E142C7"/>
    <w:rPr>
      <w:rFonts w:ascii="Times New Roman" w:eastAsia="Times New Roman" w:hAnsi="Times New Roman"/>
      <w:sz w:val="24"/>
      <w:szCs w:val="24"/>
    </w:rPr>
  </w:style>
  <w:style w:type="paragraph" w:styleId="Rvision">
    <w:name w:val="Revision"/>
    <w:hidden/>
    <w:uiPriority w:val="71"/>
    <w:rsid w:val="00176652"/>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3C81E-58F8-48F4-9211-B849E871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1473</Words>
  <Characters>8104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cp:revision>
  <cp:lastPrinted>2015-03-31T07:56:00Z</cp:lastPrinted>
  <dcterms:created xsi:type="dcterms:W3CDTF">2015-04-09T09:45:00Z</dcterms:created>
  <dcterms:modified xsi:type="dcterms:W3CDTF">2015-05-06T14:17:00Z</dcterms:modified>
</cp:coreProperties>
</file>