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2EC4" w:rsidRDefault="00FA2EC4" w:rsidP="004A1A11"/>
    <w:tbl>
      <w:tblPr>
        <w:tblW w:w="10314" w:type="dxa"/>
        <w:tblLook w:val="00A0" w:firstRow="1" w:lastRow="0" w:firstColumn="1" w:lastColumn="0" w:noHBand="0" w:noVBand="0"/>
      </w:tblPr>
      <w:tblGrid>
        <w:gridCol w:w="5103"/>
        <w:gridCol w:w="5211"/>
      </w:tblGrid>
      <w:tr w:rsidR="00C13095" w:rsidRPr="00C13095" w:rsidTr="004779C2">
        <w:tc>
          <w:tcPr>
            <w:tcW w:w="5103" w:type="dxa"/>
          </w:tcPr>
          <w:p w:rsidR="00C13095" w:rsidRPr="00C13095" w:rsidRDefault="004779C2" w:rsidP="00DA665C">
            <w:pPr>
              <w:spacing w:line="240" w:lineRule="auto"/>
              <w:ind w:right="1343"/>
              <w:jc w:val="center"/>
              <w:rPr>
                <w:rFonts w:eastAsia="Times New Roman" w:cs="Arial"/>
                <w:sz w:val="22"/>
                <w:lang w:eastAsia="fr-FR"/>
              </w:rPr>
            </w:pPr>
            <w:r>
              <w:rPr>
                <w:rFonts w:eastAsia="Times New Roman" w:cs="Arial"/>
                <w:sz w:val="22"/>
                <w:lang w:eastAsia="fr-FR"/>
              </w:rPr>
              <w:t>QUATRIÈME CHAMBRE</w:t>
            </w:r>
          </w:p>
          <w:p w:rsidR="00C13095" w:rsidRPr="00C13095" w:rsidRDefault="00F02B00" w:rsidP="00DA665C">
            <w:pPr>
              <w:spacing w:line="240" w:lineRule="auto"/>
              <w:ind w:right="1343"/>
              <w:jc w:val="center"/>
              <w:rPr>
                <w:rFonts w:eastAsia="Times New Roman" w:cs="Arial"/>
                <w:b/>
                <w:sz w:val="22"/>
                <w:lang w:eastAsia="fr-FR"/>
              </w:rPr>
            </w:pPr>
            <w:r w:rsidRPr="00C13095">
              <w:rPr>
                <w:rFonts w:eastAsia="Times New Roman" w:cs="Arial"/>
                <w:b/>
                <w:sz w:val="22"/>
                <w:lang w:eastAsia="fr-FR"/>
              </w:rPr>
              <w:t>-------</w:t>
            </w:r>
          </w:p>
          <w:p w:rsidR="00C13095" w:rsidRPr="00C13095" w:rsidRDefault="004779C2" w:rsidP="00DA665C">
            <w:pPr>
              <w:tabs>
                <w:tab w:val="center" w:pos="4819"/>
                <w:tab w:val="right" w:pos="9071"/>
              </w:tabs>
              <w:spacing w:line="240" w:lineRule="auto"/>
              <w:ind w:right="1343"/>
              <w:jc w:val="center"/>
              <w:rPr>
                <w:rFonts w:eastAsia="Times New Roman" w:cs="Arial"/>
                <w:sz w:val="22"/>
                <w:lang w:eastAsia="fr-FR"/>
              </w:rPr>
            </w:pPr>
            <w:r>
              <w:rPr>
                <w:rFonts w:eastAsia="Times New Roman" w:cs="Arial"/>
                <w:sz w:val="22"/>
                <w:lang w:eastAsia="fr-FR"/>
              </w:rPr>
              <w:t>Première</w:t>
            </w:r>
            <w:r w:rsidR="00F02B00" w:rsidRPr="00C13095">
              <w:rPr>
                <w:rFonts w:eastAsia="Times New Roman" w:cs="Arial"/>
                <w:sz w:val="22"/>
                <w:lang w:eastAsia="fr-FR"/>
              </w:rPr>
              <w:t xml:space="preserve"> section</w:t>
            </w:r>
          </w:p>
          <w:p w:rsidR="00C13095" w:rsidRPr="00C13095" w:rsidRDefault="00F02B00" w:rsidP="00DA665C">
            <w:pPr>
              <w:tabs>
                <w:tab w:val="center" w:pos="4819"/>
                <w:tab w:val="right" w:pos="9071"/>
              </w:tabs>
              <w:spacing w:line="240" w:lineRule="auto"/>
              <w:ind w:right="1343"/>
              <w:jc w:val="center"/>
              <w:rPr>
                <w:rFonts w:eastAsia="Times New Roman" w:cs="Arial"/>
                <w:b/>
                <w:sz w:val="22"/>
                <w:lang w:eastAsia="fr-FR"/>
              </w:rPr>
            </w:pPr>
            <w:r w:rsidRPr="00C13095">
              <w:rPr>
                <w:rFonts w:eastAsia="Times New Roman" w:cs="Arial"/>
                <w:b/>
                <w:sz w:val="22"/>
                <w:lang w:eastAsia="fr-FR"/>
              </w:rPr>
              <w:t>-------</w:t>
            </w:r>
          </w:p>
          <w:p w:rsidR="00C13095" w:rsidRPr="00C13095" w:rsidRDefault="00F02B00" w:rsidP="00DA665C">
            <w:pPr>
              <w:tabs>
                <w:tab w:val="center" w:pos="4819"/>
                <w:tab w:val="right" w:pos="9071"/>
              </w:tabs>
              <w:spacing w:line="240" w:lineRule="auto"/>
              <w:ind w:right="1343"/>
              <w:jc w:val="center"/>
              <w:rPr>
                <w:rFonts w:eastAsia="Times New Roman" w:cs="Arial"/>
                <w:sz w:val="22"/>
                <w:lang w:eastAsia="fr-FR"/>
              </w:rPr>
            </w:pPr>
            <w:r w:rsidRPr="00C13095">
              <w:rPr>
                <w:rFonts w:eastAsia="Times New Roman" w:cs="Arial"/>
                <w:sz w:val="22"/>
                <w:lang w:eastAsia="fr-FR"/>
              </w:rPr>
              <w:t xml:space="preserve">Arrêt n° </w:t>
            </w:r>
            <w:r w:rsidR="00B46248">
              <w:rPr>
                <w:rFonts w:eastAsia="Times New Roman" w:cs="Arial"/>
                <w:sz w:val="22"/>
                <w:lang w:eastAsia="fr-FR"/>
              </w:rPr>
              <w:t>72331</w:t>
            </w:r>
          </w:p>
          <w:p w:rsidR="00C13095" w:rsidRPr="00C13095" w:rsidRDefault="0040556E" w:rsidP="00DA665C">
            <w:pPr>
              <w:tabs>
                <w:tab w:val="center" w:pos="4819"/>
                <w:tab w:val="right" w:pos="9071"/>
              </w:tabs>
              <w:spacing w:line="240" w:lineRule="auto"/>
              <w:ind w:right="1343"/>
              <w:jc w:val="center"/>
              <w:rPr>
                <w:rFonts w:eastAsia="Times New Roman" w:cs="Arial"/>
                <w:sz w:val="22"/>
                <w:lang w:eastAsia="fr-FR"/>
              </w:rPr>
            </w:pPr>
          </w:p>
          <w:p w:rsidR="00C13095" w:rsidRPr="00C13095" w:rsidRDefault="00F02B00" w:rsidP="00DA665C">
            <w:pPr>
              <w:spacing w:line="240" w:lineRule="auto"/>
              <w:ind w:right="1343"/>
              <w:jc w:val="center"/>
              <w:rPr>
                <w:rFonts w:eastAsia="Times New Roman" w:cs="Arial"/>
                <w:sz w:val="22"/>
                <w:lang w:eastAsia="fr-FR"/>
              </w:rPr>
            </w:pPr>
            <w:r w:rsidRPr="00C13095">
              <w:rPr>
                <w:rFonts w:eastAsia="Times New Roman" w:cs="Arial"/>
                <w:sz w:val="22"/>
                <w:lang w:eastAsia="fr-FR"/>
              </w:rPr>
              <w:t xml:space="preserve">Audience publique du </w:t>
            </w:r>
            <w:r w:rsidR="00C67D39">
              <w:rPr>
                <w:rFonts w:eastAsia="Times New Roman" w:cs="Arial"/>
                <w:sz w:val="22"/>
                <w:lang w:eastAsia="fr-FR"/>
              </w:rPr>
              <w:t>16 avril</w:t>
            </w:r>
            <w:r w:rsidR="004779C2">
              <w:rPr>
                <w:rFonts w:eastAsia="Times New Roman" w:cs="Arial"/>
                <w:sz w:val="22"/>
                <w:lang w:eastAsia="fr-FR"/>
              </w:rPr>
              <w:t xml:space="preserve"> 2015</w:t>
            </w:r>
          </w:p>
          <w:p w:rsidR="00C13095" w:rsidRPr="00C13095" w:rsidRDefault="0040556E" w:rsidP="00DA665C">
            <w:pPr>
              <w:spacing w:line="240" w:lineRule="auto"/>
              <w:ind w:right="1343"/>
              <w:jc w:val="center"/>
              <w:rPr>
                <w:rFonts w:eastAsia="Times New Roman" w:cs="Arial"/>
                <w:sz w:val="22"/>
                <w:lang w:eastAsia="fr-FR"/>
              </w:rPr>
            </w:pPr>
          </w:p>
          <w:p w:rsidR="00C13095" w:rsidRPr="00C13095" w:rsidRDefault="00CF255D" w:rsidP="00DA665C">
            <w:pPr>
              <w:spacing w:line="240" w:lineRule="auto"/>
              <w:ind w:right="1343"/>
              <w:jc w:val="center"/>
              <w:rPr>
                <w:rFonts w:eastAsia="Times New Roman" w:cs="Arial"/>
                <w:i/>
                <w:sz w:val="22"/>
                <w:lang w:eastAsia="fr-FR"/>
              </w:rPr>
            </w:pPr>
            <w:r>
              <w:rPr>
                <w:rFonts w:eastAsia="Times New Roman" w:cs="Arial"/>
                <w:sz w:val="22"/>
                <w:lang w:eastAsia="fr-FR"/>
              </w:rPr>
              <w:t>Prononcé</w:t>
            </w:r>
            <w:r w:rsidR="00F02B00" w:rsidRPr="00C13095">
              <w:rPr>
                <w:rFonts w:eastAsia="Times New Roman" w:cs="Arial"/>
                <w:sz w:val="22"/>
                <w:lang w:eastAsia="fr-FR"/>
              </w:rPr>
              <w:t xml:space="preserve"> du </w:t>
            </w:r>
            <w:r w:rsidR="003D58FB">
              <w:rPr>
                <w:rFonts w:eastAsia="Times New Roman" w:cs="Arial"/>
                <w:sz w:val="22"/>
                <w:lang w:eastAsia="fr-FR"/>
              </w:rPr>
              <w:t>21 mai</w:t>
            </w:r>
            <w:r w:rsidR="004779C2">
              <w:rPr>
                <w:rFonts w:eastAsia="Times New Roman" w:cs="Arial"/>
                <w:sz w:val="22"/>
                <w:lang w:eastAsia="fr-FR"/>
              </w:rPr>
              <w:t xml:space="preserve"> 2015</w:t>
            </w:r>
          </w:p>
          <w:p w:rsidR="00C13095" w:rsidRPr="00C13095" w:rsidRDefault="0040556E" w:rsidP="004D0C34">
            <w:pPr>
              <w:spacing w:line="240" w:lineRule="auto"/>
              <w:ind w:firstLine="851"/>
              <w:rPr>
                <w:rFonts w:eastAsia="Times New Roman" w:cs="Arial"/>
                <w:sz w:val="22"/>
                <w:lang w:eastAsia="fr-FR"/>
              </w:rPr>
            </w:pPr>
          </w:p>
        </w:tc>
        <w:tc>
          <w:tcPr>
            <w:tcW w:w="5211" w:type="dxa"/>
          </w:tcPr>
          <w:p w:rsidR="00077E98" w:rsidRDefault="00077E98" w:rsidP="004779C2">
            <w:pPr>
              <w:rPr>
                <w:sz w:val="22"/>
              </w:rPr>
            </w:pPr>
            <w:r>
              <w:rPr>
                <w:sz w:val="22"/>
              </w:rPr>
              <w:t xml:space="preserve">COMMUNE DE </w:t>
            </w:r>
            <w:r w:rsidR="003D58FB">
              <w:rPr>
                <w:sz w:val="22"/>
              </w:rPr>
              <w:t>SAINT-LOUIS</w:t>
            </w:r>
          </w:p>
          <w:p w:rsidR="004779C2" w:rsidRPr="007F76E8" w:rsidRDefault="007F76E8" w:rsidP="004779C2">
            <w:pPr>
              <w:rPr>
                <w:rFonts w:cs="Arial"/>
                <w:sz w:val="22"/>
              </w:rPr>
            </w:pPr>
            <w:r w:rsidRPr="007F76E8">
              <w:rPr>
                <w:sz w:val="22"/>
              </w:rPr>
              <w:t>(</w:t>
            </w:r>
            <w:r w:rsidR="003D58FB">
              <w:rPr>
                <w:caps/>
                <w:sz w:val="22"/>
              </w:rPr>
              <w:t>LA REUNION</w:t>
            </w:r>
            <w:r w:rsidRPr="007F76E8">
              <w:rPr>
                <w:sz w:val="22"/>
              </w:rPr>
              <w:t>)</w:t>
            </w:r>
          </w:p>
          <w:p w:rsidR="007F76E8" w:rsidRPr="007F76E8" w:rsidRDefault="007F76E8" w:rsidP="004779C2">
            <w:pPr>
              <w:rPr>
                <w:rFonts w:cs="Arial"/>
                <w:sz w:val="22"/>
              </w:rPr>
            </w:pPr>
          </w:p>
          <w:p w:rsidR="007F76E8" w:rsidRPr="007F76E8" w:rsidRDefault="007F76E8" w:rsidP="004779C2">
            <w:pPr>
              <w:rPr>
                <w:rFonts w:cs="Arial"/>
                <w:sz w:val="22"/>
              </w:rPr>
            </w:pPr>
          </w:p>
          <w:p w:rsidR="00A31620" w:rsidRDefault="004779C2" w:rsidP="004779C2">
            <w:pPr>
              <w:rPr>
                <w:rFonts w:cs="Arial"/>
                <w:sz w:val="22"/>
              </w:rPr>
            </w:pPr>
            <w:r w:rsidRPr="007F76E8">
              <w:rPr>
                <w:rFonts w:cs="Arial"/>
                <w:sz w:val="22"/>
              </w:rPr>
              <w:t>Appel d’un jugement de la chambre régionale</w:t>
            </w:r>
          </w:p>
          <w:p w:rsidR="004779C2" w:rsidRPr="007F76E8" w:rsidRDefault="004779C2" w:rsidP="004779C2">
            <w:pPr>
              <w:rPr>
                <w:rFonts w:cs="Arial"/>
                <w:sz w:val="22"/>
              </w:rPr>
            </w:pPr>
            <w:r w:rsidRPr="007F76E8">
              <w:rPr>
                <w:rFonts w:cs="Arial"/>
                <w:sz w:val="22"/>
              </w:rPr>
              <w:t xml:space="preserve">des comptes </w:t>
            </w:r>
            <w:r w:rsidR="007F76E8" w:rsidRPr="007F76E8">
              <w:rPr>
                <w:sz w:val="22"/>
              </w:rPr>
              <w:t>d</w:t>
            </w:r>
            <w:r w:rsidR="003D58FB">
              <w:rPr>
                <w:sz w:val="22"/>
              </w:rPr>
              <w:t>e La Réunion</w:t>
            </w:r>
          </w:p>
          <w:p w:rsidR="004779C2" w:rsidRPr="007F76E8" w:rsidRDefault="004779C2" w:rsidP="004779C2">
            <w:pPr>
              <w:rPr>
                <w:rFonts w:cs="Arial"/>
                <w:sz w:val="22"/>
              </w:rPr>
            </w:pPr>
          </w:p>
          <w:p w:rsidR="004779C2" w:rsidRPr="007F76E8" w:rsidRDefault="004779C2" w:rsidP="004779C2">
            <w:pPr>
              <w:rPr>
                <w:rFonts w:cs="Arial"/>
                <w:sz w:val="22"/>
              </w:rPr>
            </w:pPr>
            <w:r w:rsidRPr="007F76E8">
              <w:rPr>
                <w:rFonts w:cs="Arial"/>
                <w:noProof/>
                <w:color w:val="000000"/>
                <w:sz w:val="22"/>
              </w:rPr>
              <w:t>Rapport n° 2015–</w:t>
            </w:r>
            <w:r w:rsidR="003D58FB">
              <w:rPr>
                <w:rFonts w:cs="Arial"/>
                <w:noProof/>
                <w:color w:val="000000"/>
                <w:sz w:val="22"/>
              </w:rPr>
              <w:t>154-0</w:t>
            </w:r>
          </w:p>
          <w:p w:rsidR="00C13095" w:rsidRPr="00C13095" w:rsidRDefault="0040556E" w:rsidP="004779C2">
            <w:pPr>
              <w:spacing w:line="240" w:lineRule="auto"/>
              <w:jc w:val="both"/>
              <w:rPr>
                <w:rFonts w:eastAsia="Times New Roman" w:cs="Arial"/>
                <w:sz w:val="22"/>
                <w:lang w:eastAsia="fr-FR"/>
              </w:rPr>
            </w:pPr>
          </w:p>
        </w:tc>
      </w:tr>
    </w:tbl>
    <w:p w:rsidR="00C13095" w:rsidRDefault="0040556E" w:rsidP="00C13095">
      <w:pPr>
        <w:spacing w:line="240" w:lineRule="auto"/>
        <w:ind w:left="5670"/>
        <w:rPr>
          <w:rFonts w:eastAsia="Times New Roman" w:cs="Arial"/>
          <w:sz w:val="22"/>
          <w:lang w:eastAsia="fr-FR"/>
        </w:rPr>
      </w:pPr>
    </w:p>
    <w:p w:rsidR="00BD565C" w:rsidRDefault="00BD565C" w:rsidP="00C13095">
      <w:pPr>
        <w:spacing w:line="240" w:lineRule="auto"/>
        <w:ind w:left="5670"/>
        <w:rPr>
          <w:rFonts w:eastAsia="Times New Roman" w:cs="Arial"/>
          <w:sz w:val="22"/>
          <w:lang w:eastAsia="fr-FR"/>
        </w:rPr>
      </w:pPr>
    </w:p>
    <w:p w:rsidR="00C13095" w:rsidRPr="00BE6831" w:rsidRDefault="00F02B00" w:rsidP="006B3C58">
      <w:pPr>
        <w:tabs>
          <w:tab w:val="center" w:pos="9072"/>
        </w:tabs>
        <w:spacing w:after="120" w:line="240" w:lineRule="auto"/>
        <w:jc w:val="center"/>
        <w:rPr>
          <w:rFonts w:eastAsia="Times New Roman" w:cs="Arial"/>
          <w:sz w:val="24"/>
          <w:szCs w:val="24"/>
          <w:lang w:eastAsia="fr-FR"/>
        </w:rPr>
      </w:pPr>
      <w:r w:rsidRPr="00BE6831">
        <w:rPr>
          <w:rFonts w:eastAsia="Times New Roman" w:cs="Arial"/>
          <w:sz w:val="24"/>
          <w:szCs w:val="24"/>
          <w:lang w:eastAsia="fr-FR"/>
        </w:rPr>
        <w:t>République Française,</w:t>
      </w:r>
    </w:p>
    <w:p w:rsidR="00C13095" w:rsidRPr="00BE6831" w:rsidRDefault="00F02B00" w:rsidP="00C13095">
      <w:pPr>
        <w:tabs>
          <w:tab w:val="center" w:pos="9072"/>
        </w:tabs>
        <w:spacing w:line="240" w:lineRule="auto"/>
        <w:jc w:val="center"/>
        <w:rPr>
          <w:rFonts w:eastAsia="Times New Roman" w:cs="Arial"/>
          <w:sz w:val="24"/>
          <w:szCs w:val="24"/>
          <w:lang w:eastAsia="fr-FR"/>
        </w:rPr>
      </w:pPr>
      <w:r w:rsidRPr="00BE6831">
        <w:rPr>
          <w:rFonts w:eastAsia="Times New Roman" w:cs="Arial"/>
          <w:sz w:val="24"/>
          <w:szCs w:val="24"/>
          <w:lang w:eastAsia="fr-FR"/>
        </w:rPr>
        <w:t>Au nom du peuple français,</w:t>
      </w:r>
    </w:p>
    <w:p w:rsidR="00C13095" w:rsidRPr="00BE6831" w:rsidRDefault="0040556E" w:rsidP="00C13095">
      <w:pPr>
        <w:tabs>
          <w:tab w:val="center" w:pos="9072"/>
        </w:tabs>
        <w:spacing w:line="240" w:lineRule="auto"/>
        <w:jc w:val="center"/>
        <w:rPr>
          <w:rFonts w:eastAsia="Times New Roman" w:cs="Arial"/>
          <w:sz w:val="24"/>
          <w:szCs w:val="24"/>
          <w:lang w:eastAsia="fr-FR"/>
        </w:rPr>
      </w:pPr>
    </w:p>
    <w:p w:rsidR="006B3C58" w:rsidRPr="00BE6831" w:rsidRDefault="006B3C58" w:rsidP="00C13095">
      <w:pPr>
        <w:tabs>
          <w:tab w:val="center" w:pos="9072"/>
        </w:tabs>
        <w:spacing w:line="240" w:lineRule="auto"/>
        <w:jc w:val="center"/>
        <w:rPr>
          <w:rFonts w:eastAsia="Times New Roman" w:cs="Arial"/>
          <w:sz w:val="24"/>
          <w:szCs w:val="24"/>
          <w:lang w:eastAsia="fr-FR"/>
        </w:rPr>
      </w:pPr>
    </w:p>
    <w:p w:rsidR="00C13095" w:rsidRDefault="00F02B00" w:rsidP="00C13095">
      <w:pPr>
        <w:tabs>
          <w:tab w:val="center" w:pos="9072"/>
        </w:tabs>
        <w:spacing w:line="240" w:lineRule="auto"/>
        <w:jc w:val="center"/>
        <w:rPr>
          <w:rFonts w:eastAsia="Times New Roman" w:cs="Arial"/>
          <w:sz w:val="24"/>
          <w:szCs w:val="24"/>
          <w:lang w:eastAsia="fr-FR"/>
        </w:rPr>
      </w:pPr>
      <w:r w:rsidRPr="00BE6831">
        <w:rPr>
          <w:rFonts w:eastAsia="Times New Roman" w:cs="Arial"/>
          <w:sz w:val="24"/>
          <w:szCs w:val="24"/>
          <w:lang w:eastAsia="fr-FR"/>
        </w:rPr>
        <w:t>La Cour,</w:t>
      </w:r>
    </w:p>
    <w:p w:rsidR="00BD565C" w:rsidRPr="00BE6831" w:rsidRDefault="00BD565C" w:rsidP="00C13095">
      <w:pPr>
        <w:tabs>
          <w:tab w:val="center" w:pos="9072"/>
        </w:tabs>
        <w:spacing w:line="240" w:lineRule="auto"/>
        <w:jc w:val="center"/>
        <w:rPr>
          <w:rFonts w:eastAsia="Times New Roman" w:cs="Arial"/>
          <w:sz w:val="24"/>
          <w:szCs w:val="24"/>
          <w:lang w:eastAsia="fr-FR"/>
        </w:rPr>
      </w:pPr>
    </w:p>
    <w:p w:rsidR="007F76E8" w:rsidRDefault="007F76E8" w:rsidP="007F76E8">
      <w:pPr>
        <w:spacing w:after="80"/>
      </w:pPr>
    </w:p>
    <w:p w:rsidR="00365ED7" w:rsidRPr="00BE6831" w:rsidRDefault="00F92EAE" w:rsidP="00365ED7">
      <w:pPr>
        <w:spacing w:after="280"/>
        <w:jc w:val="both"/>
        <w:rPr>
          <w:rFonts w:cs="Arial"/>
          <w:sz w:val="22"/>
        </w:rPr>
      </w:pPr>
      <w:r>
        <w:rPr>
          <w:sz w:val="22"/>
        </w:rPr>
        <w:t>Vu le jugement n° </w:t>
      </w:r>
      <w:r w:rsidR="00365ED7">
        <w:rPr>
          <w:sz w:val="22"/>
        </w:rPr>
        <w:t xml:space="preserve">14-001 du 15 avril 2014 </w:t>
      </w:r>
      <w:r w:rsidR="004D0C34" w:rsidRPr="004D0C34">
        <w:rPr>
          <w:sz w:val="22"/>
        </w:rPr>
        <w:t xml:space="preserve">de la chambre régionale des comptes </w:t>
      </w:r>
      <w:r w:rsidR="00EC6073">
        <w:rPr>
          <w:sz w:val="22"/>
        </w:rPr>
        <w:br/>
      </w:r>
      <w:r w:rsidR="004D0C34" w:rsidRPr="004D0C34">
        <w:rPr>
          <w:sz w:val="22"/>
        </w:rPr>
        <w:t xml:space="preserve">de La Réunion </w:t>
      </w:r>
      <w:r w:rsidR="00365ED7">
        <w:rPr>
          <w:rFonts w:cs="Arial"/>
          <w:sz w:val="22"/>
        </w:rPr>
        <w:t xml:space="preserve">qui a, notamment, constitué </w:t>
      </w:r>
      <w:r w:rsidR="00DA665C" w:rsidRPr="00DA665C">
        <w:rPr>
          <w:rFonts w:cs="Arial"/>
          <w:sz w:val="22"/>
        </w:rPr>
        <w:t>M</w:t>
      </w:r>
      <w:r w:rsidR="00DA665C" w:rsidRPr="00DA665C">
        <w:rPr>
          <w:rFonts w:cs="Arial"/>
          <w:sz w:val="22"/>
          <w:vertAlign w:val="superscript"/>
        </w:rPr>
        <w:t>me</w:t>
      </w:r>
      <w:r w:rsidR="00DA665C">
        <w:rPr>
          <w:rFonts w:cs="Arial"/>
          <w:sz w:val="22"/>
        </w:rPr>
        <w:t xml:space="preserve"> </w:t>
      </w:r>
      <w:r w:rsidR="00751ABB">
        <w:rPr>
          <w:rFonts w:cs="Arial"/>
          <w:sz w:val="22"/>
        </w:rPr>
        <w:t>X</w:t>
      </w:r>
      <w:r w:rsidR="004D0C34">
        <w:rPr>
          <w:rFonts w:cs="Arial"/>
          <w:sz w:val="22"/>
        </w:rPr>
        <w:t>, comptable de la commune de Saint</w:t>
      </w:r>
      <w:r w:rsidR="00EC6073">
        <w:rPr>
          <w:rFonts w:cs="Arial"/>
          <w:sz w:val="22"/>
        </w:rPr>
        <w:t>-</w:t>
      </w:r>
      <w:r w:rsidR="004D0C34">
        <w:rPr>
          <w:rFonts w:cs="Arial"/>
          <w:sz w:val="22"/>
        </w:rPr>
        <w:t>Louis,</w:t>
      </w:r>
      <w:r w:rsidR="00365ED7">
        <w:rPr>
          <w:rFonts w:cs="Arial"/>
          <w:sz w:val="22"/>
        </w:rPr>
        <w:t xml:space="preserve"> débitrice de la somme de 82</w:t>
      </w:r>
      <w:r w:rsidR="00EC6073">
        <w:rPr>
          <w:rFonts w:cs="Arial"/>
          <w:sz w:val="22"/>
        </w:rPr>
        <w:t> </w:t>
      </w:r>
      <w:r w:rsidR="00365ED7">
        <w:rPr>
          <w:rFonts w:cs="Arial"/>
          <w:sz w:val="22"/>
        </w:rPr>
        <w:t>733</w:t>
      </w:r>
      <w:r w:rsidR="00EC6073">
        <w:rPr>
          <w:rFonts w:cs="Arial"/>
          <w:sz w:val="22"/>
        </w:rPr>
        <w:t> </w:t>
      </w:r>
      <w:r w:rsidR="00365ED7">
        <w:rPr>
          <w:rFonts w:cs="Arial"/>
          <w:sz w:val="22"/>
        </w:rPr>
        <w:t xml:space="preserve">€ </w:t>
      </w:r>
      <w:r w:rsidR="004D0C34">
        <w:rPr>
          <w:rFonts w:cs="Arial"/>
          <w:sz w:val="22"/>
        </w:rPr>
        <w:t>vis-à</w:t>
      </w:r>
      <w:r w:rsidR="004021B3">
        <w:rPr>
          <w:rFonts w:cs="Arial"/>
          <w:sz w:val="22"/>
        </w:rPr>
        <w:t>-</w:t>
      </w:r>
      <w:r w:rsidR="004D0C34">
        <w:rPr>
          <w:rFonts w:cs="Arial"/>
          <w:sz w:val="22"/>
        </w:rPr>
        <w:t xml:space="preserve">vis de cette commune, augmentée des intérêts de droit à compter </w:t>
      </w:r>
      <w:r w:rsidR="004021B3" w:rsidRPr="004021B3">
        <w:rPr>
          <w:rFonts w:cs="Arial"/>
          <w:sz w:val="22"/>
        </w:rPr>
        <w:t>du 11 octobre 2013</w:t>
      </w:r>
      <w:r w:rsidR="004D0C34">
        <w:rPr>
          <w:rFonts w:cs="Arial"/>
          <w:sz w:val="22"/>
        </w:rPr>
        <w:t xml:space="preserve"> </w:t>
      </w:r>
      <w:r w:rsidR="00365ED7">
        <w:rPr>
          <w:rFonts w:cs="Arial"/>
          <w:sz w:val="22"/>
        </w:rPr>
        <w:t xml:space="preserve">pour ne pas avoir procédé aux diligences adéquates, complètes et rapides </w:t>
      </w:r>
      <w:r w:rsidR="004D0C34">
        <w:rPr>
          <w:rFonts w:cs="Arial"/>
          <w:sz w:val="22"/>
        </w:rPr>
        <w:t>en vue du recouvrement de créances de ce montant ;</w:t>
      </w:r>
    </w:p>
    <w:p w:rsidR="00365ED7" w:rsidRDefault="007F76E8" w:rsidP="00251668">
      <w:pPr>
        <w:spacing w:after="280"/>
        <w:jc w:val="both"/>
        <w:rPr>
          <w:rFonts w:cs="Arial"/>
          <w:sz w:val="22"/>
        </w:rPr>
      </w:pPr>
      <w:r w:rsidRPr="00BE6831">
        <w:rPr>
          <w:rFonts w:cs="Arial"/>
          <w:sz w:val="22"/>
        </w:rPr>
        <w:t xml:space="preserve">Vu la requête, enregistrée le </w:t>
      </w:r>
      <w:r w:rsidR="00B46248">
        <w:rPr>
          <w:rFonts w:cs="Arial"/>
          <w:sz w:val="22"/>
        </w:rPr>
        <w:t>3 juin 2014</w:t>
      </w:r>
      <w:r w:rsidRPr="00BE6831">
        <w:rPr>
          <w:rFonts w:cs="Arial"/>
          <w:sz w:val="22"/>
        </w:rPr>
        <w:t xml:space="preserve"> au greffe de la chambre régionale des comptes d</w:t>
      </w:r>
      <w:r w:rsidR="003D58FB">
        <w:rPr>
          <w:rFonts w:cs="Arial"/>
          <w:sz w:val="22"/>
        </w:rPr>
        <w:t>e</w:t>
      </w:r>
      <w:r w:rsidR="00EC6073">
        <w:rPr>
          <w:rFonts w:cs="Arial"/>
          <w:sz w:val="22"/>
        </w:rPr>
        <w:t> </w:t>
      </w:r>
      <w:r w:rsidR="004D0C34">
        <w:rPr>
          <w:rFonts w:cs="Arial"/>
          <w:sz w:val="22"/>
        </w:rPr>
        <w:t>La R</w:t>
      </w:r>
      <w:r w:rsidR="003D58FB">
        <w:rPr>
          <w:rFonts w:cs="Arial"/>
          <w:sz w:val="22"/>
        </w:rPr>
        <w:t>éunion</w:t>
      </w:r>
      <w:r w:rsidRPr="00BE6831">
        <w:rPr>
          <w:rFonts w:cs="Arial"/>
          <w:sz w:val="22"/>
        </w:rPr>
        <w:t xml:space="preserve">, par laquelle </w:t>
      </w:r>
      <w:r w:rsidR="00DA665C" w:rsidRPr="00DA665C">
        <w:rPr>
          <w:rFonts w:cs="Arial"/>
          <w:sz w:val="22"/>
        </w:rPr>
        <w:t>M</w:t>
      </w:r>
      <w:r w:rsidR="00DA665C" w:rsidRPr="00DA665C">
        <w:rPr>
          <w:rFonts w:cs="Arial"/>
          <w:sz w:val="22"/>
          <w:vertAlign w:val="superscript"/>
        </w:rPr>
        <w:t>me</w:t>
      </w:r>
      <w:r w:rsidR="00DA665C">
        <w:rPr>
          <w:rFonts w:cs="Arial"/>
          <w:sz w:val="22"/>
        </w:rPr>
        <w:t> </w:t>
      </w:r>
      <w:r w:rsidR="00751ABB">
        <w:rPr>
          <w:rFonts w:cs="Arial"/>
          <w:sz w:val="22"/>
        </w:rPr>
        <w:t>X</w:t>
      </w:r>
      <w:r w:rsidRPr="00BE6831">
        <w:rPr>
          <w:rFonts w:cs="Arial"/>
          <w:sz w:val="22"/>
        </w:rPr>
        <w:t>, a élevé appel du</w:t>
      </w:r>
      <w:r w:rsidR="00365ED7">
        <w:rPr>
          <w:rFonts w:cs="Arial"/>
          <w:sz w:val="22"/>
        </w:rPr>
        <w:t>dit</w:t>
      </w:r>
      <w:r w:rsidRPr="00BE6831">
        <w:rPr>
          <w:rFonts w:cs="Arial"/>
          <w:sz w:val="22"/>
        </w:rPr>
        <w:t xml:space="preserve"> jugement</w:t>
      </w:r>
      <w:r w:rsidR="00DA665C">
        <w:rPr>
          <w:rFonts w:cs="Arial"/>
          <w:sz w:val="22"/>
        </w:rPr>
        <w:t> </w:t>
      </w:r>
      <w:r w:rsidR="00365ED7">
        <w:rPr>
          <w:rFonts w:cs="Arial"/>
          <w:sz w:val="22"/>
        </w:rPr>
        <w:t>;</w:t>
      </w:r>
    </w:p>
    <w:p w:rsidR="007F76E8" w:rsidRPr="00BE6831" w:rsidRDefault="007F76E8" w:rsidP="00251668">
      <w:pPr>
        <w:spacing w:after="280"/>
        <w:jc w:val="both"/>
        <w:rPr>
          <w:rFonts w:cs="Arial"/>
          <w:sz w:val="22"/>
        </w:rPr>
      </w:pPr>
      <w:r w:rsidRPr="00BE6831">
        <w:rPr>
          <w:rFonts w:cs="Arial"/>
          <w:sz w:val="22"/>
        </w:rPr>
        <w:t>Vu le réquisitoire du Procureur général près la Cour des comptes n°</w:t>
      </w:r>
      <w:r w:rsidR="00411920">
        <w:rPr>
          <w:rFonts w:cs="Arial"/>
          <w:sz w:val="22"/>
        </w:rPr>
        <w:t> </w:t>
      </w:r>
      <w:r w:rsidRPr="00BE6831">
        <w:rPr>
          <w:rFonts w:cs="Arial"/>
          <w:sz w:val="22"/>
        </w:rPr>
        <w:t>2014-1</w:t>
      </w:r>
      <w:r w:rsidR="003D58FB">
        <w:rPr>
          <w:rFonts w:cs="Arial"/>
          <w:sz w:val="22"/>
        </w:rPr>
        <w:t>00</w:t>
      </w:r>
      <w:r w:rsidRPr="00BE6831">
        <w:rPr>
          <w:rFonts w:cs="Arial"/>
          <w:sz w:val="22"/>
        </w:rPr>
        <w:t xml:space="preserve"> du </w:t>
      </w:r>
      <w:r w:rsidR="003D58FB">
        <w:rPr>
          <w:rFonts w:cs="Arial"/>
          <w:sz w:val="22"/>
        </w:rPr>
        <w:t>15</w:t>
      </w:r>
      <w:r w:rsidR="00DA665C">
        <w:rPr>
          <w:rFonts w:cs="Arial"/>
          <w:sz w:val="22"/>
        </w:rPr>
        <w:t xml:space="preserve"> </w:t>
      </w:r>
      <w:r w:rsidR="003D58FB">
        <w:rPr>
          <w:rFonts w:cs="Arial"/>
          <w:sz w:val="22"/>
        </w:rPr>
        <w:t>septembre</w:t>
      </w:r>
      <w:r w:rsidR="00DA665C">
        <w:rPr>
          <w:rFonts w:cs="Arial"/>
          <w:sz w:val="22"/>
        </w:rPr>
        <w:t xml:space="preserve"> </w:t>
      </w:r>
      <w:r w:rsidRPr="00BE6831">
        <w:rPr>
          <w:rFonts w:cs="Arial"/>
          <w:sz w:val="22"/>
        </w:rPr>
        <w:t>2014 transmettant la requête précitée à la Cour ;</w:t>
      </w:r>
    </w:p>
    <w:p w:rsidR="007F76E8" w:rsidRDefault="007F76E8" w:rsidP="00251668">
      <w:pPr>
        <w:spacing w:after="280"/>
        <w:jc w:val="both"/>
        <w:rPr>
          <w:rFonts w:cs="Arial"/>
          <w:sz w:val="22"/>
        </w:rPr>
      </w:pPr>
      <w:r w:rsidRPr="00BE6831">
        <w:rPr>
          <w:rFonts w:cs="Arial"/>
          <w:sz w:val="22"/>
        </w:rPr>
        <w:t>Vu les pièces de la procédure suivie en première instance</w:t>
      </w:r>
      <w:r w:rsidR="00DA665C">
        <w:rPr>
          <w:rFonts w:cs="Arial"/>
          <w:sz w:val="22"/>
        </w:rPr>
        <w:t> ;</w:t>
      </w:r>
    </w:p>
    <w:p w:rsidR="00EA428C" w:rsidRPr="00BE6831" w:rsidRDefault="00EA428C" w:rsidP="00251668">
      <w:pPr>
        <w:spacing w:after="280"/>
        <w:jc w:val="both"/>
        <w:rPr>
          <w:rFonts w:cs="Arial"/>
          <w:sz w:val="22"/>
        </w:rPr>
      </w:pPr>
      <w:r>
        <w:rPr>
          <w:rFonts w:cs="Arial"/>
          <w:sz w:val="22"/>
        </w:rPr>
        <w:t>Vu le</w:t>
      </w:r>
      <w:r w:rsidRPr="00EA428C">
        <w:rPr>
          <w:rFonts w:cs="Arial"/>
          <w:sz w:val="22"/>
        </w:rPr>
        <w:t xml:space="preserve"> code </w:t>
      </w:r>
      <w:r w:rsidR="007A2160">
        <w:rPr>
          <w:rFonts w:cs="Arial"/>
          <w:sz w:val="22"/>
        </w:rPr>
        <w:t xml:space="preserve">de </w:t>
      </w:r>
      <w:r w:rsidRPr="00EA428C">
        <w:rPr>
          <w:rFonts w:cs="Arial"/>
          <w:sz w:val="22"/>
        </w:rPr>
        <w:t>commerce</w:t>
      </w:r>
      <w:r>
        <w:rPr>
          <w:rFonts w:cs="Arial"/>
          <w:sz w:val="22"/>
        </w:rPr>
        <w:t> ;</w:t>
      </w:r>
    </w:p>
    <w:p w:rsidR="007F76E8" w:rsidRPr="00BE6831" w:rsidRDefault="007F76E8" w:rsidP="00251668">
      <w:pPr>
        <w:spacing w:after="280"/>
        <w:jc w:val="both"/>
        <w:rPr>
          <w:rFonts w:cs="Arial"/>
          <w:sz w:val="22"/>
        </w:rPr>
      </w:pPr>
      <w:r w:rsidRPr="00BE6831">
        <w:rPr>
          <w:rFonts w:cs="Arial"/>
          <w:sz w:val="22"/>
        </w:rPr>
        <w:t>Vu le code des juridictions financières ;</w:t>
      </w:r>
    </w:p>
    <w:p w:rsidR="007F76E8" w:rsidRPr="00BE6831" w:rsidRDefault="007F76E8" w:rsidP="00251668">
      <w:pPr>
        <w:spacing w:after="280"/>
        <w:jc w:val="both"/>
        <w:rPr>
          <w:rFonts w:cs="Arial"/>
          <w:sz w:val="22"/>
        </w:rPr>
      </w:pPr>
      <w:r w:rsidRPr="00BE6831">
        <w:rPr>
          <w:rFonts w:cs="Arial"/>
          <w:sz w:val="22"/>
        </w:rPr>
        <w:t>Vu l’article 60 de la loi de finances n°</w:t>
      </w:r>
      <w:r w:rsidR="00411920">
        <w:rPr>
          <w:rFonts w:cs="Arial"/>
          <w:sz w:val="22"/>
        </w:rPr>
        <w:t> </w:t>
      </w:r>
      <w:r w:rsidRPr="00BE6831">
        <w:rPr>
          <w:rFonts w:cs="Arial"/>
          <w:sz w:val="22"/>
        </w:rPr>
        <w:t>63-156 du 23 février 1963 modifiée</w:t>
      </w:r>
      <w:r w:rsidR="00DA665C">
        <w:rPr>
          <w:rFonts w:cs="Arial"/>
          <w:sz w:val="22"/>
        </w:rPr>
        <w:t> ;</w:t>
      </w:r>
    </w:p>
    <w:p w:rsidR="007F76E8" w:rsidRPr="00BE6831" w:rsidRDefault="007F76E8" w:rsidP="00251668">
      <w:pPr>
        <w:spacing w:after="280"/>
        <w:jc w:val="both"/>
        <w:rPr>
          <w:rFonts w:cs="Arial"/>
          <w:sz w:val="22"/>
        </w:rPr>
      </w:pPr>
      <w:r w:rsidRPr="00BE6831">
        <w:rPr>
          <w:rFonts w:cs="Arial"/>
          <w:sz w:val="22"/>
        </w:rPr>
        <w:t>Vu le décret n°</w:t>
      </w:r>
      <w:r w:rsidR="00411920">
        <w:rPr>
          <w:rFonts w:cs="Arial"/>
          <w:sz w:val="22"/>
        </w:rPr>
        <w:t> </w:t>
      </w:r>
      <w:r w:rsidRPr="00BE6831">
        <w:rPr>
          <w:rFonts w:cs="Arial"/>
          <w:sz w:val="22"/>
        </w:rPr>
        <w:t>62-1587 du 29</w:t>
      </w:r>
      <w:r w:rsidR="00DA665C">
        <w:rPr>
          <w:rFonts w:cs="Arial"/>
          <w:sz w:val="22"/>
        </w:rPr>
        <w:t xml:space="preserve"> </w:t>
      </w:r>
      <w:r w:rsidRPr="00BE6831">
        <w:rPr>
          <w:rFonts w:cs="Arial"/>
          <w:sz w:val="22"/>
        </w:rPr>
        <w:t>décembre</w:t>
      </w:r>
      <w:r w:rsidR="00DA665C">
        <w:rPr>
          <w:rFonts w:cs="Arial"/>
          <w:sz w:val="22"/>
        </w:rPr>
        <w:t xml:space="preserve"> </w:t>
      </w:r>
      <w:r w:rsidRPr="00BE6831">
        <w:rPr>
          <w:rFonts w:cs="Arial"/>
          <w:sz w:val="22"/>
        </w:rPr>
        <w:t>1962 modifié portant règlement général sur la comptabilité publique, en vigueur au moment des faits ;</w:t>
      </w:r>
    </w:p>
    <w:p w:rsidR="007F76E8" w:rsidRDefault="007F76E8" w:rsidP="00251668">
      <w:pPr>
        <w:spacing w:after="280"/>
        <w:jc w:val="both"/>
        <w:rPr>
          <w:rFonts w:cs="Arial"/>
          <w:sz w:val="22"/>
        </w:rPr>
      </w:pPr>
      <w:r w:rsidRPr="00BE6831">
        <w:rPr>
          <w:rFonts w:cs="Arial"/>
          <w:sz w:val="22"/>
        </w:rPr>
        <w:t>Vu le rapport de M.</w:t>
      </w:r>
      <w:r w:rsidR="00EC6073">
        <w:rPr>
          <w:rFonts w:cs="Arial"/>
          <w:sz w:val="22"/>
        </w:rPr>
        <w:t> </w:t>
      </w:r>
      <w:r w:rsidR="003D58FB">
        <w:rPr>
          <w:rFonts w:cs="Arial"/>
          <w:sz w:val="22"/>
        </w:rPr>
        <w:t>Yves R</w:t>
      </w:r>
      <w:r w:rsidR="004D0C34">
        <w:rPr>
          <w:rFonts w:cs="Arial"/>
          <w:sz w:val="22"/>
        </w:rPr>
        <w:t>OLLAND</w:t>
      </w:r>
      <w:r w:rsidRPr="00BE6831">
        <w:rPr>
          <w:rFonts w:cs="Arial"/>
          <w:sz w:val="22"/>
        </w:rPr>
        <w:t>, conseiller maître ;</w:t>
      </w:r>
    </w:p>
    <w:p w:rsidR="007F76E8" w:rsidRDefault="007F76E8" w:rsidP="00251668">
      <w:pPr>
        <w:spacing w:after="280"/>
        <w:jc w:val="both"/>
        <w:rPr>
          <w:rFonts w:cs="Arial"/>
          <w:sz w:val="22"/>
        </w:rPr>
      </w:pPr>
      <w:r w:rsidRPr="00BE6831">
        <w:rPr>
          <w:rFonts w:cs="Arial"/>
          <w:sz w:val="22"/>
        </w:rPr>
        <w:t>V</w:t>
      </w:r>
      <w:r w:rsidR="00CA2B9B">
        <w:rPr>
          <w:rFonts w:cs="Arial"/>
          <w:sz w:val="22"/>
        </w:rPr>
        <w:t>u</w:t>
      </w:r>
      <w:r w:rsidRPr="00BE6831">
        <w:rPr>
          <w:rFonts w:cs="Arial"/>
          <w:sz w:val="22"/>
        </w:rPr>
        <w:t xml:space="preserve"> les conclusions du Procureur général </w:t>
      </w:r>
      <w:r w:rsidR="008F0F94">
        <w:rPr>
          <w:rFonts w:cs="Arial"/>
          <w:sz w:val="22"/>
        </w:rPr>
        <w:t>n°</w:t>
      </w:r>
      <w:r w:rsidR="00EC6073">
        <w:rPr>
          <w:rFonts w:cs="Arial"/>
          <w:sz w:val="22"/>
        </w:rPr>
        <w:t> </w:t>
      </w:r>
      <w:r w:rsidR="004D0C34">
        <w:rPr>
          <w:rFonts w:cs="Arial"/>
          <w:sz w:val="22"/>
        </w:rPr>
        <w:t>222</w:t>
      </w:r>
      <w:r w:rsidR="003D58FB">
        <w:rPr>
          <w:rFonts w:cs="Arial"/>
          <w:sz w:val="22"/>
        </w:rPr>
        <w:t xml:space="preserve"> du </w:t>
      </w:r>
      <w:r w:rsidR="004D0C34">
        <w:rPr>
          <w:rFonts w:cs="Arial"/>
          <w:sz w:val="22"/>
        </w:rPr>
        <w:t>1</w:t>
      </w:r>
      <w:r w:rsidR="004D0C34" w:rsidRPr="004D0C34">
        <w:rPr>
          <w:rFonts w:cs="Arial"/>
          <w:sz w:val="22"/>
          <w:vertAlign w:val="superscript"/>
        </w:rPr>
        <w:t>er</w:t>
      </w:r>
      <w:r w:rsidR="00DA665C" w:rsidRPr="00DA665C">
        <w:rPr>
          <w:rFonts w:cs="Arial"/>
          <w:sz w:val="22"/>
        </w:rPr>
        <w:t xml:space="preserve"> </w:t>
      </w:r>
      <w:r w:rsidR="003D58FB">
        <w:rPr>
          <w:rFonts w:cs="Arial"/>
          <w:sz w:val="22"/>
        </w:rPr>
        <w:t>avril</w:t>
      </w:r>
      <w:r w:rsidR="00DA665C">
        <w:rPr>
          <w:rFonts w:cs="Arial"/>
          <w:sz w:val="22"/>
        </w:rPr>
        <w:t xml:space="preserve"> </w:t>
      </w:r>
      <w:r w:rsidR="008F0F94">
        <w:rPr>
          <w:rFonts w:cs="Arial"/>
          <w:sz w:val="22"/>
        </w:rPr>
        <w:t>2015</w:t>
      </w:r>
      <w:r w:rsidR="00DA665C">
        <w:rPr>
          <w:rFonts w:cs="Arial"/>
          <w:sz w:val="22"/>
        </w:rPr>
        <w:t> ;</w:t>
      </w:r>
    </w:p>
    <w:p w:rsidR="00F91726" w:rsidRPr="00BE6831" w:rsidRDefault="00F91726" w:rsidP="00251668">
      <w:pPr>
        <w:spacing w:after="280"/>
        <w:jc w:val="both"/>
        <w:rPr>
          <w:rFonts w:cs="Arial"/>
          <w:sz w:val="22"/>
        </w:rPr>
      </w:pPr>
      <w:r w:rsidRPr="001940A9">
        <w:rPr>
          <w:rFonts w:cs="Arial"/>
          <w:sz w:val="22"/>
        </w:rPr>
        <w:t xml:space="preserve">Vu le message de </w:t>
      </w:r>
      <w:r w:rsidR="00DA665C" w:rsidRPr="00DA665C">
        <w:rPr>
          <w:rFonts w:cs="Arial"/>
          <w:sz w:val="22"/>
        </w:rPr>
        <w:t>M</w:t>
      </w:r>
      <w:r w:rsidR="00DA665C" w:rsidRPr="00DA665C">
        <w:rPr>
          <w:rFonts w:cs="Arial"/>
          <w:sz w:val="22"/>
          <w:vertAlign w:val="superscript"/>
        </w:rPr>
        <w:t>me</w:t>
      </w:r>
      <w:r w:rsidR="00DA665C">
        <w:rPr>
          <w:rFonts w:cs="Arial"/>
          <w:sz w:val="22"/>
        </w:rPr>
        <w:t> </w:t>
      </w:r>
      <w:r w:rsidR="00751ABB">
        <w:rPr>
          <w:rFonts w:cs="Arial"/>
          <w:sz w:val="22"/>
        </w:rPr>
        <w:t>X</w:t>
      </w:r>
      <w:r w:rsidRPr="001940A9">
        <w:rPr>
          <w:rFonts w:cs="Arial"/>
          <w:sz w:val="22"/>
        </w:rPr>
        <w:t xml:space="preserve"> du 14 avril 2015 ;</w:t>
      </w:r>
    </w:p>
    <w:p w:rsidR="00BD565C" w:rsidRDefault="00BD565C" w:rsidP="00251668">
      <w:pPr>
        <w:spacing w:after="280"/>
        <w:jc w:val="both"/>
        <w:rPr>
          <w:rFonts w:cs="Arial"/>
          <w:sz w:val="22"/>
        </w:rPr>
      </w:pPr>
    </w:p>
    <w:p w:rsidR="007F76E8" w:rsidRPr="00BE6831" w:rsidRDefault="007F76E8" w:rsidP="00251668">
      <w:pPr>
        <w:spacing w:after="280"/>
        <w:jc w:val="both"/>
        <w:rPr>
          <w:rFonts w:cs="Arial"/>
          <w:sz w:val="22"/>
        </w:rPr>
      </w:pPr>
      <w:r w:rsidRPr="00BE6831">
        <w:rPr>
          <w:rFonts w:cs="Arial"/>
          <w:sz w:val="22"/>
        </w:rPr>
        <w:lastRenderedPageBreak/>
        <w:t>Entendu, lors de l’audience publique de ce jour, M.</w:t>
      </w:r>
      <w:r w:rsidR="00411920">
        <w:rPr>
          <w:rFonts w:cs="Arial"/>
          <w:sz w:val="22"/>
        </w:rPr>
        <w:t> </w:t>
      </w:r>
      <w:r w:rsidR="0087473F">
        <w:rPr>
          <w:rFonts w:cs="Arial"/>
          <w:sz w:val="22"/>
        </w:rPr>
        <w:t>RO</w:t>
      </w:r>
      <w:r w:rsidR="004D0C34">
        <w:rPr>
          <w:rFonts w:cs="Arial"/>
          <w:sz w:val="22"/>
        </w:rPr>
        <w:t>LLAND</w:t>
      </w:r>
      <w:r w:rsidRPr="00BE6831">
        <w:rPr>
          <w:rFonts w:cs="Arial"/>
          <w:sz w:val="22"/>
        </w:rPr>
        <w:t xml:space="preserve">, en son rapport, </w:t>
      </w:r>
      <w:r w:rsidRPr="0039517C">
        <w:rPr>
          <w:rFonts w:cs="Arial"/>
          <w:sz w:val="22"/>
        </w:rPr>
        <w:t>M.</w:t>
      </w:r>
      <w:r w:rsidR="00EC6073">
        <w:rPr>
          <w:rFonts w:cs="Arial"/>
          <w:sz w:val="22"/>
        </w:rPr>
        <w:t> </w:t>
      </w:r>
      <w:r w:rsidR="003D58FB">
        <w:rPr>
          <w:rFonts w:cs="Arial"/>
          <w:sz w:val="22"/>
        </w:rPr>
        <w:t>François K</w:t>
      </w:r>
      <w:r w:rsidR="004D0C34">
        <w:rPr>
          <w:rFonts w:cs="Arial"/>
          <w:sz w:val="22"/>
        </w:rPr>
        <w:t>RUGER</w:t>
      </w:r>
      <w:r w:rsidRPr="0039517C">
        <w:rPr>
          <w:rFonts w:cs="Arial"/>
          <w:sz w:val="22"/>
        </w:rPr>
        <w:t>, avocat général, en les conclusions du ministère public</w:t>
      </w:r>
      <w:r w:rsidR="00517B9C">
        <w:rPr>
          <w:rFonts w:cs="Arial"/>
          <w:sz w:val="22"/>
        </w:rPr>
        <w:t> ;</w:t>
      </w:r>
    </w:p>
    <w:p w:rsidR="007F76E8" w:rsidRDefault="007F76E8" w:rsidP="00251668">
      <w:pPr>
        <w:spacing w:after="280"/>
        <w:jc w:val="both"/>
        <w:rPr>
          <w:rFonts w:cs="Arial"/>
          <w:sz w:val="22"/>
        </w:rPr>
      </w:pPr>
      <w:r w:rsidRPr="0039517C">
        <w:rPr>
          <w:rFonts w:cs="Arial"/>
          <w:sz w:val="22"/>
        </w:rPr>
        <w:t>Entendu, en délibéré, M.</w:t>
      </w:r>
      <w:r w:rsidR="00EC6073">
        <w:rPr>
          <w:rFonts w:cs="Arial"/>
          <w:sz w:val="22"/>
        </w:rPr>
        <w:t> </w:t>
      </w:r>
      <w:r w:rsidR="003D58FB">
        <w:rPr>
          <w:rFonts w:cs="Arial"/>
          <w:sz w:val="22"/>
        </w:rPr>
        <w:t>Gérard G</w:t>
      </w:r>
      <w:r w:rsidR="004D0C34">
        <w:rPr>
          <w:rFonts w:cs="Arial"/>
          <w:sz w:val="22"/>
        </w:rPr>
        <w:t>ANSER</w:t>
      </w:r>
      <w:r w:rsidR="008F0F94" w:rsidRPr="0039517C">
        <w:rPr>
          <w:rFonts w:cs="Arial"/>
          <w:sz w:val="22"/>
        </w:rPr>
        <w:t>, conseiller</w:t>
      </w:r>
      <w:r w:rsidR="00BD565C">
        <w:rPr>
          <w:rFonts w:cs="Arial"/>
          <w:sz w:val="22"/>
        </w:rPr>
        <w:t xml:space="preserve"> </w:t>
      </w:r>
      <w:r w:rsidR="008F0F94" w:rsidRPr="0039517C">
        <w:rPr>
          <w:rFonts w:cs="Arial"/>
          <w:sz w:val="22"/>
        </w:rPr>
        <w:t>maître</w:t>
      </w:r>
      <w:r w:rsidRPr="0039517C">
        <w:rPr>
          <w:rFonts w:cs="Arial"/>
          <w:sz w:val="22"/>
        </w:rPr>
        <w:t>, en ses observations ;</w:t>
      </w:r>
    </w:p>
    <w:p w:rsidR="004D0C34" w:rsidRDefault="004D0C34" w:rsidP="00BD565C">
      <w:pPr>
        <w:spacing w:before="480" w:after="280"/>
        <w:jc w:val="both"/>
        <w:rPr>
          <w:rFonts w:cs="Arial"/>
          <w:sz w:val="22"/>
        </w:rPr>
      </w:pPr>
      <w:r>
        <w:rPr>
          <w:rFonts w:cs="Arial"/>
          <w:sz w:val="22"/>
        </w:rPr>
        <w:t xml:space="preserve">Attendu que la comptable de la commune de Saint Louis </w:t>
      </w:r>
      <w:r w:rsidR="004021B3">
        <w:rPr>
          <w:rFonts w:cs="Arial"/>
          <w:sz w:val="22"/>
        </w:rPr>
        <w:t xml:space="preserve">a </w:t>
      </w:r>
      <w:r>
        <w:rPr>
          <w:rFonts w:cs="Arial"/>
          <w:sz w:val="22"/>
        </w:rPr>
        <w:t xml:space="preserve">pris en charge deux titres émis à l’encontre de la </w:t>
      </w:r>
      <w:r w:rsidRPr="00EA428C">
        <w:rPr>
          <w:rFonts w:cs="Arial"/>
          <w:i/>
          <w:sz w:val="22"/>
        </w:rPr>
        <w:t>SA</w:t>
      </w:r>
      <w:r w:rsidR="00EA428C" w:rsidRPr="00EA428C">
        <w:rPr>
          <w:rFonts w:cs="Arial"/>
          <w:i/>
          <w:sz w:val="22"/>
        </w:rPr>
        <w:t>R</w:t>
      </w:r>
      <w:r w:rsidRPr="00EA428C">
        <w:rPr>
          <w:rFonts w:cs="Arial"/>
          <w:i/>
          <w:sz w:val="22"/>
        </w:rPr>
        <w:t>L JPG FINANCES</w:t>
      </w:r>
      <w:r w:rsidR="001F31C5">
        <w:rPr>
          <w:rFonts w:cs="Arial"/>
          <w:sz w:val="22"/>
        </w:rPr>
        <w:t>, respectivement de 52 500 € le 25 octobre 2006 et 30 233 </w:t>
      </w:r>
      <w:r>
        <w:rPr>
          <w:rFonts w:cs="Arial"/>
          <w:sz w:val="22"/>
        </w:rPr>
        <w:t>€ le 12</w:t>
      </w:r>
      <w:r w:rsidR="00DA665C">
        <w:rPr>
          <w:rFonts w:cs="Arial"/>
          <w:sz w:val="22"/>
        </w:rPr>
        <w:t xml:space="preserve"> </w:t>
      </w:r>
      <w:r>
        <w:rPr>
          <w:rFonts w:cs="Arial"/>
          <w:sz w:val="22"/>
        </w:rPr>
        <w:t>septembre</w:t>
      </w:r>
      <w:r w:rsidR="00DA665C">
        <w:rPr>
          <w:rFonts w:cs="Arial"/>
          <w:sz w:val="22"/>
        </w:rPr>
        <w:t xml:space="preserve"> </w:t>
      </w:r>
      <w:r>
        <w:rPr>
          <w:rFonts w:cs="Arial"/>
          <w:sz w:val="22"/>
        </w:rPr>
        <w:t>2007 ; que cette société a été déclarée en redressement judiciaire le 27 novembre 2009 ; que ces titres n’ont pas été recouvrés ;</w:t>
      </w:r>
    </w:p>
    <w:p w:rsidR="00365ED7" w:rsidRDefault="007F76E8" w:rsidP="00251668">
      <w:pPr>
        <w:spacing w:after="280"/>
        <w:jc w:val="both"/>
        <w:rPr>
          <w:rFonts w:cs="Arial"/>
          <w:sz w:val="22"/>
        </w:rPr>
      </w:pPr>
      <w:r w:rsidRPr="00BE6831">
        <w:rPr>
          <w:rFonts w:cs="Arial"/>
          <w:sz w:val="22"/>
        </w:rPr>
        <w:t>Attendu que</w:t>
      </w:r>
      <w:r w:rsidR="00365ED7">
        <w:rPr>
          <w:rFonts w:cs="Arial"/>
          <w:sz w:val="22"/>
        </w:rPr>
        <w:t>, par le jugement entrepris, la chambre régionale a considéré qu’en n</w:t>
      </w:r>
      <w:r w:rsidR="004D0C34">
        <w:rPr>
          <w:rFonts w:cs="Arial"/>
          <w:sz w:val="22"/>
        </w:rPr>
        <w:t xml:space="preserve">’ayant pas </w:t>
      </w:r>
      <w:r w:rsidR="00365ED7">
        <w:rPr>
          <w:rFonts w:cs="Arial"/>
          <w:sz w:val="22"/>
        </w:rPr>
        <w:t>déclar</w:t>
      </w:r>
      <w:r w:rsidR="004D0C34">
        <w:rPr>
          <w:rFonts w:cs="Arial"/>
          <w:sz w:val="22"/>
        </w:rPr>
        <w:t>é</w:t>
      </w:r>
      <w:r w:rsidR="00365ED7">
        <w:rPr>
          <w:rFonts w:cs="Arial"/>
          <w:sz w:val="22"/>
        </w:rPr>
        <w:t xml:space="preserve"> </w:t>
      </w:r>
      <w:r w:rsidR="004D0C34">
        <w:rPr>
          <w:rFonts w:cs="Arial"/>
          <w:sz w:val="22"/>
        </w:rPr>
        <w:t xml:space="preserve">les </w:t>
      </w:r>
      <w:r w:rsidR="00365ED7">
        <w:rPr>
          <w:rFonts w:cs="Arial"/>
          <w:sz w:val="22"/>
        </w:rPr>
        <w:t xml:space="preserve">créances </w:t>
      </w:r>
      <w:r w:rsidR="004D0C34">
        <w:rPr>
          <w:rFonts w:cs="Arial"/>
          <w:sz w:val="22"/>
        </w:rPr>
        <w:t xml:space="preserve">de la commune </w:t>
      </w:r>
      <w:r w:rsidR="004021B3">
        <w:rPr>
          <w:rFonts w:cs="Arial"/>
          <w:sz w:val="22"/>
        </w:rPr>
        <w:t xml:space="preserve">au </w:t>
      </w:r>
      <w:r w:rsidR="00EA428C" w:rsidRPr="00EA428C">
        <w:rPr>
          <w:rFonts w:cs="Arial"/>
          <w:sz w:val="22"/>
        </w:rPr>
        <w:t>mandataire judiciaire</w:t>
      </w:r>
      <w:r w:rsidR="004021B3">
        <w:rPr>
          <w:rFonts w:cs="Arial"/>
          <w:sz w:val="22"/>
        </w:rPr>
        <w:t>,</w:t>
      </w:r>
      <w:r w:rsidR="00EA428C" w:rsidRPr="00EA428C">
        <w:rPr>
          <w:rFonts w:cs="Arial"/>
          <w:sz w:val="22"/>
        </w:rPr>
        <w:t xml:space="preserve"> </w:t>
      </w:r>
      <w:r w:rsidR="00365ED7">
        <w:rPr>
          <w:rFonts w:cs="Arial"/>
          <w:sz w:val="22"/>
        </w:rPr>
        <w:t>dans le délai de deux mois sui</w:t>
      </w:r>
      <w:r w:rsidR="004D0C34">
        <w:rPr>
          <w:rFonts w:cs="Arial"/>
          <w:sz w:val="22"/>
        </w:rPr>
        <w:t>vant</w:t>
      </w:r>
      <w:r w:rsidR="00365ED7">
        <w:rPr>
          <w:rFonts w:cs="Arial"/>
          <w:sz w:val="22"/>
        </w:rPr>
        <w:t xml:space="preserve"> </w:t>
      </w:r>
      <w:r w:rsidR="004D0C34">
        <w:rPr>
          <w:rFonts w:cs="Arial"/>
          <w:sz w:val="22"/>
        </w:rPr>
        <w:t>l</w:t>
      </w:r>
      <w:r w:rsidR="00365ED7">
        <w:rPr>
          <w:rFonts w:cs="Arial"/>
          <w:sz w:val="22"/>
        </w:rPr>
        <w:t xml:space="preserve">’ouverture </w:t>
      </w:r>
      <w:r w:rsidR="001C59EC">
        <w:rPr>
          <w:rFonts w:cs="Arial"/>
          <w:sz w:val="22"/>
        </w:rPr>
        <w:t>d</w:t>
      </w:r>
      <w:r w:rsidR="004D0C34">
        <w:rPr>
          <w:rFonts w:cs="Arial"/>
          <w:sz w:val="22"/>
        </w:rPr>
        <w:t>e la</w:t>
      </w:r>
      <w:r w:rsidR="00365ED7">
        <w:rPr>
          <w:rFonts w:cs="Arial"/>
          <w:sz w:val="22"/>
        </w:rPr>
        <w:t xml:space="preserve"> procédure de redressement judiciaire</w:t>
      </w:r>
      <w:r w:rsidR="004D0C34">
        <w:rPr>
          <w:rFonts w:cs="Arial"/>
          <w:sz w:val="22"/>
        </w:rPr>
        <w:t>,</w:t>
      </w:r>
      <w:r w:rsidR="00365ED7">
        <w:rPr>
          <w:rFonts w:cs="Arial"/>
          <w:sz w:val="22"/>
        </w:rPr>
        <w:t xml:space="preserve"> comme </w:t>
      </w:r>
      <w:r w:rsidR="004D0C34">
        <w:rPr>
          <w:rFonts w:cs="Arial"/>
          <w:sz w:val="22"/>
        </w:rPr>
        <w:t>prévu par</w:t>
      </w:r>
      <w:r w:rsidR="00365ED7">
        <w:rPr>
          <w:rFonts w:cs="Arial"/>
          <w:sz w:val="22"/>
        </w:rPr>
        <w:t xml:space="preserve"> l’article</w:t>
      </w:r>
      <w:r w:rsidR="00DA665C">
        <w:rPr>
          <w:rFonts w:cs="Arial"/>
          <w:sz w:val="22"/>
        </w:rPr>
        <w:t xml:space="preserve"> </w:t>
      </w:r>
      <w:r w:rsidR="00365ED7">
        <w:rPr>
          <w:rFonts w:cs="Arial"/>
          <w:sz w:val="22"/>
        </w:rPr>
        <w:t>L.</w:t>
      </w:r>
      <w:r w:rsidR="00B46248">
        <w:rPr>
          <w:rFonts w:cs="Arial"/>
          <w:sz w:val="22"/>
        </w:rPr>
        <w:t> </w:t>
      </w:r>
      <w:r w:rsidR="00365ED7">
        <w:rPr>
          <w:rFonts w:cs="Arial"/>
          <w:sz w:val="22"/>
        </w:rPr>
        <w:t>622</w:t>
      </w:r>
      <w:r w:rsidR="00E04BE8">
        <w:rPr>
          <w:rFonts w:cs="Arial"/>
          <w:sz w:val="22"/>
        </w:rPr>
        <w:t>-</w:t>
      </w:r>
      <w:r w:rsidR="00365ED7">
        <w:rPr>
          <w:rFonts w:cs="Arial"/>
          <w:sz w:val="22"/>
        </w:rPr>
        <w:t>26</w:t>
      </w:r>
      <w:r w:rsidR="001C59EC">
        <w:rPr>
          <w:rFonts w:cs="Arial"/>
          <w:sz w:val="22"/>
        </w:rPr>
        <w:t xml:space="preserve"> du code </w:t>
      </w:r>
      <w:r w:rsidR="008D2623">
        <w:rPr>
          <w:rFonts w:cs="Arial"/>
          <w:sz w:val="22"/>
        </w:rPr>
        <w:t xml:space="preserve">de </w:t>
      </w:r>
      <w:r w:rsidR="001C59EC">
        <w:rPr>
          <w:rFonts w:cs="Arial"/>
          <w:sz w:val="22"/>
        </w:rPr>
        <w:t>commerce</w:t>
      </w:r>
      <w:r w:rsidR="004021B3">
        <w:rPr>
          <w:rFonts w:cs="Arial"/>
          <w:sz w:val="22"/>
        </w:rPr>
        <w:t>,</w:t>
      </w:r>
      <w:r w:rsidR="001C59EC">
        <w:rPr>
          <w:rFonts w:cs="Arial"/>
          <w:sz w:val="22"/>
        </w:rPr>
        <w:t xml:space="preserve"> </w:t>
      </w:r>
      <w:r w:rsidR="004021B3">
        <w:rPr>
          <w:rFonts w:cs="Arial"/>
          <w:sz w:val="22"/>
        </w:rPr>
        <w:t xml:space="preserve">ni demandé de relevé de </w:t>
      </w:r>
      <w:r w:rsidR="001C59EC">
        <w:rPr>
          <w:rFonts w:cs="Arial"/>
          <w:sz w:val="22"/>
        </w:rPr>
        <w:t>forclusion</w:t>
      </w:r>
      <w:r w:rsidR="004021B3">
        <w:rPr>
          <w:rFonts w:cs="Arial"/>
          <w:sz w:val="22"/>
        </w:rPr>
        <w:t>, dans le délai de six mois,</w:t>
      </w:r>
      <w:r w:rsidR="001C59EC">
        <w:rPr>
          <w:rFonts w:cs="Arial"/>
          <w:sz w:val="22"/>
        </w:rPr>
        <w:t xml:space="preserve"> </w:t>
      </w:r>
      <w:r w:rsidR="00DA665C" w:rsidRPr="00DA665C">
        <w:rPr>
          <w:rFonts w:cs="Arial"/>
          <w:sz w:val="22"/>
        </w:rPr>
        <w:t>M</w:t>
      </w:r>
      <w:r w:rsidR="00DA665C" w:rsidRPr="00DA665C">
        <w:rPr>
          <w:rFonts w:cs="Arial"/>
          <w:sz w:val="22"/>
          <w:vertAlign w:val="superscript"/>
        </w:rPr>
        <w:t>me</w:t>
      </w:r>
      <w:r w:rsidR="00DA665C">
        <w:rPr>
          <w:rFonts w:cs="Arial"/>
          <w:sz w:val="22"/>
        </w:rPr>
        <w:t> </w:t>
      </w:r>
      <w:r w:rsidR="00751ABB">
        <w:rPr>
          <w:rFonts w:cs="Arial"/>
          <w:sz w:val="22"/>
        </w:rPr>
        <w:t>X</w:t>
      </w:r>
      <w:r w:rsidR="001C59EC">
        <w:rPr>
          <w:rFonts w:cs="Arial"/>
          <w:sz w:val="22"/>
        </w:rPr>
        <w:t xml:space="preserve"> </w:t>
      </w:r>
      <w:r w:rsidR="00EA428C">
        <w:rPr>
          <w:rFonts w:cs="Arial"/>
          <w:sz w:val="22"/>
        </w:rPr>
        <w:t>a manqué à ses obligations d’e</w:t>
      </w:r>
      <w:r w:rsidR="001C59EC">
        <w:rPr>
          <w:rFonts w:cs="Arial"/>
          <w:sz w:val="22"/>
        </w:rPr>
        <w:t>ffectu</w:t>
      </w:r>
      <w:r w:rsidR="00EA428C">
        <w:rPr>
          <w:rFonts w:cs="Arial"/>
          <w:sz w:val="22"/>
        </w:rPr>
        <w:t>er d</w:t>
      </w:r>
      <w:r w:rsidR="001C59EC">
        <w:rPr>
          <w:rFonts w:cs="Arial"/>
          <w:sz w:val="22"/>
        </w:rPr>
        <w:t xml:space="preserve">es diligences complètes, adéquates et rapides </w:t>
      </w:r>
      <w:r w:rsidR="00EA428C">
        <w:rPr>
          <w:rFonts w:cs="Arial"/>
          <w:sz w:val="22"/>
        </w:rPr>
        <w:t xml:space="preserve">en vue du recouvrement de ces créances ; </w:t>
      </w:r>
      <w:r w:rsidR="001C59EC">
        <w:rPr>
          <w:rFonts w:cs="Arial"/>
          <w:sz w:val="22"/>
        </w:rPr>
        <w:t>qu</w:t>
      </w:r>
      <w:r w:rsidR="00604587">
        <w:rPr>
          <w:rFonts w:cs="Arial"/>
          <w:sz w:val="22"/>
        </w:rPr>
        <w:t xml:space="preserve">e la chambre </w:t>
      </w:r>
      <w:r w:rsidR="00EA428C">
        <w:rPr>
          <w:rFonts w:cs="Arial"/>
          <w:sz w:val="22"/>
        </w:rPr>
        <w:t xml:space="preserve">a par conséquent mis en jeu </w:t>
      </w:r>
      <w:r w:rsidR="00F92EAE">
        <w:rPr>
          <w:rFonts w:cs="Arial"/>
          <w:sz w:val="22"/>
        </w:rPr>
        <w:t>s</w:t>
      </w:r>
      <w:r w:rsidR="001C59EC">
        <w:rPr>
          <w:rFonts w:cs="Arial"/>
          <w:sz w:val="22"/>
        </w:rPr>
        <w:t>a responsabilité personnelle et pécuniaire</w:t>
      </w:r>
      <w:r w:rsidR="00EA428C">
        <w:rPr>
          <w:rFonts w:cs="Arial"/>
          <w:sz w:val="22"/>
        </w:rPr>
        <w:t xml:space="preserve"> ; </w:t>
      </w:r>
      <w:r w:rsidR="001C59EC">
        <w:rPr>
          <w:rFonts w:cs="Arial"/>
          <w:sz w:val="22"/>
        </w:rPr>
        <w:t xml:space="preserve">qu’elle a considéré que la commune avait subi un préjudice financier en raison de </w:t>
      </w:r>
      <w:r w:rsidR="00EA428C">
        <w:rPr>
          <w:rFonts w:cs="Arial"/>
          <w:sz w:val="22"/>
        </w:rPr>
        <w:t xml:space="preserve">ce manquement ; </w:t>
      </w:r>
      <w:r w:rsidR="001C59EC">
        <w:rPr>
          <w:rFonts w:cs="Arial"/>
          <w:sz w:val="22"/>
        </w:rPr>
        <w:t xml:space="preserve">qu’en conséquence elle a constitué </w:t>
      </w:r>
      <w:r w:rsidR="00DA665C" w:rsidRPr="00DA665C">
        <w:rPr>
          <w:rFonts w:cs="Arial"/>
          <w:sz w:val="22"/>
        </w:rPr>
        <w:t>M</w:t>
      </w:r>
      <w:r w:rsidR="00DA665C" w:rsidRPr="00DA665C">
        <w:rPr>
          <w:rFonts w:cs="Arial"/>
          <w:sz w:val="22"/>
          <w:vertAlign w:val="superscript"/>
        </w:rPr>
        <w:t>me</w:t>
      </w:r>
      <w:r w:rsidR="00DA665C">
        <w:rPr>
          <w:rFonts w:cs="Arial"/>
          <w:sz w:val="22"/>
        </w:rPr>
        <w:t> </w:t>
      </w:r>
      <w:r w:rsidR="00751ABB">
        <w:rPr>
          <w:rFonts w:cs="Arial"/>
          <w:sz w:val="22"/>
        </w:rPr>
        <w:t>X</w:t>
      </w:r>
      <w:r w:rsidR="001C59EC">
        <w:rPr>
          <w:rFonts w:cs="Arial"/>
          <w:sz w:val="22"/>
        </w:rPr>
        <w:t xml:space="preserve"> débitrice de la somme de</w:t>
      </w:r>
      <w:r w:rsidR="00DA665C">
        <w:rPr>
          <w:rFonts w:cs="Arial"/>
          <w:sz w:val="22"/>
        </w:rPr>
        <w:t xml:space="preserve"> </w:t>
      </w:r>
      <w:r w:rsidR="001C59EC">
        <w:rPr>
          <w:rFonts w:cs="Arial"/>
          <w:sz w:val="22"/>
        </w:rPr>
        <w:t>82</w:t>
      </w:r>
      <w:r w:rsidR="004021B3">
        <w:rPr>
          <w:rFonts w:cs="Arial"/>
          <w:sz w:val="22"/>
        </w:rPr>
        <w:t> </w:t>
      </w:r>
      <w:r w:rsidR="001C59EC">
        <w:rPr>
          <w:rFonts w:cs="Arial"/>
          <w:sz w:val="22"/>
        </w:rPr>
        <w:t>733</w:t>
      </w:r>
      <w:r w:rsidR="004021B3">
        <w:rPr>
          <w:rFonts w:cs="Arial"/>
          <w:sz w:val="22"/>
        </w:rPr>
        <w:t> </w:t>
      </w:r>
      <w:r w:rsidR="001C59EC">
        <w:rPr>
          <w:rFonts w:cs="Arial"/>
          <w:sz w:val="22"/>
        </w:rPr>
        <w:t>€</w:t>
      </w:r>
      <w:r w:rsidR="00DA665C">
        <w:rPr>
          <w:rFonts w:cs="Arial"/>
          <w:sz w:val="22"/>
        </w:rPr>
        <w:t xml:space="preserve"> </w:t>
      </w:r>
      <w:r w:rsidR="001C59EC">
        <w:rPr>
          <w:rFonts w:cs="Arial"/>
          <w:sz w:val="22"/>
        </w:rPr>
        <w:t>augmentée des intérêts de droit à compter du 11 octobre 2013</w:t>
      </w:r>
      <w:r w:rsidR="00DA665C">
        <w:rPr>
          <w:rFonts w:cs="Arial"/>
          <w:sz w:val="22"/>
        </w:rPr>
        <w:t> ;</w:t>
      </w:r>
    </w:p>
    <w:p w:rsidR="00125CF9" w:rsidRDefault="00006902" w:rsidP="00251668">
      <w:pPr>
        <w:spacing w:after="280"/>
        <w:jc w:val="both"/>
        <w:rPr>
          <w:rFonts w:cs="Arial"/>
          <w:sz w:val="22"/>
        </w:rPr>
      </w:pPr>
      <w:r>
        <w:rPr>
          <w:rFonts w:cs="Arial"/>
          <w:sz w:val="22"/>
        </w:rPr>
        <w:t xml:space="preserve">Attendu que l’appelante ne conteste pas </w:t>
      </w:r>
      <w:r w:rsidR="00A76766">
        <w:rPr>
          <w:rFonts w:cs="Arial"/>
          <w:sz w:val="22"/>
        </w:rPr>
        <w:t>son</w:t>
      </w:r>
      <w:r>
        <w:rPr>
          <w:rFonts w:cs="Arial"/>
          <w:sz w:val="22"/>
        </w:rPr>
        <w:t xml:space="preserve"> manquement</w:t>
      </w:r>
      <w:r w:rsidR="004021B3">
        <w:rPr>
          <w:rFonts w:cs="Arial"/>
          <w:sz w:val="22"/>
        </w:rPr>
        <w:t xml:space="preserve"> mais </w:t>
      </w:r>
      <w:r w:rsidR="00125CF9">
        <w:rPr>
          <w:rFonts w:cs="Arial"/>
          <w:sz w:val="22"/>
        </w:rPr>
        <w:t xml:space="preserve">considère qu’il n’est pas la cause du préjudice financier </w:t>
      </w:r>
      <w:r w:rsidR="00A76766">
        <w:rPr>
          <w:rFonts w:cs="Arial"/>
          <w:sz w:val="22"/>
        </w:rPr>
        <w:t xml:space="preserve">subi par </w:t>
      </w:r>
      <w:r w:rsidR="00125CF9">
        <w:rPr>
          <w:rFonts w:cs="Arial"/>
          <w:sz w:val="22"/>
        </w:rPr>
        <w:t>la commune</w:t>
      </w:r>
      <w:r w:rsidR="00A76766">
        <w:rPr>
          <w:rFonts w:cs="Arial"/>
          <w:sz w:val="22"/>
        </w:rPr>
        <w:t> ; qu’elle</w:t>
      </w:r>
      <w:r w:rsidR="00125CF9">
        <w:rPr>
          <w:rFonts w:cs="Arial"/>
          <w:sz w:val="22"/>
        </w:rPr>
        <w:t xml:space="preserve"> </w:t>
      </w:r>
      <w:r>
        <w:rPr>
          <w:rFonts w:cs="Arial"/>
          <w:sz w:val="22"/>
        </w:rPr>
        <w:t xml:space="preserve">demande </w:t>
      </w:r>
      <w:r w:rsidR="00125CF9">
        <w:rPr>
          <w:rFonts w:cs="Arial"/>
          <w:sz w:val="22"/>
        </w:rPr>
        <w:t xml:space="preserve">par conséquent </w:t>
      </w:r>
      <w:r>
        <w:rPr>
          <w:rFonts w:cs="Arial"/>
          <w:sz w:val="22"/>
        </w:rPr>
        <w:t>à la Cour d</w:t>
      </w:r>
      <w:r w:rsidR="004021B3">
        <w:rPr>
          <w:rFonts w:cs="Arial"/>
          <w:sz w:val="22"/>
        </w:rPr>
        <w:t>’« </w:t>
      </w:r>
      <w:r w:rsidR="004021B3" w:rsidRPr="00125CF9">
        <w:rPr>
          <w:rFonts w:cs="Arial"/>
          <w:i/>
          <w:sz w:val="22"/>
        </w:rPr>
        <w:t>a</w:t>
      </w:r>
      <w:r w:rsidR="00A76766">
        <w:rPr>
          <w:rFonts w:cs="Arial"/>
          <w:i/>
          <w:sz w:val="22"/>
        </w:rPr>
        <w:t>tténuer</w:t>
      </w:r>
      <w:r w:rsidR="004021B3" w:rsidRPr="00125CF9">
        <w:rPr>
          <w:rFonts w:cs="Arial"/>
          <w:i/>
          <w:sz w:val="22"/>
        </w:rPr>
        <w:t xml:space="preserve"> le débet</w:t>
      </w:r>
      <w:r w:rsidR="004021B3">
        <w:rPr>
          <w:rFonts w:cs="Arial"/>
          <w:sz w:val="22"/>
        </w:rPr>
        <w:t> »</w:t>
      </w:r>
      <w:r w:rsidR="00A76766">
        <w:rPr>
          <w:rFonts w:cs="Arial"/>
          <w:sz w:val="22"/>
        </w:rPr>
        <w:t xml:space="preserve">, </w:t>
      </w:r>
      <w:r w:rsidR="00604587">
        <w:rPr>
          <w:rFonts w:cs="Arial"/>
          <w:sz w:val="22"/>
        </w:rPr>
        <w:t>dans les conditions prévues au 2</w:t>
      </w:r>
      <w:r w:rsidR="00604587" w:rsidRPr="00604587">
        <w:rPr>
          <w:rFonts w:cs="Arial"/>
          <w:sz w:val="22"/>
          <w:vertAlign w:val="superscript"/>
        </w:rPr>
        <w:t>ème</w:t>
      </w:r>
      <w:r w:rsidR="00604587">
        <w:rPr>
          <w:rFonts w:cs="Arial"/>
          <w:sz w:val="22"/>
        </w:rPr>
        <w:t xml:space="preserve"> </w:t>
      </w:r>
      <w:r w:rsidR="00A76766">
        <w:rPr>
          <w:rFonts w:cs="Arial"/>
          <w:sz w:val="22"/>
        </w:rPr>
        <w:t>alinéa</w:t>
      </w:r>
      <w:r w:rsidR="00604587">
        <w:rPr>
          <w:rFonts w:cs="Arial"/>
          <w:sz w:val="22"/>
        </w:rPr>
        <w:t xml:space="preserve"> </w:t>
      </w:r>
      <w:r w:rsidR="00A76766">
        <w:rPr>
          <w:rFonts w:cs="Arial"/>
          <w:sz w:val="22"/>
        </w:rPr>
        <w:t>du VI de l’article</w:t>
      </w:r>
      <w:r w:rsidR="00DA665C">
        <w:rPr>
          <w:rFonts w:cs="Arial"/>
          <w:sz w:val="22"/>
        </w:rPr>
        <w:t xml:space="preserve"> </w:t>
      </w:r>
      <w:r w:rsidR="00A76766">
        <w:rPr>
          <w:rFonts w:cs="Arial"/>
          <w:sz w:val="22"/>
        </w:rPr>
        <w:t>60 de la loi de 1963 susvisée</w:t>
      </w:r>
      <w:r w:rsidR="00125CF9">
        <w:rPr>
          <w:rFonts w:cs="Arial"/>
          <w:sz w:val="22"/>
        </w:rPr>
        <w:t> ;</w:t>
      </w:r>
    </w:p>
    <w:p w:rsidR="00125CF9" w:rsidRPr="00125CF9" w:rsidRDefault="00125CF9" w:rsidP="00251668">
      <w:pPr>
        <w:spacing w:after="280"/>
        <w:jc w:val="both"/>
        <w:rPr>
          <w:rFonts w:cs="Arial"/>
          <w:b/>
          <w:i/>
          <w:sz w:val="22"/>
        </w:rPr>
      </w:pPr>
      <w:r w:rsidRPr="00125CF9">
        <w:rPr>
          <w:rFonts w:cs="Arial"/>
          <w:b/>
          <w:i/>
          <w:sz w:val="22"/>
        </w:rPr>
        <w:t>Sur le préjudice financier</w:t>
      </w:r>
    </w:p>
    <w:p w:rsidR="00125CF9" w:rsidRPr="0099791D" w:rsidRDefault="00125CF9" w:rsidP="00125CF9">
      <w:pPr>
        <w:spacing w:after="280"/>
        <w:jc w:val="both"/>
        <w:rPr>
          <w:rFonts w:eastAsia="Times New Roman" w:cs="Arial"/>
          <w:sz w:val="22"/>
          <w:lang w:eastAsia="fr-FR"/>
        </w:rPr>
      </w:pPr>
      <w:r w:rsidRPr="004D317F">
        <w:rPr>
          <w:rFonts w:cs="Arial"/>
          <w:sz w:val="22"/>
        </w:rPr>
        <w:t>Attendu que selon le 3</w:t>
      </w:r>
      <w:r w:rsidRPr="004D317F">
        <w:rPr>
          <w:rFonts w:cs="Arial"/>
          <w:sz w:val="22"/>
          <w:vertAlign w:val="superscript"/>
        </w:rPr>
        <w:t>ème</w:t>
      </w:r>
      <w:r w:rsidRPr="004D317F">
        <w:rPr>
          <w:rFonts w:cs="Arial"/>
          <w:sz w:val="22"/>
        </w:rPr>
        <w:t xml:space="preserve"> alinéa du VI de l’article 60 de la loi de 1963 susvisée, « </w:t>
      </w:r>
      <w:r w:rsidRPr="0099791D">
        <w:rPr>
          <w:rFonts w:eastAsia="Times New Roman" w:cs="Arial"/>
          <w:i/>
          <w:sz w:val="22"/>
          <w:lang w:eastAsia="fr-FR"/>
        </w:rPr>
        <w:t>Lorsque le manquement du comptable aux obligations mentionnées au I a causé un préjudice financier à l’organisme public concerné</w:t>
      </w:r>
      <w:r w:rsidRPr="004D317F">
        <w:rPr>
          <w:rFonts w:eastAsia="Times New Roman" w:cs="Arial"/>
          <w:i/>
          <w:sz w:val="22"/>
          <w:lang w:eastAsia="fr-FR"/>
        </w:rPr>
        <w:t xml:space="preserve"> </w:t>
      </w:r>
      <w:r w:rsidRPr="004D317F">
        <w:rPr>
          <w:rFonts w:eastAsia="Times New Roman" w:cs="Arial"/>
          <w:sz w:val="22"/>
          <w:lang w:eastAsia="fr-FR"/>
        </w:rPr>
        <w:t>[il]</w:t>
      </w:r>
      <w:r w:rsidRPr="0099791D">
        <w:rPr>
          <w:rFonts w:eastAsia="Times New Roman" w:cs="Arial"/>
          <w:i/>
          <w:sz w:val="22"/>
          <w:lang w:eastAsia="fr-FR"/>
        </w:rPr>
        <w:t xml:space="preserve"> a l’obligation de verser immédiatement de ses deniers personnels la somme correspondante</w:t>
      </w:r>
      <w:r w:rsidRPr="004D317F">
        <w:rPr>
          <w:rFonts w:eastAsia="Times New Roman" w:cs="Arial"/>
          <w:sz w:val="22"/>
          <w:lang w:eastAsia="fr-FR"/>
        </w:rPr>
        <w:t> »</w:t>
      </w:r>
      <w:r w:rsidRPr="0099791D">
        <w:rPr>
          <w:rFonts w:eastAsia="Times New Roman" w:cs="Arial"/>
          <w:sz w:val="22"/>
          <w:lang w:eastAsia="fr-FR"/>
        </w:rPr>
        <w:t>.</w:t>
      </w:r>
    </w:p>
    <w:p w:rsidR="0087473F" w:rsidRDefault="00125CF9" w:rsidP="0087473F">
      <w:pPr>
        <w:spacing w:after="280"/>
        <w:jc w:val="both"/>
        <w:rPr>
          <w:rFonts w:cs="Arial"/>
          <w:sz w:val="22"/>
        </w:rPr>
      </w:pPr>
      <w:r>
        <w:rPr>
          <w:rFonts w:cs="Arial"/>
          <w:sz w:val="22"/>
        </w:rPr>
        <w:t xml:space="preserve">Attendu que l’appelante fait valoir que les créances de la commune étaient chirographaires ; </w:t>
      </w:r>
      <w:r w:rsidR="0087473F">
        <w:rPr>
          <w:rFonts w:cs="Arial"/>
          <w:sz w:val="22"/>
        </w:rPr>
        <w:t xml:space="preserve">que </w:t>
      </w:r>
      <w:r>
        <w:rPr>
          <w:rFonts w:cs="Arial"/>
          <w:sz w:val="22"/>
        </w:rPr>
        <w:t xml:space="preserve">quand bien même elles auraient été produites en temps utile au mandataire judiciaire, </w:t>
      </w:r>
      <w:r w:rsidR="0087473F">
        <w:rPr>
          <w:rFonts w:cs="Arial"/>
          <w:sz w:val="22"/>
        </w:rPr>
        <w:t xml:space="preserve">c’est-à-dire avant le 27 janvier 2010, </w:t>
      </w:r>
      <w:r>
        <w:rPr>
          <w:rFonts w:cs="Arial"/>
          <w:sz w:val="22"/>
        </w:rPr>
        <w:t xml:space="preserve">elle n’auraient pas été acquittées comme en atteste </w:t>
      </w:r>
      <w:r w:rsidR="0087473F">
        <w:rPr>
          <w:rFonts w:cs="Arial"/>
          <w:sz w:val="22"/>
        </w:rPr>
        <w:t xml:space="preserve">un </w:t>
      </w:r>
      <w:r>
        <w:rPr>
          <w:rFonts w:cs="Arial"/>
          <w:sz w:val="22"/>
        </w:rPr>
        <w:t>certificat</w:t>
      </w:r>
      <w:r w:rsidR="00006902">
        <w:rPr>
          <w:rFonts w:cs="Arial"/>
          <w:sz w:val="22"/>
        </w:rPr>
        <w:t xml:space="preserve"> qu’elle produit à l’appui de sa requête</w:t>
      </w:r>
      <w:r w:rsidR="0087473F">
        <w:rPr>
          <w:rFonts w:cs="Arial"/>
          <w:sz w:val="22"/>
        </w:rPr>
        <w:t> ; que</w:t>
      </w:r>
      <w:r w:rsidR="00F92EAE">
        <w:rPr>
          <w:rFonts w:cs="Arial"/>
          <w:sz w:val="22"/>
        </w:rPr>
        <w:t>,</w:t>
      </w:r>
      <w:r w:rsidR="0087473F">
        <w:rPr>
          <w:rFonts w:cs="Arial"/>
          <w:sz w:val="22"/>
        </w:rPr>
        <w:t xml:space="preserve"> sur ce certificat, adressé au centre des finances publiques de Saint Louis, le mandataire judiciaire précise, le 5 juin 2013, que</w:t>
      </w:r>
      <w:r w:rsidR="00DA665C">
        <w:rPr>
          <w:rFonts w:cs="Arial"/>
          <w:sz w:val="22"/>
        </w:rPr>
        <w:t xml:space="preserve"> </w:t>
      </w:r>
      <w:r w:rsidR="0087473F">
        <w:rPr>
          <w:rFonts w:cs="Arial"/>
          <w:sz w:val="22"/>
        </w:rPr>
        <w:t>le</w:t>
      </w:r>
      <w:r w:rsidR="00DA665C">
        <w:rPr>
          <w:rFonts w:cs="Arial"/>
          <w:sz w:val="22"/>
        </w:rPr>
        <w:t xml:space="preserve"> </w:t>
      </w:r>
      <w:r w:rsidR="0087473F">
        <w:rPr>
          <w:rFonts w:cs="Arial"/>
          <w:sz w:val="22"/>
        </w:rPr>
        <w:t>Trésor public ne sera « </w:t>
      </w:r>
      <w:r w:rsidR="0087473F" w:rsidRPr="0087473F">
        <w:rPr>
          <w:rFonts w:cs="Arial"/>
          <w:i/>
          <w:sz w:val="22"/>
        </w:rPr>
        <w:t>pas du tout désintéressé</w:t>
      </w:r>
      <w:r w:rsidR="0087473F">
        <w:rPr>
          <w:rFonts w:cs="Arial"/>
          <w:sz w:val="22"/>
        </w:rPr>
        <w:t> » ;</w:t>
      </w:r>
    </w:p>
    <w:p w:rsidR="009E43E6" w:rsidRDefault="009E43E6" w:rsidP="001F31C5">
      <w:pPr>
        <w:spacing w:after="280"/>
        <w:jc w:val="both"/>
        <w:rPr>
          <w:rFonts w:cs="Arial"/>
          <w:sz w:val="22"/>
        </w:rPr>
      </w:pPr>
      <w:r w:rsidRPr="009E43E6">
        <w:rPr>
          <w:rFonts w:cs="Arial"/>
          <w:sz w:val="22"/>
        </w:rPr>
        <w:t xml:space="preserve">Attendu que le Procureur général </w:t>
      </w:r>
      <w:r>
        <w:rPr>
          <w:rFonts w:cs="Arial"/>
          <w:sz w:val="22"/>
        </w:rPr>
        <w:t>relève,</w:t>
      </w:r>
      <w:r w:rsidRPr="009E43E6">
        <w:rPr>
          <w:rFonts w:cs="Arial"/>
          <w:sz w:val="22"/>
        </w:rPr>
        <w:t xml:space="preserve"> dans ses conclusions</w:t>
      </w:r>
      <w:r>
        <w:rPr>
          <w:rFonts w:cs="Arial"/>
          <w:sz w:val="22"/>
        </w:rPr>
        <w:t>,</w:t>
      </w:r>
      <w:r w:rsidRPr="009E43E6">
        <w:rPr>
          <w:rFonts w:cs="Arial"/>
          <w:sz w:val="22"/>
        </w:rPr>
        <w:t xml:space="preserve"> que ce certificat ne précise pas si un jugement de liquidation judiciaire a été rendu</w:t>
      </w:r>
      <w:r w:rsidR="00604587">
        <w:rPr>
          <w:rFonts w:cs="Arial"/>
          <w:sz w:val="22"/>
        </w:rPr>
        <w:t> </w:t>
      </w:r>
      <w:r w:rsidRPr="009E43E6">
        <w:rPr>
          <w:rFonts w:cs="Arial"/>
          <w:sz w:val="22"/>
        </w:rPr>
        <w:t>; qu’il n’est assorti d’aucun état du compte de liquidation</w:t>
      </w:r>
      <w:r w:rsidR="00A76766">
        <w:rPr>
          <w:rFonts w:cs="Arial"/>
          <w:sz w:val="22"/>
        </w:rPr>
        <w:t xml:space="preserve"> le cas échéant arrêté</w:t>
      </w:r>
      <w:r>
        <w:rPr>
          <w:rFonts w:cs="Arial"/>
          <w:sz w:val="22"/>
        </w:rPr>
        <w:t> ;</w:t>
      </w:r>
      <w:r w:rsidRPr="009E43E6">
        <w:rPr>
          <w:rFonts w:cs="Arial"/>
          <w:sz w:val="22"/>
        </w:rPr>
        <w:t xml:space="preserve"> </w:t>
      </w:r>
    </w:p>
    <w:p w:rsidR="00F92EAE" w:rsidRDefault="009E43E6" w:rsidP="001F31C5">
      <w:pPr>
        <w:spacing w:after="280"/>
        <w:jc w:val="both"/>
        <w:rPr>
          <w:rFonts w:cs="Arial"/>
          <w:sz w:val="22"/>
        </w:rPr>
      </w:pPr>
      <w:r>
        <w:rPr>
          <w:rFonts w:cs="Arial"/>
          <w:sz w:val="22"/>
        </w:rPr>
        <w:t xml:space="preserve">Attendu que </w:t>
      </w:r>
      <w:r w:rsidR="00227A2A">
        <w:rPr>
          <w:rFonts w:cs="Arial"/>
          <w:sz w:val="22"/>
        </w:rPr>
        <w:t>la procédure de liquidation était toujours en cours au 14 avril 2015 ; que le</w:t>
      </w:r>
      <w:r w:rsidR="00A76766">
        <w:rPr>
          <w:rFonts w:cs="Arial"/>
          <w:sz w:val="22"/>
        </w:rPr>
        <w:t xml:space="preserve"> certificat</w:t>
      </w:r>
      <w:r w:rsidR="00227A2A">
        <w:rPr>
          <w:rFonts w:cs="Arial"/>
          <w:sz w:val="22"/>
        </w:rPr>
        <w:t xml:space="preserve"> du mandataire</w:t>
      </w:r>
      <w:r w:rsidR="00A76766">
        <w:rPr>
          <w:rFonts w:cs="Arial"/>
          <w:sz w:val="22"/>
        </w:rPr>
        <w:t>, seul</w:t>
      </w:r>
      <w:r>
        <w:rPr>
          <w:rFonts w:cs="Arial"/>
          <w:sz w:val="22"/>
        </w:rPr>
        <w:t xml:space="preserve">e pièce produite par l’appelante </w:t>
      </w:r>
      <w:r w:rsidR="00A76766">
        <w:rPr>
          <w:rFonts w:cs="Arial"/>
          <w:sz w:val="22"/>
        </w:rPr>
        <w:t xml:space="preserve">à l’appui de ses dires, </w:t>
      </w:r>
      <w:r>
        <w:rPr>
          <w:rFonts w:cs="Arial"/>
          <w:sz w:val="22"/>
        </w:rPr>
        <w:t xml:space="preserve">ne prouve </w:t>
      </w:r>
      <w:r w:rsidR="00604587">
        <w:rPr>
          <w:rFonts w:cs="Arial"/>
          <w:sz w:val="22"/>
        </w:rPr>
        <w:t xml:space="preserve">aucunement </w:t>
      </w:r>
      <w:r>
        <w:rPr>
          <w:rFonts w:cs="Arial"/>
          <w:sz w:val="22"/>
        </w:rPr>
        <w:t>que</w:t>
      </w:r>
      <w:r w:rsidR="00F92EAE">
        <w:rPr>
          <w:rFonts w:cs="Arial"/>
          <w:sz w:val="22"/>
        </w:rPr>
        <w:t>,</w:t>
      </w:r>
      <w:r>
        <w:rPr>
          <w:rFonts w:cs="Arial"/>
          <w:sz w:val="22"/>
        </w:rPr>
        <w:t xml:space="preserve"> si les créances de la commune ava</w:t>
      </w:r>
      <w:r w:rsidRPr="009E43E6">
        <w:rPr>
          <w:rFonts w:cs="Arial"/>
          <w:sz w:val="22"/>
        </w:rPr>
        <w:t>ient été produites en temps utile au mandataire judiciaire, c’est-à-dire avant le 27 janvier 2010, elle</w:t>
      </w:r>
      <w:r>
        <w:rPr>
          <w:rFonts w:cs="Arial"/>
          <w:sz w:val="22"/>
        </w:rPr>
        <w:t>s</w:t>
      </w:r>
      <w:r w:rsidRPr="009E43E6">
        <w:rPr>
          <w:rFonts w:cs="Arial"/>
          <w:sz w:val="22"/>
        </w:rPr>
        <w:t xml:space="preserve"> n’auraient pas été acquittées</w:t>
      </w:r>
      <w:r>
        <w:rPr>
          <w:rFonts w:cs="Arial"/>
          <w:sz w:val="22"/>
        </w:rPr>
        <w:t xml:space="preserve"> ; que son </w:t>
      </w:r>
      <w:r w:rsidR="00F92EAE">
        <w:rPr>
          <w:rFonts w:cs="Arial"/>
          <w:sz w:val="22"/>
        </w:rPr>
        <w:t xml:space="preserve">seul </w:t>
      </w:r>
      <w:r>
        <w:rPr>
          <w:rFonts w:cs="Arial"/>
          <w:sz w:val="22"/>
        </w:rPr>
        <w:t>moyen doit donc être écarté ;</w:t>
      </w:r>
    </w:p>
    <w:p w:rsidR="00BD565C" w:rsidRDefault="00BD565C" w:rsidP="001F31C5">
      <w:pPr>
        <w:spacing w:after="280"/>
        <w:jc w:val="both"/>
        <w:rPr>
          <w:rFonts w:cs="Arial"/>
          <w:sz w:val="22"/>
        </w:rPr>
      </w:pPr>
    </w:p>
    <w:p w:rsidR="00BD565C" w:rsidRDefault="00BD565C" w:rsidP="001F31C5">
      <w:pPr>
        <w:spacing w:after="280"/>
        <w:jc w:val="both"/>
        <w:rPr>
          <w:rFonts w:cs="Arial"/>
          <w:sz w:val="22"/>
        </w:rPr>
      </w:pPr>
    </w:p>
    <w:p w:rsidR="001F31C5" w:rsidRDefault="00764863" w:rsidP="001F31C5">
      <w:pPr>
        <w:spacing w:after="280"/>
        <w:jc w:val="both"/>
        <w:rPr>
          <w:rFonts w:cs="Arial"/>
          <w:sz w:val="22"/>
        </w:rPr>
      </w:pPr>
      <w:r>
        <w:rPr>
          <w:rFonts w:cs="Arial"/>
          <w:sz w:val="22"/>
        </w:rPr>
        <w:t>Pour ces motifs,</w:t>
      </w:r>
    </w:p>
    <w:p w:rsidR="007F76E8" w:rsidRPr="00BE6831" w:rsidRDefault="007F76E8" w:rsidP="00290946">
      <w:pPr>
        <w:spacing w:after="360"/>
        <w:jc w:val="center"/>
        <w:rPr>
          <w:rFonts w:cs="Arial"/>
          <w:sz w:val="22"/>
        </w:rPr>
      </w:pPr>
      <w:r w:rsidRPr="00BE6831">
        <w:rPr>
          <w:rFonts w:cs="Arial"/>
          <w:sz w:val="22"/>
        </w:rPr>
        <w:lastRenderedPageBreak/>
        <w:t>D</w:t>
      </w:r>
      <w:r w:rsidR="00C232B4">
        <w:rPr>
          <w:rFonts w:cs="Arial"/>
          <w:sz w:val="22"/>
        </w:rPr>
        <w:t>É</w:t>
      </w:r>
      <w:r w:rsidRPr="00BE6831">
        <w:rPr>
          <w:rFonts w:cs="Arial"/>
          <w:sz w:val="22"/>
        </w:rPr>
        <w:t>CIDE :</w:t>
      </w:r>
    </w:p>
    <w:p w:rsidR="00BD565C" w:rsidRDefault="007F76E8" w:rsidP="00BD565C">
      <w:pPr>
        <w:spacing w:after="280"/>
        <w:jc w:val="both"/>
        <w:rPr>
          <w:rFonts w:cs="Arial"/>
          <w:sz w:val="22"/>
        </w:rPr>
      </w:pPr>
      <w:r w:rsidRPr="00BE6831">
        <w:rPr>
          <w:rFonts w:cs="Arial"/>
          <w:sz w:val="22"/>
        </w:rPr>
        <w:t xml:space="preserve">Article </w:t>
      </w:r>
      <w:r w:rsidR="00F92EAE">
        <w:rPr>
          <w:rFonts w:cs="Arial"/>
          <w:sz w:val="22"/>
        </w:rPr>
        <w:t>unique</w:t>
      </w:r>
      <w:r w:rsidRPr="00BE6831">
        <w:rPr>
          <w:rFonts w:cs="Arial"/>
          <w:sz w:val="22"/>
        </w:rPr>
        <w:t xml:space="preserve"> </w:t>
      </w:r>
      <w:r w:rsidR="00F92EAE">
        <w:rPr>
          <w:rFonts w:cs="Arial"/>
          <w:sz w:val="22"/>
        </w:rPr>
        <w:t>–</w:t>
      </w:r>
      <w:r w:rsidRPr="00BE6831">
        <w:rPr>
          <w:rFonts w:cs="Arial"/>
          <w:sz w:val="22"/>
        </w:rPr>
        <w:t xml:space="preserve"> </w:t>
      </w:r>
      <w:r w:rsidR="00640087" w:rsidRPr="00640087">
        <w:rPr>
          <w:rFonts w:cs="Arial"/>
          <w:sz w:val="22"/>
        </w:rPr>
        <w:t>L</w:t>
      </w:r>
      <w:r w:rsidR="00F92EAE">
        <w:rPr>
          <w:rFonts w:cs="Arial"/>
          <w:sz w:val="22"/>
        </w:rPr>
        <w:t xml:space="preserve">a requête de </w:t>
      </w:r>
      <w:r w:rsidR="00DA665C" w:rsidRPr="00DA665C">
        <w:rPr>
          <w:rFonts w:cs="Arial"/>
          <w:sz w:val="22"/>
        </w:rPr>
        <w:t>M</w:t>
      </w:r>
      <w:r w:rsidR="00DA665C" w:rsidRPr="00DA665C">
        <w:rPr>
          <w:rFonts w:cs="Arial"/>
          <w:sz w:val="22"/>
          <w:vertAlign w:val="superscript"/>
        </w:rPr>
        <w:t>me</w:t>
      </w:r>
      <w:r w:rsidR="00DA665C">
        <w:rPr>
          <w:rFonts w:cs="Arial"/>
          <w:sz w:val="22"/>
        </w:rPr>
        <w:t> </w:t>
      </w:r>
      <w:r w:rsidR="00751ABB">
        <w:rPr>
          <w:rFonts w:cs="Arial"/>
          <w:sz w:val="22"/>
        </w:rPr>
        <w:t>X</w:t>
      </w:r>
      <w:r w:rsidR="00F92EAE">
        <w:rPr>
          <w:rFonts w:cs="Arial"/>
          <w:sz w:val="22"/>
        </w:rPr>
        <w:t xml:space="preserve"> est rejetée</w:t>
      </w:r>
      <w:r w:rsidR="00640087" w:rsidRPr="00640087">
        <w:rPr>
          <w:rFonts w:cs="Arial"/>
          <w:sz w:val="22"/>
        </w:rPr>
        <w:t>.</w:t>
      </w:r>
    </w:p>
    <w:p w:rsidR="004779C2" w:rsidRPr="00A66B14" w:rsidRDefault="004779C2" w:rsidP="00BD565C">
      <w:pPr>
        <w:spacing w:after="280"/>
        <w:jc w:val="center"/>
        <w:rPr>
          <w:rFonts w:cs="Arial"/>
          <w:sz w:val="22"/>
        </w:rPr>
      </w:pPr>
      <w:r w:rsidRPr="00A66B14">
        <w:rPr>
          <w:rFonts w:cs="Arial"/>
          <w:sz w:val="22"/>
        </w:rPr>
        <w:t>------------</w:t>
      </w:r>
    </w:p>
    <w:p w:rsidR="00B3704A" w:rsidRPr="001F31C5" w:rsidRDefault="00B3704A" w:rsidP="00B3704A">
      <w:pPr>
        <w:spacing w:before="120" w:after="360" w:line="240" w:lineRule="auto"/>
        <w:jc w:val="both"/>
        <w:rPr>
          <w:rFonts w:eastAsia="Times New Roman" w:cs="Arial"/>
          <w:sz w:val="22"/>
          <w:lang w:eastAsia="fr-FR"/>
        </w:rPr>
      </w:pPr>
      <w:r w:rsidRPr="00B3704A">
        <w:rPr>
          <w:rFonts w:eastAsia="Times New Roman" w:cs="Arial"/>
          <w:sz w:val="22"/>
          <w:lang w:eastAsia="fr-FR"/>
        </w:rPr>
        <w:t xml:space="preserve">Fait et jugé en la Cour des comptes, quatrième chambre, première section. Présents : </w:t>
      </w:r>
      <w:r w:rsidRPr="001F31C5">
        <w:rPr>
          <w:rFonts w:eastAsia="Times New Roman" w:cs="Arial"/>
          <w:sz w:val="22"/>
          <w:lang w:eastAsia="fr-FR"/>
        </w:rPr>
        <w:t xml:space="preserve">M. Jean-Philippe VACHIA, président de chambre, président de la formation, </w:t>
      </w:r>
      <w:r w:rsidR="00DA665C" w:rsidRPr="00DA665C">
        <w:rPr>
          <w:rFonts w:eastAsia="Times New Roman" w:cs="Arial"/>
          <w:sz w:val="22"/>
          <w:lang w:eastAsia="fr-FR"/>
        </w:rPr>
        <w:t>M</w:t>
      </w:r>
      <w:r w:rsidR="00DA665C" w:rsidRPr="00DA665C">
        <w:rPr>
          <w:rFonts w:eastAsia="Times New Roman" w:cs="Arial"/>
          <w:sz w:val="22"/>
          <w:vertAlign w:val="superscript"/>
          <w:lang w:eastAsia="fr-FR"/>
        </w:rPr>
        <w:t>me</w:t>
      </w:r>
      <w:r w:rsidR="00DA665C">
        <w:rPr>
          <w:rFonts w:eastAsia="Times New Roman" w:cs="Arial"/>
          <w:sz w:val="22"/>
          <w:lang w:eastAsia="fr-FR"/>
        </w:rPr>
        <w:t> </w:t>
      </w:r>
      <w:r w:rsidRPr="001F31C5">
        <w:rPr>
          <w:rFonts w:eastAsia="Times New Roman" w:cs="Arial"/>
          <w:sz w:val="22"/>
          <w:lang w:eastAsia="fr-FR"/>
        </w:rPr>
        <w:t>Anne FROMENT-MEURICE, présidente de chambre maintenue en activité,</w:t>
      </w:r>
      <w:r w:rsidR="00764863">
        <w:rPr>
          <w:rFonts w:eastAsia="Times New Roman" w:cs="Arial"/>
          <w:sz w:val="22"/>
          <w:lang w:eastAsia="fr-FR"/>
        </w:rPr>
        <w:t xml:space="preserve"> </w:t>
      </w:r>
      <w:r w:rsidRPr="001F31C5">
        <w:rPr>
          <w:rFonts w:eastAsia="Times New Roman" w:cs="Arial"/>
          <w:sz w:val="22"/>
          <w:lang w:eastAsia="fr-FR"/>
        </w:rPr>
        <w:t>M</w:t>
      </w:r>
      <w:r w:rsidR="00BD565C">
        <w:rPr>
          <w:rFonts w:eastAsia="Times New Roman" w:cs="Arial"/>
          <w:sz w:val="22"/>
          <w:lang w:eastAsia="fr-FR"/>
        </w:rPr>
        <w:t>.</w:t>
      </w:r>
      <w:r w:rsidRPr="001F31C5">
        <w:rPr>
          <w:rFonts w:eastAsia="Times New Roman" w:cs="Arial"/>
          <w:sz w:val="22"/>
          <w:lang w:eastAsia="fr-FR"/>
        </w:rPr>
        <w:t> Gérard GANSER</w:t>
      </w:r>
      <w:r w:rsidR="00DA665C">
        <w:rPr>
          <w:rFonts w:eastAsia="Times New Roman" w:cs="Arial"/>
          <w:sz w:val="22"/>
          <w:lang w:eastAsia="fr-FR"/>
        </w:rPr>
        <w:t xml:space="preserve"> et</w:t>
      </w:r>
      <w:r w:rsidR="00BD565C">
        <w:rPr>
          <w:rFonts w:eastAsia="Times New Roman" w:cs="Arial"/>
          <w:sz w:val="22"/>
          <w:lang w:eastAsia="fr-FR"/>
        </w:rPr>
        <w:t xml:space="preserve"> </w:t>
      </w:r>
      <w:proofErr w:type="spellStart"/>
      <w:r w:rsidR="00BD565C">
        <w:rPr>
          <w:rFonts w:eastAsia="Times New Roman" w:cs="Arial"/>
          <w:sz w:val="22"/>
          <w:lang w:eastAsia="fr-FR"/>
        </w:rPr>
        <w:t>et</w:t>
      </w:r>
      <w:proofErr w:type="spellEnd"/>
      <w:r w:rsidRPr="001F31C5">
        <w:rPr>
          <w:rFonts w:eastAsia="Times New Roman" w:cs="Arial"/>
          <w:sz w:val="22"/>
          <w:lang w:eastAsia="fr-FR"/>
        </w:rPr>
        <w:t xml:space="preserve"> </w:t>
      </w:r>
      <w:r w:rsidR="00DA665C" w:rsidRPr="00DA665C">
        <w:rPr>
          <w:rFonts w:eastAsia="Times New Roman" w:cs="Arial"/>
          <w:sz w:val="22"/>
          <w:lang w:eastAsia="fr-FR"/>
        </w:rPr>
        <w:t>M</w:t>
      </w:r>
      <w:r w:rsidR="00DA665C" w:rsidRPr="00DA665C">
        <w:rPr>
          <w:rFonts w:eastAsia="Times New Roman" w:cs="Arial"/>
          <w:sz w:val="22"/>
          <w:vertAlign w:val="superscript"/>
          <w:lang w:eastAsia="fr-FR"/>
        </w:rPr>
        <w:t>me</w:t>
      </w:r>
      <w:r w:rsidR="00DA665C">
        <w:rPr>
          <w:rFonts w:eastAsia="Times New Roman" w:cs="Arial"/>
          <w:sz w:val="22"/>
          <w:lang w:eastAsia="fr-FR"/>
        </w:rPr>
        <w:t> </w:t>
      </w:r>
      <w:r w:rsidRPr="001F31C5">
        <w:rPr>
          <w:rFonts w:eastAsia="Times New Roman" w:cs="Arial"/>
          <w:sz w:val="22"/>
          <w:lang w:eastAsia="fr-FR"/>
        </w:rPr>
        <w:t>Laurence ENGEL</w:t>
      </w:r>
      <w:r w:rsidR="00EC6073">
        <w:rPr>
          <w:rFonts w:eastAsia="Times New Roman" w:cs="Arial"/>
          <w:sz w:val="22"/>
          <w:lang w:eastAsia="fr-FR"/>
        </w:rPr>
        <w:t>,</w:t>
      </w:r>
      <w:r w:rsidRPr="001F31C5">
        <w:rPr>
          <w:rFonts w:eastAsia="Times New Roman" w:cs="Arial"/>
          <w:sz w:val="22"/>
          <w:lang w:eastAsia="fr-FR"/>
        </w:rPr>
        <w:t xml:space="preserve"> conseill</w:t>
      </w:r>
      <w:r w:rsidR="00DA665C">
        <w:rPr>
          <w:rFonts w:eastAsia="Times New Roman" w:cs="Arial"/>
          <w:sz w:val="22"/>
          <w:lang w:eastAsia="fr-FR"/>
        </w:rPr>
        <w:t>ers</w:t>
      </w:r>
      <w:r w:rsidRPr="001F31C5">
        <w:rPr>
          <w:rFonts w:eastAsia="Times New Roman" w:cs="Arial"/>
          <w:sz w:val="22"/>
          <w:lang w:eastAsia="fr-FR"/>
        </w:rPr>
        <w:t xml:space="preserve"> maître</w:t>
      </w:r>
      <w:r w:rsidR="00DA665C">
        <w:rPr>
          <w:rFonts w:eastAsia="Times New Roman" w:cs="Arial"/>
          <w:sz w:val="22"/>
          <w:lang w:eastAsia="fr-FR"/>
        </w:rPr>
        <w:t>s</w:t>
      </w:r>
      <w:r w:rsidRPr="001F31C5">
        <w:rPr>
          <w:rFonts w:eastAsia="Times New Roman" w:cs="Arial"/>
          <w:sz w:val="22"/>
          <w:lang w:eastAsia="fr-FR"/>
        </w:rPr>
        <w:t>.</w:t>
      </w:r>
    </w:p>
    <w:p w:rsidR="00B3704A" w:rsidRPr="00B3704A" w:rsidRDefault="00517B9C" w:rsidP="00B3704A">
      <w:pPr>
        <w:tabs>
          <w:tab w:val="center" w:pos="4536"/>
          <w:tab w:val="right" w:pos="9072"/>
        </w:tabs>
        <w:spacing w:before="120" w:after="360" w:line="240" w:lineRule="auto"/>
        <w:jc w:val="both"/>
        <w:rPr>
          <w:rFonts w:eastAsia="Times New Roman" w:cs="Arial"/>
          <w:sz w:val="22"/>
          <w:lang w:eastAsia="fr-FR"/>
        </w:rPr>
      </w:pPr>
      <w:r>
        <w:rPr>
          <w:rFonts w:eastAsia="Times New Roman" w:cs="Arial"/>
          <w:sz w:val="22"/>
          <w:lang w:eastAsia="fr-FR"/>
        </w:rPr>
        <w:t xml:space="preserve">En présence de </w:t>
      </w:r>
      <w:r w:rsidR="00DA665C" w:rsidRPr="00DA665C">
        <w:rPr>
          <w:rFonts w:eastAsia="Times New Roman" w:cs="Arial"/>
          <w:sz w:val="22"/>
          <w:lang w:eastAsia="fr-FR"/>
        </w:rPr>
        <w:t>M</w:t>
      </w:r>
      <w:r w:rsidR="00DA665C" w:rsidRPr="00DA665C">
        <w:rPr>
          <w:rFonts w:eastAsia="Times New Roman" w:cs="Arial"/>
          <w:sz w:val="22"/>
          <w:vertAlign w:val="superscript"/>
          <w:lang w:eastAsia="fr-FR"/>
        </w:rPr>
        <w:t>me</w:t>
      </w:r>
      <w:r w:rsidR="00DA665C">
        <w:rPr>
          <w:rFonts w:eastAsia="Times New Roman" w:cs="Arial"/>
          <w:sz w:val="22"/>
          <w:lang w:eastAsia="fr-FR"/>
        </w:rPr>
        <w:t> </w:t>
      </w:r>
      <w:bookmarkStart w:id="0" w:name="_GoBack"/>
      <w:bookmarkEnd w:id="0"/>
      <w:r w:rsidR="003F60EF">
        <w:rPr>
          <w:rFonts w:eastAsia="Times New Roman" w:cs="Arial"/>
          <w:sz w:val="22"/>
          <w:lang w:eastAsia="fr-FR"/>
        </w:rPr>
        <w:t>Marie-</w:t>
      </w:r>
      <w:r>
        <w:rPr>
          <w:rFonts w:eastAsia="Times New Roman" w:cs="Arial"/>
          <w:sz w:val="22"/>
          <w:lang w:eastAsia="fr-FR"/>
        </w:rPr>
        <w:t>Hélène P</w:t>
      </w:r>
      <w:r w:rsidR="003F60EF">
        <w:rPr>
          <w:rFonts w:eastAsia="Times New Roman" w:cs="Arial"/>
          <w:sz w:val="22"/>
          <w:lang w:eastAsia="fr-FR"/>
        </w:rPr>
        <w:t>ARIS-VARIN</w:t>
      </w:r>
      <w:r>
        <w:rPr>
          <w:rFonts w:eastAsia="Times New Roman" w:cs="Arial"/>
          <w:sz w:val="22"/>
          <w:lang w:eastAsia="fr-FR"/>
        </w:rPr>
        <w:t xml:space="preserve">, </w:t>
      </w:r>
      <w:r w:rsidR="00B3704A" w:rsidRPr="00B3704A">
        <w:rPr>
          <w:rFonts w:eastAsia="Times New Roman" w:cs="Arial"/>
          <w:sz w:val="22"/>
          <w:lang w:eastAsia="fr-FR"/>
        </w:rPr>
        <w:t>greffière de séance.</w:t>
      </w:r>
    </w:p>
    <w:tbl>
      <w:tblPr>
        <w:tblW w:w="0" w:type="auto"/>
        <w:tblInd w:w="34" w:type="dxa"/>
        <w:tblLook w:val="00A0" w:firstRow="1" w:lastRow="0" w:firstColumn="1" w:lastColumn="0" w:noHBand="0" w:noVBand="0"/>
      </w:tblPr>
      <w:tblGrid>
        <w:gridCol w:w="4638"/>
        <w:gridCol w:w="4616"/>
      </w:tblGrid>
      <w:tr w:rsidR="00517B9C" w:rsidRPr="00517B9C" w:rsidTr="00B3704A">
        <w:tc>
          <w:tcPr>
            <w:tcW w:w="4638" w:type="dxa"/>
          </w:tcPr>
          <w:p w:rsidR="00B3704A" w:rsidRPr="00517B9C" w:rsidRDefault="00B3704A" w:rsidP="00B3704A">
            <w:pPr>
              <w:tabs>
                <w:tab w:val="center" w:pos="4536"/>
                <w:tab w:val="right" w:pos="9072"/>
              </w:tabs>
              <w:spacing w:line="240" w:lineRule="auto"/>
              <w:jc w:val="center"/>
              <w:rPr>
                <w:rFonts w:eastAsia="Times New Roman" w:cs="Arial"/>
                <w:b/>
                <w:sz w:val="22"/>
                <w:lang w:eastAsia="fr-FR"/>
              </w:rPr>
            </w:pPr>
          </w:p>
          <w:p w:rsidR="00B3704A" w:rsidRPr="00517B9C" w:rsidRDefault="00B3704A" w:rsidP="00B3704A">
            <w:pPr>
              <w:tabs>
                <w:tab w:val="center" w:pos="4536"/>
                <w:tab w:val="right" w:pos="9072"/>
              </w:tabs>
              <w:spacing w:line="240" w:lineRule="auto"/>
              <w:jc w:val="center"/>
              <w:rPr>
                <w:rFonts w:eastAsia="Times New Roman" w:cs="Arial"/>
                <w:b/>
                <w:sz w:val="22"/>
                <w:lang w:eastAsia="fr-FR"/>
              </w:rPr>
            </w:pPr>
          </w:p>
          <w:p w:rsidR="00B3704A" w:rsidRPr="00517B9C" w:rsidRDefault="00B3704A" w:rsidP="00B3704A">
            <w:pPr>
              <w:tabs>
                <w:tab w:val="center" w:pos="4536"/>
                <w:tab w:val="right" w:pos="9072"/>
              </w:tabs>
              <w:spacing w:line="240" w:lineRule="auto"/>
              <w:jc w:val="center"/>
              <w:rPr>
                <w:rFonts w:eastAsia="Times New Roman" w:cs="Arial"/>
                <w:b/>
                <w:sz w:val="22"/>
                <w:lang w:eastAsia="fr-FR"/>
              </w:rPr>
            </w:pPr>
          </w:p>
          <w:p w:rsidR="00B3704A" w:rsidRDefault="00B3704A" w:rsidP="00B3704A">
            <w:pPr>
              <w:tabs>
                <w:tab w:val="center" w:pos="4536"/>
                <w:tab w:val="right" w:pos="9072"/>
              </w:tabs>
              <w:spacing w:line="240" w:lineRule="auto"/>
              <w:jc w:val="center"/>
              <w:rPr>
                <w:rFonts w:eastAsia="Times New Roman" w:cs="Arial"/>
                <w:b/>
                <w:sz w:val="22"/>
                <w:lang w:eastAsia="fr-FR"/>
              </w:rPr>
            </w:pPr>
          </w:p>
          <w:p w:rsidR="00EC6073" w:rsidRDefault="00EC6073" w:rsidP="00B3704A">
            <w:pPr>
              <w:tabs>
                <w:tab w:val="center" w:pos="4536"/>
                <w:tab w:val="right" w:pos="9072"/>
              </w:tabs>
              <w:spacing w:line="240" w:lineRule="auto"/>
              <w:jc w:val="center"/>
              <w:rPr>
                <w:rFonts w:eastAsia="Times New Roman" w:cs="Arial"/>
                <w:b/>
                <w:sz w:val="22"/>
                <w:lang w:eastAsia="fr-FR"/>
              </w:rPr>
            </w:pPr>
          </w:p>
          <w:p w:rsidR="00EC6073" w:rsidRPr="00517B9C" w:rsidRDefault="00EC6073" w:rsidP="00B3704A">
            <w:pPr>
              <w:tabs>
                <w:tab w:val="center" w:pos="4536"/>
                <w:tab w:val="right" w:pos="9072"/>
              </w:tabs>
              <w:spacing w:line="240" w:lineRule="auto"/>
              <w:jc w:val="center"/>
              <w:rPr>
                <w:rFonts w:eastAsia="Times New Roman" w:cs="Arial"/>
                <w:b/>
                <w:sz w:val="22"/>
                <w:lang w:eastAsia="fr-FR"/>
              </w:rPr>
            </w:pPr>
          </w:p>
          <w:p w:rsidR="00B3704A" w:rsidRDefault="00B3704A" w:rsidP="00B3704A">
            <w:pPr>
              <w:tabs>
                <w:tab w:val="center" w:pos="4536"/>
                <w:tab w:val="right" w:pos="9072"/>
              </w:tabs>
              <w:spacing w:line="240" w:lineRule="auto"/>
              <w:jc w:val="center"/>
              <w:rPr>
                <w:rFonts w:eastAsia="Times New Roman" w:cs="Arial"/>
                <w:b/>
                <w:sz w:val="22"/>
                <w:lang w:eastAsia="fr-FR"/>
              </w:rPr>
            </w:pPr>
          </w:p>
          <w:p w:rsidR="00BD565C" w:rsidRPr="00517B9C" w:rsidRDefault="00BD565C" w:rsidP="00BD565C">
            <w:pPr>
              <w:tabs>
                <w:tab w:val="center" w:pos="4536"/>
                <w:tab w:val="right" w:pos="9072"/>
              </w:tabs>
              <w:spacing w:line="240" w:lineRule="auto"/>
              <w:jc w:val="center"/>
              <w:rPr>
                <w:rFonts w:eastAsia="Times New Roman" w:cs="Arial"/>
                <w:b/>
                <w:sz w:val="22"/>
                <w:lang w:eastAsia="fr-FR"/>
              </w:rPr>
            </w:pPr>
            <w:r>
              <w:rPr>
                <w:rFonts w:eastAsia="Times New Roman" w:cs="Arial"/>
                <w:b/>
                <w:sz w:val="22"/>
                <w:lang w:eastAsia="fr-FR"/>
              </w:rPr>
              <w:t>Marie-</w:t>
            </w:r>
            <w:r w:rsidRPr="00517B9C">
              <w:rPr>
                <w:rFonts w:eastAsia="Times New Roman" w:cs="Arial"/>
                <w:b/>
                <w:sz w:val="22"/>
                <w:lang w:eastAsia="fr-FR"/>
              </w:rPr>
              <w:t>Hélène P</w:t>
            </w:r>
            <w:r>
              <w:rPr>
                <w:rFonts w:eastAsia="Times New Roman" w:cs="Arial"/>
                <w:b/>
                <w:sz w:val="22"/>
                <w:lang w:eastAsia="fr-FR"/>
              </w:rPr>
              <w:t>ARIS-VARIN</w:t>
            </w:r>
          </w:p>
          <w:p w:rsidR="00B3704A" w:rsidRPr="00517B9C" w:rsidRDefault="00B3704A" w:rsidP="00BD565C">
            <w:pPr>
              <w:tabs>
                <w:tab w:val="center" w:pos="4536"/>
                <w:tab w:val="right" w:pos="9072"/>
              </w:tabs>
              <w:spacing w:line="240" w:lineRule="auto"/>
              <w:jc w:val="center"/>
              <w:rPr>
                <w:rFonts w:eastAsia="Times New Roman" w:cs="Arial"/>
                <w:b/>
                <w:sz w:val="22"/>
                <w:lang w:eastAsia="fr-FR"/>
              </w:rPr>
            </w:pPr>
          </w:p>
        </w:tc>
        <w:tc>
          <w:tcPr>
            <w:tcW w:w="4616" w:type="dxa"/>
          </w:tcPr>
          <w:p w:rsidR="00B3704A" w:rsidRPr="00517B9C" w:rsidRDefault="00B3704A" w:rsidP="00B3704A">
            <w:pPr>
              <w:tabs>
                <w:tab w:val="center" w:pos="4536"/>
                <w:tab w:val="right" w:pos="9072"/>
              </w:tabs>
              <w:spacing w:line="240" w:lineRule="auto"/>
              <w:jc w:val="center"/>
              <w:rPr>
                <w:rFonts w:eastAsia="Times New Roman" w:cs="Arial"/>
                <w:b/>
                <w:sz w:val="22"/>
                <w:lang w:eastAsia="fr-FR"/>
              </w:rPr>
            </w:pPr>
          </w:p>
          <w:p w:rsidR="00B3704A" w:rsidRPr="00517B9C" w:rsidRDefault="00B3704A" w:rsidP="00B3704A">
            <w:pPr>
              <w:tabs>
                <w:tab w:val="center" w:pos="4536"/>
                <w:tab w:val="right" w:pos="9072"/>
              </w:tabs>
              <w:spacing w:line="240" w:lineRule="auto"/>
              <w:jc w:val="center"/>
              <w:rPr>
                <w:rFonts w:eastAsia="Times New Roman" w:cs="Arial"/>
                <w:b/>
                <w:sz w:val="22"/>
                <w:lang w:eastAsia="fr-FR"/>
              </w:rPr>
            </w:pPr>
          </w:p>
          <w:p w:rsidR="00B3704A" w:rsidRPr="00517B9C" w:rsidRDefault="00B3704A" w:rsidP="00B3704A">
            <w:pPr>
              <w:tabs>
                <w:tab w:val="center" w:pos="4536"/>
                <w:tab w:val="right" w:pos="9072"/>
              </w:tabs>
              <w:spacing w:line="240" w:lineRule="auto"/>
              <w:jc w:val="center"/>
              <w:rPr>
                <w:rFonts w:eastAsia="Times New Roman" w:cs="Arial"/>
                <w:b/>
                <w:sz w:val="22"/>
                <w:lang w:eastAsia="fr-FR"/>
              </w:rPr>
            </w:pPr>
          </w:p>
          <w:p w:rsidR="00B3704A" w:rsidRPr="00517B9C" w:rsidRDefault="00B3704A" w:rsidP="00B3704A">
            <w:pPr>
              <w:tabs>
                <w:tab w:val="center" w:pos="4536"/>
                <w:tab w:val="right" w:pos="9072"/>
              </w:tabs>
              <w:spacing w:line="240" w:lineRule="auto"/>
              <w:jc w:val="center"/>
              <w:rPr>
                <w:rFonts w:eastAsia="Times New Roman" w:cs="Arial"/>
                <w:b/>
                <w:sz w:val="22"/>
                <w:lang w:eastAsia="fr-FR"/>
              </w:rPr>
            </w:pPr>
          </w:p>
          <w:p w:rsidR="00B3704A" w:rsidRDefault="00B3704A" w:rsidP="00B3704A">
            <w:pPr>
              <w:tabs>
                <w:tab w:val="center" w:pos="4536"/>
                <w:tab w:val="right" w:pos="9072"/>
              </w:tabs>
              <w:spacing w:line="240" w:lineRule="auto"/>
              <w:jc w:val="center"/>
              <w:rPr>
                <w:rFonts w:eastAsia="Times New Roman" w:cs="Arial"/>
                <w:b/>
                <w:sz w:val="22"/>
                <w:lang w:eastAsia="fr-FR"/>
              </w:rPr>
            </w:pPr>
          </w:p>
          <w:p w:rsidR="00EC6073" w:rsidRDefault="00EC6073" w:rsidP="00B3704A">
            <w:pPr>
              <w:tabs>
                <w:tab w:val="center" w:pos="4536"/>
                <w:tab w:val="right" w:pos="9072"/>
              </w:tabs>
              <w:spacing w:line="240" w:lineRule="auto"/>
              <w:jc w:val="center"/>
              <w:rPr>
                <w:rFonts w:eastAsia="Times New Roman" w:cs="Arial"/>
                <w:b/>
                <w:sz w:val="22"/>
                <w:lang w:eastAsia="fr-FR"/>
              </w:rPr>
            </w:pPr>
          </w:p>
          <w:p w:rsidR="00EC6073" w:rsidRDefault="00EC6073" w:rsidP="00B3704A">
            <w:pPr>
              <w:tabs>
                <w:tab w:val="center" w:pos="4536"/>
                <w:tab w:val="right" w:pos="9072"/>
              </w:tabs>
              <w:spacing w:line="240" w:lineRule="auto"/>
              <w:jc w:val="center"/>
              <w:rPr>
                <w:rFonts w:eastAsia="Times New Roman" w:cs="Arial"/>
                <w:b/>
                <w:sz w:val="22"/>
                <w:lang w:eastAsia="fr-FR"/>
              </w:rPr>
            </w:pPr>
          </w:p>
          <w:p w:rsidR="00BD565C" w:rsidRPr="00517B9C" w:rsidRDefault="00BD565C" w:rsidP="00BD565C">
            <w:pPr>
              <w:tabs>
                <w:tab w:val="center" w:pos="4536"/>
                <w:tab w:val="right" w:pos="9072"/>
              </w:tabs>
              <w:spacing w:line="240" w:lineRule="auto"/>
              <w:jc w:val="center"/>
              <w:rPr>
                <w:rFonts w:eastAsia="Times New Roman" w:cs="Arial"/>
                <w:b/>
                <w:sz w:val="22"/>
                <w:lang w:eastAsia="fr-FR"/>
              </w:rPr>
            </w:pPr>
            <w:r w:rsidRPr="00517B9C">
              <w:rPr>
                <w:rFonts w:eastAsia="Times New Roman" w:cs="Arial"/>
                <w:b/>
                <w:sz w:val="22"/>
                <w:lang w:eastAsia="fr-FR"/>
              </w:rPr>
              <w:t>Jean-Philippe VACHIA</w:t>
            </w:r>
          </w:p>
          <w:p w:rsidR="00B3704A" w:rsidRPr="00517B9C" w:rsidRDefault="00B3704A" w:rsidP="00BD565C">
            <w:pPr>
              <w:tabs>
                <w:tab w:val="center" w:pos="4536"/>
                <w:tab w:val="right" w:pos="9072"/>
              </w:tabs>
              <w:spacing w:line="240" w:lineRule="auto"/>
              <w:jc w:val="center"/>
              <w:rPr>
                <w:rFonts w:eastAsia="Times New Roman" w:cs="Arial"/>
                <w:b/>
                <w:sz w:val="22"/>
                <w:lang w:eastAsia="fr-FR"/>
              </w:rPr>
            </w:pPr>
          </w:p>
        </w:tc>
      </w:tr>
    </w:tbl>
    <w:p w:rsidR="00B3704A" w:rsidRPr="00B3704A" w:rsidRDefault="00B3704A" w:rsidP="00B3704A">
      <w:pPr>
        <w:tabs>
          <w:tab w:val="center" w:pos="4536"/>
          <w:tab w:val="right" w:pos="9072"/>
        </w:tabs>
        <w:spacing w:line="240" w:lineRule="auto"/>
        <w:jc w:val="both"/>
        <w:rPr>
          <w:rFonts w:eastAsia="Times New Roman" w:cs="Arial"/>
          <w:sz w:val="22"/>
          <w:lang w:eastAsia="fr-FR"/>
        </w:rPr>
      </w:pPr>
    </w:p>
    <w:p w:rsidR="00B3704A" w:rsidRDefault="00B3704A" w:rsidP="00B3704A">
      <w:pPr>
        <w:tabs>
          <w:tab w:val="center" w:pos="4536"/>
          <w:tab w:val="right" w:pos="9072"/>
        </w:tabs>
        <w:spacing w:line="240" w:lineRule="auto"/>
        <w:jc w:val="both"/>
        <w:rPr>
          <w:rFonts w:eastAsia="Times New Roman" w:cs="Arial"/>
          <w:sz w:val="22"/>
          <w:lang w:eastAsia="fr-FR"/>
        </w:rPr>
      </w:pPr>
    </w:p>
    <w:p w:rsidR="00237FA8" w:rsidRPr="00B3704A" w:rsidRDefault="00237FA8" w:rsidP="00B3704A">
      <w:pPr>
        <w:tabs>
          <w:tab w:val="center" w:pos="4536"/>
          <w:tab w:val="right" w:pos="9072"/>
        </w:tabs>
        <w:spacing w:line="240" w:lineRule="auto"/>
        <w:jc w:val="both"/>
        <w:rPr>
          <w:rFonts w:eastAsia="Times New Roman" w:cs="Arial"/>
          <w:sz w:val="22"/>
          <w:lang w:eastAsia="fr-FR"/>
        </w:rPr>
      </w:pPr>
    </w:p>
    <w:p w:rsidR="00DF74AC" w:rsidRPr="00DF74AC" w:rsidRDefault="00DF74AC" w:rsidP="00DF74AC">
      <w:pPr>
        <w:spacing w:before="120" w:after="960" w:line="240" w:lineRule="auto"/>
        <w:jc w:val="both"/>
        <w:rPr>
          <w:rFonts w:eastAsia="Times New Roman" w:cs="Arial"/>
          <w:sz w:val="22"/>
          <w:lang w:eastAsia="fr-FR"/>
        </w:rPr>
      </w:pPr>
      <w:r w:rsidRPr="00DF74AC">
        <w:rPr>
          <w:rFonts w:eastAsia="Times New Roman" w:cs="Arial"/>
          <w:sz w:val="22"/>
          <w:lang w:eastAsia="fr-FR"/>
        </w:rPr>
        <w:t>Conformément aux dispositions de l’article R.</w:t>
      </w:r>
      <w:r w:rsidR="00EC6073">
        <w:rPr>
          <w:rFonts w:eastAsia="Times New Roman" w:cs="Arial"/>
          <w:sz w:val="22"/>
          <w:lang w:eastAsia="fr-FR"/>
        </w:rPr>
        <w:t> </w:t>
      </w:r>
      <w:r w:rsidRPr="00DF74AC">
        <w:rPr>
          <w:rFonts w:eastAsia="Times New Roman" w:cs="Arial"/>
          <w:sz w:val="22"/>
          <w:lang w:eastAsia="fr-FR"/>
        </w:rPr>
        <w:t>142-16 du code des juridictions financières, les arrêts prononcés par la Cour des comptes peuvent faire l’objet d’un pourvoi en cassation présenté, sous peine d’irrecevabilité, par le ministère d’un avocat au Conseil d’État dans le délai de deux mois à compter de la notification de l’acte. La révision d’un arrêt ou d’une ordonnance peut être demandée après expiration des délais de pourvoi en cassation, et ce dans les conditions prévues à l’article R.</w:t>
      </w:r>
      <w:r w:rsidR="00EC6073">
        <w:rPr>
          <w:rFonts w:eastAsia="Times New Roman" w:cs="Arial"/>
          <w:sz w:val="22"/>
          <w:lang w:eastAsia="fr-FR"/>
        </w:rPr>
        <w:t> </w:t>
      </w:r>
      <w:r w:rsidRPr="00DF74AC">
        <w:rPr>
          <w:rFonts w:eastAsia="Times New Roman" w:cs="Arial"/>
          <w:sz w:val="22"/>
          <w:lang w:eastAsia="fr-FR"/>
        </w:rPr>
        <w:t>142-15-I du même code.</w:t>
      </w:r>
    </w:p>
    <w:p w:rsidR="00FA2EC4" w:rsidRPr="00C13095" w:rsidRDefault="00FA2EC4" w:rsidP="00C13095"/>
    <w:sectPr w:rsidR="00FA2EC4" w:rsidRPr="00C13095" w:rsidSect="002367B4">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962" w:right="1417" w:bottom="1417" w:left="1417" w:header="0"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556E" w:rsidRDefault="0040556E" w:rsidP="00B41656">
      <w:pPr>
        <w:spacing w:line="240" w:lineRule="auto"/>
      </w:pPr>
      <w:r>
        <w:separator/>
      </w:r>
    </w:p>
  </w:endnote>
  <w:endnote w:type="continuationSeparator" w:id="0">
    <w:p w:rsidR="0040556E" w:rsidRDefault="0040556E" w:rsidP="00B416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691" w:rsidRDefault="00394691">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3B3C" w:rsidRDefault="00053B3C">
    <w:pPr>
      <w:pStyle w:val="Pieddepage"/>
      <w:jc w:val="center"/>
    </w:pPr>
  </w:p>
  <w:p w:rsidR="00EE4F42" w:rsidRDefault="00EE4F42">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2EAE" w:rsidRDefault="00F92EAE"/>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4A1A11" w:rsidTr="00E65F90">
      <w:trPr>
        <w:jc w:val="center"/>
      </w:trPr>
      <w:tc>
        <w:tcPr>
          <w:tcW w:w="9212" w:type="dxa"/>
        </w:tcPr>
        <w:p w:rsidR="004A1A11" w:rsidRPr="008F0DC7" w:rsidRDefault="004A1A11" w:rsidP="00E65F90">
          <w:pPr>
            <w:pStyle w:val="Pieddepage"/>
            <w:jc w:val="center"/>
            <w:rPr>
              <w:rFonts w:cs="Arial"/>
            </w:rPr>
          </w:pPr>
          <w:r w:rsidRPr="008F0DC7">
            <w:rPr>
              <w:rFonts w:cs="Arial"/>
            </w:rPr>
            <w:t>13 rue Cambon - 75100 PARIS CEDEX 01 - T +33 1 42 98 95 00 - www.ccomptes.fr</w:t>
          </w:r>
        </w:p>
      </w:tc>
    </w:tr>
    <w:tr w:rsidR="004A1A11" w:rsidTr="00E65F90">
      <w:trPr>
        <w:jc w:val="center"/>
      </w:trPr>
      <w:tc>
        <w:tcPr>
          <w:tcW w:w="9212" w:type="dxa"/>
        </w:tcPr>
        <w:p w:rsidR="004A1A11" w:rsidRPr="008F0DC7" w:rsidRDefault="004A1A11" w:rsidP="00E65F90">
          <w:pPr>
            <w:pStyle w:val="Pieddepage"/>
            <w:jc w:val="center"/>
            <w:rPr>
              <w:rFonts w:cs="Arial"/>
            </w:rPr>
          </w:pPr>
        </w:p>
      </w:tc>
    </w:tr>
  </w:tbl>
  <w:p w:rsidR="004A1A11" w:rsidRDefault="004A1A11" w:rsidP="004A1A11">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556E" w:rsidRDefault="0040556E" w:rsidP="00B41656">
      <w:pPr>
        <w:spacing w:line="240" w:lineRule="auto"/>
      </w:pPr>
      <w:r>
        <w:separator/>
      </w:r>
    </w:p>
  </w:footnote>
  <w:footnote w:type="continuationSeparator" w:id="0">
    <w:p w:rsidR="0040556E" w:rsidRDefault="0040556E" w:rsidP="00B4165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691" w:rsidRDefault="00394691">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4539283"/>
      <w:docPartObj>
        <w:docPartGallery w:val="Page Numbers (Top of Page)"/>
        <w:docPartUnique/>
      </w:docPartObj>
    </w:sdtPr>
    <w:sdtEndPr/>
    <w:sdtContent>
      <w:p w:rsidR="002367B4" w:rsidRDefault="002367B4">
        <w:pPr>
          <w:pStyle w:val="En-tte"/>
          <w:jc w:val="right"/>
        </w:pPr>
      </w:p>
      <w:p w:rsidR="002367B4" w:rsidRDefault="002367B4">
        <w:pPr>
          <w:pStyle w:val="En-tte"/>
          <w:jc w:val="right"/>
        </w:pPr>
        <w:r>
          <w:fldChar w:fldCharType="begin"/>
        </w:r>
        <w:r>
          <w:instrText>PAGE   \* MERGEFORMAT</w:instrText>
        </w:r>
        <w:r>
          <w:fldChar w:fldCharType="separate"/>
        </w:r>
        <w:r w:rsidR="00DA665C">
          <w:rPr>
            <w:noProof/>
          </w:rPr>
          <w:t>3</w:t>
        </w:r>
        <w:r>
          <w:fldChar w:fldCharType="end"/>
        </w:r>
        <w:r>
          <w:t>/3</w:t>
        </w:r>
      </w:p>
    </w:sdtContent>
  </w:sdt>
  <w:p w:rsidR="007F2707" w:rsidRDefault="007F2707" w:rsidP="00110640">
    <w:pPr>
      <w:pStyle w:val="En-tte"/>
      <w:spacing w:line="320" w:lineRule="exac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A11" w:rsidRDefault="004A1A11">
    <w:pPr>
      <w:pStyle w:val="En-tte"/>
    </w:pPr>
    <w:r>
      <w:rPr>
        <w:noProof/>
        <w:lang w:eastAsia="fr-FR"/>
      </w:rPr>
      <w:drawing>
        <wp:anchor distT="0" distB="0" distL="114300" distR="114300" simplePos="0" relativeHeight="251658240" behindDoc="0" locked="0" layoutInCell="1" allowOverlap="1" wp14:anchorId="7C764790" wp14:editId="60A452C6">
          <wp:simplePos x="0" y="0"/>
          <wp:positionH relativeFrom="column">
            <wp:posOffset>26035</wp:posOffset>
          </wp:positionH>
          <wp:positionV relativeFrom="paragraph">
            <wp:posOffset>0</wp:posOffset>
          </wp:positionV>
          <wp:extent cx="7559040" cy="1258570"/>
          <wp:effectExtent l="19050" t="0" r="3810" b="0"/>
          <wp:wrapTopAndBottom/>
          <wp:docPr id="2" name="Image 1" descr="$BAN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_COUR_BANDEAU-ENTETE.jpg"/>
                  <pic:cNvPicPr/>
                </pic:nvPicPr>
                <pic:blipFill>
                  <a:blip r:embed="rId1"/>
                  <a:stretch>
                    <a:fillRect/>
                  </a:stretch>
                </pic:blipFill>
                <pic:spPr>
                  <a:xfrm>
                    <a:off x="0" y="0"/>
                    <a:ext cx="7559040" cy="125857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39511091"/>
    <w:multiLevelType w:val="singleLevel"/>
    <w:tmpl w:val="421465B2"/>
    <w:lvl w:ilvl="0">
      <w:start w:val="1"/>
      <w:numFmt w:val="decimal"/>
      <w:pStyle w:val="Titreobservations"/>
      <w:lvlText w:val="Obs. %1 "/>
      <w:lvlJc w:val="left"/>
      <w:pPr>
        <w:tabs>
          <w:tab w:val="num" w:pos="1260"/>
        </w:tabs>
        <w:ind w:left="540" w:hanging="360"/>
      </w:pPr>
    </w:lvl>
  </w:abstractNum>
  <w:abstractNum w:abstractNumId="3">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66C32535"/>
    <w:multiLevelType w:val="hybridMultilevel"/>
    <w:tmpl w:val="2ABA8D9C"/>
    <w:lvl w:ilvl="0" w:tplc="50440673">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7"/>
  </w:num>
  <w:num w:numId="4">
    <w:abstractNumId w:val="5"/>
  </w:num>
  <w:num w:numId="5">
    <w:abstractNumId w:val="1"/>
  </w:num>
  <w:num w:numId="6">
    <w:abstractNumId w:val="0"/>
  </w:num>
  <w:num w:numId="7">
    <w:abstractNumId w:val="3"/>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08"/>
  <w:hyphenationZone w:val="425"/>
  <w:drawingGridHorizontalSpacing w:val="90"/>
  <w:displayHorizontalDrawingGridEvery w:val="2"/>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C1C"/>
    <w:rsid w:val="00001C23"/>
    <w:rsid w:val="0000562F"/>
    <w:rsid w:val="00006902"/>
    <w:rsid w:val="00026209"/>
    <w:rsid w:val="00042157"/>
    <w:rsid w:val="00053B3C"/>
    <w:rsid w:val="00057C1C"/>
    <w:rsid w:val="00060466"/>
    <w:rsid w:val="000644DC"/>
    <w:rsid w:val="00067EA3"/>
    <w:rsid w:val="00077E98"/>
    <w:rsid w:val="000B6546"/>
    <w:rsid w:val="000D61A7"/>
    <w:rsid w:val="000F5299"/>
    <w:rsid w:val="000F53CA"/>
    <w:rsid w:val="00110640"/>
    <w:rsid w:val="0011474E"/>
    <w:rsid w:val="001248F5"/>
    <w:rsid w:val="00125CF9"/>
    <w:rsid w:val="0013115F"/>
    <w:rsid w:val="00131A38"/>
    <w:rsid w:val="001440E9"/>
    <w:rsid w:val="001603F6"/>
    <w:rsid w:val="001656BC"/>
    <w:rsid w:val="001659AD"/>
    <w:rsid w:val="0016783F"/>
    <w:rsid w:val="00172BFB"/>
    <w:rsid w:val="001733C8"/>
    <w:rsid w:val="00177B90"/>
    <w:rsid w:val="001940A9"/>
    <w:rsid w:val="001B659F"/>
    <w:rsid w:val="001C59EC"/>
    <w:rsid w:val="001D11BE"/>
    <w:rsid w:val="001D68DA"/>
    <w:rsid w:val="001F31C5"/>
    <w:rsid w:val="002040C2"/>
    <w:rsid w:val="002257B0"/>
    <w:rsid w:val="00227A2A"/>
    <w:rsid w:val="002304DE"/>
    <w:rsid w:val="00231C67"/>
    <w:rsid w:val="002367B4"/>
    <w:rsid w:val="00237FA8"/>
    <w:rsid w:val="00240772"/>
    <w:rsid w:val="00240C13"/>
    <w:rsid w:val="00244453"/>
    <w:rsid w:val="00251668"/>
    <w:rsid w:val="0025618D"/>
    <w:rsid w:val="00265091"/>
    <w:rsid w:val="00283473"/>
    <w:rsid w:val="002878B1"/>
    <w:rsid w:val="00290946"/>
    <w:rsid w:val="002B74C3"/>
    <w:rsid w:val="002C04EE"/>
    <w:rsid w:val="002C0B4C"/>
    <w:rsid w:val="002C15FE"/>
    <w:rsid w:val="002D0DA9"/>
    <w:rsid w:val="002D2D17"/>
    <w:rsid w:val="002E61A9"/>
    <w:rsid w:val="002E75B7"/>
    <w:rsid w:val="002F2B96"/>
    <w:rsid w:val="00335254"/>
    <w:rsid w:val="00365ED7"/>
    <w:rsid w:val="00376FD6"/>
    <w:rsid w:val="00394691"/>
    <w:rsid w:val="0039517C"/>
    <w:rsid w:val="003955D7"/>
    <w:rsid w:val="003A09FE"/>
    <w:rsid w:val="003B7BA2"/>
    <w:rsid w:val="003C582D"/>
    <w:rsid w:val="003C729C"/>
    <w:rsid w:val="003D3D7E"/>
    <w:rsid w:val="003D51CA"/>
    <w:rsid w:val="003D58FB"/>
    <w:rsid w:val="003D7655"/>
    <w:rsid w:val="003F60EF"/>
    <w:rsid w:val="004021B3"/>
    <w:rsid w:val="004022CB"/>
    <w:rsid w:val="0040556E"/>
    <w:rsid w:val="00411920"/>
    <w:rsid w:val="004507C2"/>
    <w:rsid w:val="00466852"/>
    <w:rsid w:val="0047092C"/>
    <w:rsid w:val="004779C2"/>
    <w:rsid w:val="00477C3D"/>
    <w:rsid w:val="00481F95"/>
    <w:rsid w:val="004A0C49"/>
    <w:rsid w:val="004A1A11"/>
    <w:rsid w:val="004A3477"/>
    <w:rsid w:val="004A49F1"/>
    <w:rsid w:val="004D0C34"/>
    <w:rsid w:val="005007FE"/>
    <w:rsid w:val="00517B9C"/>
    <w:rsid w:val="00521224"/>
    <w:rsid w:val="005369EE"/>
    <w:rsid w:val="0054781F"/>
    <w:rsid w:val="005654E1"/>
    <w:rsid w:val="005B4CA5"/>
    <w:rsid w:val="005C5994"/>
    <w:rsid w:val="005C7346"/>
    <w:rsid w:val="005F61B5"/>
    <w:rsid w:val="00604587"/>
    <w:rsid w:val="00604974"/>
    <w:rsid w:val="0063020D"/>
    <w:rsid w:val="006344B0"/>
    <w:rsid w:val="00634522"/>
    <w:rsid w:val="00640087"/>
    <w:rsid w:val="00647807"/>
    <w:rsid w:val="00662166"/>
    <w:rsid w:val="00676091"/>
    <w:rsid w:val="006774B5"/>
    <w:rsid w:val="00687F6F"/>
    <w:rsid w:val="006A4EB5"/>
    <w:rsid w:val="006A568B"/>
    <w:rsid w:val="006A7750"/>
    <w:rsid w:val="006B3C58"/>
    <w:rsid w:val="006C72CB"/>
    <w:rsid w:val="006E0C9C"/>
    <w:rsid w:val="006E170E"/>
    <w:rsid w:val="006E3A7F"/>
    <w:rsid w:val="00707BD1"/>
    <w:rsid w:val="00724014"/>
    <w:rsid w:val="007252C5"/>
    <w:rsid w:val="007410AA"/>
    <w:rsid w:val="00747272"/>
    <w:rsid w:val="00751ABB"/>
    <w:rsid w:val="00764863"/>
    <w:rsid w:val="00764F62"/>
    <w:rsid w:val="00765A21"/>
    <w:rsid w:val="007745C8"/>
    <w:rsid w:val="0077703E"/>
    <w:rsid w:val="007A2160"/>
    <w:rsid w:val="007A448C"/>
    <w:rsid w:val="007B06F6"/>
    <w:rsid w:val="007B0FDA"/>
    <w:rsid w:val="007E06F2"/>
    <w:rsid w:val="007F2707"/>
    <w:rsid w:val="007F76E8"/>
    <w:rsid w:val="0081551A"/>
    <w:rsid w:val="00816090"/>
    <w:rsid w:val="0082514D"/>
    <w:rsid w:val="008256E2"/>
    <w:rsid w:val="0085194D"/>
    <w:rsid w:val="00863D04"/>
    <w:rsid w:val="0086760B"/>
    <w:rsid w:val="0087473F"/>
    <w:rsid w:val="00874DC1"/>
    <w:rsid w:val="00875AE9"/>
    <w:rsid w:val="008844EF"/>
    <w:rsid w:val="008A34BF"/>
    <w:rsid w:val="008A6ACF"/>
    <w:rsid w:val="008B01F8"/>
    <w:rsid w:val="008C244D"/>
    <w:rsid w:val="008D2623"/>
    <w:rsid w:val="008E360F"/>
    <w:rsid w:val="008E5EE8"/>
    <w:rsid w:val="008E6068"/>
    <w:rsid w:val="008E6349"/>
    <w:rsid w:val="008F0F94"/>
    <w:rsid w:val="008F2C0D"/>
    <w:rsid w:val="008F5219"/>
    <w:rsid w:val="009405CE"/>
    <w:rsid w:val="00950441"/>
    <w:rsid w:val="009627B1"/>
    <w:rsid w:val="00966697"/>
    <w:rsid w:val="009672D3"/>
    <w:rsid w:val="009802E3"/>
    <w:rsid w:val="009B22BF"/>
    <w:rsid w:val="009E43E6"/>
    <w:rsid w:val="009E45E4"/>
    <w:rsid w:val="009F0FB6"/>
    <w:rsid w:val="009F60BE"/>
    <w:rsid w:val="00A02D30"/>
    <w:rsid w:val="00A05F56"/>
    <w:rsid w:val="00A31620"/>
    <w:rsid w:val="00A32C49"/>
    <w:rsid w:val="00A4059D"/>
    <w:rsid w:val="00A56A52"/>
    <w:rsid w:val="00A755A3"/>
    <w:rsid w:val="00A76766"/>
    <w:rsid w:val="00A83FC9"/>
    <w:rsid w:val="00A86BEC"/>
    <w:rsid w:val="00A90B88"/>
    <w:rsid w:val="00A9735F"/>
    <w:rsid w:val="00AE774F"/>
    <w:rsid w:val="00AF3334"/>
    <w:rsid w:val="00B128E3"/>
    <w:rsid w:val="00B20DF8"/>
    <w:rsid w:val="00B26C9B"/>
    <w:rsid w:val="00B275C1"/>
    <w:rsid w:val="00B3704A"/>
    <w:rsid w:val="00B41656"/>
    <w:rsid w:val="00B46248"/>
    <w:rsid w:val="00B645D1"/>
    <w:rsid w:val="00B71A00"/>
    <w:rsid w:val="00B967C8"/>
    <w:rsid w:val="00BA31B3"/>
    <w:rsid w:val="00BA60D8"/>
    <w:rsid w:val="00BB2920"/>
    <w:rsid w:val="00BB7176"/>
    <w:rsid w:val="00BC40A5"/>
    <w:rsid w:val="00BD565C"/>
    <w:rsid w:val="00BE6831"/>
    <w:rsid w:val="00BF3254"/>
    <w:rsid w:val="00C04525"/>
    <w:rsid w:val="00C17123"/>
    <w:rsid w:val="00C22187"/>
    <w:rsid w:val="00C232B4"/>
    <w:rsid w:val="00C23B89"/>
    <w:rsid w:val="00C32D50"/>
    <w:rsid w:val="00C470E9"/>
    <w:rsid w:val="00C67D39"/>
    <w:rsid w:val="00C708CF"/>
    <w:rsid w:val="00C77CA2"/>
    <w:rsid w:val="00C8377B"/>
    <w:rsid w:val="00CA1BD5"/>
    <w:rsid w:val="00CA2B9B"/>
    <w:rsid w:val="00CA2E14"/>
    <w:rsid w:val="00CA65EF"/>
    <w:rsid w:val="00CB17DE"/>
    <w:rsid w:val="00CC39B0"/>
    <w:rsid w:val="00CC39CD"/>
    <w:rsid w:val="00CE1BD7"/>
    <w:rsid w:val="00CE4F79"/>
    <w:rsid w:val="00CF255D"/>
    <w:rsid w:val="00CF6809"/>
    <w:rsid w:val="00D01C3E"/>
    <w:rsid w:val="00D21CDB"/>
    <w:rsid w:val="00D500EF"/>
    <w:rsid w:val="00D51C43"/>
    <w:rsid w:val="00D53C00"/>
    <w:rsid w:val="00D62649"/>
    <w:rsid w:val="00D817B5"/>
    <w:rsid w:val="00D823E2"/>
    <w:rsid w:val="00D9146A"/>
    <w:rsid w:val="00DA23AB"/>
    <w:rsid w:val="00DA6392"/>
    <w:rsid w:val="00DA665C"/>
    <w:rsid w:val="00DB1DD1"/>
    <w:rsid w:val="00DE48AF"/>
    <w:rsid w:val="00DE6999"/>
    <w:rsid w:val="00DF617A"/>
    <w:rsid w:val="00DF74AC"/>
    <w:rsid w:val="00E00245"/>
    <w:rsid w:val="00E03E5C"/>
    <w:rsid w:val="00E04BE8"/>
    <w:rsid w:val="00E16AC8"/>
    <w:rsid w:val="00E25406"/>
    <w:rsid w:val="00E35B8A"/>
    <w:rsid w:val="00E430FB"/>
    <w:rsid w:val="00E50897"/>
    <w:rsid w:val="00E515EB"/>
    <w:rsid w:val="00E55D24"/>
    <w:rsid w:val="00E86FB6"/>
    <w:rsid w:val="00E87137"/>
    <w:rsid w:val="00EA428C"/>
    <w:rsid w:val="00EC6073"/>
    <w:rsid w:val="00ED3235"/>
    <w:rsid w:val="00ED3BBB"/>
    <w:rsid w:val="00EE2510"/>
    <w:rsid w:val="00EE3AA4"/>
    <w:rsid w:val="00EE4F42"/>
    <w:rsid w:val="00F02B00"/>
    <w:rsid w:val="00F02D0A"/>
    <w:rsid w:val="00F34BAC"/>
    <w:rsid w:val="00F63CE2"/>
    <w:rsid w:val="00F73ABC"/>
    <w:rsid w:val="00F8606B"/>
    <w:rsid w:val="00F91726"/>
    <w:rsid w:val="00F92EAE"/>
    <w:rsid w:val="00FA2EC4"/>
    <w:rsid w:val="00FB3658"/>
    <w:rsid w:val="00FC3558"/>
    <w:rsid w:val="00FD31C9"/>
    <w:rsid w:val="00FD3A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footnote reference" w:uiPriority="0"/>
    <w:lsdException w:name="endnote reference" w:uiPriority="0"/>
    <w:lsdException w:name="Title" w:uiPriority="10" w:qFormat="1"/>
    <w:lsdException w:name="Default Paragraph Font" w:uiPriority="1" w:unhideWhenUsed="1"/>
    <w:lsdException w:name="Body Text" w:uiPriority="0"/>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uiPriority w:val="99"/>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annotationreferencePHPDOCX0">
    <w:name w:val="annotation reference PHPDOCX"/>
    <w:basedOn w:val="DefaultParagraphFontPHPDOCX"/>
    <w:uiPriority w:val="99"/>
    <w:semiHidden/>
    <w:unhideWhenUsed/>
    <w:rsid w:val="00E139EA"/>
    <w:rPr>
      <w:sz w:val="16"/>
      <w:szCs w:val="16"/>
    </w:rPr>
  </w:style>
  <w:style w:type="paragraph" w:customStyle="1" w:styleId="annotationtextPHPDOCX0">
    <w:name w:val="annotation text PHPDOCX"/>
    <w:basedOn w:val="Normal"/>
    <w:uiPriority w:val="99"/>
    <w:semiHidden/>
    <w:unhideWhenUsed/>
    <w:rsid w:val="00E139EA"/>
    <w:pPr>
      <w:spacing w:line="240" w:lineRule="auto"/>
    </w:pPr>
    <w:rPr>
      <w:sz w:val="20"/>
      <w:szCs w:val="20"/>
    </w:rPr>
  </w:style>
  <w:style w:type="paragraph" w:customStyle="1" w:styleId="annotationsubjectPHPDOCX0">
    <w:name w:val="annotation subject PHPDOCX"/>
    <w:basedOn w:val="annotationtextPHPDOCX0"/>
    <w:next w:val="annotationtextPHPDOCX0"/>
    <w:uiPriority w:val="99"/>
    <w:semiHidden/>
    <w:unhideWhenUsed/>
    <w:rsid w:val="00E139EA"/>
    <w:rPr>
      <w:b/>
      <w:bCs/>
    </w:rPr>
  </w:style>
  <w:style w:type="character" w:customStyle="1" w:styleId="annotationreferencePHPDOCX1">
    <w:name w:val="annotation reference PHPDOCX"/>
    <w:basedOn w:val="DefaultParagraphFontPHPDOCX"/>
    <w:uiPriority w:val="99"/>
    <w:semiHidden/>
    <w:unhideWhenUsed/>
    <w:rsid w:val="00E139EA"/>
    <w:rPr>
      <w:sz w:val="16"/>
      <w:szCs w:val="16"/>
    </w:rPr>
  </w:style>
  <w:style w:type="paragraph" w:customStyle="1" w:styleId="annotationtextPHPDOCX1">
    <w:name w:val="annotation text PHPDOCX"/>
    <w:basedOn w:val="Normal"/>
    <w:uiPriority w:val="99"/>
    <w:semiHidden/>
    <w:unhideWhenUsed/>
    <w:rsid w:val="00E139EA"/>
    <w:pPr>
      <w:spacing w:line="240" w:lineRule="auto"/>
    </w:pPr>
    <w:rPr>
      <w:sz w:val="20"/>
      <w:szCs w:val="20"/>
    </w:rPr>
  </w:style>
  <w:style w:type="paragraph" w:customStyle="1" w:styleId="annotationsubjectPHPDOCX1">
    <w:name w:val="annotation subject PHPDOCX"/>
    <w:basedOn w:val="annotationtextPHPDOCX1"/>
    <w:next w:val="annotationtextPHPDOCX1"/>
    <w:uiPriority w:val="99"/>
    <w:semiHidden/>
    <w:unhideWhenUsed/>
    <w:rsid w:val="00E139EA"/>
    <w:rPr>
      <w:b/>
      <w:bCs/>
    </w:rPr>
  </w:style>
  <w:style w:type="character" w:customStyle="1" w:styleId="annotationreferencePHPDOCX2">
    <w:name w:val="annotation reference PHPDOCX"/>
    <w:basedOn w:val="DefaultParagraphFontPHPDOCX"/>
    <w:uiPriority w:val="99"/>
    <w:semiHidden/>
    <w:unhideWhenUsed/>
    <w:rsid w:val="00E139EA"/>
    <w:rPr>
      <w:sz w:val="16"/>
      <w:szCs w:val="16"/>
    </w:rPr>
  </w:style>
  <w:style w:type="paragraph" w:customStyle="1" w:styleId="annotationtextPHPDOCX2">
    <w:name w:val="annotation text PHPDOCX"/>
    <w:basedOn w:val="Normal"/>
    <w:uiPriority w:val="99"/>
    <w:semiHidden/>
    <w:unhideWhenUsed/>
    <w:rsid w:val="00E139EA"/>
    <w:pPr>
      <w:spacing w:line="240" w:lineRule="auto"/>
    </w:pPr>
    <w:rPr>
      <w:sz w:val="20"/>
      <w:szCs w:val="20"/>
    </w:rPr>
  </w:style>
  <w:style w:type="paragraph" w:customStyle="1" w:styleId="annotationsubjectPHPDOCX2">
    <w:name w:val="annotation subject PHPDOCX"/>
    <w:basedOn w:val="annotationtextPHPDOCX2"/>
    <w:next w:val="annotationtextPHPDOCX2"/>
    <w:uiPriority w:val="99"/>
    <w:semiHidden/>
    <w:unhideWhenUsed/>
    <w:rsid w:val="00E139EA"/>
    <w:rPr>
      <w:b/>
      <w:bCs/>
    </w:rPr>
  </w:style>
  <w:style w:type="character" w:customStyle="1" w:styleId="annotationreferencePHPDOCX3">
    <w:name w:val="annotation reference PHPDOCX"/>
    <w:basedOn w:val="DefaultParagraphFontPHPDOCX"/>
    <w:uiPriority w:val="99"/>
    <w:semiHidden/>
    <w:unhideWhenUsed/>
    <w:rsid w:val="00E139EA"/>
    <w:rPr>
      <w:sz w:val="16"/>
      <w:szCs w:val="16"/>
    </w:rPr>
  </w:style>
  <w:style w:type="paragraph" w:customStyle="1" w:styleId="annotationtextPHPDOCX3">
    <w:name w:val="annotation text PHPDOCX"/>
    <w:basedOn w:val="Normal"/>
    <w:uiPriority w:val="99"/>
    <w:semiHidden/>
    <w:unhideWhenUsed/>
    <w:rsid w:val="00E139EA"/>
    <w:pPr>
      <w:spacing w:line="240" w:lineRule="auto"/>
    </w:pPr>
    <w:rPr>
      <w:sz w:val="20"/>
      <w:szCs w:val="20"/>
    </w:rPr>
  </w:style>
  <w:style w:type="paragraph" w:customStyle="1" w:styleId="annotationsubjectPHPDOCX3">
    <w:name w:val="annotation subject PHPDOCX"/>
    <w:basedOn w:val="annotationtextPHPDOCX3"/>
    <w:next w:val="annotationtextPHPDOCX3"/>
    <w:uiPriority w:val="99"/>
    <w:semiHidden/>
    <w:unhideWhenUsed/>
    <w:rsid w:val="00E139EA"/>
    <w:rPr>
      <w:b/>
      <w:bCs/>
    </w:rPr>
  </w:style>
  <w:style w:type="character" w:styleId="Lienhypertexte">
    <w:name w:val="Hyperlink"/>
    <w:basedOn w:val="Policepardfaut"/>
    <w:uiPriority w:val="99"/>
    <w:semiHidden/>
    <w:rsid w:val="0014184B"/>
    <w:rPr>
      <w:color w:val="0000FF" w:themeColor="hyperlink"/>
      <w:u w:val="single"/>
    </w:rPr>
  </w:style>
  <w:style w:type="paragraph" w:styleId="Corpsdetexte">
    <w:name w:val="Body Text"/>
    <w:basedOn w:val="Normal"/>
    <w:link w:val="CorpsdetexteCar"/>
    <w:rsid w:val="004779C2"/>
    <w:pPr>
      <w:spacing w:after="120" w:line="240" w:lineRule="auto"/>
      <w:ind w:firstLine="851"/>
      <w:jc w:val="both"/>
    </w:pPr>
    <w:rPr>
      <w:rFonts w:ascii="Times New Roman" w:eastAsia="Times New Roman" w:hAnsi="Times New Roman"/>
      <w:b/>
      <w:i/>
      <w:sz w:val="22"/>
      <w:szCs w:val="24"/>
      <w:lang w:eastAsia="fr-FR"/>
    </w:rPr>
  </w:style>
  <w:style w:type="character" w:customStyle="1" w:styleId="CorpsdetexteCar">
    <w:name w:val="Corps de texte Car"/>
    <w:basedOn w:val="Policepardfaut"/>
    <w:link w:val="Corpsdetexte"/>
    <w:rsid w:val="004779C2"/>
    <w:rPr>
      <w:rFonts w:ascii="Times New Roman" w:eastAsia="Times New Roman" w:hAnsi="Times New Roman"/>
      <w:b/>
      <w:i/>
      <w:sz w:val="22"/>
      <w:szCs w:val="24"/>
    </w:rPr>
  </w:style>
  <w:style w:type="character" w:styleId="Appeldenotedefin">
    <w:name w:val="endnote reference"/>
    <w:semiHidden/>
    <w:rsid w:val="004779C2"/>
    <w:rPr>
      <w:vertAlign w:val="superscript"/>
    </w:rPr>
  </w:style>
  <w:style w:type="character" w:styleId="lev">
    <w:name w:val="Strong"/>
    <w:uiPriority w:val="22"/>
    <w:qFormat/>
    <w:rsid w:val="004779C2"/>
    <w:rPr>
      <w:b/>
      <w:bCs/>
    </w:rPr>
  </w:style>
  <w:style w:type="paragraph" w:customStyle="1" w:styleId="Titreobservations">
    <w:name w:val="Titre observations"/>
    <w:basedOn w:val="Normal"/>
    <w:next w:val="Corpsdetexte"/>
    <w:rsid w:val="004779C2"/>
    <w:pPr>
      <w:numPr>
        <w:numId w:val="9"/>
      </w:numPr>
      <w:spacing w:before="240" w:after="240" w:line="240" w:lineRule="auto"/>
      <w:jc w:val="both"/>
    </w:pPr>
    <w:rPr>
      <w:rFonts w:ascii="Times New Roman" w:eastAsia="Times New Roman" w:hAnsi="Times New Roman"/>
      <w:b/>
      <w:color w:val="000080"/>
      <w:sz w:val="24"/>
      <w:szCs w:val="20"/>
      <w:lang w:eastAsia="fr-FR"/>
    </w:rPr>
  </w:style>
  <w:style w:type="character" w:styleId="Accentuation">
    <w:name w:val="Emphasis"/>
    <w:uiPriority w:val="20"/>
    <w:qFormat/>
    <w:rsid w:val="004779C2"/>
    <w:rPr>
      <w:i/>
      <w:iCs/>
    </w:rPr>
  </w:style>
  <w:style w:type="paragraph" w:customStyle="1" w:styleId="pretrait">
    <w:name w:val="pretrait"/>
    <w:basedOn w:val="Normal"/>
    <w:rsid w:val="007F76E8"/>
    <w:pPr>
      <w:spacing w:line="300" w:lineRule="exact"/>
      <w:ind w:firstLine="1134"/>
      <w:jc w:val="both"/>
    </w:pPr>
    <w:rPr>
      <w:rFonts w:ascii="Times New Roman" w:eastAsia="Times New Roman" w:hAnsi="Times New Roman"/>
      <w:noProof/>
      <w:sz w:val="24"/>
      <w:szCs w:val="20"/>
      <w:lang w:eastAsia="fr-FR"/>
    </w:rPr>
  </w:style>
  <w:style w:type="character" w:styleId="Marquedecommentaire">
    <w:name w:val="annotation reference"/>
    <w:basedOn w:val="Policepardfaut"/>
    <w:uiPriority w:val="99"/>
    <w:semiHidden/>
    <w:rsid w:val="00CA2E14"/>
    <w:rPr>
      <w:sz w:val="16"/>
      <w:szCs w:val="16"/>
    </w:rPr>
  </w:style>
  <w:style w:type="paragraph" w:styleId="Commentaire">
    <w:name w:val="annotation text"/>
    <w:basedOn w:val="Normal"/>
    <w:link w:val="CommentaireCar"/>
    <w:uiPriority w:val="99"/>
    <w:semiHidden/>
    <w:rsid w:val="00CA2E14"/>
    <w:pPr>
      <w:spacing w:line="240" w:lineRule="auto"/>
    </w:pPr>
    <w:rPr>
      <w:sz w:val="20"/>
      <w:szCs w:val="20"/>
    </w:rPr>
  </w:style>
  <w:style w:type="character" w:customStyle="1" w:styleId="CommentaireCar">
    <w:name w:val="Commentaire Car"/>
    <w:basedOn w:val="Policepardfaut"/>
    <w:link w:val="Commentaire"/>
    <w:uiPriority w:val="99"/>
    <w:semiHidden/>
    <w:rsid w:val="00CA2E14"/>
    <w:rPr>
      <w:lang w:eastAsia="en-US"/>
    </w:rPr>
  </w:style>
  <w:style w:type="paragraph" w:styleId="Objetducommentaire">
    <w:name w:val="annotation subject"/>
    <w:basedOn w:val="Commentaire"/>
    <w:next w:val="Commentaire"/>
    <w:link w:val="ObjetducommentaireCar"/>
    <w:uiPriority w:val="99"/>
    <w:semiHidden/>
    <w:rsid w:val="00CA2E14"/>
    <w:rPr>
      <w:b/>
      <w:bCs/>
    </w:rPr>
  </w:style>
  <w:style w:type="character" w:customStyle="1" w:styleId="ObjetducommentaireCar">
    <w:name w:val="Objet du commentaire Car"/>
    <w:basedOn w:val="CommentaireCar"/>
    <w:link w:val="Objetducommentaire"/>
    <w:uiPriority w:val="99"/>
    <w:semiHidden/>
    <w:rsid w:val="00CA2E14"/>
    <w:rPr>
      <w:b/>
      <w:bCs/>
      <w:lang w:eastAsia="en-US"/>
    </w:rPr>
  </w:style>
  <w:style w:type="paragraph" w:styleId="Rvision">
    <w:name w:val="Revision"/>
    <w:hidden/>
    <w:uiPriority w:val="71"/>
    <w:rsid w:val="00CA2E14"/>
    <w:rPr>
      <w:sz w:val="18"/>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footnote reference" w:uiPriority="0"/>
    <w:lsdException w:name="endnote reference" w:uiPriority="0"/>
    <w:lsdException w:name="Title" w:uiPriority="10" w:qFormat="1"/>
    <w:lsdException w:name="Default Paragraph Font" w:uiPriority="1" w:unhideWhenUsed="1"/>
    <w:lsdException w:name="Body Text" w:uiPriority="0"/>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uiPriority w:val="99"/>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annotationreferencePHPDOCX0">
    <w:name w:val="annotation reference PHPDOCX"/>
    <w:basedOn w:val="DefaultParagraphFontPHPDOCX"/>
    <w:uiPriority w:val="99"/>
    <w:semiHidden/>
    <w:unhideWhenUsed/>
    <w:rsid w:val="00E139EA"/>
    <w:rPr>
      <w:sz w:val="16"/>
      <w:szCs w:val="16"/>
    </w:rPr>
  </w:style>
  <w:style w:type="paragraph" w:customStyle="1" w:styleId="annotationtextPHPDOCX0">
    <w:name w:val="annotation text PHPDOCX"/>
    <w:basedOn w:val="Normal"/>
    <w:uiPriority w:val="99"/>
    <w:semiHidden/>
    <w:unhideWhenUsed/>
    <w:rsid w:val="00E139EA"/>
    <w:pPr>
      <w:spacing w:line="240" w:lineRule="auto"/>
    </w:pPr>
    <w:rPr>
      <w:sz w:val="20"/>
      <w:szCs w:val="20"/>
    </w:rPr>
  </w:style>
  <w:style w:type="paragraph" w:customStyle="1" w:styleId="annotationsubjectPHPDOCX0">
    <w:name w:val="annotation subject PHPDOCX"/>
    <w:basedOn w:val="annotationtextPHPDOCX0"/>
    <w:next w:val="annotationtextPHPDOCX0"/>
    <w:uiPriority w:val="99"/>
    <w:semiHidden/>
    <w:unhideWhenUsed/>
    <w:rsid w:val="00E139EA"/>
    <w:rPr>
      <w:b/>
      <w:bCs/>
    </w:rPr>
  </w:style>
  <w:style w:type="character" w:customStyle="1" w:styleId="annotationreferencePHPDOCX1">
    <w:name w:val="annotation reference PHPDOCX"/>
    <w:basedOn w:val="DefaultParagraphFontPHPDOCX"/>
    <w:uiPriority w:val="99"/>
    <w:semiHidden/>
    <w:unhideWhenUsed/>
    <w:rsid w:val="00E139EA"/>
    <w:rPr>
      <w:sz w:val="16"/>
      <w:szCs w:val="16"/>
    </w:rPr>
  </w:style>
  <w:style w:type="paragraph" w:customStyle="1" w:styleId="annotationtextPHPDOCX1">
    <w:name w:val="annotation text PHPDOCX"/>
    <w:basedOn w:val="Normal"/>
    <w:uiPriority w:val="99"/>
    <w:semiHidden/>
    <w:unhideWhenUsed/>
    <w:rsid w:val="00E139EA"/>
    <w:pPr>
      <w:spacing w:line="240" w:lineRule="auto"/>
    </w:pPr>
    <w:rPr>
      <w:sz w:val="20"/>
      <w:szCs w:val="20"/>
    </w:rPr>
  </w:style>
  <w:style w:type="paragraph" w:customStyle="1" w:styleId="annotationsubjectPHPDOCX1">
    <w:name w:val="annotation subject PHPDOCX"/>
    <w:basedOn w:val="annotationtextPHPDOCX1"/>
    <w:next w:val="annotationtextPHPDOCX1"/>
    <w:uiPriority w:val="99"/>
    <w:semiHidden/>
    <w:unhideWhenUsed/>
    <w:rsid w:val="00E139EA"/>
    <w:rPr>
      <w:b/>
      <w:bCs/>
    </w:rPr>
  </w:style>
  <w:style w:type="character" w:customStyle="1" w:styleId="annotationreferencePHPDOCX2">
    <w:name w:val="annotation reference PHPDOCX"/>
    <w:basedOn w:val="DefaultParagraphFontPHPDOCX"/>
    <w:uiPriority w:val="99"/>
    <w:semiHidden/>
    <w:unhideWhenUsed/>
    <w:rsid w:val="00E139EA"/>
    <w:rPr>
      <w:sz w:val="16"/>
      <w:szCs w:val="16"/>
    </w:rPr>
  </w:style>
  <w:style w:type="paragraph" w:customStyle="1" w:styleId="annotationtextPHPDOCX2">
    <w:name w:val="annotation text PHPDOCX"/>
    <w:basedOn w:val="Normal"/>
    <w:uiPriority w:val="99"/>
    <w:semiHidden/>
    <w:unhideWhenUsed/>
    <w:rsid w:val="00E139EA"/>
    <w:pPr>
      <w:spacing w:line="240" w:lineRule="auto"/>
    </w:pPr>
    <w:rPr>
      <w:sz w:val="20"/>
      <w:szCs w:val="20"/>
    </w:rPr>
  </w:style>
  <w:style w:type="paragraph" w:customStyle="1" w:styleId="annotationsubjectPHPDOCX2">
    <w:name w:val="annotation subject PHPDOCX"/>
    <w:basedOn w:val="annotationtextPHPDOCX2"/>
    <w:next w:val="annotationtextPHPDOCX2"/>
    <w:uiPriority w:val="99"/>
    <w:semiHidden/>
    <w:unhideWhenUsed/>
    <w:rsid w:val="00E139EA"/>
    <w:rPr>
      <w:b/>
      <w:bCs/>
    </w:rPr>
  </w:style>
  <w:style w:type="character" w:customStyle="1" w:styleId="annotationreferencePHPDOCX3">
    <w:name w:val="annotation reference PHPDOCX"/>
    <w:basedOn w:val="DefaultParagraphFontPHPDOCX"/>
    <w:uiPriority w:val="99"/>
    <w:semiHidden/>
    <w:unhideWhenUsed/>
    <w:rsid w:val="00E139EA"/>
    <w:rPr>
      <w:sz w:val="16"/>
      <w:szCs w:val="16"/>
    </w:rPr>
  </w:style>
  <w:style w:type="paragraph" w:customStyle="1" w:styleId="annotationtextPHPDOCX3">
    <w:name w:val="annotation text PHPDOCX"/>
    <w:basedOn w:val="Normal"/>
    <w:uiPriority w:val="99"/>
    <w:semiHidden/>
    <w:unhideWhenUsed/>
    <w:rsid w:val="00E139EA"/>
    <w:pPr>
      <w:spacing w:line="240" w:lineRule="auto"/>
    </w:pPr>
    <w:rPr>
      <w:sz w:val="20"/>
      <w:szCs w:val="20"/>
    </w:rPr>
  </w:style>
  <w:style w:type="paragraph" w:customStyle="1" w:styleId="annotationsubjectPHPDOCX3">
    <w:name w:val="annotation subject PHPDOCX"/>
    <w:basedOn w:val="annotationtextPHPDOCX3"/>
    <w:next w:val="annotationtextPHPDOCX3"/>
    <w:uiPriority w:val="99"/>
    <w:semiHidden/>
    <w:unhideWhenUsed/>
    <w:rsid w:val="00E139EA"/>
    <w:rPr>
      <w:b/>
      <w:bCs/>
    </w:rPr>
  </w:style>
  <w:style w:type="character" w:styleId="Lienhypertexte">
    <w:name w:val="Hyperlink"/>
    <w:basedOn w:val="Policepardfaut"/>
    <w:uiPriority w:val="99"/>
    <w:semiHidden/>
    <w:rsid w:val="0014184B"/>
    <w:rPr>
      <w:color w:val="0000FF" w:themeColor="hyperlink"/>
      <w:u w:val="single"/>
    </w:rPr>
  </w:style>
  <w:style w:type="paragraph" w:styleId="Corpsdetexte">
    <w:name w:val="Body Text"/>
    <w:basedOn w:val="Normal"/>
    <w:link w:val="CorpsdetexteCar"/>
    <w:rsid w:val="004779C2"/>
    <w:pPr>
      <w:spacing w:after="120" w:line="240" w:lineRule="auto"/>
      <w:ind w:firstLine="851"/>
      <w:jc w:val="both"/>
    </w:pPr>
    <w:rPr>
      <w:rFonts w:ascii="Times New Roman" w:eastAsia="Times New Roman" w:hAnsi="Times New Roman"/>
      <w:b/>
      <w:i/>
      <w:sz w:val="22"/>
      <w:szCs w:val="24"/>
      <w:lang w:eastAsia="fr-FR"/>
    </w:rPr>
  </w:style>
  <w:style w:type="character" w:customStyle="1" w:styleId="CorpsdetexteCar">
    <w:name w:val="Corps de texte Car"/>
    <w:basedOn w:val="Policepardfaut"/>
    <w:link w:val="Corpsdetexte"/>
    <w:rsid w:val="004779C2"/>
    <w:rPr>
      <w:rFonts w:ascii="Times New Roman" w:eastAsia="Times New Roman" w:hAnsi="Times New Roman"/>
      <w:b/>
      <w:i/>
      <w:sz w:val="22"/>
      <w:szCs w:val="24"/>
    </w:rPr>
  </w:style>
  <w:style w:type="character" w:styleId="Appeldenotedefin">
    <w:name w:val="endnote reference"/>
    <w:semiHidden/>
    <w:rsid w:val="004779C2"/>
    <w:rPr>
      <w:vertAlign w:val="superscript"/>
    </w:rPr>
  </w:style>
  <w:style w:type="character" w:styleId="lev">
    <w:name w:val="Strong"/>
    <w:uiPriority w:val="22"/>
    <w:qFormat/>
    <w:rsid w:val="004779C2"/>
    <w:rPr>
      <w:b/>
      <w:bCs/>
    </w:rPr>
  </w:style>
  <w:style w:type="paragraph" w:customStyle="1" w:styleId="Titreobservations">
    <w:name w:val="Titre observations"/>
    <w:basedOn w:val="Normal"/>
    <w:next w:val="Corpsdetexte"/>
    <w:rsid w:val="004779C2"/>
    <w:pPr>
      <w:numPr>
        <w:numId w:val="9"/>
      </w:numPr>
      <w:spacing w:before="240" w:after="240" w:line="240" w:lineRule="auto"/>
      <w:jc w:val="both"/>
    </w:pPr>
    <w:rPr>
      <w:rFonts w:ascii="Times New Roman" w:eastAsia="Times New Roman" w:hAnsi="Times New Roman"/>
      <w:b/>
      <w:color w:val="000080"/>
      <w:sz w:val="24"/>
      <w:szCs w:val="20"/>
      <w:lang w:eastAsia="fr-FR"/>
    </w:rPr>
  </w:style>
  <w:style w:type="character" w:styleId="Accentuation">
    <w:name w:val="Emphasis"/>
    <w:uiPriority w:val="20"/>
    <w:qFormat/>
    <w:rsid w:val="004779C2"/>
    <w:rPr>
      <w:i/>
      <w:iCs/>
    </w:rPr>
  </w:style>
  <w:style w:type="paragraph" w:customStyle="1" w:styleId="pretrait">
    <w:name w:val="pretrait"/>
    <w:basedOn w:val="Normal"/>
    <w:rsid w:val="007F76E8"/>
    <w:pPr>
      <w:spacing w:line="300" w:lineRule="exact"/>
      <w:ind w:firstLine="1134"/>
      <w:jc w:val="both"/>
    </w:pPr>
    <w:rPr>
      <w:rFonts w:ascii="Times New Roman" w:eastAsia="Times New Roman" w:hAnsi="Times New Roman"/>
      <w:noProof/>
      <w:sz w:val="24"/>
      <w:szCs w:val="20"/>
      <w:lang w:eastAsia="fr-FR"/>
    </w:rPr>
  </w:style>
  <w:style w:type="character" w:styleId="Marquedecommentaire">
    <w:name w:val="annotation reference"/>
    <w:basedOn w:val="Policepardfaut"/>
    <w:uiPriority w:val="99"/>
    <w:semiHidden/>
    <w:rsid w:val="00CA2E14"/>
    <w:rPr>
      <w:sz w:val="16"/>
      <w:szCs w:val="16"/>
    </w:rPr>
  </w:style>
  <w:style w:type="paragraph" w:styleId="Commentaire">
    <w:name w:val="annotation text"/>
    <w:basedOn w:val="Normal"/>
    <w:link w:val="CommentaireCar"/>
    <w:uiPriority w:val="99"/>
    <w:semiHidden/>
    <w:rsid w:val="00CA2E14"/>
    <w:pPr>
      <w:spacing w:line="240" w:lineRule="auto"/>
    </w:pPr>
    <w:rPr>
      <w:sz w:val="20"/>
      <w:szCs w:val="20"/>
    </w:rPr>
  </w:style>
  <w:style w:type="character" w:customStyle="1" w:styleId="CommentaireCar">
    <w:name w:val="Commentaire Car"/>
    <w:basedOn w:val="Policepardfaut"/>
    <w:link w:val="Commentaire"/>
    <w:uiPriority w:val="99"/>
    <w:semiHidden/>
    <w:rsid w:val="00CA2E14"/>
    <w:rPr>
      <w:lang w:eastAsia="en-US"/>
    </w:rPr>
  </w:style>
  <w:style w:type="paragraph" w:styleId="Objetducommentaire">
    <w:name w:val="annotation subject"/>
    <w:basedOn w:val="Commentaire"/>
    <w:next w:val="Commentaire"/>
    <w:link w:val="ObjetducommentaireCar"/>
    <w:uiPriority w:val="99"/>
    <w:semiHidden/>
    <w:rsid w:val="00CA2E14"/>
    <w:rPr>
      <w:b/>
      <w:bCs/>
    </w:rPr>
  </w:style>
  <w:style w:type="character" w:customStyle="1" w:styleId="ObjetducommentaireCar">
    <w:name w:val="Objet du commentaire Car"/>
    <w:basedOn w:val="CommentaireCar"/>
    <w:link w:val="Objetducommentaire"/>
    <w:uiPriority w:val="99"/>
    <w:semiHidden/>
    <w:rsid w:val="00CA2E14"/>
    <w:rPr>
      <w:b/>
      <w:bCs/>
      <w:lang w:eastAsia="en-US"/>
    </w:rPr>
  </w:style>
  <w:style w:type="paragraph" w:styleId="Rvision">
    <w:name w:val="Revision"/>
    <w:hidden/>
    <w:uiPriority w:val="71"/>
    <w:rsid w:val="00CA2E14"/>
    <w:rPr>
      <w:sz w:val="1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6756760">
      <w:bodyDiv w:val="1"/>
      <w:marLeft w:val="0"/>
      <w:marRight w:val="0"/>
      <w:marTop w:val="0"/>
      <w:marBottom w:val="0"/>
      <w:divBdr>
        <w:top w:val="none" w:sz="0" w:space="0" w:color="auto"/>
        <w:left w:val="none" w:sz="0" w:space="0" w:color="auto"/>
        <w:bottom w:val="none" w:sz="0" w:space="0" w:color="auto"/>
        <w:right w:val="none" w:sz="0" w:space="0" w:color="auto"/>
      </w:divBdr>
      <w:divsChild>
        <w:div w:id="1187983129">
          <w:marLeft w:val="0"/>
          <w:marRight w:val="0"/>
          <w:marTop w:val="0"/>
          <w:marBottom w:val="0"/>
          <w:divBdr>
            <w:top w:val="none" w:sz="0" w:space="0" w:color="auto"/>
            <w:left w:val="none" w:sz="0" w:space="0" w:color="auto"/>
            <w:bottom w:val="none" w:sz="0" w:space="0" w:color="auto"/>
            <w:right w:val="none" w:sz="0" w:space="0" w:color="auto"/>
          </w:divBdr>
          <w:divsChild>
            <w:div w:id="1168400159">
              <w:marLeft w:val="0"/>
              <w:marRight w:val="0"/>
              <w:marTop w:val="0"/>
              <w:marBottom w:val="0"/>
              <w:divBdr>
                <w:top w:val="none" w:sz="0" w:space="0" w:color="auto"/>
                <w:left w:val="none" w:sz="0" w:space="0" w:color="auto"/>
                <w:bottom w:val="none" w:sz="0" w:space="0" w:color="auto"/>
                <w:right w:val="none" w:sz="0" w:space="0" w:color="auto"/>
              </w:divBdr>
              <w:divsChild>
                <w:div w:id="2056273606">
                  <w:marLeft w:val="0"/>
                  <w:marRight w:val="0"/>
                  <w:marTop w:val="0"/>
                  <w:marBottom w:val="0"/>
                  <w:divBdr>
                    <w:top w:val="none" w:sz="0" w:space="0" w:color="auto"/>
                    <w:left w:val="none" w:sz="0" w:space="0" w:color="auto"/>
                    <w:bottom w:val="none" w:sz="0" w:space="0" w:color="auto"/>
                    <w:right w:val="none" w:sz="0" w:space="0" w:color="auto"/>
                  </w:divBdr>
                  <w:divsChild>
                    <w:div w:id="981739222">
                      <w:marLeft w:val="0"/>
                      <w:marRight w:val="0"/>
                      <w:marTop w:val="0"/>
                      <w:marBottom w:val="0"/>
                      <w:divBdr>
                        <w:top w:val="none" w:sz="0" w:space="0" w:color="auto"/>
                        <w:left w:val="none" w:sz="0" w:space="0" w:color="auto"/>
                        <w:bottom w:val="none" w:sz="0" w:space="0" w:color="auto"/>
                        <w:right w:val="none" w:sz="0" w:space="0" w:color="auto"/>
                      </w:divBdr>
                      <w:divsChild>
                        <w:div w:id="1196768398">
                          <w:marLeft w:val="0"/>
                          <w:marRight w:val="0"/>
                          <w:marTop w:val="0"/>
                          <w:marBottom w:val="0"/>
                          <w:divBdr>
                            <w:top w:val="none" w:sz="0" w:space="0" w:color="auto"/>
                            <w:left w:val="none" w:sz="0" w:space="0" w:color="auto"/>
                            <w:bottom w:val="none" w:sz="0" w:space="0" w:color="auto"/>
                            <w:right w:val="none" w:sz="0" w:space="0" w:color="auto"/>
                          </w:divBdr>
                          <w:divsChild>
                            <w:div w:id="1377196597">
                              <w:marLeft w:val="0"/>
                              <w:marRight w:val="0"/>
                              <w:marTop w:val="0"/>
                              <w:marBottom w:val="0"/>
                              <w:divBdr>
                                <w:top w:val="none" w:sz="0" w:space="0" w:color="auto"/>
                                <w:left w:val="none" w:sz="0" w:space="0" w:color="auto"/>
                                <w:bottom w:val="none" w:sz="0" w:space="0" w:color="auto"/>
                                <w:right w:val="none" w:sz="0" w:space="0" w:color="auto"/>
                              </w:divBdr>
                              <w:divsChild>
                                <w:div w:id="1266887138">
                                  <w:marLeft w:val="195"/>
                                  <w:marRight w:val="180"/>
                                  <w:marTop w:val="0"/>
                                  <w:marBottom w:val="105"/>
                                  <w:divBdr>
                                    <w:top w:val="none" w:sz="0" w:space="0" w:color="auto"/>
                                    <w:left w:val="none" w:sz="0" w:space="0" w:color="auto"/>
                                    <w:bottom w:val="none" w:sz="0" w:space="0" w:color="auto"/>
                                    <w:right w:val="none" w:sz="0" w:space="0" w:color="auto"/>
                                  </w:divBdr>
                                  <w:divsChild>
                                    <w:div w:id="159883318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72C100-EA60-44B1-9C72-DAA59460B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890</Words>
  <Characters>4895</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5774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elombard</dc:creator>
  <cp:lastModifiedBy>Jean-Pierre Bonin</cp:lastModifiedBy>
  <cp:revision>24</cp:revision>
  <cp:lastPrinted>2015-04-30T09:03:00Z</cp:lastPrinted>
  <dcterms:created xsi:type="dcterms:W3CDTF">2015-04-21T11:14:00Z</dcterms:created>
  <dcterms:modified xsi:type="dcterms:W3CDTF">2015-06-27T17:01:00Z</dcterms:modified>
</cp:coreProperties>
</file>