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D25" w:rsidRDefault="00E05D25" w:rsidP="00AC4E4E">
      <w:pPr>
        <w:pStyle w:val="ET"/>
      </w:pPr>
      <w:r>
        <w:rPr>
          <w:noProof/>
        </w:rPr>
        <w:drawing>
          <wp:anchor distT="0" distB="0" distL="114300" distR="114300" simplePos="0" relativeHeight="251659264" behindDoc="0" locked="0" layoutInCell="1" allowOverlap="1" wp14:anchorId="236716F7" wp14:editId="44E8C2FE">
            <wp:simplePos x="0" y="0"/>
            <wp:positionH relativeFrom="column">
              <wp:posOffset>-188595</wp:posOffset>
            </wp:positionH>
            <wp:positionV relativeFrom="paragraph">
              <wp:posOffset>-356870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8"/>
                    <a:stretch>
                      <a:fillRect/>
                    </a:stretch>
                  </pic:blipFill>
                  <pic:spPr>
                    <a:xfrm>
                      <a:off x="0" y="0"/>
                      <a:ext cx="7559040" cy="1258570"/>
                    </a:xfrm>
                    <a:prstGeom prst="rect">
                      <a:avLst/>
                    </a:prstGeom>
                  </pic:spPr>
                </pic:pic>
              </a:graphicData>
            </a:graphic>
          </wp:anchor>
        </w:drawing>
      </w:r>
    </w:p>
    <w:p w:rsidR="00E05D25" w:rsidRDefault="00E05D25" w:rsidP="00AC4E4E">
      <w:pPr>
        <w:pStyle w:val="ET"/>
      </w:pPr>
    </w:p>
    <w:tbl>
      <w:tblPr>
        <w:tblW w:w="10314" w:type="dxa"/>
        <w:tblLook w:val="00A0" w:firstRow="1" w:lastRow="0" w:firstColumn="1" w:lastColumn="0" w:noHBand="0" w:noVBand="0"/>
      </w:tblPr>
      <w:tblGrid>
        <w:gridCol w:w="5353"/>
        <w:gridCol w:w="4961"/>
      </w:tblGrid>
      <w:tr w:rsidR="00E05D25" w:rsidRPr="00B876FE" w:rsidTr="00AA2D9F">
        <w:tc>
          <w:tcPr>
            <w:tcW w:w="5353" w:type="dxa"/>
          </w:tcPr>
          <w:p w:rsidR="00E05D25" w:rsidRPr="00B876FE" w:rsidRDefault="00E05D25" w:rsidP="00AA2D9F">
            <w:pPr>
              <w:ind w:firstLine="34"/>
              <w:jc w:val="center"/>
              <w:rPr>
                <w:rFonts w:ascii="Arial" w:hAnsi="Arial" w:cs="Arial"/>
                <w:sz w:val="22"/>
              </w:rPr>
            </w:pPr>
            <w:r w:rsidRPr="00B876FE">
              <w:rPr>
                <w:rFonts w:ascii="Arial" w:hAnsi="Arial" w:cs="Arial"/>
                <w:sz w:val="22"/>
              </w:rPr>
              <w:t>SEPTIÈME CHAMBRE</w:t>
            </w:r>
          </w:p>
          <w:p w:rsidR="00E05D25" w:rsidRPr="00B876FE" w:rsidRDefault="00E05D25" w:rsidP="00AA2D9F">
            <w:pPr>
              <w:ind w:firstLine="34"/>
              <w:jc w:val="center"/>
              <w:rPr>
                <w:rFonts w:ascii="Arial" w:hAnsi="Arial" w:cs="Arial"/>
                <w:b/>
                <w:sz w:val="22"/>
              </w:rPr>
            </w:pPr>
            <w:r w:rsidRPr="00B876FE">
              <w:rPr>
                <w:rFonts w:ascii="Arial" w:hAnsi="Arial" w:cs="Arial"/>
                <w:b/>
                <w:sz w:val="22"/>
              </w:rPr>
              <w:t>-------</w:t>
            </w:r>
          </w:p>
          <w:p w:rsidR="00E05D25" w:rsidRPr="00B876FE" w:rsidRDefault="00E05D25" w:rsidP="00AA2D9F">
            <w:pPr>
              <w:ind w:firstLine="34"/>
              <w:jc w:val="center"/>
              <w:rPr>
                <w:rFonts w:ascii="Arial" w:hAnsi="Arial" w:cs="Arial"/>
                <w:sz w:val="22"/>
              </w:rPr>
            </w:pPr>
            <w:r w:rsidRPr="00B876FE">
              <w:rPr>
                <w:rFonts w:ascii="Arial" w:hAnsi="Arial" w:cs="Arial"/>
                <w:sz w:val="22"/>
              </w:rPr>
              <w:t>Formation plénière</w:t>
            </w:r>
          </w:p>
          <w:p w:rsidR="00E05D25" w:rsidRPr="00B876FE" w:rsidRDefault="00E05D25" w:rsidP="00AA2D9F">
            <w:pPr>
              <w:ind w:firstLine="34"/>
              <w:jc w:val="center"/>
              <w:rPr>
                <w:rFonts w:ascii="Arial" w:hAnsi="Arial" w:cs="Arial"/>
                <w:b/>
                <w:sz w:val="22"/>
              </w:rPr>
            </w:pPr>
            <w:r w:rsidRPr="00B876FE">
              <w:rPr>
                <w:rFonts w:ascii="Arial" w:hAnsi="Arial" w:cs="Arial"/>
                <w:b/>
                <w:sz w:val="22"/>
              </w:rPr>
              <w:t>-------</w:t>
            </w:r>
          </w:p>
          <w:p w:rsidR="00E05D25" w:rsidRPr="00B876FE" w:rsidRDefault="00E05D25" w:rsidP="00AA2D9F">
            <w:pPr>
              <w:ind w:firstLine="34"/>
              <w:jc w:val="center"/>
              <w:rPr>
                <w:rFonts w:ascii="Arial" w:hAnsi="Arial" w:cs="Arial"/>
                <w:sz w:val="22"/>
              </w:rPr>
            </w:pPr>
            <w:r w:rsidRPr="00B876FE">
              <w:rPr>
                <w:rFonts w:ascii="Arial" w:hAnsi="Arial" w:cs="Arial"/>
                <w:sz w:val="22"/>
              </w:rPr>
              <w:t xml:space="preserve">Arrêt n° </w:t>
            </w:r>
            <w:r w:rsidR="001F21BD">
              <w:rPr>
                <w:rFonts w:ascii="Arial" w:hAnsi="Arial" w:cs="Arial"/>
                <w:sz w:val="22"/>
              </w:rPr>
              <w:t>72381</w:t>
            </w:r>
          </w:p>
          <w:p w:rsidR="00E05D25" w:rsidRPr="00B876FE" w:rsidRDefault="00E05D25" w:rsidP="00AA2D9F">
            <w:pPr>
              <w:tabs>
                <w:tab w:val="center" w:pos="4819"/>
                <w:tab w:val="right" w:pos="9071"/>
              </w:tabs>
              <w:ind w:left="142" w:firstLine="34"/>
              <w:jc w:val="center"/>
              <w:rPr>
                <w:rFonts w:ascii="Arial" w:hAnsi="Arial" w:cs="Arial"/>
                <w:sz w:val="22"/>
              </w:rPr>
            </w:pPr>
          </w:p>
          <w:p w:rsidR="00E05D25" w:rsidRPr="00B876FE" w:rsidRDefault="00E05D25" w:rsidP="00AA2D9F">
            <w:pPr>
              <w:jc w:val="center"/>
              <w:rPr>
                <w:rFonts w:ascii="Arial" w:hAnsi="Arial" w:cs="Arial"/>
                <w:sz w:val="22"/>
              </w:rPr>
            </w:pPr>
            <w:r w:rsidRPr="00B876FE">
              <w:rPr>
                <w:rFonts w:ascii="Arial" w:hAnsi="Arial" w:cs="Arial"/>
                <w:sz w:val="22"/>
              </w:rPr>
              <w:t>Audience publique du 14 avril 2015</w:t>
            </w:r>
          </w:p>
          <w:p w:rsidR="00E05D25" w:rsidRPr="00B876FE" w:rsidRDefault="00E05D25" w:rsidP="00AA2D9F">
            <w:pPr>
              <w:ind w:left="5670" w:hanging="4245"/>
              <w:jc w:val="center"/>
              <w:rPr>
                <w:rFonts w:ascii="Arial" w:hAnsi="Arial" w:cs="Arial"/>
                <w:sz w:val="22"/>
              </w:rPr>
            </w:pPr>
          </w:p>
          <w:p w:rsidR="00E05D25" w:rsidRPr="00B876FE" w:rsidRDefault="00E05D25" w:rsidP="00AA2D9F">
            <w:pPr>
              <w:jc w:val="center"/>
              <w:rPr>
                <w:rFonts w:ascii="Arial" w:hAnsi="Arial" w:cs="Arial"/>
                <w:i/>
                <w:sz w:val="22"/>
              </w:rPr>
            </w:pPr>
            <w:r w:rsidRPr="00B876FE">
              <w:rPr>
                <w:rFonts w:ascii="Arial" w:hAnsi="Arial" w:cs="Arial"/>
                <w:sz w:val="22"/>
              </w:rPr>
              <w:t>Prononcé du</w:t>
            </w:r>
            <w:r>
              <w:rPr>
                <w:rFonts w:ascii="Arial" w:hAnsi="Arial" w:cs="Arial"/>
                <w:sz w:val="22"/>
              </w:rPr>
              <w:t xml:space="preserve"> </w:t>
            </w:r>
            <w:r w:rsidR="006C0454">
              <w:rPr>
                <w:rFonts w:ascii="Arial" w:hAnsi="Arial" w:cs="Arial"/>
                <w:sz w:val="22"/>
              </w:rPr>
              <w:t>27 mai 2015</w:t>
            </w:r>
          </w:p>
          <w:p w:rsidR="00E05D25" w:rsidRPr="00B876FE" w:rsidRDefault="00E05D25" w:rsidP="00AA2D9F">
            <w:pPr>
              <w:ind w:firstLine="851"/>
              <w:rPr>
                <w:rFonts w:ascii="Arial" w:hAnsi="Arial" w:cs="Arial"/>
                <w:sz w:val="22"/>
              </w:rPr>
            </w:pPr>
          </w:p>
        </w:tc>
        <w:tc>
          <w:tcPr>
            <w:tcW w:w="4961" w:type="dxa"/>
          </w:tcPr>
          <w:p w:rsidR="00E05D25" w:rsidRDefault="00E05D25" w:rsidP="00AA2D9F">
            <w:pPr>
              <w:ind w:left="743"/>
              <w:rPr>
                <w:rFonts w:ascii="Arial" w:hAnsi="Arial" w:cs="Arial"/>
                <w:sz w:val="22"/>
              </w:rPr>
            </w:pPr>
            <w:r w:rsidRPr="00E05D25">
              <w:rPr>
                <w:rFonts w:ascii="Arial" w:hAnsi="Arial" w:cs="Arial"/>
                <w:sz w:val="22"/>
              </w:rPr>
              <w:t>ETABLISSEMENT PUBLIC D'AMENAGEMENT DU MANTOIS</w:t>
            </w:r>
            <w:r w:rsidR="004A01A2">
              <w:rPr>
                <w:rFonts w:ascii="Arial" w:hAnsi="Arial" w:cs="Arial"/>
                <w:sz w:val="22"/>
              </w:rPr>
              <w:t xml:space="preserve"> </w:t>
            </w:r>
            <w:r w:rsidRPr="00E05D25">
              <w:rPr>
                <w:rFonts w:ascii="Arial" w:hAnsi="Arial" w:cs="Arial"/>
                <w:sz w:val="22"/>
              </w:rPr>
              <w:t xml:space="preserve">SEINE AVAL </w:t>
            </w:r>
            <w:r w:rsidR="004A01A2">
              <w:rPr>
                <w:rFonts w:ascii="Arial" w:hAnsi="Arial" w:cs="Arial"/>
                <w:sz w:val="22"/>
              </w:rPr>
              <w:t>(EPAMSA)</w:t>
            </w:r>
          </w:p>
          <w:p w:rsidR="00E05D25" w:rsidRPr="00B876FE" w:rsidRDefault="00E05D25" w:rsidP="00AA2D9F">
            <w:pPr>
              <w:ind w:left="743"/>
              <w:rPr>
                <w:rFonts w:ascii="Arial" w:hAnsi="Arial" w:cs="Arial"/>
                <w:sz w:val="22"/>
              </w:rPr>
            </w:pPr>
          </w:p>
          <w:p w:rsidR="00E05D25" w:rsidRPr="00B876FE" w:rsidRDefault="00E05D25" w:rsidP="00AA2D9F">
            <w:pPr>
              <w:ind w:left="743"/>
              <w:rPr>
                <w:rFonts w:ascii="Arial" w:hAnsi="Arial" w:cs="Arial"/>
                <w:sz w:val="22"/>
              </w:rPr>
            </w:pPr>
            <w:r w:rsidRPr="00B876FE">
              <w:rPr>
                <w:rFonts w:ascii="Arial" w:hAnsi="Arial" w:cs="Arial"/>
                <w:sz w:val="22"/>
              </w:rPr>
              <w:t>Exercices 2008 à 201</w:t>
            </w:r>
            <w:r w:rsidR="007B1349">
              <w:rPr>
                <w:rFonts w:ascii="Arial" w:hAnsi="Arial" w:cs="Arial"/>
                <w:sz w:val="22"/>
              </w:rPr>
              <w:t>1</w:t>
            </w:r>
          </w:p>
          <w:p w:rsidR="00E05D25" w:rsidRPr="00B876FE" w:rsidRDefault="00E05D25" w:rsidP="00AA2D9F">
            <w:pPr>
              <w:ind w:left="743"/>
              <w:rPr>
                <w:rFonts w:ascii="Arial" w:hAnsi="Arial" w:cs="Arial"/>
                <w:sz w:val="22"/>
              </w:rPr>
            </w:pPr>
          </w:p>
          <w:p w:rsidR="00E05D25" w:rsidRPr="00B876FE" w:rsidRDefault="00E05D25" w:rsidP="00AA2D9F">
            <w:pPr>
              <w:ind w:left="743"/>
              <w:rPr>
                <w:rFonts w:ascii="Arial" w:hAnsi="Arial" w:cs="Arial"/>
                <w:sz w:val="22"/>
              </w:rPr>
            </w:pPr>
            <w:r w:rsidRPr="00B876FE">
              <w:rPr>
                <w:rFonts w:ascii="Arial" w:hAnsi="Arial" w:cs="Arial"/>
                <w:sz w:val="22"/>
              </w:rPr>
              <w:t>Rapport n° 2015-</w:t>
            </w:r>
            <w:r>
              <w:rPr>
                <w:rFonts w:ascii="Arial" w:hAnsi="Arial" w:cs="Arial"/>
                <w:sz w:val="22"/>
              </w:rPr>
              <w:t>120</w:t>
            </w:r>
            <w:r w:rsidRPr="00B876FE">
              <w:rPr>
                <w:rFonts w:ascii="Arial" w:hAnsi="Arial" w:cs="Arial"/>
                <w:sz w:val="22"/>
              </w:rPr>
              <w:t>-0</w:t>
            </w:r>
          </w:p>
          <w:p w:rsidR="00E05D25" w:rsidRPr="00B876FE" w:rsidRDefault="00E05D25" w:rsidP="00AA2D9F">
            <w:pPr>
              <w:ind w:left="5670" w:hanging="4245"/>
              <w:rPr>
                <w:rFonts w:ascii="Arial" w:hAnsi="Arial" w:cs="Arial"/>
                <w:sz w:val="22"/>
              </w:rPr>
            </w:pPr>
          </w:p>
          <w:p w:rsidR="00E05D25" w:rsidRPr="00B876FE" w:rsidRDefault="00E05D25" w:rsidP="00AA2D9F">
            <w:pPr>
              <w:ind w:left="5670" w:hanging="4245"/>
              <w:rPr>
                <w:rFonts w:ascii="Arial" w:hAnsi="Arial" w:cs="Arial"/>
                <w:sz w:val="22"/>
              </w:rPr>
            </w:pPr>
          </w:p>
          <w:p w:rsidR="00E05D25" w:rsidRPr="00B876FE" w:rsidRDefault="00E05D25" w:rsidP="00AA2D9F">
            <w:pPr>
              <w:rPr>
                <w:rFonts w:ascii="Arial" w:hAnsi="Arial" w:cs="Arial"/>
                <w:sz w:val="22"/>
              </w:rPr>
            </w:pPr>
          </w:p>
        </w:tc>
      </w:tr>
    </w:tbl>
    <w:p w:rsidR="00E05D25" w:rsidRPr="00BE7662" w:rsidRDefault="00E05D25" w:rsidP="00E05D25">
      <w:pPr>
        <w:ind w:left="5670"/>
        <w:rPr>
          <w:rFonts w:cs="Arial"/>
          <w:sz w:val="22"/>
        </w:rPr>
      </w:pPr>
    </w:p>
    <w:p w:rsidR="00E05D25" w:rsidRPr="00B876FE" w:rsidRDefault="00E05D25" w:rsidP="00E05D25">
      <w:pPr>
        <w:spacing w:after="120"/>
        <w:ind w:firstLine="567"/>
        <w:jc w:val="center"/>
        <w:rPr>
          <w:rFonts w:ascii="Arial" w:hAnsi="Arial" w:cs="Arial"/>
          <w:sz w:val="22"/>
          <w:szCs w:val="22"/>
        </w:rPr>
      </w:pPr>
      <w:r w:rsidRPr="00B876FE">
        <w:rPr>
          <w:rFonts w:ascii="Arial" w:hAnsi="Arial" w:cs="Arial"/>
          <w:sz w:val="22"/>
          <w:szCs w:val="22"/>
        </w:rPr>
        <w:t>République Française,</w:t>
      </w:r>
    </w:p>
    <w:p w:rsidR="00E05D25" w:rsidRPr="00B876FE" w:rsidRDefault="00E05D25" w:rsidP="00E05D25">
      <w:pPr>
        <w:ind w:firstLine="567"/>
        <w:jc w:val="center"/>
        <w:rPr>
          <w:rFonts w:ascii="Arial" w:hAnsi="Arial" w:cs="Arial"/>
          <w:sz w:val="22"/>
          <w:szCs w:val="22"/>
        </w:rPr>
      </w:pPr>
      <w:r w:rsidRPr="00B876FE">
        <w:rPr>
          <w:rFonts w:ascii="Arial" w:hAnsi="Arial" w:cs="Arial"/>
          <w:sz w:val="22"/>
          <w:szCs w:val="22"/>
        </w:rPr>
        <w:t>Au nom du peuple français,</w:t>
      </w:r>
    </w:p>
    <w:p w:rsidR="00E05D25" w:rsidRPr="00B876FE" w:rsidRDefault="00E05D25" w:rsidP="00E05D25">
      <w:pPr>
        <w:ind w:firstLine="567"/>
        <w:jc w:val="center"/>
        <w:rPr>
          <w:rFonts w:ascii="Arial" w:hAnsi="Arial" w:cs="Arial"/>
          <w:sz w:val="22"/>
          <w:szCs w:val="22"/>
        </w:rPr>
      </w:pPr>
    </w:p>
    <w:p w:rsidR="00E05D25" w:rsidRPr="00B876FE" w:rsidRDefault="00E05D25" w:rsidP="00E05D25">
      <w:pPr>
        <w:ind w:firstLine="567"/>
        <w:jc w:val="center"/>
        <w:rPr>
          <w:rFonts w:ascii="Arial" w:hAnsi="Arial" w:cs="Arial"/>
          <w:sz w:val="22"/>
          <w:szCs w:val="22"/>
        </w:rPr>
      </w:pPr>
      <w:r w:rsidRPr="00B876FE">
        <w:rPr>
          <w:rFonts w:ascii="Arial" w:hAnsi="Arial" w:cs="Arial"/>
          <w:sz w:val="22"/>
          <w:szCs w:val="22"/>
        </w:rPr>
        <w:t>La Cour,</w:t>
      </w:r>
    </w:p>
    <w:p w:rsidR="00E05D25" w:rsidRPr="00B876FE" w:rsidRDefault="00E05D25" w:rsidP="00E05D25">
      <w:pPr>
        <w:tabs>
          <w:tab w:val="center" w:pos="4536"/>
          <w:tab w:val="right" w:pos="9072"/>
        </w:tabs>
        <w:ind w:left="-567"/>
        <w:jc w:val="both"/>
        <w:rPr>
          <w:rFonts w:ascii="Arial" w:hAnsi="Arial" w:cs="Arial"/>
          <w:sz w:val="22"/>
          <w:szCs w:val="22"/>
        </w:rPr>
      </w:pPr>
    </w:p>
    <w:p w:rsidR="00AC4E4E" w:rsidRDefault="00AC4E4E" w:rsidP="00AC4E4E">
      <w:pPr>
        <w:pStyle w:val="OR"/>
      </w:pPr>
    </w:p>
    <w:p w:rsidR="00AD0CD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Vu le réquisitoire à fin d’instruction de charges n° 2014-</w:t>
      </w:r>
      <w:r w:rsidR="00BF5A4B" w:rsidRPr="00E05D25">
        <w:rPr>
          <w:rFonts w:ascii="Arial" w:hAnsi="Arial" w:cs="Arial"/>
          <w:sz w:val="22"/>
          <w:szCs w:val="22"/>
        </w:rPr>
        <w:t>8</w:t>
      </w:r>
      <w:r w:rsidR="00F13E06" w:rsidRPr="00E05D25">
        <w:rPr>
          <w:rFonts w:ascii="Arial" w:hAnsi="Arial" w:cs="Arial"/>
          <w:sz w:val="22"/>
          <w:szCs w:val="22"/>
        </w:rPr>
        <w:t>4</w:t>
      </w:r>
      <w:r w:rsidRPr="00E05D25">
        <w:rPr>
          <w:rFonts w:ascii="Arial" w:hAnsi="Arial" w:cs="Arial"/>
          <w:sz w:val="22"/>
          <w:szCs w:val="22"/>
        </w:rPr>
        <w:t xml:space="preserve"> RQ-DB du </w:t>
      </w:r>
      <w:r w:rsidR="00F13E06" w:rsidRPr="00E05D25">
        <w:rPr>
          <w:rFonts w:ascii="Arial" w:hAnsi="Arial" w:cs="Arial"/>
          <w:sz w:val="22"/>
          <w:szCs w:val="22"/>
        </w:rPr>
        <w:t>23</w:t>
      </w:r>
      <w:r w:rsidR="00BF5A4B" w:rsidRPr="00E05D25">
        <w:rPr>
          <w:rFonts w:ascii="Arial" w:hAnsi="Arial" w:cs="Arial"/>
          <w:sz w:val="22"/>
          <w:szCs w:val="22"/>
        </w:rPr>
        <w:t xml:space="preserve"> juillet</w:t>
      </w:r>
      <w:r w:rsidRPr="00E05D25">
        <w:rPr>
          <w:rFonts w:ascii="Arial" w:hAnsi="Arial" w:cs="Arial"/>
          <w:sz w:val="22"/>
          <w:szCs w:val="22"/>
        </w:rPr>
        <w:t xml:space="preserve"> 2014 du Procureur général près la Cour des comptes saisissant la septième chambre de la Cour de </w:t>
      </w:r>
      <w:r w:rsidR="00F13E06" w:rsidRPr="00E05D25">
        <w:rPr>
          <w:rFonts w:ascii="Arial" w:hAnsi="Arial" w:cs="Arial"/>
          <w:sz w:val="22"/>
          <w:szCs w:val="22"/>
        </w:rPr>
        <w:t>si</w:t>
      </w:r>
      <w:r w:rsidR="00BF5A4B" w:rsidRPr="00E05D25">
        <w:rPr>
          <w:rFonts w:ascii="Arial" w:hAnsi="Arial" w:cs="Arial"/>
          <w:sz w:val="22"/>
          <w:szCs w:val="22"/>
        </w:rPr>
        <w:t>x</w:t>
      </w:r>
      <w:r w:rsidRPr="00E05D25">
        <w:rPr>
          <w:rFonts w:ascii="Arial" w:hAnsi="Arial" w:cs="Arial"/>
          <w:sz w:val="22"/>
          <w:szCs w:val="22"/>
        </w:rPr>
        <w:t xml:space="preserve"> présomptions de charges soulevées à l’encontre de </w:t>
      </w:r>
      <w:r w:rsidR="00FC2CCD">
        <w:rPr>
          <w:rFonts w:ascii="Arial" w:hAnsi="Arial" w:cs="Arial"/>
          <w:sz w:val="22"/>
          <w:szCs w:val="22"/>
        </w:rPr>
        <w:t>M</w:t>
      </w:r>
      <w:r w:rsidR="00FC2CCD" w:rsidRPr="004D6C7A">
        <w:rPr>
          <w:rFonts w:ascii="Arial" w:hAnsi="Arial" w:cs="Arial"/>
          <w:sz w:val="22"/>
          <w:szCs w:val="22"/>
          <w:vertAlign w:val="superscript"/>
        </w:rPr>
        <w:t>mes</w:t>
      </w:r>
      <w:r w:rsidR="004D6C7A">
        <w:rPr>
          <w:rFonts w:ascii="Arial" w:hAnsi="Arial" w:cs="Arial"/>
          <w:sz w:val="22"/>
          <w:szCs w:val="22"/>
        </w:rPr>
        <w:t> </w:t>
      </w:r>
      <w:r w:rsidR="00FC2CCD">
        <w:rPr>
          <w:rFonts w:ascii="Arial" w:hAnsi="Arial" w:cs="Arial"/>
          <w:sz w:val="22"/>
          <w:szCs w:val="22"/>
        </w:rPr>
        <w:t>X</w:t>
      </w:r>
      <w:r w:rsidR="00F13E06" w:rsidRPr="00E05D25">
        <w:rPr>
          <w:rFonts w:ascii="Arial" w:hAnsi="Arial" w:cs="Arial"/>
          <w:sz w:val="22"/>
          <w:szCs w:val="22"/>
        </w:rPr>
        <w:t xml:space="preserve"> et</w:t>
      </w:r>
      <w:r w:rsidR="004D6C7A">
        <w:rPr>
          <w:rFonts w:ascii="Arial" w:hAnsi="Arial" w:cs="Arial"/>
          <w:sz w:val="22"/>
          <w:szCs w:val="22"/>
        </w:rPr>
        <w:t> </w:t>
      </w:r>
      <w:r w:rsidR="00FC2CCD">
        <w:rPr>
          <w:rFonts w:ascii="Arial" w:hAnsi="Arial" w:cs="Arial"/>
          <w:sz w:val="22"/>
          <w:szCs w:val="22"/>
        </w:rPr>
        <w:t>Y</w:t>
      </w:r>
      <w:r w:rsidR="00F13E06" w:rsidRPr="00E05D25">
        <w:rPr>
          <w:rFonts w:ascii="Arial" w:hAnsi="Arial" w:cs="Arial"/>
          <w:sz w:val="22"/>
          <w:szCs w:val="22"/>
        </w:rPr>
        <w:t xml:space="preserve">, </w:t>
      </w:r>
      <w:r w:rsidRPr="00E05D25">
        <w:rPr>
          <w:rFonts w:ascii="Arial" w:hAnsi="Arial" w:cs="Arial"/>
          <w:sz w:val="22"/>
          <w:szCs w:val="22"/>
        </w:rPr>
        <w:t>comptable</w:t>
      </w:r>
      <w:r w:rsidR="00F13E06" w:rsidRPr="00E05D25">
        <w:rPr>
          <w:rFonts w:ascii="Arial" w:hAnsi="Arial" w:cs="Arial"/>
          <w:sz w:val="22"/>
          <w:szCs w:val="22"/>
        </w:rPr>
        <w:t>s de l’</w:t>
      </w:r>
      <w:r w:rsidR="004A01A2">
        <w:rPr>
          <w:rFonts w:ascii="Arial" w:hAnsi="Arial" w:cs="Arial"/>
          <w:sz w:val="22"/>
          <w:szCs w:val="22"/>
        </w:rPr>
        <w:t>E</w:t>
      </w:r>
      <w:r w:rsidR="00F13E06" w:rsidRPr="00E05D25">
        <w:rPr>
          <w:rFonts w:ascii="Arial" w:hAnsi="Arial" w:cs="Arial"/>
          <w:sz w:val="22"/>
          <w:szCs w:val="22"/>
        </w:rPr>
        <w:t xml:space="preserve">tablissement </w:t>
      </w:r>
      <w:r w:rsidR="004A01A2">
        <w:rPr>
          <w:rFonts w:ascii="Arial" w:hAnsi="Arial" w:cs="Arial"/>
          <w:sz w:val="22"/>
          <w:szCs w:val="22"/>
        </w:rPr>
        <w:t>P</w:t>
      </w:r>
      <w:r w:rsidR="00F13E06" w:rsidRPr="00E05D25">
        <w:rPr>
          <w:rFonts w:ascii="Arial" w:hAnsi="Arial" w:cs="Arial"/>
          <w:sz w:val="22"/>
          <w:szCs w:val="22"/>
        </w:rPr>
        <w:t>ublic d'</w:t>
      </w:r>
      <w:r w:rsidR="004A01A2">
        <w:rPr>
          <w:rFonts w:ascii="Arial" w:hAnsi="Arial" w:cs="Arial"/>
          <w:sz w:val="22"/>
          <w:szCs w:val="22"/>
        </w:rPr>
        <w:t>A</w:t>
      </w:r>
      <w:r w:rsidR="00F13E06" w:rsidRPr="00E05D25">
        <w:rPr>
          <w:rFonts w:ascii="Arial" w:hAnsi="Arial" w:cs="Arial"/>
          <w:sz w:val="22"/>
          <w:szCs w:val="22"/>
        </w:rPr>
        <w:t xml:space="preserve">ménagement du </w:t>
      </w:r>
      <w:proofErr w:type="spellStart"/>
      <w:r w:rsidR="00F13E06" w:rsidRPr="00E05D25">
        <w:rPr>
          <w:rFonts w:ascii="Arial" w:hAnsi="Arial" w:cs="Arial"/>
          <w:sz w:val="22"/>
          <w:szCs w:val="22"/>
        </w:rPr>
        <w:t>Mantois</w:t>
      </w:r>
      <w:proofErr w:type="spellEnd"/>
      <w:r w:rsidR="004A01A2">
        <w:rPr>
          <w:rFonts w:ascii="Arial" w:hAnsi="Arial" w:cs="Arial"/>
          <w:sz w:val="22"/>
          <w:szCs w:val="22"/>
        </w:rPr>
        <w:t xml:space="preserve"> </w:t>
      </w:r>
      <w:r w:rsidR="00F13E06" w:rsidRPr="00E05D25">
        <w:rPr>
          <w:rFonts w:ascii="Arial" w:hAnsi="Arial" w:cs="Arial"/>
          <w:sz w:val="22"/>
          <w:szCs w:val="22"/>
        </w:rPr>
        <w:t xml:space="preserve">Seine </w:t>
      </w:r>
      <w:r w:rsidR="004A01A2">
        <w:rPr>
          <w:rFonts w:ascii="Arial" w:hAnsi="Arial" w:cs="Arial"/>
          <w:sz w:val="22"/>
          <w:szCs w:val="22"/>
        </w:rPr>
        <w:t>A</w:t>
      </w:r>
      <w:r w:rsidR="00F13E06" w:rsidRPr="00E05D25">
        <w:rPr>
          <w:rFonts w:ascii="Arial" w:hAnsi="Arial" w:cs="Arial"/>
          <w:sz w:val="22"/>
          <w:szCs w:val="22"/>
        </w:rPr>
        <w:t>val</w:t>
      </w:r>
      <w:r w:rsidR="004A01A2">
        <w:rPr>
          <w:rFonts w:ascii="Arial" w:hAnsi="Arial" w:cs="Arial"/>
          <w:sz w:val="22"/>
          <w:szCs w:val="22"/>
        </w:rPr>
        <w:t xml:space="preserve"> (EPAMSA)</w:t>
      </w:r>
      <w:r w:rsidR="00F13E06" w:rsidRPr="00E05D25">
        <w:rPr>
          <w:rFonts w:ascii="Arial" w:hAnsi="Arial" w:cs="Arial"/>
          <w:sz w:val="22"/>
          <w:szCs w:val="22"/>
        </w:rPr>
        <w:t xml:space="preserve">, </w:t>
      </w:r>
      <w:r w:rsidRPr="00E05D25">
        <w:rPr>
          <w:rFonts w:ascii="Arial" w:hAnsi="Arial" w:cs="Arial"/>
          <w:sz w:val="22"/>
          <w:szCs w:val="22"/>
        </w:rPr>
        <w:t>en fonctions</w:t>
      </w:r>
      <w:r w:rsidR="00F13E06" w:rsidRPr="00E05D25">
        <w:rPr>
          <w:rFonts w:ascii="Arial" w:hAnsi="Arial" w:cs="Arial"/>
          <w:sz w:val="22"/>
          <w:szCs w:val="22"/>
        </w:rPr>
        <w:t>, la première</w:t>
      </w:r>
      <w:r w:rsidRPr="00E05D25">
        <w:rPr>
          <w:rFonts w:ascii="Arial" w:hAnsi="Arial" w:cs="Arial"/>
          <w:sz w:val="22"/>
          <w:szCs w:val="22"/>
        </w:rPr>
        <w:t xml:space="preserve"> du </w:t>
      </w:r>
      <w:r w:rsidR="00AD0CDE" w:rsidRPr="00E05D25">
        <w:rPr>
          <w:rFonts w:ascii="Arial" w:hAnsi="Arial" w:cs="Arial"/>
          <w:sz w:val="22"/>
          <w:szCs w:val="22"/>
        </w:rPr>
        <w:t>2 mai 2007 au 31 août 2010, la seconde du 1</w:t>
      </w:r>
      <w:r w:rsidR="00AD0CDE" w:rsidRPr="00E05D25">
        <w:rPr>
          <w:rFonts w:ascii="Arial" w:hAnsi="Arial" w:cs="Arial"/>
          <w:sz w:val="22"/>
          <w:szCs w:val="22"/>
          <w:vertAlign w:val="superscript"/>
        </w:rPr>
        <w:t>er</w:t>
      </w:r>
      <w:r w:rsidR="00AD0CDE" w:rsidRPr="00E05D25">
        <w:rPr>
          <w:rFonts w:ascii="Arial" w:hAnsi="Arial" w:cs="Arial"/>
          <w:sz w:val="22"/>
          <w:szCs w:val="22"/>
        </w:rPr>
        <w:t xml:space="preserve"> septembre 2010 au 2 octobre 2011</w:t>
      </w:r>
      <w:r w:rsidR="004D6C7A">
        <w:rPr>
          <w:rFonts w:ascii="Arial" w:hAnsi="Arial" w:cs="Arial"/>
          <w:sz w:val="22"/>
          <w:szCs w:val="22"/>
        </w:rPr>
        <w:t>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Vu le code des juridictions financières</w:t>
      </w:r>
      <w:r w:rsidR="004D6C7A">
        <w:rPr>
          <w:rFonts w:ascii="Arial" w:hAnsi="Arial" w:cs="Arial"/>
          <w:sz w:val="22"/>
          <w:szCs w:val="22"/>
        </w:rPr>
        <w:t>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Vu l’article 60 de la loi de finances n° 63-156 du 23 février 1963, dans sa rédaction issue de l’article 90 de la loi n° 2011-1978 du 28 décembre 2011 de finances rectificative pour 2011</w:t>
      </w:r>
      <w:r w:rsidR="004D6C7A">
        <w:rPr>
          <w:rFonts w:ascii="Arial" w:hAnsi="Arial" w:cs="Arial"/>
          <w:sz w:val="22"/>
          <w:szCs w:val="22"/>
        </w:rPr>
        <w:t>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Vu le décret n° 62-1587 du 29 décembre 1962 portant règlement général sur la comptabilité publique, alors en vigueur</w:t>
      </w:r>
      <w:r w:rsidR="004D6C7A">
        <w:rPr>
          <w:rFonts w:ascii="Arial" w:hAnsi="Arial" w:cs="Arial"/>
          <w:sz w:val="22"/>
          <w:szCs w:val="22"/>
        </w:rPr>
        <w:t> ;</w:t>
      </w:r>
    </w:p>
    <w:p w:rsidR="00AD0CDE" w:rsidRPr="00E05D25" w:rsidRDefault="00AD0CDE" w:rsidP="004F00C9">
      <w:pPr>
        <w:pStyle w:val="PS"/>
        <w:spacing w:after="240"/>
        <w:ind w:left="567" w:firstLine="0"/>
        <w:rPr>
          <w:rFonts w:ascii="Arial" w:hAnsi="Arial" w:cs="Arial"/>
          <w:sz w:val="22"/>
          <w:szCs w:val="22"/>
        </w:rPr>
      </w:pPr>
      <w:r w:rsidRPr="00E05D25">
        <w:rPr>
          <w:rFonts w:ascii="Arial" w:hAnsi="Arial" w:cs="Arial"/>
          <w:sz w:val="22"/>
          <w:szCs w:val="22"/>
        </w:rPr>
        <w:t>Vu le décret n° 96-325 du 10 avril 1996, modifié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 xml:space="preserve">Vu le code </w:t>
      </w:r>
      <w:r w:rsidR="00AD0CDE" w:rsidRPr="00E05D25">
        <w:rPr>
          <w:rFonts w:ascii="Arial" w:hAnsi="Arial" w:cs="Arial"/>
          <w:sz w:val="22"/>
          <w:szCs w:val="22"/>
        </w:rPr>
        <w:t>de l’urbanisme</w:t>
      </w:r>
      <w:r w:rsidRPr="00E05D25">
        <w:rPr>
          <w:rFonts w:ascii="Arial" w:hAnsi="Arial" w:cs="Arial"/>
          <w:sz w:val="22"/>
          <w:szCs w:val="22"/>
        </w:rPr>
        <w:t xml:space="preserve">, ainsi que les lois, décrets et règlements sur la comptabilité des établissements publics nationaux à caractère </w:t>
      </w:r>
      <w:r w:rsidR="00AD0CDE" w:rsidRPr="00E05D25">
        <w:rPr>
          <w:rFonts w:ascii="Arial" w:hAnsi="Arial" w:cs="Arial"/>
          <w:sz w:val="22"/>
          <w:szCs w:val="22"/>
        </w:rPr>
        <w:t>industriel et commercial</w:t>
      </w:r>
      <w:r w:rsidR="004D6C7A">
        <w:rPr>
          <w:rFonts w:ascii="Arial" w:hAnsi="Arial" w:cs="Arial"/>
          <w:sz w:val="22"/>
          <w:szCs w:val="22"/>
        </w:rPr>
        <w:t>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 xml:space="preserve">Vu le décret n° 2012-1386 du 10 décembre 2012 portant application du deuxième alinéa du VI de l’article 60 de la loi de finances de 1963 susvisée ;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 xml:space="preserve">Vu l’ordonnance n° </w:t>
      </w:r>
      <w:r w:rsidR="00BF5A4B" w:rsidRPr="00E05D25">
        <w:rPr>
          <w:rFonts w:ascii="Arial" w:hAnsi="Arial" w:cs="Arial"/>
          <w:sz w:val="22"/>
          <w:szCs w:val="22"/>
        </w:rPr>
        <w:t>710</w:t>
      </w:r>
      <w:r w:rsidR="00AD0CDE" w:rsidRPr="00E05D25">
        <w:rPr>
          <w:rFonts w:ascii="Arial" w:hAnsi="Arial" w:cs="Arial"/>
          <w:sz w:val="22"/>
          <w:szCs w:val="22"/>
        </w:rPr>
        <w:t>30</w:t>
      </w:r>
      <w:r w:rsidR="00740B81" w:rsidRPr="00E05D25">
        <w:rPr>
          <w:rFonts w:ascii="Arial" w:hAnsi="Arial" w:cs="Arial"/>
          <w:sz w:val="22"/>
          <w:szCs w:val="22"/>
        </w:rPr>
        <w:t xml:space="preserve"> </w:t>
      </w:r>
      <w:r w:rsidRPr="00E05D25">
        <w:rPr>
          <w:rFonts w:ascii="Arial" w:hAnsi="Arial" w:cs="Arial"/>
          <w:sz w:val="22"/>
          <w:szCs w:val="22"/>
        </w:rPr>
        <w:t xml:space="preserve">du </w:t>
      </w:r>
      <w:r w:rsidR="00AD0CDE" w:rsidRPr="00E05D25">
        <w:rPr>
          <w:rFonts w:ascii="Arial" w:hAnsi="Arial" w:cs="Arial"/>
          <w:sz w:val="22"/>
          <w:szCs w:val="22"/>
        </w:rPr>
        <w:t>8</w:t>
      </w:r>
      <w:r w:rsidR="00BF5A4B" w:rsidRPr="00E05D25">
        <w:rPr>
          <w:rFonts w:ascii="Arial" w:hAnsi="Arial" w:cs="Arial"/>
          <w:sz w:val="22"/>
          <w:szCs w:val="22"/>
        </w:rPr>
        <w:t xml:space="preserve"> octobre</w:t>
      </w:r>
      <w:r w:rsidRPr="00E05D25">
        <w:rPr>
          <w:rFonts w:ascii="Arial" w:hAnsi="Arial" w:cs="Arial"/>
          <w:sz w:val="22"/>
          <w:szCs w:val="22"/>
        </w:rPr>
        <w:t xml:space="preserve"> 2014 constatant</w:t>
      </w:r>
      <w:r w:rsidR="00740B81" w:rsidRPr="00E05D25">
        <w:rPr>
          <w:rFonts w:ascii="Arial" w:hAnsi="Arial" w:cs="Arial"/>
          <w:sz w:val="22"/>
          <w:szCs w:val="22"/>
        </w:rPr>
        <w:t xml:space="preserve">, </w:t>
      </w:r>
      <w:r w:rsidR="00E972AA" w:rsidRPr="00E05D25">
        <w:rPr>
          <w:rFonts w:ascii="Arial" w:hAnsi="Arial" w:cs="Arial"/>
          <w:sz w:val="22"/>
          <w:szCs w:val="22"/>
        </w:rPr>
        <w:t>notamment</w:t>
      </w:r>
      <w:r w:rsidR="00740B81" w:rsidRPr="00E05D25">
        <w:rPr>
          <w:rFonts w:ascii="Arial" w:hAnsi="Arial" w:cs="Arial"/>
          <w:sz w:val="22"/>
          <w:szCs w:val="22"/>
        </w:rPr>
        <w:t>,</w:t>
      </w:r>
      <w:r w:rsidRPr="00E05D25">
        <w:rPr>
          <w:rFonts w:ascii="Arial" w:hAnsi="Arial" w:cs="Arial"/>
          <w:sz w:val="22"/>
          <w:szCs w:val="22"/>
        </w:rPr>
        <w:t xml:space="preserve"> la décharge de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00AD0CDE" w:rsidRPr="00E05D25">
        <w:rPr>
          <w:rFonts w:ascii="Arial" w:hAnsi="Arial" w:cs="Arial"/>
          <w:sz w:val="22"/>
          <w:szCs w:val="22"/>
        </w:rPr>
        <w:t xml:space="preserve"> </w:t>
      </w:r>
      <w:r w:rsidRPr="00E05D25">
        <w:rPr>
          <w:rFonts w:ascii="Arial" w:hAnsi="Arial" w:cs="Arial"/>
          <w:sz w:val="22"/>
          <w:szCs w:val="22"/>
        </w:rPr>
        <w:t xml:space="preserve">de sa gestion </w:t>
      </w:r>
      <w:r w:rsidR="00740B81" w:rsidRPr="00E05D25">
        <w:rPr>
          <w:rFonts w:ascii="Arial" w:hAnsi="Arial" w:cs="Arial"/>
          <w:sz w:val="22"/>
          <w:szCs w:val="22"/>
        </w:rPr>
        <w:t>de</w:t>
      </w:r>
      <w:r w:rsidR="00AD0CDE" w:rsidRPr="00E05D25">
        <w:rPr>
          <w:rFonts w:ascii="Arial" w:hAnsi="Arial" w:cs="Arial"/>
          <w:sz w:val="22"/>
          <w:szCs w:val="22"/>
        </w:rPr>
        <w:t xml:space="preserve"> l’exercice</w:t>
      </w:r>
      <w:r w:rsidR="00740B81" w:rsidRPr="00E05D25">
        <w:rPr>
          <w:rFonts w:ascii="Arial" w:hAnsi="Arial" w:cs="Arial"/>
          <w:sz w:val="22"/>
          <w:szCs w:val="22"/>
        </w:rPr>
        <w:t xml:space="preserve"> </w:t>
      </w:r>
      <w:r w:rsidRPr="00E05D25">
        <w:rPr>
          <w:rFonts w:ascii="Arial" w:hAnsi="Arial" w:cs="Arial"/>
          <w:sz w:val="22"/>
          <w:szCs w:val="22"/>
        </w:rPr>
        <w:t>2007</w:t>
      </w:r>
      <w:r w:rsidR="00AD0CDE" w:rsidRPr="00E05D25">
        <w:rPr>
          <w:rFonts w:ascii="Arial" w:hAnsi="Arial" w:cs="Arial"/>
          <w:sz w:val="22"/>
          <w:szCs w:val="22"/>
        </w:rPr>
        <w:t xml:space="preserve"> (du 2 mai au 31 décembre)</w:t>
      </w:r>
      <w:r w:rsidRPr="00E05D25">
        <w:rPr>
          <w:rFonts w:ascii="Arial" w:hAnsi="Arial" w:cs="Arial"/>
          <w:sz w:val="22"/>
          <w:szCs w:val="22"/>
        </w:rPr>
        <w:t> ;</w:t>
      </w:r>
    </w:p>
    <w:p w:rsidR="00AC4E4E" w:rsidRPr="00E05D25" w:rsidRDefault="00E972AA" w:rsidP="004F00C9">
      <w:pPr>
        <w:pStyle w:val="PS"/>
        <w:spacing w:after="240"/>
        <w:ind w:left="567" w:firstLine="0"/>
        <w:rPr>
          <w:rFonts w:ascii="Arial" w:hAnsi="Arial" w:cs="Arial"/>
          <w:sz w:val="22"/>
          <w:szCs w:val="22"/>
        </w:rPr>
      </w:pPr>
      <w:r w:rsidRPr="00E05D25">
        <w:rPr>
          <w:rFonts w:ascii="Arial" w:hAnsi="Arial" w:cs="Arial"/>
          <w:sz w:val="22"/>
          <w:szCs w:val="22"/>
        </w:rPr>
        <w:t xml:space="preserve">Vu les comptes </w:t>
      </w:r>
      <w:r w:rsidR="00AD0CDE" w:rsidRPr="00E05D25">
        <w:rPr>
          <w:rFonts w:ascii="Arial" w:hAnsi="Arial" w:cs="Arial"/>
          <w:sz w:val="22"/>
          <w:szCs w:val="22"/>
        </w:rPr>
        <w:t>2008 à 2011</w:t>
      </w:r>
      <w:r w:rsidR="00BF5A4B" w:rsidRPr="00E05D25">
        <w:rPr>
          <w:rFonts w:ascii="Arial" w:hAnsi="Arial" w:cs="Arial"/>
          <w:sz w:val="22"/>
          <w:szCs w:val="22"/>
        </w:rPr>
        <w:t xml:space="preserve"> de </w:t>
      </w:r>
      <w:r w:rsidR="004A01A2">
        <w:rPr>
          <w:rFonts w:ascii="Arial" w:hAnsi="Arial" w:cs="Arial"/>
          <w:sz w:val="22"/>
          <w:szCs w:val="22"/>
        </w:rPr>
        <w:t>l’EPAMSA</w:t>
      </w:r>
      <w:r w:rsidR="00BF5A4B" w:rsidRPr="00E05D25">
        <w:rPr>
          <w:rFonts w:ascii="Arial" w:hAnsi="Arial" w:cs="Arial"/>
          <w:sz w:val="22"/>
          <w:szCs w:val="22"/>
        </w:rPr>
        <w:t>,</w:t>
      </w:r>
      <w:r w:rsidR="00AC4E4E" w:rsidRPr="00E05D25">
        <w:rPr>
          <w:rFonts w:ascii="Arial" w:hAnsi="Arial" w:cs="Arial"/>
          <w:sz w:val="22"/>
          <w:szCs w:val="22"/>
        </w:rPr>
        <w:t xml:space="preserve"> ensemble les pièces à l’appui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 xml:space="preserve">Vu les lettres du </w:t>
      </w:r>
      <w:r w:rsidR="000754E7" w:rsidRPr="00E05D25">
        <w:rPr>
          <w:rFonts w:ascii="Arial" w:hAnsi="Arial" w:cs="Arial"/>
          <w:sz w:val="22"/>
          <w:szCs w:val="22"/>
        </w:rPr>
        <w:t>1</w:t>
      </w:r>
      <w:r w:rsidR="00BF5A4B" w:rsidRPr="00E05D25">
        <w:rPr>
          <w:rFonts w:ascii="Arial" w:hAnsi="Arial" w:cs="Arial"/>
          <w:sz w:val="22"/>
          <w:szCs w:val="22"/>
        </w:rPr>
        <w:t>3 octobre</w:t>
      </w:r>
      <w:r w:rsidRPr="00E05D25">
        <w:rPr>
          <w:rFonts w:ascii="Arial" w:hAnsi="Arial" w:cs="Arial"/>
          <w:sz w:val="22"/>
          <w:szCs w:val="22"/>
        </w:rPr>
        <w:t xml:space="preserve"> 2014 transmettant le réquisitoire du ministère public à </w:t>
      </w:r>
      <w:r w:rsidR="00FC2CCD">
        <w:rPr>
          <w:rFonts w:ascii="Arial" w:hAnsi="Arial" w:cs="Arial"/>
          <w:sz w:val="22"/>
          <w:szCs w:val="22"/>
        </w:rPr>
        <w:t>M</w:t>
      </w:r>
      <w:r w:rsidR="00FC2CCD" w:rsidRPr="004D6C7A">
        <w:rPr>
          <w:rFonts w:ascii="Arial" w:hAnsi="Arial" w:cs="Arial"/>
          <w:sz w:val="22"/>
          <w:szCs w:val="22"/>
          <w:vertAlign w:val="superscript"/>
        </w:rPr>
        <w:t>mes</w:t>
      </w:r>
      <w:r w:rsidR="00FC2CCD">
        <w:rPr>
          <w:rFonts w:ascii="Arial" w:hAnsi="Arial" w:cs="Arial"/>
          <w:sz w:val="22"/>
          <w:szCs w:val="22"/>
        </w:rPr>
        <w:t xml:space="preserve"> X</w:t>
      </w:r>
      <w:r w:rsidR="000754E7" w:rsidRPr="00E05D25">
        <w:rPr>
          <w:rFonts w:ascii="Arial" w:hAnsi="Arial" w:cs="Arial"/>
          <w:sz w:val="22"/>
          <w:szCs w:val="22"/>
        </w:rPr>
        <w:t xml:space="preserve"> et </w:t>
      </w:r>
      <w:r w:rsidR="00FC2CCD">
        <w:rPr>
          <w:rFonts w:ascii="Arial" w:hAnsi="Arial" w:cs="Arial"/>
          <w:sz w:val="22"/>
          <w:szCs w:val="22"/>
        </w:rPr>
        <w:t>Y</w:t>
      </w:r>
      <w:r w:rsidRPr="00E05D25">
        <w:rPr>
          <w:rFonts w:ascii="Arial" w:hAnsi="Arial" w:cs="Arial"/>
          <w:sz w:val="22"/>
          <w:szCs w:val="22"/>
        </w:rPr>
        <w:t xml:space="preserve">, </w:t>
      </w:r>
      <w:r w:rsidR="000754E7" w:rsidRPr="00E05D25">
        <w:rPr>
          <w:rFonts w:ascii="Arial" w:hAnsi="Arial" w:cs="Arial"/>
          <w:sz w:val="22"/>
          <w:szCs w:val="22"/>
        </w:rPr>
        <w:t xml:space="preserve">et à l’ordonnateur de </w:t>
      </w:r>
      <w:r w:rsidR="004A01A2">
        <w:rPr>
          <w:rFonts w:ascii="Arial" w:hAnsi="Arial" w:cs="Arial"/>
          <w:sz w:val="22"/>
          <w:szCs w:val="22"/>
        </w:rPr>
        <w:t>l’EPAMSA</w:t>
      </w:r>
      <w:r w:rsidR="00BF5A4B" w:rsidRPr="00E05D25">
        <w:rPr>
          <w:rFonts w:ascii="Arial" w:hAnsi="Arial" w:cs="Arial"/>
          <w:sz w:val="22"/>
          <w:szCs w:val="22"/>
        </w:rPr>
        <w:t>,</w:t>
      </w:r>
      <w:r w:rsidRPr="00E05D25">
        <w:rPr>
          <w:rFonts w:ascii="Arial" w:hAnsi="Arial" w:cs="Arial"/>
          <w:sz w:val="22"/>
          <w:szCs w:val="22"/>
        </w:rPr>
        <w:t xml:space="preserve"> ainsi que leurs accusés de réception en date </w:t>
      </w:r>
      <w:r w:rsidR="000754E7" w:rsidRPr="00E05D25">
        <w:rPr>
          <w:rFonts w:ascii="Arial" w:hAnsi="Arial" w:cs="Arial"/>
          <w:sz w:val="22"/>
          <w:szCs w:val="22"/>
        </w:rPr>
        <w:t>d</w:t>
      </w:r>
      <w:r w:rsidR="00ED6DBA" w:rsidRPr="00E05D25">
        <w:rPr>
          <w:rFonts w:ascii="Arial" w:hAnsi="Arial" w:cs="Arial"/>
          <w:sz w:val="22"/>
          <w:szCs w:val="22"/>
        </w:rPr>
        <w:t>es 17</w:t>
      </w:r>
      <w:r w:rsidR="000754E7" w:rsidRPr="00E05D25">
        <w:rPr>
          <w:rFonts w:ascii="Arial" w:hAnsi="Arial" w:cs="Arial"/>
          <w:sz w:val="22"/>
          <w:szCs w:val="22"/>
        </w:rPr>
        <w:t xml:space="preserve"> et 14</w:t>
      </w:r>
      <w:r w:rsidR="00BF5A4B" w:rsidRPr="00E05D25">
        <w:rPr>
          <w:rFonts w:ascii="Arial" w:hAnsi="Arial" w:cs="Arial"/>
          <w:sz w:val="22"/>
          <w:szCs w:val="22"/>
        </w:rPr>
        <w:t xml:space="preserve"> octobre</w:t>
      </w:r>
      <w:r w:rsidRPr="00E05D25">
        <w:rPr>
          <w:rFonts w:ascii="Arial" w:hAnsi="Arial" w:cs="Arial"/>
          <w:sz w:val="22"/>
          <w:szCs w:val="22"/>
        </w:rPr>
        <w:t xml:space="preserve"> 2014</w:t>
      </w:r>
      <w:r w:rsidR="004D6C7A">
        <w:rPr>
          <w:rFonts w:ascii="Arial" w:hAnsi="Arial" w:cs="Arial"/>
          <w:sz w:val="22"/>
          <w:szCs w:val="22"/>
        </w:rPr>
        <w:t> ;</w:t>
      </w:r>
    </w:p>
    <w:p w:rsidR="004F00C9" w:rsidRDefault="004F00C9" w:rsidP="004F00C9">
      <w:pPr>
        <w:pStyle w:val="PS"/>
        <w:spacing w:after="240"/>
        <w:ind w:left="567" w:firstLine="0"/>
        <w:rPr>
          <w:rFonts w:ascii="Arial" w:hAnsi="Arial" w:cs="Arial"/>
          <w:sz w:val="22"/>
          <w:szCs w:val="22"/>
        </w:rPr>
      </w:pPr>
    </w:p>
    <w:p w:rsidR="004F00C9" w:rsidRDefault="004F00C9" w:rsidP="004F00C9">
      <w:pPr>
        <w:pStyle w:val="PS"/>
        <w:spacing w:after="240"/>
        <w:ind w:left="567" w:firstLine="0"/>
        <w:rPr>
          <w:rFonts w:ascii="Arial" w:hAnsi="Arial" w:cs="Arial"/>
          <w:sz w:val="22"/>
          <w:szCs w:val="22"/>
        </w:rPr>
      </w:pP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 xml:space="preserve">Vu les </w:t>
      </w:r>
      <w:r w:rsidR="00F228A8" w:rsidRPr="00E05D25">
        <w:rPr>
          <w:rFonts w:ascii="Arial" w:hAnsi="Arial" w:cs="Arial"/>
          <w:sz w:val="22"/>
          <w:szCs w:val="22"/>
        </w:rPr>
        <w:t>réponses des comptables en date des 13 et 18 février 2015</w:t>
      </w:r>
      <w:r w:rsidR="00740B81" w:rsidRPr="00E05D25">
        <w:rPr>
          <w:rFonts w:ascii="Arial" w:hAnsi="Arial" w:cs="Arial"/>
          <w:sz w:val="22"/>
          <w:szCs w:val="22"/>
        </w:rPr>
        <w:t xml:space="preserve">, </w:t>
      </w:r>
      <w:r w:rsidRPr="00E05D25">
        <w:rPr>
          <w:rFonts w:ascii="Arial" w:hAnsi="Arial" w:cs="Arial"/>
          <w:sz w:val="22"/>
          <w:szCs w:val="22"/>
        </w:rPr>
        <w:t>ensemble les autres éléments obtenus au cours de l’instruction</w:t>
      </w:r>
      <w:r w:rsidR="00F228A8" w:rsidRPr="00E05D25">
        <w:rPr>
          <w:rFonts w:ascii="Arial" w:hAnsi="Arial" w:cs="Arial"/>
          <w:sz w:val="22"/>
          <w:szCs w:val="22"/>
        </w:rPr>
        <w:t xml:space="preserve">, ainsi que les courriels de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00F228A8" w:rsidRPr="00E05D25">
        <w:rPr>
          <w:rFonts w:ascii="Arial" w:hAnsi="Arial" w:cs="Arial"/>
          <w:sz w:val="22"/>
          <w:szCs w:val="22"/>
        </w:rPr>
        <w:t xml:space="preserve"> datés des 1</w:t>
      </w:r>
      <w:r w:rsidR="00F228A8" w:rsidRPr="00E05D25">
        <w:rPr>
          <w:rFonts w:ascii="Arial" w:hAnsi="Arial" w:cs="Arial"/>
          <w:sz w:val="22"/>
          <w:szCs w:val="22"/>
          <w:vertAlign w:val="superscript"/>
        </w:rPr>
        <w:t>er</w:t>
      </w:r>
      <w:r w:rsidR="00F228A8" w:rsidRPr="00E05D25">
        <w:rPr>
          <w:rFonts w:ascii="Arial" w:hAnsi="Arial" w:cs="Arial"/>
          <w:sz w:val="22"/>
          <w:szCs w:val="22"/>
        </w:rPr>
        <w:t xml:space="preserve"> et 18 mars 2015</w:t>
      </w:r>
      <w:r w:rsidRPr="00E05D25">
        <w:rPr>
          <w:rFonts w:ascii="Arial" w:hAnsi="Arial" w:cs="Arial"/>
          <w:sz w:val="22"/>
          <w:szCs w:val="22"/>
        </w:rPr>
        <w:t xml:space="preserve"> ;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 xml:space="preserve">Vu le rapport </w:t>
      </w:r>
      <w:r w:rsidR="00BF5A4B" w:rsidRPr="00E05D25">
        <w:rPr>
          <w:rFonts w:ascii="Arial" w:hAnsi="Arial" w:cs="Arial"/>
          <w:sz w:val="22"/>
          <w:szCs w:val="22"/>
        </w:rPr>
        <w:t>n° 2015</w:t>
      </w:r>
      <w:r w:rsidRPr="00E05D25">
        <w:rPr>
          <w:rFonts w:ascii="Arial" w:hAnsi="Arial" w:cs="Arial"/>
          <w:sz w:val="22"/>
          <w:szCs w:val="22"/>
        </w:rPr>
        <w:t>-</w:t>
      </w:r>
      <w:r w:rsidR="00F228A8" w:rsidRPr="00E05D25">
        <w:rPr>
          <w:rFonts w:ascii="Arial" w:hAnsi="Arial" w:cs="Arial"/>
          <w:sz w:val="22"/>
          <w:szCs w:val="22"/>
        </w:rPr>
        <w:t>120</w:t>
      </w:r>
      <w:r w:rsidRPr="00E05D25">
        <w:rPr>
          <w:rFonts w:ascii="Arial" w:hAnsi="Arial" w:cs="Arial"/>
          <w:sz w:val="22"/>
          <w:szCs w:val="22"/>
        </w:rPr>
        <w:t xml:space="preserve">-0 du </w:t>
      </w:r>
      <w:r w:rsidR="00F228A8" w:rsidRPr="00E05D25">
        <w:rPr>
          <w:rFonts w:ascii="Arial" w:hAnsi="Arial" w:cs="Arial"/>
          <w:sz w:val="22"/>
          <w:szCs w:val="22"/>
        </w:rPr>
        <w:t>26 février</w:t>
      </w:r>
      <w:r w:rsidR="00BF5A4B" w:rsidRPr="00E05D25">
        <w:rPr>
          <w:rFonts w:ascii="Arial" w:hAnsi="Arial" w:cs="Arial"/>
          <w:sz w:val="22"/>
          <w:szCs w:val="22"/>
        </w:rPr>
        <w:t xml:space="preserve"> 2015</w:t>
      </w:r>
      <w:r w:rsidRPr="00E05D25">
        <w:rPr>
          <w:rFonts w:ascii="Arial" w:hAnsi="Arial" w:cs="Arial"/>
          <w:sz w:val="22"/>
          <w:szCs w:val="22"/>
        </w:rPr>
        <w:t xml:space="preserve"> de M. Patrick Bonnaud, conseiller référendaire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Vu les conclusions n° </w:t>
      </w:r>
      <w:r w:rsidR="00F228A8" w:rsidRPr="00E05D25">
        <w:rPr>
          <w:rFonts w:ascii="Arial" w:hAnsi="Arial" w:cs="Arial"/>
          <w:sz w:val="22"/>
          <w:szCs w:val="22"/>
        </w:rPr>
        <w:t>214</w:t>
      </w:r>
      <w:r w:rsidRPr="00E05D25">
        <w:rPr>
          <w:rFonts w:ascii="Arial" w:hAnsi="Arial" w:cs="Arial"/>
          <w:sz w:val="22"/>
          <w:szCs w:val="22"/>
        </w:rPr>
        <w:t xml:space="preserve"> du </w:t>
      </w:r>
      <w:r w:rsidR="00F228A8" w:rsidRPr="00E05D25">
        <w:rPr>
          <w:rFonts w:ascii="Arial" w:hAnsi="Arial" w:cs="Arial"/>
          <w:sz w:val="22"/>
          <w:szCs w:val="22"/>
        </w:rPr>
        <w:t>1</w:t>
      </w:r>
      <w:r w:rsidR="00F228A8" w:rsidRPr="00E05D25">
        <w:rPr>
          <w:rFonts w:ascii="Arial" w:hAnsi="Arial" w:cs="Arial"/>
          <w:sz w:val="22"/>
          <w:szCs w:val="22"/>
          <w:vertAlign w:val="superscript"/>
        </w:rPr>
        <w:t>er</w:t>
      </w:r>
      <w:r w:rsidR="00F228A8" w:rsidRPr="00E05D25">
        <w:rPr>
          <w:rFonts w:ascii="Arial" w:hAnsi="Arial" w:cs="Arial"/>
          <w:sz w:val="22"/>
          <w:szCs w:val="22"/>
        </w:rPr>
        <w:t xml:space="preserve"> avril</w:t>
      </w:r>
      <w:r w:rsidR="00BF5A4B" w:rsidRPr="00E05D25">
        <w:rPr>
          <w:rFonts w:ascii="Arial" w:hAnsi="Arial" w:cs="Arial"/>
          <w:sz w:val="22"/>
          <w:szCs w:val="22"/>
        </w:rPr>
        <w:t xml:space="preserve"> 2015</w:t>
      </w:r>
      <w:r w:rsidRPr="00E05D25">
        <w:rPr>
          <w:rFonts w:ascii="Arial" w:hAnsi="Arial" w:cs="Arial"/>
          <w:sz w:val="22"/>
          <w:szCs w:val="22"/>
        </w:rPr>
        <w:t xml:space="preserve"> du Procureur général près la Cour des comptes</w:t>
      </w:r>
      <w:r w:rsidR="004D6C7A">
        <w:rPr>
          <w:rFonts w:ascii="Arial" w:hAnsi="Arial" w:cs="Arial"/>
          <w:sz w:val="22"/>
          <w:szCs w:val="22"/>
        </w:rPr>
        <w:t>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Vu les lettres du</w:t>
      </w:r>
      <w:r w:rsidR="00E05D25">
        <w:rPr>
          <w:rFonts w:ascii="Arial" w:hAnsi="Arial" w:cs="Arial"/>
          <w:sz w:val="22"/>
          <w:szCs w:val="22"/>
        </w:rPr>
        <w:t xml:space="preserve"> 10 mars </w:t>
      </w:r>
      <w:r w:rsidRPr="00E05D25">
        <w:rPr>
          <w:rFonts w:ascii="Arial" w:hAnsi="Arial" w:cs="Arial"/>
          <w:sz w:val="22"/>
          <w:szCs w:val="22"/>
        </w:rPr>
        <w:t>201</w:t>
      </w:r>
      <w:r w:rsidR="00BF5A4B" w:rsidRPr="00E05D25">
        <w:rPr>
          <w:rFonts w:ascii="Arial" w:hAnsi="Arial" w:cs="Arial"/>
          <w:sz w:val="22"/>
          <w:szCs w:val="22"/>
        </w:rPr>
        <w:t>5</w:t>
      </w:r>
      <w:r w:rsidRPr="00E05D25">
        <w:rPr>
          <w:rFonts w:ascii="Arial" w:hAnsi="Arial" w:cs="Arial"/>
          <w:sz w:val="22"/>
          <w:szCs w:val="22"/>
        </w:rPr>
        <w:t xml:space="preserve">, informant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00053827">
        <w:rPr>
          <w:rFonts w:ascii="Arial" w:hAnsi="Arial" w:cs="Arial"/>
          <w:sz w:val="22"/>
          <w:szCs w:val="22"/>
        </w:rPr>
        <w:t xml:space="preserv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Y</w:t>
      </w:r>
      <w:r w:rsidR="00053827">
        <w:rPr>
          <w:rFonts w:ascii="Arial" w:hAnsi="Arial" w:cs="Arial"/>
          <w:sz w:val="22"/>
          <w:szCs w:val="22"/>
        </w:rPr>
        <w:t xml:space="preserve"> et</w:t>
      </w:r>
      <w:r w:rsidRPr="00E05D25">
        <w:rPr>
          <w:rFonts w:ascii="Arial" w:hAnsi="Arial" w:cs="Arial"/>
          <w:sz w:val="22"/>
          <w:szCs w:val="22"/>
        </w:rPr>
        <w:t xml:space="preserve"> </w:t>
      </w:r>
      <w:r w:rsidR="00053827" w:rsidRPr="00E05D25">
        <w:rPr>
          <w:rFonts w:ascii="Arial" w:hAnsi="Arial" w:cs="Arial"/>
          <w:sz w:val="22"/>
          <w:szCs w:val="22"/>
        </w:rPr>
        <w:t xml:space="preserve">l’ordonnateur </w:t>
      </w:r>
      <w:r w:rsidRPr="00E05D25">
        <w:rPr>
          <w:rFonts w:ascii="Arial" w:hAnsi="Arial" w:cs="Arial"/>
          <w:sz w:val="22"/>
          <w:szCs w:val="22"/>
        </w:rPr>
        <w:t xml:space="preserve">de la date de l’audience publique, et leurs accusés de réception datés </w:t>
      </w:r>
      <w:r w:rsidR="00053827">
        <w:rPr>
          <w:rFonts w:ascii="Arial" w:hAnsi="Arial" w:cs="Arial"/>
          <w:sz w:val="22"/>
          <w:szCs w:val="22"/>
        </w:rPr>
        <w:t>respectivement des 12, 13 et 11 mars 2</w:t>
      </w:r>
      <w:r w:rsidR="00BF5A4B" w:rsidRPr="00E05D25">
        <w:rPr>
          <w:rFonts w:ascii="Arial" w:hAnsi="Arial" w:cs="Arial"/>
          <w:sz w:val="22"/>
          <w:szCs w:val="22"/>
        </w:rPr>
        <w:t>015</w:t>
      </w:r>
      <w:r w:rsidRPr="00E05D25">
        <w:rPr>
          <w:rFonts w:ascii="Arial" w:hAnsi="Arial" w:cs="Arial"/>
          <w:sz w:val="22"/>
          <w:szCs w:val="22"/>
        </w:rPr>
        <w:t>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Entendu, lors de l’audience publique du</w:t>
      </w:r>
      <w:r w:rsidR="0090267A" w:rsidRPr="00E05D25">
        <w:rPr>
          <w:rFonts w:ascii="Arial" w:hAnsi="Arial" w:cs="Arial"/>
          <w:sz w:val="22"/>
          <w:szCs w:val="22"/>
        </w:rPr>
        <w:t xml:space="preserve"> 14 avril 2015</w:t>
      </w:r>
      <w:r w:rsidRPr="00E05D25">
        <w:rPr>
          <w:rFonts w:ascii="Arial" w:hAnsi="Arial" w:cs="Arial"/>
          <w:sz w:val="22"/>
          <w:szCs w:val="22"/>
        </w:rPr>
        <w:t>, M. Patrick Bonnaud, conseiller référendaire, en son rapport, M. </w:t>
      </w:r>
      <w:r w:rsidR="00740B81" w:rsidRPr="00E05D25">
        <w:rPr>
          <w:rFonts w:ascii="Arial" w:hAnsi="Arial" w:cs="Arial"/>
          <w:sz w:val="22"/>
          <w:szCs w:val="22"/>
        </w:rPr>
        <w:t>Bertrand Diringer</w:t>
      </w:r>
      <w:r w:rsidRPr="00E05D25">
        <w:rPr>
          <w:rFonts w:ascii="Arial" w:hAnsi="Arial" w:cs="Arial"/>
          <w:sz w:val="22"/>
          <w:szCs w:val="22"/>
        </w:rPr>
        <w:t>, avocat général, en ses conclusions, le</w:t>
      </w:r>
      <w:r w:rsidR="00E05D25">
        <w:rPr>
          <w:rFonts w:ascii="Arial" w:hAnsi="Arial" w:cs="Arial"/>
          <w:sz w:val="22"/>
          <w:szCs w:val="22"/>
        </w:rPr>
        <w:t>s</w:t>
      </w:r>
      <w:r w:rsidRPr="00E05D25">
        <w:rPr>
          <w:rFonts w:ascii="Arial" w:hAnsi="Arial" w:cs="Arial"/>
          <w:sz w:val="22"/>
          <w:szCs w:val="22"/>
        </w:rPr>
        <w:t xml:space="preserve"> comptable</w:t>
      </w:r>
      <w:r w:rsidR="00E05D25">
        <w:rPr>
          <w:rFonts w:ascii="Arial" w:hAnsi="Arial" w:cs="Arial"/>
          <w:sz w:val="22"/>
          <w:szCs w:val="22"/>
        </w:rPr>
        <w:t>s</w:t>
      </w:r>
      <w:r w:rsidRPr="00E05D25">
        <w:rPr>
          <w:rFonts w:ascii="Arial" w:hAnsi="Arial" w:cs="Arial"/>
          <w:sz w:val="22"/>
          <w:szCs w:val="22"/>
        </w:rPr>
        <w:t xml:space="preserve"> et le </w:t>
      </w:r>
      <w:r w:rsidR="00FA5971" w:rsidRPr="00E05D25">
        <w:rPr>
          <w:rFonts w:ascii="Arial" w:hAnsi="Arial" w:cs="Arial"/>
          <w:sz w:val="22"/>
          <w:szCs w:val="22"/>
        </w:rPr>
        <w:t>directeur général</w:t>
      </w:r>
      <w:r w:rsidRPr="00E05D25">
        <w:rPr>
          <w:rFonts w:ascii="Arial" w:hAnsi="Arial" w:cs="Arial"/>
          <w:sz w:val="22"/>
          <w:szCs w:val="22"/>
        </w:rPr>
        <w:t xml:space="preserve"> de l’établissement n’étant ni présents ni représentés ;</w:t>
      </w:r>
    </w:p>
    <w:p w:rsidR="00AC4E4E" w:rsidRPr="00E05D25" w:rsidRDefault="00AC4E4E" w:rsidP="004F00C9">
      <w:pPr>
        <w:pStyle w:val="PS"/>
        <w:spacing w:after="240"/>
        <w:ind w:left="567" w:firstLine="0"/>
        <w:rPr>
          <w:rFonts w:ascii="Arial" w:hAnsi="Arial" w:cs="Arial"/>
          <w:sz w:val="22"/>
          <w:szCs w:val="22"/>
        </w:rPr>
      </w:pPr>
      <w:r w:rsidRPr="00E05D25">
        <w:rPr>
          <w:rFonts w:ascii="Arial" w:hAnsi="Arial" w:cs="Arial"/>
          <w:sz w:val="22"/>
          <w:szCs w:val="22"/>
        </w:rPr>
        <w:t>Ayant délibéré hors la présence du rapporteur et du ministère public et après avoir entendu M. </w:t>
      </w:r>
      <w:r w:rsidR="00F228A8" w:rsidRPr="00E05D25">
        <w:rPr>
          <w:rFonts w:ascii="Arial" w:hAnsi="Arial" w:cs="Arial"/>
          <w:sz w:val="22"/>
          <w:szCs w:val="22"/>
        </w:rPr>
        <w:t>Yvan Aulin</w:t>
      </w:r>
      <w:r w:rsidRPr="00E05D25">
        <w:rPr>
          <w:rFonts w:ascii="Arial" w:hAnsi="Arial" w:cs="Arial"/>
          <w:sz w:val="22"/>
          <w:szCs w:val="22"/>
        </w:rPr>
        <w:t>, conseiller maître, réviseur, en ses observations ;</w:t>
      </w:r>
    </w:p>
    <w:p w:rsidR="00AC4E4E" w:rsidRPr="00E05D25" w:rsidRDefault="00F04E8A" w:rsidP="004F00C9">
      <w:pPr>
        <w:pStyle w:val="PS"/>
        <w:ind w:left="567" w:firstLine="0"/>
        <w:rPr>
          <w:rFonts w:ascii="Arial" w:hAnsi="Arial" w:cs="Arial"/>
          <w:sz w:val="22"/>
          <w:szCs w:val="22"/>
        </w:rPr>
      </w:pPr>
      <w:r w:rsidRPr="00E05D25">
        <w:rPr>
          <w:rFonts w:ascii="Arial" w:hAnsi="Arial" w:cs="Arial"/>
          <w:sz w:val="22"/>
          <w:szCs w:val="22"/>
        </w:rPr>
        <w:t>Attendu</w:t>
      </w:r>
      <w:r w:rsidR="00AC4E4E" w:rsidRPr="00E05D25">
        <w:rPr>
          <w:rFonts w:ascii="Arial" w:hAnsi="Arial" w:cs="Arial"/>
          <w:sz w:val="22"/>
          <w:szCs w:val="22"/>
        </w:rPr>
        <w:t xml:space="preserve"> qu’aucune circonstance de force majeure n’a été établie ni même alléguée ;</w:t>
      </w:r>
    </w:p>
    <w:p w:rsidR="00AC4E4E" w:rsidRPr="00E05D25" w:rsidRDefault="00AC4E4E" w:rsidP="00E05D25">
      <w:pPr>
        <w:pStyle w:val="PS"/>
        <w:spacing w:after="240"/>
        <w:ind w:left="567" w:firstLine="0"/>
        <w:rPr>
          <w:rFonts w:ascii="Arial" w:hAnsi="Arial" w:cs="Arial"/>
          <w:i/>
          <w:sz w:val="22"/>
          <w:szCs w:val="22"/>
          <w:u w:val="single"/>
        </w:rPr>
      </w:pPr>
      <w:r w:rsidRPr="00E05D25">
        <w:rPr>
          <w:rFonts w:ascii="Arial" w:hAnsi="Arial" w:cs="Arial"/>
          <w:i/>
          <w:sz w:val="22"/>
          <w:szCs w:val="22"/>
          <w:u w:val="single"/>
        </w:rPr>
        <w:t>Sur la charge n° 1</w:t>
      </w:r>
    </w:p>
    <w:p w:rsidR="00FA5971" w:rsidRPr="00E05D25" w:rsidRDefault="00FA5971" w:rsidP="004F00C9">
      <w:pPr>
        <w:pStyle w:val="PS"/>
        <w:spacing w:after="240"/>
        <w:ind w:left="567" w:firstLine="0"/>
        <w:rPr>
          <w:rFonts w:ascii="Arial" w:hAnsi="Arial" w:cs="Arial"/>
          <w:sz w:val="22"/>
          <w:szCs w:val="22"/>
        </w:rPr>
      </w:pPr>
      <w:r w:rsidRPr="00E05D25">
        <w:rPr>
          <w:rFonts w:ascii="Arial" w:hAnsi="Arial" w:cs="Arial"/>
          <w:sz w:val="22"/>
          <w:szCs w:val="22"/>
        </w:rPr>
        <w:t>Attendu que le réquisitoire susvisé relève</w:t>
      </w:r>
      <w:r w:rsidR="00884F54" w:rsidRPr="00E05D25">
        <w:rPr>
          <w:rFonts w:ascii="Arial" w:hAnsi="Arial" w:cs="Arial"/>
          <w:sz w:val="22"/>
          <w:szCs w:val="22"/>
        </w:rPr>
        <w:t xml:space="preserve"> que, par mandats n° 2962 du 16</w:t>
      </w:r>
      <w:r w:rsidR="004D6C7A">
        <w:rPr>
          <w:rFonts w:ascii="Arial" w:hAnsi="Arial" w:cs="Arial"/>
          <w:sz w:val="22"/>
          <w:szCs w:val="22"/>
        </w:rPr>
        <w:t xml:space="preserve"> </w:t>
      </w:r>
      <w:r w:rsidRPr="00E05D25">
        <w:rPr>
          <w:rFonts w:ascii="Arial" w:hAnsi="Arial" w:cs="Arial"/>
          <w:sz w:val="22"/>
          <w:szCs w:val="22"/>
        </w:rPr>
        <w:t>décembre 2009, n°</w:t>
      </w:r>
      <w:r w:rsidR="004D6C7A">
        <w:rPr>
          <w:rFonts w:ascii="Arial" w:hAnsi="Arial" w:cs="Arial"/>
          <w:sz w:val="22"/>
          <w:szCs w:val="22"/>
        </w:rPr>
        <w:t> </w:t>
      </w:r>
      <w:r w:rsidRPr="00E05D25">
        <w:rPr>
          <w:rFonts w:ascii="Arial" w:hAnsi="Arial" w:cs="Arial"/>
          <w:sz w:val="22"/>
          <w:szCs w:val="22"/>
        </w:rPr>
        <w:t>1994 du 24 août 2010, n°</w:t>
      </w:r>
      <w:r w:rsidR="004D6C7A">
        <w:rPr>
          <w:rFonts w:ascii="Arial" w:hAnsi="Arial" w:cs="Arial"/>
          <w:sz w:val="22"/>
          <w:szCs w:val="22"/>
        </w:rPr>
        <w:t> </w:t>
      </w:r>
      <w:r w:rsidRPr="00E05D25">
        <w:rPr>
          <w:rFonts w:ascii="Arial" w:hAnsi="Arial" w:cs="Arial"/>
          <w:sz w:val="22"/>
          <w:szCs w:val="22"/>
        </w:rPr>
        <w:t xml:space="preserve">1382 du </w:t>
      </w:r>
      <w:r w:rsidR="00E06A5C">
        <w:rPr>
          <w:rFonts w:ascii="Arial" w:hAnsi="Arial" w:cs="Arial"/>
          <w:sz w:val="22"/>
          <w:szCs w:val="22"/>
        </w:rPr>
        <w:t>10 juin</w:t>
      </w:r>
      <w:r w:rsidRPr="00E05D25">
        <w:rPr>
          <w:rFonts w:ascii="Arial" w:hAnsi="Arial" w:cs="Arial"/>
          <w:sz w:val="22"/>
          <w:szCs w:val="22"/>
        </w:rPr>
        <w:t xml:space="preserve"> 2011, d’un montant respectif de 9</w:t>
      </w:r>
      <w:r w:rsidR="004D6C7A">
        <w:rPr>
          <w:rFonts w:ascii="Arial" w:hAnsi="Arial" w:cs="Arial"/>
          <w:sz w:val="22"/>
          <w:szCs w:val="22"/>
        </w:rPr>
        <w:t> </w:t>
      </w:r>
      <w:r w:rsidRPr="00E05D25">
        <w:rPr>
          <w:rFonts w:ascii="Arial" w:hAnsi="Arial" w:cs="Arial"/>
          <w:sz w:val="22"/>
          <w:szCs w:val="22"/>
        </w:rPr>
        <w:t>315,13</w:t>
      </w:r>
      <w:r w:rsidR="004D6C7A">
        <w:rPr>
          <w:rFonts w:ascii="Arial" w:hAnsi="Arial" w:cs="Arial"/>
          <w:sz w:val="22"/>
          <w:szCs w:val="22"/>
        </w:rPr>
        <w:t> </w:t>
      </w:r>
      <w:r w:rsidRPr="00E05D25">
        <w:rPr>
          <w:rFonts w:ascii="Arial" w:hAnsi="Arial" w:cs="Arial"/>
          <w:sz w:val="22"/>
          <w:szCs w:val="22"/>
        </w:rPr>
        <w:t>€,</w:t>
      </w:r>
      <w:r w:rsidR="004D6C7A">
        <w:rPr>
          <w:rFonts w:ascii="Arial" w:hAnsi="Arial" w:cs="Arial"/>
          <w:sz w:val="22"/>
          <w:szCs w:val="22"/>
        </w:rPr>
        <w:t xml:space="preserve"> </w:t>
      </w:r>
      <w:r w:rsidRPr="00E05D25">
        <w:rPr>
          <w:rFonts w:ascii="Arial" w:hAnsi="Arial" w:cs="Arial"/>
          <w:sz w:val="22"/>
          <w:szCs w:val="22"/>
        </w:rPr>
        <w:t>3</w:t>
      </w:r>
      <w:r w:rsidR="004D6C7A">
        <w:rPr>
          <w:rFonts w:ascii="Arial" w:hAnsi="Arial" w:cs="Arial"/>
          <w:sz w:val="22"/>
          <w:szCs w:val="22"/>
        </w:rPr>
        <w:t> </w:t>
      </w:r>
      <w:r w:rsidRPr="00E05D25">
        <w:rPr>
          <w:rFonts w:ascii="Arial" w:hAnsi="Arial" w:cs="Arial"/>
          <w:sz w:val="22"/>
          <w:szCs w:val="22"/>
        </w:rPr>
        <w:t>337,30</w:t>
      </w:r>
      <w:r w:rsidR="004D6C7A">
        <w:rPr>
          <w:rFonts w:ascii="Arial" w:hAnsi="Arial" w:cs="Arial"/>
          <w:sz w:val="22"/>
          <w:szCs w:val="22"/>
        </w:rPr>
        <w:t> </w:t>
      </w:r>
      <w:r w:rsidRPr="00E05D25">
        <w:rPr>
          <w:rFonts w:ascii="Arial" w:hAnsi="Arial" w:cs="Arial"/>
          <w:sz w:val="22"/>
          <w:szCs w:val="22"/>
        </w:rPr>
        <w:t>€ et 4</w:t>
      </w:r>
      <w:r w:rsidR="004D6C7A">
        <w:rPr>
          <w:rFonts w:ascii="Arial" w:hAnsi="Arial" w:cs="Arial"/>
          <w:sz w:val="22"/>
          <w:szCs w:val="22"/>
        </w:rPr>
        <w:t> </w:t>
      </w:r>
      <w:r w:rsidR="00E06A5C">
        <w:rPr>
          <w:rFonts w:ascii="Arial" w:hAnsi="Arial" w:cs="Arial"/>
          <w:sz w:val="22"/>
          <w:szCs w:val="22"/>
        </w:rPr>
        <w:t>565</w:t>
      </w:r>
      <w:r w:rsidRPr="00E05D25">
        <w:rPr>
          <w:rFonts w:ascii="Arial" w:hAnsi="Arial" w:cs="Arial"/>
          <w:sz w:val="22"/>
          <w:szCs w:val="22"/>
        </w:rPr>
        <w:t>,09</w:t>
      </w:r>
      <w:r w:rsidR="004D6C7A">
        <w:rPr>
          <w:rFonts w:ascii="Arial" w:hAnsi="Arial" w:cs="Arial"/>
          <w:sz w:val="22"/>
          <w:szCs w:val="22"/>
        </w:rPr>
        <w:t> </w:t>
      </w:r>
      <w:r w:rsidR="00743EE5">
        <w:rPr>
          <w:rFonts w:ascii="Arial" w:hAnsi="Arial" w:cs="Arial"/>
          <w:sz w:val="22"/>
          <w:szCs w:val="22"/>
        </w:rPr>
        <w:t>€ ont été admises en non</w:t>
      </w:r>
      <w:r w:rsidR="004F00C9">
        <w:rPr>
          <w:rFonts w:ascii="Arial" w:hAnsi="Arial" w:cs="Arial"/>
          <w:sz w:val="22"/>
          <w:szCs w:val="22"/>
        </w:rPr>
        <w:t>-</w:t>
      </w:r>
      <w:r w:rsidR="00743EE5">
        <w:rPr>
          <w:rFonts w:ascii="Arial" w:hAnsi="Arial" w:cs="Arial"/>
          <w:sz w:val="22"/>
          <w:szCs w:val="22"/>
        </w:rPr>
        <w:t>valeur</w:t>
      </w:r>
      <w:r w:rsidRPr="00E05D25">
        <w:rPr>
          <w:rFonts w:ascii="Arial" w:hAnsi="Arial" w:cs="Arial"/>
          <w:sz w:val="22"/>
          <w:szCs w:val="22"/>
        </w:rPr>
        <w:t xml:space="preserve"> les créances de même montant détenues par l’établissement sur, respectivement, la société France Arômes, </w:t>
      </w:r>
      <w:r w:rsidR="00FC2CCD">
        <w:rPr>
          <w:rFonts w:ascii="Arial" w:hAnsi="Arial" w:cs="Arial"/>
          <w:sz w:val="22"/>
          <w:szCs w:val="22"/>
        </w:rPr>
        <w:t>M.</w:t>
      </w:r>
      <w:r w:rsidR="004D6C7A">
        <w:rPr>
          <w:rFonts w:ascii="Arial" w:hAnsi="Arial" w:cs="Arial"/>
          <w:sz w:val="22"/>
          <w:szCs w:val="22"/>
        </w:rPr>
        <w:t> </w:t>
      </w:r>
      <w:r w:rsidR="00FC2CCD">
        <w:rPr>
          <w:rFonts w:ascii="Arial" w:hAnsi="Arial" w:cs="Arial"/>
          <w:sz w:val="22"/>
          <w:szCs w:val="22"/>
        </w:rPr>
        <w:t>Z</w:t>
      </w:r>
      <w:r w:rsidRPr="00E05D25">
        <w:rPr>
          <w:rFonts w:ascii="Arial" w:hAnsi="Arial" w:cs="Arial"/>
          <w:sz w:val="22"/>
          <w:szCs w:val="22"/>
        </w:rPr>
        <w:t xml:space="preserve"> et la société </w:t>
      </w:r>
      <w:proofErr w:type="spellStart"/>
      <w:r w:rsidRPr="00E05D25">
        <w:rPr>
          <w:rFonts w:ascii="Arial" w:hAnsi="Arial" w:cs="Arial"/>
          <w:sz w:val="22"/>
          <w:szCs w:val="22"/>
        </w:rPr>
        <w:t>Omnigraph</w:t>
      </w:r>
      <w:proofErr w:type="spellEnd"/>
      <w:r w:rsidRPr="00E05D25">
        <w:rPr>
          <w:rFonts w:ascii="Arial" w:hAnsi="Arial" w:cs="Arial"/>
          <w:sz w:val="22"/>
          <w:szCs w:val="22"/>
        </w:rPr>
        <w:t xml:space="preserve"> ; qu’il considère que, compte tenu du non-recouvrement de ces recettes, l’insuffisance des diligences du comptable et le défaut de pièces justificatives à l’appui des mandats sont de nature à engager la responsabilité de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004D6C7A">
        <w:rPr>
          <w:rFonts w:ascii="Arial" w:hAnsi="Arial" w:cs="Arial"/>
          <w:sz w:val="22"/>
          <w:szCs w:val="22"/>
        </w:rPr>
        <w:t> </w:t>
      </w:r>
      <w:r w:rsidR="00DB6A29">
        <w:rPr>
          <w:rFonts w:ascii="Arial" w:hAnsi="Arial" w:cs="Arial"/>
          <w:sz w:val="22"/>
          <w:szCs w:val="22"/>
        </w:rPr>
        <w:t>;</w:t>
      </w:r>
    </w:p>
    <w:p w:rsidR="00FA5971" w:rsidRPr="00E05D25" w:rsidRDefault="00D756F1" w:rsidP="004F00C9">
      <w:pPr>
        <w:pStyle w:val="PS"/>
        <w:spacing w:after="240"/>
        <w:ind w:left="567" w:firstLine="0"/>
        <w:rPr>
          <w:rFonts w:ascii="Arial" w:hAnsi="Arial" w:cs="Arial"/>
          <w:sz w:val="22"/>
          <w:szCs w:val="22"/>
        </w:rPr>
      </w:pPr>
      <w:r w:rsidRPr="00E05D25">
        <w:rPr>
          <w:rFonts w:ascii="Arial" w:hAnsi="Arial" w:cs="Arial"/>
          <w:sz w:val="22"/>
          <w:szCs w:val="22"/>
        </w:rPr>
        <w:t>Attendu, en ce qui concerne les admissions en non-valeur, qu’une délibération du conseil d’administration a été produite à leur soutien ; que cette pièce constitue une justification suffisante, ainsi qu’en convient le Procureur général en ses conclusions ; qu’il n’y a donc pas lieu d’engager la responsabilité du comptable du chef d’un défaut de pièces justificatives ;</w:t>
      </w:r>
    </w:p>
    <w:p w:rsidR="00211386" w:rsidRPr="00E05D25" w:rsidRDefault="00D756F1" w:rsidP="004F00C9">
      <w:pPr>
        <w:pStyle w:val="PS"/>
        <w:spacing w:after="240"/>
        <w:ind w:left="567" w:firstLine="0"/>
        <w:rPr>
          <w:rFonts w:ascii="Arial" w:hAnsi="Arial" w:cs="Arial"/>
          <w:sz w:val="22"/>
          <w:szCs w:val="22"/>
        </w:rPr>
      </w:pPr>
      <w:r w:rsidRPr="00E05D25">
        <w:rPr>
          <w:rFonts w:ascii="Arial" w:hAnsi="Arial" w:cs="Arial"/>
          <w:sz w:val="22"/>
          <w:szCs w:val="22"/>
        </w:rPr>
        <w:t xml:space="preserve">Attendu, en ce qui concerne le recouvrement des titres </w:t>
      </w:r>
      <w:r w:rsidR="00C5482E" w:rsidRPr="00E05D25">
        <w:rPr>
          <w:rFonts w:ascii="Arial" w:hAnsi="Arial" w:cs="Arial"/>
          <w:sz w:val="22"/>
          <w:szCs w:val="22"/>
        </w:rPr>
        <w:t>émis à l’encontre de la société France Arôme</w:t>
      </w:r>
      <w:r w:rsidR="00211386" w:rsidRPr="00E05D25">
        <w:rPr>
          <w:rFonts w:ascii="Arial" w:hAnsi="Arial" w:cs="Arial"/>
          <w:sz w:val="22"/>
          <w:szCs w:val="22"/>
        </w:rPr>
        <w:t xml:space="preserve"> et repris dans le tableau ci-après :</w:t>
      </w:r>
    </w:p>
    <w:p w:rsidR="00211386" w:rsidRPr="00E05D25" w:rsidRDefault="00211386" w:rsidP="00E05D25">
      <w:pPr>
        <w:pStyle w:val="PS"/>
        <w:spacing w:after="360"/>
        <w:ind w:left="567" w:firstLine="0"/>
        <w:jc w:val="center"/>
        <w:rPr>
          <w:rFonts w:ascii="Arial" w:hAnsi="Arial" w:cs="Arial"/>
          <w:sz w:val="22"/>
          <w:szCs w:val="22"/>
        </w:rPr>
      </w:pPr>
      <w:r w:rsidRPr="00E05D25">
        <w:rPr>
          <w:rFonts w:ascii="Arial" w:hAnsi="Arial" w:cs="Arial"/>
          <w:noProof/>
          <w:sz w:val="22"/>
          <w:szCs w:val="22"/>
        </w:rPr>
        <w:drawing>
          <wp:inline distT="0" distB="0" distL="0" distR="0" wp14:anchorId="33EE2E5E" wp14:editId="5375A65C">
            <wp:extent cx="5762625" cy="15335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533525"/>
                    </a:xfrm>
                    <a:prstGeom prst="rect">
                      <a:avLst/>
                    </a:prstGeom>
                    <a:noFill/>
                    <a:ln>
                      <a:noFill/>
                    </a:ln>
                  </pic:spPr>
                </pic:pic>
              </a:graphicData>
            </a:graphic>
          </wp:inline>
        </w:drawing>
      </w:r>
    </w:p>
    <w:p w:rsidR="00D756F1" w:rsidRPr="00E05D25" w:rsidRDefault="007D19F9" w:rsidP="004F00C9">
      <w:pPr>
        <w:pStyle w:val="PS"/>
        <w:spacing w:after="240"/>
        <w:ind w:left="567" w:firstLine="0"/>
        <w:rPr>
          <w:rFonts w:ascii="Arial" w:hAnsi="Arial" w:cs="Arial"/>
          <w:sz w:val="22"/>
          <w:szCs w:val="22"/>
        </w:rPr>
      </w:pPr>
      <w:proofErr w:type="gramStart"/>
      <w:r w:rsidRPr="00E05D25">
        <w:rPr>
          <w:rFonts w:ascii="Arial" w:hAnsi="Arial" w:cs="Arial"/>
          <w:sz w:val="22"/>
          <w:szCs w:val="22"/>
        </w:rPr>
        <w:t>que</w:t>
      </w:r>
      <w:proofErr w:type="gramEnd"/>
      <w:r w:rsidRPr="00E05D25">
        <w:rPr>
          <w:rFonts w:ascii="Arial" w:hAnsi="Arial" w:cs="Arial"/>
          <w:sz w:val="22"/>
          <w:szCs w:val="22"/>
        </w:rPr>
        <w:t xml:space="preserve"> deux réductions, non contestées, ont été opérées pour un total de 3 753,19 € ; qu’un versement a été enregistré pour un montant de 410,68</w:t>
      </w:r>
      <w:r w:rsidR="004D6C7A">
        <w:rPr>
          <w:rFonts w:ascii="Arial" w:hAnsi="Arial" w:cs="Arial"/>
          <w:sz w:val="22"/>
          <w:szCs w:val="22"/>
        </w:rPr>
        <w:t> </w:t>
      </w:r>
      <w:r w:rsidRPr="00E05D25">
        <w:rPr>
          <w:rFonts w:ascii="Arial" w:hAnsi="Arial" w:cs="Arial"/>
          <w:sz w:val="22"/>
          <w:szCs w:val="22"/>
        </w:rPr>
        <w:t>€ ; que le reste à recouvrer s’établit en conséquence à 9 315,13 €, montant admis</w:t>
      </w:r>
      <w:r w:rsidR="00C5482E" w:rsidRPr="00E05D25">
        <w:rPr>
          <w:rFonts w:ascii="Arial" w:hAnsi="Arial" w:cs="Arial"/>
          <w:sz w:val="22"/>
          <w:szCs w:val="22"/>
        </w:rPr>
        <w:t xml:space="preserve"> en non-valeur par le mand</w:t>
      </w:r>
      <w:r w:rsidRPr="00E05D25">
        <w:rPr>
          <w:rFonts w:ascii="Arial" w:hAnsi="Arial" w:cs="Arial"/>
          <w:sz w:val="22"/>
          <w:szCs w:val="22"/>
        </w:rPr>
        <w:t xml:space="preserve">at n° 2962 du 16 décembre 2009 ; </w:t>
      </w:r>
    </w:p>
    <w:p w:rsidR="00FA5971" w:rsidRPr="00E05D25" w:rsidRDefault="00593D49" w:rsidP="004F00C9">
      <w:pPr>
        <w:pStyle w:val="PS"/>
        <w:spacing w:after="240"/>
        <w:ind w:left="567" w:firstLine="0"/>
        <w:rPr>
          <w:rFonts w:ascii="Arial" w:hAnsi="Arial" w:cs="Arial"/>
          <w:sz w:val="22"/>
          <w:szCs w:val="22"/>
        </w:rPr>
      </w:pPr>
      <w:r w:rsidRPr="00E05D25">
        <w:rPr>
          <w:rFonts w:ascii="Arial" w:hAnsi="Arial" w:cs="Arial"/>
          <w:sz w:val="22"/>
          <w:szCs w:val="22"/>
        </w:rPr>
        <w:t xml:space="preserve">Attendu que, eu égard, notamment, à la récurrence, puis à l’accumulation, des retards de paiement du locataire, les diligences de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Pr="00E05D25">
        <w:rPr>
          <w:rFonts w:ascii="Arial" w:hAnsi="Arial" w:cs="Arial"/>
          <w:sz w:val="22"/>
          <w:szCs w:val="22"/>
        </w:rPr>
        <w:t xml:space="preserve"> n’ont pas été assez rapides ; qu’en effet, les </w:t>
      </w:r>
      <w:r w:rsidRPr="00E05D25">
        <w:rPr>
          <w:rFonts w:ascii="Arial" w:hAnsi="Arial" w:cs="Arial"/>
          <w:sz w:val="22"/>
          <w:szCs w:val="22"/>
        </w:rPr>
        <w:lastRenderedPageBreak/>
        <w:t xml:space="preserve">créances en cause courent de mars à octobre 2008 ; qu’un dernier titre a été émis en mai 2009 (régularisation de charge 2008) ; que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Pr="00E05D25">
        <w:rPr>
          <w:rFonts w:ascii="Arial" w:hAnsi="Arial" w:cs="Arial"/>
          <w:sz w:val="22"/>
          <w:szCs w:val="22"/>
        </w:rPr>
        <w:t xml:space="preserve"> n’a obtenu un titre exécutoire que le 24 octobre 2009, selon ses dires, quoique le titre soit daté du 24 janvier 2008</w:t>
      </w:r>
      <w:r w:rsidR="004D6C7A">
        <w:rPr>
          <w:rFonts w:ascii="Arial" w:hAnsi="Arial" w:cs="Arial"/>
          <w:sz w:val="22"/>
          <w:szCs w:val="22"/>
        </w:rPr>
        <w:t> </w:t>
      </w:r>
      <w:r w:rsidRPr="00E05D25">
        <w:rPr>
          <w:rFonts w:ascii="Arial" w:hAnsi="Arial" w:cs="Arial"/>
          <w:sz w:val="22"/>
          <w:szCs w:val="22"/>
        </w:rPr>
        <w:t>; que l’huissier n’est intervenu que le 3 novembre 2009</w:t>
      </w:r>
      <w:r w:rsidR="004D6C7A">
        <w:rPr>
          <w:rFonts w:ascii="Arial" w:hAnsi="Arial" w:cs="Arial"/>
          <w:sz w:val="22"/>
          <w:szCs w:val="22"/>
        </w:rPr>
        <w:t> </w:t>
      </w:r>
      <w:r w:rsidRPr="00E05D25">
        <w:rPr>
          <w:rFonts w:ascii="Arial" w:hAnsi="Arial" w:cs="Arial"/>
          <w:sz w:val="22"/>
          <w:szCs w:val="22"/>
        </w:rPr>
        <w:t>; que la dissolution</w:t>
      </w:r>
      <w:r w:rsidR="004D6C7A">
        <w:rPr>
          <w:rFonts w:ascii="Arial" w:hAnsi="Arial" w:cs="Arial"/>
          <w:sz w:val="22"/>
          <w:szCs w:val="22"/>
        </w:rPr>
        <w:t xml:space="preserve"> – </w:t>
      </w:r>
      <w:r w:rsidRPr="00E05D25">
        <w:rPr>
          <w:rFonts w:ascii="Arial" w:hAnsi="Arial" w:cs="Arial"/>
          <w:sz w:val="22"/>
          <w:szCs w:val="22"/>
        </w:rPr>
        <w:t>amiable</w:t>
      </w:r>
      <w:r w:rsidR="004D6C7A">
        <w:rPr>
          <w:rFonts w:ascii="Arial" w:hAnsi="Arial" w:cs="Arial"/>
          <w:sz w:val="22"/>
          <w:szCs w:val="22"/>
        </w:rPr>
        <w:t> –</w:t>
      </w:r>
      <w:r w:rsidRPr="00E05D25">
        <w:rPr>
          <w:rFonts w:ascii="Arial" w:hAnsi="Arial" w:cs="Arial"/>
          <w:sz w:val="22"/>
          <w:szCs w:val="22"/>
        </w:rPr>
        <w:t xml:space="preserve"> de la société n’a été actée que le </w:t>
      </w:r>
      <w:r w:rsidR="00053827">
        <w:rPr>
          <w:rFonts w:ascii="Arial" w:hAnsi="Arial" w:cs="Arial"/>
          <w:sz w:val="22"/>
          <w:szCs w:val="22"/>
        </w:rPr>
        <w:br/>
      </w:r>
      <w:r w:rsidRPr="00E05D25">
        <w:rPr>
          <w:rFonts w:ascii="Arial" w:hAnsi="Arial" w:cs="Arial"/>
          <w:sz w:val="22"/>
          <w:szCs w:val="22"/>
        </w:rPr>
        <w:t xml:space="preserve">24 novembre 2008 ; qu’il  était possible à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Pr="00E05D25">
        <w:rPr>
          <w:rFonts w:ascii="Arial" w:hAnsi="Arial" w:cs="Arial"/>
          <w:sz w:val="22"/>
          <w:szCs w:val="22"/>
        </w:rPr>
        <w:t xml:space="preserve">, dès les premiers impayés, de demander un titre exécutoire et d’engager des procédures de recouvrement forcé ; que ses diligences ont donc été insuffisantes ; qu’ainsi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Pr="00E05D25">
        <w:rPr>
          <w:rFonts w:ascii="Arial" w:hAnsi="Arial" w:cs="Arial"/>
          <w:sz w:val="22"/>
          <w:szCs w:val="22"/>
        </w:rPr>
        <w:t xml:space="preserve"> a manqué à ses obligations en matière de recouvrement de recettes et engagé sa responsabilité ; que ce manquement a entrainé, pour l’établissement, la perte d’une créance et lui a ainsi causé un préjudice financier ;</w:t>
      </w:r>
    </w:p>
    <w:p w:rsidR="00FA5971" w:rsidRPr="00E05D25" w:rsidRDefault="008227D3" w:rsidP="004F00C9">
      <w:pPr>
        <w:pStyle w:val="PS"/>
        <w:spacing w:after="240"/>
        <w:ind w:left="567" w:firstLine="0"/>
        <w:rPr>
          <w:rFonts w:ascii="Arial" w:hAnsi="Arial" w:cs="Arial"/>
          <w:sz w:val="22"/>
          <w:szCs w:val="22"/>
        </w:rPr>
      </w:pPr>
      <w:r w:rsidRPr="00E05D25">
        <w:rPr>
          <w:rFonts w:ascii="Arial" w:hAnsi="Arial" w:cs="Arial"/>
          <w:sz w:val="22"/>
          <w:szCs w:val="22"/>
        </w:rPr>
        <w:t>Attendu qu’il y a lieu cependant de réduire la somme en cause de 719,44 €, correspondant à une régularisation de charges et de 222,14 €, correspondant à une révision du dépôt de garantie</w:t>
      </w:r>
      <w:r w:rsidR="009E5194" w:rsidRPr="00E05D25">
        <w:rPr>
          <w:rFonts w:ascii="Arial" w:hAnsi="Arial" w:cs="Arial"/>
          <w:sz w:val="22"/>
          <w:szCs w:val="22"/>
        </w:rPr>
        <w:t> ; que le montant de la recette ainsi perdue peut être arrêté à 8 373,</w:t>
      </w:r>
      <w:r w:rsidR="00CB424B">
        <w:rPr>
          <w:rFonts w:ascii="Arial" w:hAnsi="Arial" w:cs="Arial"/>
          <w:sz w:val="22"/>
          <w:szCs w:val="22"/>
        </w:rPr>
        <w:t>5</w:t>
      </w:r>
      <w:r w:rsidR="009E5194" w:rsidRPr="00E05D25">
        <w:rPr>
          <w:rFonts w:ascii="Arial" w:hAnsi="Arial" w:cs="Arial"/>
          <w:sz w:val="22"/>
          <w:szCs w:val="22"/>
        </w:rPr>
        <w:t>5 € ;</w:t>
      </w:r>
    </w:p>
    <w:p w:rsidR="009E5194" w:rsidRPr="00E05D25" w:rsidRDefault="009E5194" w:rsidP="004F00C9">
      <w:pPr>
        <w:pStyle w:val="PS"/>
        <w:spacing w:after="240"/>
        <w:ind w:left="567" w:firstLine="0"/>
        <w:rPr>
          <w:rFonts w:ascii="Arial" w:hAnsi="Arial" w:cs="Arial"/>
          <w:sz w:val="22"/>
          <w:szCs w:val="22"/>
        </w:rPr>
      </w:pPr>
      <w:r w:rsidRPr="00E05D25">
        <w:rPr>
          <w:rFonts w:ascii="Arial" w:hAnsi="Arial" w:cs="Arial"/>
          <w:sz w:val="22"/>
          <w:szCs w:val="22"/>
        </w:rPr>
        <w:t xml:space="preserve">Attendu que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Pr="00E05D25">
        <w:rPr>
          <w:rFonts w:ascii="Arial" w:hAnsi="Arial" w:cs="Arial"/>
          <w:sz w:val="22"/>
          <w:szCs w:val="22"/>
        </w:rPr>
        <w:t xml:space="preserve"> n’a pas fait usage de la faculté de verser immédiatement de ses deniers personnels une somme égale au montant de cette recette non recouvrée</w:t>
      </w:r>
      <w:r w:rsidR="004D6C7A">
        <w:rPr>
          <w:rFonts w:ascii="Arial" w:hAnsi="Arial" w:cs="Arial"/>
          <w:sz w:val="22"/>
          <w:szCs w:val="22"/>
        </w:rPr>
        <w:t> </w:t>
      </w:r>
      <w:r w:rsidRPr="00E05D25">
        <w:rPr>
          <w:rFonts w:ascii="Arial" w:hAnsi="Arial" w:cs="Arial"/>
          <w:sz w:val="22"/>
          <w:szCs w:val="22"/>
        </w:rPr>
        <w:t>; qu’il y a lieu, en conséquence, conformément aux dispositions de l’article 60 de la loi n°</w:t>
      </w:r>
      <w:r w:rsidR="004075B8">
        <w:rPr>
          <w:rFonts w:ascii="Arial" w:hAnsi="Arial" w:cs="Arial"/>
          <w:sz w:val="22"/>
          <w:szCs w:val="22"/>
        </w:rPr>
        <w:t xml:space="preserve"> </w:t>
      </w:r>
      <w:r w:rsidRPr="00E05D25">
        <w:rPr>
          <w:rFonts w:ascii="Arial" w:hAnsi="Arial" w:cs="Arial"/>
          <w:sz w:val="22"/>
          <w:szCs w:val="22"/>
        </w:rPr>
        <w:t>63-156 du 23 février 1963, de fina</w:t>
      </w:r>
      <w:r w:rsidR="00E90945" w:rsidRPr="00E05D25">
        <w:rPr>
          <w:rFonts w:ascii="Arial" w:hAnsi="Arial" w:cs="Arial"/>
          <w:sz w:val="22"/>
          <w:szCs w:val="22"/>
        </w:rPr>
        <w:t xml:space="preserve">nces pour 1963 de la constituer, au titre de l’exercice 2009, </w:t>
      </w:r>
      <w:r w:rsidRPr="00E05D25">
        <w:rPr>
          <w:rFonts w:ascii="Arial" w:hAnsi="Arial" w:cs="Arial"/>
          <w:sz w:val="22"/>
          <w:szCs w:val="22"/>
        </w:rPr>
        <w:t>débitrice de la somme de 8 373,</w:t>
      </w:r>
      <w:r w:rsidR="00CB424B">
        <w:rPr>
          <w:rFonts w:ascii="Arial" w:hAnsi="Arial" w:cs="Arial"/>
          <w:sz w:val="22"/>
          <w:szCs w:val="22"/>
        </w:rPr>
        <w:t>5</w:t>
      </w:r>
      <w:r w:rsidRPr="00E05D25">
        <w:rPr>
          <w:rFonts w:ascii="Arial" w:hAnsi="Arial" w:cs="Arial"/>
          <w:sz w:val="22"/>
          <w:szCs w:val="22"/>
        </w:rPr>
        <w:t>5 €, majorée des intér</w:t>
      </w:r>
      <w:r w:rsidR="00FD656E" w:rsidRPr="00E05D25">
        <w:rPr>
          <w:rFonts w:ascii="Arial" w:hAnsi="Arial" w:cs="Arial"/>
          <w:sz w:val="22"/>
          <w:szCs w:val="22"/>
        </w:rPr>
        <w:t>êts de droit décomptés du 17</w:t>
      </w:r>
      <w:r w:rsidRPr="00E05D25">
        <w:rPr>
          <w:rFonts w:ascii="Arial" w:hAnsi="Arial" w:cs="Arial"/>
          <w:sz w:val="22"/>
          <w:szCs w:val="22"/>
        </w:rPr>
        <w:t> octobre 2014, date de notification du réquisitoire ;</w:t>
      </w:r>
    </w:p>
    <w:p w:rsidR="000D4DDB" w:rsidRPr="00E05D25" w:rsidRDefault="000D4DDB" w:rsidP="004F00C9">
      <w:pPr>
        <w:pStyle w:val="PS"/>
        <w:spacing w:after="240"/>
        <w:ind w:left="567" w:firstLine="0"/>
        <w:rPr>
          <w:rFonts w:ascii="Arial" w:hAnsi="Arial" w:cs="Arial"/>
          <w:sz w:val="22"/>
          <w:szCs w:val="22"/>
        </w:rPr>
      </w:pPr>
      <w:r w:rsidRPr="00E05D25">
        <w:rPr>
          <w:rFonts w:ascii="Arial" w:hAnsi="Arial" w:cs="Arial"/>
          <w:sz w:val="22"/>
          <w:szCs w:val="22"/>
        </w:rPr>
        <w:t xml:space="preserve">Attendu, en ce qui concerne le recouvrement des titres émis à l’encontre de </w:t>
      </w:r>
      <w:r w:rsidR="00FC2CCD">
        <w:rPr>
          <w:rFonts w:ascii="Arial" w:hAnsi="Arial" w:cs="Arial"/>
          <w:sz w:val="22"/>
          <w:szCs w:val="22"/>
        </w:rPr>
        <w:t>M. Z</w:t>
      </w:r>
      <w:r w:rsidRPr="00E05D25">
        <w:rPr>
          <w:rFonts w:ascii="Arial" w:hAnsi="Arial" w:cs="Arial"/>
          <w:sz w:val="22"/>
          <w:szCs w:val="22"/>
        </w:rPr>
        <w:t xml:space="preserve"> et admis en non-valeur par le mandat n° 2010-1994, que le comptable a justifié de diligences suffisantes tant </w:t>
      </w:r>
      <w:r w:rsidR="00C228A4" w:rsidRPr="00E05D25">
        <w:rPr>
          <w:rFonts w:ascii="Arial" w:hAnsi="Arial" w:cs="Arial"/>
          <w:sz w:val="22"/>
          <w:szCs w:val="22"/>
        </w:rPr>
        <w:t>pour</w:t>
      </w:r>
      <w:r w:rsidRPr="00E05D25">
        <w:rPr>
          <w:rFonts w:ascii="Arial" w:hAnsi="Arial" w:cs="Arial"/>
          <w:sz w:val="22"/>
          <w:szCs w:val="22"/>
        </w:rPr>
        <w:t xml:space="preserve"> l’émission du titre que </w:t>
      </w:r>
      <w:r w:rsidR="00C228A4" w:rsidRPr="00E05D25">
        <w:rPr>
          <w:rFonts w:ascii="Arial" w:hAnsi="Arial" w:cs="Arial"/>
          <w:sz w:val="22"/>
          <w:szCs w:val="22"/>
        </w:rPr>
        <w:t xml:space="preserve">pour </w:t>
      </w:r>
      <w:r w:rsidRPr="00E05D25">
        <w:rPr>
          <w:rFonts w:ascii="Arial" w:hAnsi="Arial" w:cs="Arial"/>
          <w:sz w:val="22"/>
          <w:szCs w:val="22"/>
        </w:rPr>
        <w:t>son recouvrement ; qu’il n’y a donc pas lieu de mettre en jeu sa responsabilité du chef de leur non</w:t>
      </w:r>
      <w:r w:rsidR="004075B8">
        <w:rPr>
          <w:rFonts w:ascii="Arial" w:hAnsi="Arial" w:cs="Arial"/>
          <w:sz w:val="22"/>
          <w:szCs w:val="22"/>
        </w:rPr>
        <w:t>-</w:t>
      </w:r>
      <w:r w:rsidRPr="00E05D25">
        <w:rPr>
          <w:rFonts w:ascii="Arial" w:hAnsi="Arial" w:cs="Arial"/>
          <w:sz w:val="22"/>
          <w:szCs w:val="22"/>
        </w:rPr>
        <w:t>recouvrement ;</w:t>
      </w:r>
    </w:p>
    <w:p w:rsidR="00FA5971" w:rsidRPr="00E05D25" w:rsidRDefault="00991556" w:rsidP="004F00C9">
      <w:pPr>
        <w:pStyle w:val="PS"/>
        <w:spacing w:after="240"/>
        <w:ind w:left="567" w:firstLine="0"/>
        <w:rPr>
          <w:rFonts w:ascii="Arial" w:hAnsi="Arial" w:cs="Arial"/>
          <w:sz w:val="22"/>
          <w:szCs w:val="22"/>
        </w:rPr>
      </w:pPr>
      <w:r w:rsidRPr="00E05D25">
        <w:rPr>
          <w:rFonts w:ascii="Arial" w:hAnsi="Arial" w:cs="Arial"/>
          <w:sz w:val="22"/>
          <w:szCs w:val="22"/>
        </w:rPr>
        <w:t xml:space="preserve">Attendu en ce qui concerne le recouvrement des titres </w:t>
      </w:r>
      <w:r w:rsidR="00E82BCC" w:rsidRPr="00E05D25">
        <w:rPr>
          <w:rFonts w:ascii="Arial" w:hAnsi="Arial" w:cs="Arial"/>
          <w:sz w:val="22"/>
          <w:szCs w:val="22"/>
        </w:rPr>
        <w:t xml:space="preserve">émis à l’encontre de la société </w:t>
      </w:r>
      <w:proofErr w:type="spellStart"/>
      <w:r w:rsidR="00E82BCC" w:rsidRPr="00E05D25">
        <w:rPr>
          <w:rFonts w:ascii="Arial" w:hAnsi="Arial" w:cs="Arial"/>
          <w:sz w:val="22"/>
          <w:szCs w:val="22"/>
        </w:rPr>
        <w:t>Omnigraph</w:t>
      </w:r>
      <w:proofErr w:type="spellEnd"/>
      <w:r w:rsidR="00E82BCC" w:rsidRPr="00E05D25">
        <w:rPr>
          <w:rFonts w:ascii="Arial" w:hAnsi="Arial" w:cs="Arial"/>
          <w:sz w:val="22"/>
          <w:szCs w:val="22"/>
        </w:rPr>
        <w:t xml:space="preserve"> et repris dans le tableau ci-après :</w:t>
      </w:r>
    </w:p>
    <w:p w:rsidR="00E82BCC" w:rsidRPr="00E05D25" w:rsidRDefault="00E82BCC" w:rsidP="00E05D25">
      <w:pPr>
        <w:pStyle w:val="PS"/>
        <w:spacing w:after="360"/>
        <w:ind w:left="567" w:firstLine="0"/>
        <w:jc w:val="center"/>
        <w:rPr>
          <w:rFonts w:ascii="Arial" w:hAnsi="Arial" w:cs="Arial"/>
          <w:sz w:val="22"/>
          <w:szCs w:val="22"/>
        </w:rPr>
      </w:pPr>
      <w:r w:rsidRPr="00E05D25">
        <w:rPr>
          <w:rFonts w:ascii="Arial" w:hAnsi="Arial" w:cs="Arial"/>
          <w:noProof/>
          <w:sz w:val="22"/>
          <w:szCs w:val="22"/>
        </w:rPr>
        <w:drawing>
          <wp:inline distT="0" distB="0" distL="0" distR="0" wp14:anchorId="43F9120E" wp14:editId="45366CBE">
            <wp:extent cx="6480810" cy="136572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810" cy="1365720"/>
                    </a:xfrm>
                    <a:prstGeom prst="rect">
                      <a:avLst/>
                    </a:prstGeom>
                    <a:noFill/>
                    <a:ln>
                      <a:noFill/>
                    </a:ln>
                  </pic:spPr>
                </pic:pic>
              </a:graphicData>
            </a:graphic>
          </wp:inline>
        </w:drawing>
      </w:r>
    </w:p>
    <w:p w:rsidR="00C228A4" w:rsidRPr="00E05D25" w:rsidRDefault="00BC6527" w:rsidP="004F00C9">
      <w:pPr>
        <w:pStyle w:val="PS"/>
        <w:spacing w:after="240"/>
        <w:ind w:left="567" w:firstLine="0"/>
        <w:rPr>
          <w:rFonts w:ascii="Arial" w:hAnsi="Arial" w:cs="Arial"/>
          <w:sz w:val="22"/>
          <w:szCs w:val="22"/>
        </w:rPr>
      </w:pPr>
      <w:r w:rsidRPr="00E05D25">
        <w:rPr>
          <w:rFonts w:ascii="Arial" w:hAnsi="Arial" w:cs="Arial"/>
          <w:sz w:val="22"/>
          <w:szCs w:val="22"/>
        </w:rPr>
        <w:t>que des réductions pour annulation de provision de charges 2007, annulation de provision de charges 2008 et régularisation de dépôt de garantie non encaissé, non contestées, ont été opérées pour un montant total de 776,89 € ; que le reste à recouvrer s’établit en conséquence à 5 990,11 € ; qu’il y a lieu d’admettre en réduction de créance la somme de 1 425,02 € relative à un dép</w:t>
      </w:r>
      <w:r w:rsidR="005528E8" w:rsidRPr="00E05D25">
        <w:rPr>
          <w:rFonts w:ascii="Arial" w:hAnsi="Arial" w:cs="Arial"/>
          <w:sz w:val="22"/>
          <w:szCs w:val="22"/>
        </w:rPr>
        <w:t xml:space="preserve">ôt de garantie non versé ; que la créance s’établit alors à 4 565,09 €, montant admis en </w:t>
      </w:r>
      <w:r w:rsidR="00CB424B">
        <w:rPr>
          <w:rFonts w:ascii="Arial" w:hAnsi="Arial" w:cs="Arial"/>
          <w:sz w:val="22"/>
          <w:szCs w:val="22"/>
        </w:rPr>
        <w:br/>
      </w:r>
      <w:r w:rsidR="005528E8" w:rsidRPr="00E05D25">
        <w:rPr>
          <w:rFonts w:ascii="Arial" w:hAnsi="Arial" w:cs="Arial"/>
          <w:sz w:val="22"/>
          <w:szCs w:val="22"/>
        </w:rPr>
        <w:t>non-valeur par le mandat n° 2011-1382 du 10 juin 2011 ;</w:t>
      </w:r>
      <w:r w:rsidR="00946DAB" w:rsidRPr="00E05D25">
        <w:rPr>
          <w:rFonts w:ascii="Arial" w:hAnsi="Arial" w:cs="Arial"/>
          <w:sz w:val="22"/>
          <w:szCs w:val="22"/>
        </w:rPr>
        <w:t xml:space="preserve"> </w:t>
      </w:r>
    </w:p>
    <w:p w:rsidR="00946DAB" w:rsidRPr="00E05D25" w:rsidRDefault="00946DAB" w:rsidP="004F00C9">
      <w:pPr>
        <w:pStyle w:val="PS"/>
        <w:spacing w:after="240"/>
        <w:ind w:left="567" w:firstLine="0"/>
        <w:rPr>
          <w:rFonts w:ascii="Arial" w:hAnsi="Arial" w:cs="Arial"/>
          <w:sz w:val="22"/>
          <w:szCs w:val="22"/>
        </w:rPr>
      </w:pPr>
      <w:r w:rsidRPr="00E05D25">
        <w:rPr>
          <w:rFonts w:ascii="Arial" w:hAnsi="Arial" w:cs="Arial"/>
          <w:sz w:val="22"/>
          <w:szCs w:val="22"/>
        </w:rPr>
        <w:t xml:space="preserve">Attendu que cette société connaissait des difficultés de paiements régulières ; que ces difficultés se seraient accrues, selon le comptable, du fait de l’état de santé du gérant, décédé depuis ; que la société a été mise en liquidation judiciaire le 22 janvier 2008, avec date de cessation des paiements fixée au 15 juillet 2007, liquidée le 4 mars 2008, et la procédure close pour insuffisance d’actifs le 26 octobre 2010 ; que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Pr="00E05D25">
        <w:rPr>
          <w:rFonts w:ascii="Arial" w:hAnsi="Arial" w:cs="Arial"/>
          <w:sz w:val="22"/>
          <w:szCs w:val="22"/>
        </w:rPr>
        <w:t xml:space="preserve"> n’a obtenu un titre exécutoire que le 11 février 2008, alors que les paiements étaient interrompus depuis juillet 2007 et que le débiteur était sujet à de fréquents retards, circonstance qui ne peut être retenue à la décharge du comptable, mais bien plutôt comme une raison supplémentaire </w:t>
      </w:r>
      <w:r w:rsidR="004E3C0B" w:rsidRPr="00E05D25">
        <w:rPr>
          <w:rFonts w:ascii="Arial" w:hAnsi="Arial" w:cs="Arial"/>
          <w:sz w:val="22"/>
          <w:szCs w:val="22"/>
        </w:rPr>
        <w:t>pour lui</w:t>
      </w:r>
      <w:r w:rsidRPr="00E05D25">
        <w:rPr>
          <w:rFonts w:ascii="Arial" w:hAnsi="Arial" w:cs="Arial"/>
          <w:sz w:val="22"/>
          <w:szCs w:val="22"/>
        </w:rPr>
        <w:t xml:space="preserve"> d’agir plus rapidement ; que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Pr="00E05D25">
        <w:rPr>
          <w:rFonts w:ascii="Arial" w:hAnsi="Arial" w:cs="Arial"/>
          <w:sz w:val="22"/>
          <w:szCs w:val="22"/>
        </w:rPr>
        <w:t xml:space="preserve"> n’a justi</w:t>
      </w:r>
      <w:r w:rsidR="004E3C0B" w:rsidRPr="00E05D25">
        <w:rPr>
          <w:rFonts w:ascii="Arial" w:hAnsi="Arial" w:cs="Arial"/>
          <w:sz w:val="22"/>
          <w:szCs w:val="22"/>
        </w:rPr>
        <w:t>fié</w:t>
      </w:r>
      <w:r w:rsidRPr="00E05D25">
        <w:rPr>
          <w:rFonts w:ascii="Arial" w:hAnsi="Arial" w:cs="Arial"/>
          <w:sz w:val="22"/>
          <w:szCs w:val="22"/>
        </w:rPr>
        <w:t xml:space="preserve"> d’aucune diligence auprès de l’ordonnateur pour obtenir ce titre exécutoire ; que les circonstances invoquées par le comptable de l’état de santé du débiteur et d’une démolition envisagée du local</w:t>
      </w:r>
      <w:r w:rsidR="00976DA0" w:rsidRPr="00E05D25">
        <w:rPr>
          <w:rFonts w:ascii="Arial" w:hAnsi="Arial" w:cs="Arial"/>
          <w:sz w:val="22"/>
          <w:szCs w:val="22"/>
        </w:rPr>
        <w:t xml:space="preserve"> ne sauraient l’exonérer de sa responsabilité</w:t>
      </w:r>
      <w:r w:rsidR="000A309C" w:rsidRPr="00E05D25">
        <w:rPr>
          <w:rFonts w:ascii="Arial" w:hAnsi="Arial" w:cs="Arial"/>
          <w:sz w:val="22"/>
          <w:szCs w:val="22"/>
        </w:rPr>
        <w:t> ; qu’il s’en déduit que les diligences du comptable n’ont pas été assez rapide</w:t>
      </w:r>
      <w:r w:rsidR="004E3C0B" w:rsidRPr="00E05D25">
        <w:rPr>
          <w:rFonts w:ascii="Arial" w:hAnsi="Arial" w:cs="Arial"/>
          <w:sz w:val="22"/>
          <w:szCs w:val="22"/>
        </w:rPr>
        <w:t>s</w:t>
      </w:r>
      <w:r w:rsidR="000A309C" w:rsidRPr="00E05D25">
        <w:rPr>
          <w:rFonts w:ascii="Arial" w:hAnsi="Arial" w:cs="Arial"/>
          <w:sz w:val="22"/>
          <w:szCs w:val="22"/>
        </w:rPr>
        <w:t xml:space="preserve"> et, comme telles, insuffisantes ; qu’ainsi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000A309C" w:rsidRPr="00E05D25">
        <w:rPr>
          <w:rFonts w:ascii="Arial" w:hAnsi="Arial" w:cs="Arial"/>
          <w:sz w:val="22"/>
          <w:szCs w:val="22"/>
        </w:rPr>
        <w:t xml:space="preserve"> a manqué à ses </w:t>
      </w:r>
      <w:r w:rsidR="000A309C" w:rsidRPr="00E05D25">
        <w:rPr>
          <w:rFonts w:ascii="Arial" w:hAnsi="Arial" w:cs="Arial"/>
          <w:sz w:val="22"/>
          <w:szCs w:val="22"/>
        </w:rPr>
        <w:lastRenderedPageBreak/>
        <w:t>obligations en matière de recouvrement de recettes et engagé sa responsabilité</w:t>
      </w:r>
      <w:r w:rsidR="004D6C7A">
        <w:rPr>
          <w:rFonts w:ascii="Arial" w:hAnsi="Arial" w:cs="Arial"/>
          <w:sz w:val="22"/>
          <w:szCs w:val="22"/>
        </w:rPr>
        <w:t> </w:t>
      </w:r>
      <w:r w:rsidR="000A309C" w:rsidRPr="00E05D25">
        <w:rPr>
          <w:rFonts w:ascii="Arial" w:hAnsi="Arial" w:cs="Arial"/>
          <w:sz w:val="22"/>
          <w:szCs w:val="22"/>
        </w:rPr>
        <w:t>; que ce manquement a entrainé, pour l’établissement, la perte d’une créance et lui a ainsi causé un préjudice financier</w:t>
      </w:r>
      <w:r w:rsidR="004D6C7A">
        <w:t> </w:t>
      </w:r>
      <w:r w:rsidR="000A309C" w:rsidRPr="00E05D25">
        <w:rPr>
          <w:rFonts w:ascii="Arial" w:hAnsi="Arial" w:cs="Arial"/>
          <w:sz w:val="22"/>
          <w:szCs w:val="22"/>
        </w:rPr>
        <w:t>;</w:t>
      </w:r>
    </w:p>
    <w:p w:rsidR="00523002" w:rsidRPr="00E05D25" w:rsidRDefault="004977D5" w:rsidP="004F00C9">
      <w:pPr>
        <w:pStyle w:val="PS"/>
        <w:ind w:left="567" w:firstLine="0"/>
        <w:rPr>
          <w:rFonts w:ascii="Arial" w:hAnsi="Arial" w:cs="Arial"/>
          <w:sz w:val="22"/>
          <w:szCs w:val="22"/>
        </w:rPr>
      </w:pPr>
      <w:r w:rsidRPr="00E05D25">
        <w:rPr>
          <w:rFonts w:ascii="Arial" w:hAnsi="Arial" w:cs="Arial"/>
          <w:sz w:val="22"/>
          <w:szCs w:val="22"/>
        </w:rPr>
        <w:t>A</w:t>
      </w:r>
      <w:r w:rsidR="00200120" w:rsidRPr="00E05D25">
        <w:rPr>
          <w:rFonts w:ascii="Arial" w:hAnsi="Arial" w:cs="Arial"/>
          <w:sz w:val="22"/>
          <w:szCs w:val="22"/>
        </w:rPr>
        <w:t>ttendu</w:t>
      </w:r>
      <w:r w:rsidRPr="00E05D25">
        <w:rPr>
          <w:rFonts w:ascii="Arial" w:hAnsi="Arial" w:cs="Arial"/>
          <w:sz w:val="22"/>
          <w:szCs w:val="22"/>
        </w:rPr>
        <w:t xml:space="preserve">, </w:t>
      </w:r>
      <w:r w:rsidR="004A2427">
        <w:rPr>
          <w:rFonts w:ascii="Arial" w:hAnsi="Arial" w:cs="Arial"/>
          <w:sz w:val="22"/>
          <w:szCs w:val="22"/>
        </w:rPr>
        <w:t>cependant</w:t>
      </w:r>
      <w:r w:rsidRPr="00E05D25">
        <w:rPr>
          <w:rFonts w:ascii="Arial" w:hAnsi="Arial" w:cs="Arial"/>
          <w:sz w:val="22"/>
          <w:szCs w:val="22"/>
        </w:rPr>
        <w:t>,</w:t>
      </w:r>
      <w:r w:rsidR="00200120" w:rsidRPr="00E05D25">
        <w:rPr>
          <w:rFonts w:ascii="Arial" w:hAnsi="Arial" w:cs="Arial"/>
          <w:sz w:val="22"/>
          <w:szCs w:val="22"/>
        </w:rPr>
        <w:t xml:space="preserve"> que le défaut de diligence</w:t>
      </w:r>
      <w:r w:rsidR="007B5BCB" w:rsidRPr="00E05D25">
        <w:rPr>
          <w:rFonts w:ascii="Arial" w:hAnsi="Arial" w:cs="Arial"/>
          <w:sz w:val="22"/>
          <w:szCs w:val="22"/>
        </w:rPr>
        <w:t>s</w:t>
      </w:r>
      <w:r w:rsidR="00200120" w:rsidRPr="00E05D25">
        <w:rPr>
          <w:rFonts w:ascii="Arial" w:hAnsi="Arial" w:cs="Arial"/>
          <w:sz w:val="22"/>
          <w:szCs w:val="22"/>
        </w:rPr>
        <w:t xml:space="preserve"> de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00200120" w:rsidRPr="00E05D25">
        <w:rPr>
          <w:rFonts w:ascii="Arial" w:hAnsi="Arial" w:cs="Arial"/>
          <w:sz w:val="22"/>
          <w:szCs w:val="22"/>
        </w:rPr>
        <w:t xml:space="preserve"> est imputable à sa seule gestion antérieure au 22 janvier 2008, date de la mise en liquidation judiciaire de la société ; qu’en effet,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00200120" w:rsidRPr="00E05D25">
        <w:rPr>
          <w:rFonts w:ascii="Arial" w:hAnsi="Arial" w:cs="Arial"/>
          <w:sz w:val="22"/>
          <w:szCs w:val="22"/>
        </w:rPr>
        <w:t xml:space="preserve"> a produit les titres au liquidateur ; que, par ailleurs, la clôture de la procédure pour insuffisa</w:t>
      </w:r>
      <w:r w:rsidR="00E90945" w:rsidRPr="00E05D25">
        <w:rPr>
          <w:rFonts w:ascii="Arial" w:hAnsi="Arial" w:cs="Arial"/>
          <w:sz w:val="22"/>
          <w:szCs w:val="22"/>
        </w:rPr>
        <w:t>nce d’actif a été décidée le 26</w:t>
      </w:r>
      <w:r w:rsidR="004D6C7A">
        <w:rPr>
          <w:rFonts w:ascii="Arial" w:hAnsi="Arial" w:cs="Arial"/>
          <w:sz w:val="22"/>
          <w:szCs w:val="22"/>
        </w:rPr>
        <w:t xml:space="preserve"> </w:t>
      </w:r>
      <w:r w:rsidR="00200120" w:rsidRPr="00E05D25">
        <w:rPr>
          <w:rFonts w:ascii="Arial" w:hAnsi="Arial" w:cs="Arial"/>
          <w:sz w:val="22"/>
          <w:szCs w:val="22"/>
        </w:rPr>
        <w:t xml:space="preserve">octobre 2010 et l’admission en non-valeur passée en écriture sur mandat n° 2011-1382 du 10 juin 2011, soit après la sortie de fonction de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00200120" w:rsidRPr="00E05D25">
        <w:rPr>
          <w:rFonts w:ascii="Arial" w:hAnsi="Arial" w:cs="Arial"/>
          <w:sz w:val="22"/>
          <w:szCs w:val="22"/>
        </w:rPr>
        <w:t xml:space="preserve">; que les réquisitions demandent la mise en jeu de la responsabilité de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00200120" w:rsidRPr="00E05D25">
        <w:rPr>
          <w:rFonts w:ascii="Arial" w:hAnsi="Arial" w:cs="Arial"/>
          <w:sz w:val="22"/>
          <w:szCs w:val="22"/>
        </w:rPr>
        <w:t xml:space="preserve"> au titre de l’exercice 2010</w:t>
      </w:r>
      <w:r w:rsidR="00037ADB" w:rsidRPr="00E05D25">
        <w:rPr>
          <w:rFonts w:ascii="Arial" w:hAnsi="Arial" w:cs="Arial"/>
          <w:sz w:val="22"/>
          <w:szCs w:val="22"/>
        </w:rPr>
        <w:t xml:space="preserve"> ; qu’ainsi il n’y a </w:t>
      </w:r>
      <w:r w:rsidR="00884F54" w:rsidRPr="00E05D25">
        <w:rPr>
          <w:rFonts w:ascii="Arial" w:hAnsi="Arial" w:cs="Arial"/>
          <w:sz w:val="22"/>
          <w:szCs w:val="22"/>
        </w:rPr>
        <w:t xml:space="preserve">pas </w:t>
      </w:r>
      <w:r w:rsidR="00037ADB" w:rsidRPr="00E05D25">
        <w:rPr>
          <w:rFonts w:ascii="Arial" w:hAnsi="Arial" w:cs="Arial"/>
          <w:sz w:val="22"/>
          <w:szCs w:val="22"/>
        </w:rPr>
        <w:t xml:space="preserve">lieu d’engager la responsabilité de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00037ADB" w:rsidRPr="00E05D25">
        <w:rPr>
          <w:rFonts w:ascii="Arial" w:hAnsi="Arial" w:cs="Arial"/>
          <w:sz w:val="22"/>
          <w:szCs w:val="22"/>
        </w:rPr>
        <w:t xml:space="preserve"> au titre de l’exercice 2010 ;</w:t>
      </w:r>
    </w:p>
    <w:p w:rsidR="009D5B87" w:rsidRPr="00E05D25" w:rsidRDefault="009D5B87" w:rsidP="00E05D25">
      <w:pPr>
        <w:pStyle w:val="PS"/>
        <w:spacing w:after="240"/>
        <w:ind w:left="567" w:firstLine="0"/>
        <w:rPr>
          <w:rFonts w:ascii="Arial" w:hAnsi="Arial" w:cs="Arial"/>
          <w:i/>
          <w:sz w:val="22"/>
          <w:szCs w:val="22"/>
          <w:u w:val="single"/>
        </w:rPr>
      </w:pPr>
      <w:r w:rsidRPr="00E05D25">
        <w:rPr>
          <w:rFonts w:ascii="Arial" w:hAnsi="Arial" w:cs="Arial"/>
          <w:i/>
          <w:sz w:val="22"/>
          <w:szCs w:val="22"/>
          <w:u w:val="single"/>
        </w:rPr>
        <w:t>Sur la charge n° 2</w:t>
      </w:r>
    </w:p>
    <w:p w:rsidR="009D5B87" w:rsidRPr="00E05D25" w:rsidRDefault="009D5B87" w:rsidP="004F00C9">
      <w:pPr>
        <w:pStyle w:val="PS"/>
        <w:spacing w:after="240"/>
        <w:ind w:left="567" w:firstLine="0"/>
        <w:rPr>
          <w:rFonts w:ascii="Arial" w:hAnsi="Arial" w:cs="Arial"/>
          <w:sz w:val="22"/>
          <w:szCs w:val="22"/>
        </w:rPr>
      </w:pPr>
      <w:r w:rsidRPr="00E05D25">
        <w:rPr>
          <w:rFonts w:ascii="Arial" w:hAnsi="Arial" w:cs="Arial"/>
          <w:sz w:val="22"/>
          <w:szCs w:val="22"/>
        </w:rPr>
        <w:t>Attendu que le réquisitoire susvisé relève que, par mandats n</w:t>
      </w:r>
      <w:r w:rsidR="004075B8" w:rsidRPr="004075B8">
        <w:rPr>
          <w:rFonts w:ascii="Arial" w:hAnsi="Arial" w:cs="Arial"/>
          <w:sz w:val="22"/>
          <w:szCs w:val="22"/>
          <w:vertAlign w:val="superscript"/>
        </w:rPr>
        <w:t>os</w:t>
      </w:r>
      <w:r w:rsidR="004E3C0B" w:rsidRPr="00E05D25">
        <w:rPr>
          <w:rFonts w:ascii="Arial" w:hAnsi="Arial" w:cs="Arial"/>
          <w:sz w:val="22"/>
          <w:szCs w:val="22"/>
        </w:rPr>
        <w:t xml:space="preserve"> 1392</w:t>
      </w:r>
      <w:r w:rsidRPr="00E05D25">
        <w:rPr>
          <w:rFonts w:ascii="Arial" w:hAnsi="Arial" w:cs="Arial"/>
          <w:sz w:val="22"/>
          <w:szCs w:val="22"/>
        </w:rPr>
        <w:t xml:space="preserve">, 1393, 1400 </w:t>
      </w:r>
      <w:r w:rsidR="004075B8">
        <w:rPr>
          <w:rFonts w:ascii="Arial" w:hAnsi="Arial" w:cs="Arial"/>
          <w:sz w:val="22"/>
          <w:szCs w:val="22"/>
        </w:rPr>
        <w:t>et</w:t>
      </w:r>
      <w:r w:rsidR="004E3C0B" w:rsidRPr="00E05D25">
        <w:rPr>
          <w:rFonts w:ascii="Arial" w:hAnsi="Arial" w:cs="Arial"/>
          <w:sz w:val="22"/>
          <w:szCs w:val="22"/>
        </w:rPr>
        <w:t xml:space="preserve"> 1401 du 10</w:t>
      </w:r>
      <w:r w:rsidR="004D6C7A">
        <w:rPr>
          <w:rFonts w:ascii="Arial" w:hAnsi="Arial" w:cs="Arial"/>
          <w:sz w:val="22"/>
          <w:szCs w:val="22"/>
        </w:rPr>
        <w:t xml:space="preserve"> </w:t>
      </w:r>
      <w:r w:rsidR="004E3C0B" w:rsidRPr="00E05D25">
        <w:rPr>
          <w:rFonts w:ascii="Arial" w:hAnsi="Arial" w:cs="Arial"/>
          <w:sz w:val="22"/>
          <w:szCs w:val="22"/>
        </w:rPr>
        <w:t>juin</w:t>
      </w:r>
      <w:r w:rsidR="004D6C7A">
        <w:rPr>
          <w:rFonts w:ascii="Arial" w:hAnsi="Arial" w:cs="Arial"/>
          <w:sz w:val="22"/>
          <w:szCs w:val="22"/>
        </w:rPr>
        <w:t xml:space="preserve"> </w:t>
      </w:r>
      <w:r w:rsidRPr="00E05D25">
        <w:rPr>
          <w:rFonts w:ascii="Arial" w:hAnsi="Arial" w:cs="Arial"/>
          <w:sz w:val="22"/>
          <w:szCs w:val="22"/>
        </w:rPr>
        <w:t>2011, d’u</w:t>
      </w:r>
      <w:r w:rsidR="00743EE5">
        <w:rPr>
          <w:rFonts w:ascii="Arial" w:hAnsi="Arial" w:cs="Arial"/>
          <w:sz w:val="22"/>
          <w:szCs w:val="22"/>
        </w:rPr>
        <w:t>n montant respectif de 1 902,89 </w:t>
      </w:r>
      <w:r w:rsidRPr="00E05D25">
        <w:rPr>
          <w:rFonts w:ascii="Arial" w:hAnsi="Arial" w:cs="Arial"/>
          <w:sz w:val="22"/>
          <w:szCs w:val="22"/>
        </w:rPr>
        <w:t>€, 49</w:t>
      </w:r>
      <w:r w:rsidR="004D6C7A">
        <w:rPr>
          <w:rFonts w:ascii="Arial" w:hAnsi="Arial" w:cs="Arial"/>
          <w:sz w:val="22"/>
          <w:szCs w:val="22"/>
        </w:rPr>
        <w:t> </w:t>
      </w:r>
      <w:r w:rsidRPr="00E05D25">
        <w:rPr>
          <w:rFonts w:ascii="Arial" w:hAnsi="Arial" w:cs="Arial"/>
          <w:sz w:val="22"/>
          <w:szCs w:val="22"/>
        </w:rPr>
        <w:t>183,24</w:t>
      </w:r>
      <w:r w:rsidR="004D6C7A">
        <w:rPr>
          <w:rFonts w:ascii="Arial" w:hAnsi="Arial" w:cs="Arial"/>
          <w:sz w:val="22"/>
          <w:szCs w:val="22"/>
        </w:rPr>
        <w:t> </w:t>
      </w:r>
      <w:r w:rsidRPr="00E05D25">
        <w:rPr>
          <w:rFonts w:ascii="Arial" w:hAnsi="Arial" w:cs="Arial"/>
          <w:sz w:val="22"/>
          <w:szCs w:val="22"/>
        </w:rPr>
        <w:t>€, 17</w:t>
      </w:r>
      <w:r w:rsidR="004D6C7A">
        <w:rPr>
          <w:rFonts w:ascii="Arial" w:hAnsi="Arial" w:cs="Arial"/>
          <w:sz w:val="22"/>
          <w:szCs w:val="22"/>
        </w:rPr>
        <w:t> </w:t>
      </w:r>
      <w:r w:rsidRPr="00E05D25">
        <w:rPr>
          <w:rFonts w:ascii="Arial" w:hAnsi="Arial" w:cs="Arial"/>
          <w:sz w:val="22"/>
          <w:szCs w:val="22"/>
        </w:rPr>
        <w:t>026,14</w:t>
      </w:r>
      <w:r w:rsidR="004D6C7A">
        <w:rPr>
          <w:rFonts w:ascii="Arial" w:hAnsi="Arial" w:cs="Arial"/>
          <w:sz w:val="22"/>
          <w:szCs w:val="22"/>
        </w:rPr>
        <w:t> </w:t>
      </w:r>
      <w:r w:rsidRPr="00E05D25">
        <w:rPr>
          <w:rFonts w:ascii="Arial" w:hAnsi="Arial" w:cs="Arial"/>
          <w:sz w:val="22"/>
          <w:szCs w:val="22"/>
        </w:rPr>
        <w:t>€ et 21</w:t>
      </w:r>
      <w:r w:rsidR="004D6C7A">
        <w:rPr>
          <w:rFonts w:ascii="Arial" w:hAnsi="Arial" w:cs="Arial"/>
          <w:sz w:val="22"/>
          <w:szCs w:val="22"/>
        </w:rPr>
        <w:t> </w:t>
      </w:r>
      <w:r w:rsidRPr="00E05D25">
        <w:rPr>
          <w:rFonts w:ascii="Arial" w:hAnsi="Arial" w:cs="Arial"/>
          <w:sz w:val="22"/>
          <w:szCs w:val="22"/>
        </w:rPr>
        <w:t>551,90</w:t>
      </w:r>
      <w:r w:rsidR="004D6C7A">
        <w:rPr>
          <w:rFonts w:ascii="Arial" w:hAnsi="Arial" w:cs="Arial"/>
          <w:sz w:val="22"/>
          <w:szCs w:val="22"/>
        </w:rPr>
        <w:t> </w:t>
      </w:r>
      <w:r w:rsidRPr="00E05D25">
        <w:rPr>
          <w:rFonts w:ascii="Arial" w:hAnsi="Arial" w:cs="Arial"/>
          <w:sz w:val="22"/>
          <w:szCs w:val="22"/>
        </w:rPr>
        <w:t>€ ont été admises en non</w:t>
      </w:r>
      <w:r w:rsidR="004075B8">
        <w:rPr>
          <w:rFonts w:ascii="Arial" w:hAnsi="Arial" w:cs="Arial"/>
          <w:sz w:val="22"/>
          <w:szCs w:val="22"/>
        </w:rPr>
        <w:t>-</w:t>
      </w:r>
      <w:r w:rsidRPr="00E05D25">
        <w:rPr>
          <w:rFonts w:ascii="Arial" w:hAnsi="Arial" w:cs="Arial"/>
          <w:sz w:val="22"/>
          <w:szCs w:val="22"/>
        </w:rPr>
        <w:t>valeur les créances de même montant détenues par l’établissement sur, respectivement, les sociétés Co</w:t>
      </w:r>
      <w:r w:rsidR="004E3C0B" w:rsidRPr="00E05D25">
        <w:rPr>
          <w:rFonts w:ascii="Arial" w:hAnsi="Arial" w:cs="Arial"/>
          <w:sz w:val="22"/>
          <w:szCs w:val="22"/>
        </w:rPr>
        <w:t xml:space="preserve">uleurs du Monde et Mona Flash, </w:t>
      </w:r>
      <w:r w:rsidRPr="00E05D25">
        <w:rPr>
          <w:rFonts w:ascii="Arial" w:hAnsi="Arial" w:cs="Arial"/>
          <w:sz w:val="22"/>
          <w:szCs w:val="22"/>
        </w:rPr>
        <w:t>l’association Défi insertion et la société Ares environnement</w:t>
      </w:r>
      <w:r w:rsidR="004D6C7A">
        <w:rPr>
          <w:rFonts w:ascii="Arial" w:hAnsi="Arial" w:cs="Arial"/>
          <w:sz w:val="22"/>
          <w:szCs w:val="22"/>
        </w:rPr>
        <w:t> </w:t>
      </w:r>
      <w:r w:rsidRPr="00E05D25">
        <w:rPr>
          <w:rFonts w:ascii="Arial" w:hAnsi="Arial" w:cs="Arial"/>
          <w:sz w:val="22"/>
          <w:szCs w:val="22"/>
        </w:rPr>
        <w:t xml:space="preserve">; qu’il considère que le défaut de pièces justificatives à l’appui des mandats est de nature à engager la responsabilité de </w:t>
      </w:r>
      <w:r w:rsidR="004D6C7A" w:rsidRPr="004D6C7A">
        <w:rPr>
          <w:rFonts w:ascii="Arial" w:hAnsi="Arial" w:cs="Arial"/>
          <w:sz w:val="22"/>
          <w:szCs w:val="22"/>
        </w:rPr>
        <w:t>M</w:t>
      </w:r>
      <w:r w:rsidR="004D6C7A" w:rsidRPr="004D6C7A">
        <w:rPr>
          <w:rFonts w:ascii="Arial" w:hAnsi="Arial" w:cs="Arial"/>
          <w:sz w:val="22"/>
          <w:szCs w:val="22"/>
          <w:vertAlign w:val="superscript"/>
        </w:rPr>
        <w:t>me</w:t>
      </w:r>
      <w:r w:rsidR="004D6C7A">
        <w:rPr>
          <w:rFonts w:ascii="Arial" w:hAnsi="Arial" w:cs="Arial"/>
          <w:sz w:val="22"/>
          <w:szCs w:val="22"/>
        </w:rPr>
        <w:t> </w:t>
      </w:r>
      <w:r w:rsidR="00FC2CCD">
        <w:rPr>
          <w:rFonts w:ascii="Arial" w:hAnsi="Arial" w:cs="Arial"/>
          <w:sz w:val="22"/>
          <w:szCs w:val="22"/>
        </w:rPr>
        <w:t>X</w:t>
      </w:r>
      <w:r w:rsidR="004D6C7A">
        <w:rPr>
          <w:rFonts w:ascii="Arial" w:hAnsi="Arial" w:cs="Arial"/>
          <w:sz w:val="22"/>
          <w:szCs w:val="22"/>
        </w:rPr>
        <w:t> ;</w:t>
      </w:r>
    </w:p>
    <w:p w:rsidR="000A309C" w:rsidRPr="00E05D25" w:rsidRDefault="009D5B87" w:rsidP="004F00C9">
      <w:pPr>
        <w:pStyle w:val="PS"/>
        <w:ind w:left="567" w:firstLine="0"/>
        <w:rPr>
          <w:rFonts w:ascii="Arial" w:hAnsi="Arial" w:cs="Arial"/>
          <w:sz w:val="22"/>
          <w:szCs w:val="22"/>
        </w:rPr>
      </w:pPr>
      <w:r w:rsidRPr="00E05D25">
        <w:rPr>
          <w:rFonts w:ascii="Arial" w:hAnsi="Arial" w:cs="Arial"/>
          <w:sz w:val="22"/>
          <w:szCs w:val="22"/>
        </w:rPr>
        <w:t>Attendu, en ce qui concerne les admissions en non-valeur, qu’une délibération du conseil d’administration a été produite à leur soutien</w:t>
      </w:r>
      <w:r w:rsidR="004D6C7A">
        <w:rPr>
          <w:rFonts w:ascii="Arial" w:hAnsi="Arial" w:cs="Arial"/>
          <w:sz w:val="22"/>
          <w:szCs w:val="22"/>
        </w:rPr>
        <w:t> </w:t>
      </w:r>
      <w:r w:rsidRPr="00E05D25">
        <w:rPr>
          <w:rFonts w:ascii="Arial" w:hAnsi="Arial" w:cs="Arial"/>
          <w:sz w:val="22"/>
          <w:szCs w:val="22"/>
        </w:rPr>
        <w:t>; que cette pièce constitue une justification suffisante, ainsi qu’en convient le Procureur général en ses conclusions</w:t>
      </w:r>
      <w:r w:rsidR="004D6C7A">
        <w:rPr>
          <w:rFonts w:ascii="Arial" w:hAnsi="Arial" w:cs="Arial"/>
          <w:sz w:val="22"/>
          <w:szCs w:val="22"/>
        </w:rPr>
        <w:t> </w:t>
      </w:r>
      <w:r w:rsidRPr="00E05D25">
        <w:rPr>
          <w:rFonts w:ascii="Arial" w:hAnsi="Arial" w:cs="Arial"/>
          <w:sz w:val="22"/>
          <w:szCs w:val="22"/>
        </w:rPr>
        <w:t>; qu’il n’y a donc pas lieu d’engager la responsabilité du comptable du chef d’un défaut de pièces justificatives</w:t>
      </w:r>
      <w:r w:rsidR="004D6C7A">
        <w:rPr>
          <w:rFonts w:ascii="Arial" w:hAnsi="Arial" w:cs="Arial"/>
          <w:sz w:val="22"/>
          <w:szCs w:val="22"/>
        </w:rPr>
        <w:t> </w:t>
      </w:r>
      <w:r w:rsidRPr="00E05D25">
        <w:rPr>
          <w:rFonts w:ascii="Arial" w:hAnsi="Arial" w:cs="Arial"/>
          <w:sz w:val="22"/>
          <w:szCs w:val="22"/>
        </w:rPr>
        <w:t>;</w:t>
      </w:r>
    </w:p>
    <w:p w:rsidR="006244A4" w:rsidRPr="00E05D25" w:rsidRDefault="006244A4" w:rsidP="00E05D25">
      <w:pPr>
        <w:pStyle w:val="PS"/>
        <w:spacing w:after="240"/>
        <w:ind w:left="567" w:firstLine="0"/>
        <w:rPr>
          <w:rFonts w:ascii="Arial" w:hAnsi="Arial" w:cs="Arial"/>
          <w:i/>
          <w:sz w:val="22"/>
          <w:szCs w:val="22"/>
          <w:u w:val="single"/>
        </w:rPr>
      </w:pPr>
      <w:r w:rsidRPr="00E05D25">
        <w:rPr>
          <w:rFonts w:ascii="Arial" w:hAnsi="Arial" w:cs="Arial"/>
          <w:i/>
          <w:sz w:val="22"/>
          <w:szCs w:val="22"/>
          <w:u w:val="single"/>
        </w:rPr>
        <w:t>Sur la charge n° 3</w:t>
      </w:r>
    </w:p>
    <w:p w:rsidR="00C228A4" w:rsidRPr="00E05D25" w:rsidRDefault="00401002" w:rsidP="004F00C9">
      <w:pPr>
        <w:pStyle w:val="PS"/>
        <w:spacing w:after="240"/>
        <w:ind w:left="567" w:firstLine="0"/>
        <w:rPr>
          <w:rFonts w:ascii="Arial" w:hAnsi="Arial" w:cs="Arial"/>
          <w:sz w:val="22"/>
          <w:szCs w:val="22"/>
        </w:rPr>
      </w:pPr>
      <w:r w:rsidRPr="00E05D25">
        <w:rPr>
          <w:rFonts w:ascii="Arial" w:hAnsi="Arial" w:cs="Arial"/>
          <w:sz w:val="22"/>
          <w:szCs w:val="22"/>
        </w:rPr>
        <w:t xml:space="preserve">Attendu que le réquisitoire susvisé relève que, </w:t>
      </w:r>
      <w:r w:rsidR="00A06784" w:rsidRPr="00E05D25">
        <w:rPr>
          <w:rFonts w:ascii="Arial" w:hAnsi="Arial" w:cs="Arial"/>
          <w:sz w:val="22"/>
          <w:szCs w:val="22"/>
        </w:rPr>
        <w:t>par mandats n° 2985 du 4</w:t>
      </w:r>
      <w:r w:rsidR="004D6C7A">
        <w:rPr>
          <w:rFonts w:ascii="Arial" w:hAnsi="Arial" w:cs="Arial"/>
          <w:sz w:val="22"/>
          <w:szCs w:val="22"/>
        </w:rPr>
        <w:t xml:space="preserve"> </w:t>
      </w:r>
      <w:r w:rsidR="004075B8">
        <w:rPr>
          <w:rFonts w:ascii="Arial" w:hAnsi="Arial" w:cs="Arial"/>
          <w:sz w:val="22"/>
          <w:szCs w:val="22"/>
        </w:rPr>
        <w:t>février</w:t>
      </w:r>
      <w:r w:rsidRPr="00E05D25">
        <w:rPr>
          <w:rFonts w:ascii="Arial" w:hAnsi="Arial" w:cs="Arial"/>
          <w:sz w:val="22"/>
          <w:szCs w:val="22"/>
        </w:rPr>
        <w:t xml:space="preserve"> 2009, d’un montant de 5</w:t>
      </w:r>
      <w:r w:rsidR="000F5846">
        <w:rPr>
          <w:rFonts w:ascii="Arial" w:hAnsi="Arial" w:cs="Arial"/>
          <w:sz w:val="22"/>
          <w:szCs w:val="22"/>
        </w:rPr>
        <w:t> </w:t>
      </w:r>
      <w:r w:rsidRPr="00E05D25">
        <w:rPr>
          <w:rFonts w:ascii="Arial" w:hAnsi="Arial" w:cs="Arial"/>
          <w:sz w:val="22"/>
          <w:szCs w:val="22"/>
        </w:rPr>
        <w:t>679,96</w:t>
      </w:r>
      <w:r w:rsidR="000F5846">
        <w:rPr>
          <w:rFonts w:ascii="Arial" w:hAnsi="Arial" w:cs="Arial"/>
          <w:sz w:val="22"/>
          <w:szCs w:val="22"/>
        </w:rPr>
        <w:t> </w:t>
      </w:r>
      <w:r w:rsidRPr="00E05D25">
        <w:rPr>
          <w:rFonts w:ascii="Arial" w:hAnsi="Arial" w:cs="Arial"/>
          <w:sz w:val="22"/>
          <w:szCs w:val="22"/>
        </w:rPr>
        <w:t>€, n° 1608 du 29 juin 2010, d’un mon</w:t>
      </w:r>
      <w:r w:rsidR="00A06784" w:rsidRPr="00E05D25">
        <w:rPr>
          <w:rFonts w:ascii="Arial" w:hAnsi="Arial" w:cs="Arial"/>
          <w:sz w:val="22"/>
          <w:szCs w:val="22"/>
        </w:rPr>
        <w:t>tant de 2</w:t>
      </w:r>
      <w:r w:rsidR="000F5846">
        <w:rPr>
          <w:rFonts w:ascii="Arial" w:hAnsi="Arial" w:cs="Arial"/>
          <w:sz w:val="22"/>
          <w:szCs w:val="22"/>
        </w:rPr>
        <w:t> </w:t>
      </w:r>
      <w:r w:rsidRPr="00E05D25">
        <w:rPr>
          <w:rFonts w:ascii="Arial" w:hAnsi="Arial" w:cs="Arial"/>
          <w:sz w:val="22"/>
          <w:szCs w:val="22"/>
        </w:rPr>
        <w:t>900</w:t>
      </w:r>
      <w:r w:rsidR="000F5846">
        <w:rPr>
          <w:rFonts w:ascii="Arial" w:hAnsi="Arial" w:cs="Arial"/>
          <w:sz w:val="22"/>
          <w:szCs w:val="22"/>
        </w:rPr>
        <w:t> </w:t>
      </w:r>
      <w:r w:rsidRPr="00E05D25">
        <w:rPr>
          <w:rFonts w:ascii="Arial" w:hAnsi="Arial" w:cs="Arial"/>
          <w:sz w:val="22"/>
          <w:szCs w:val="22"/>
        </w:rPr>
        <w:t>€, n° 1666 du 2 juillet 2010, d’un montant de 11</w:t>
      </w:r>
      <w:r w:rsidR="000F5846">
        <w:rPr>
          <w:rFonts w:ascii="Arial" w:hAnsi="Arial" w:cs="Arial"/>
          <w:sz w:val="22"/>
          <w:szCs w:val="22"/>
        </w:rPr>
        <w:t> </w:t>
      </w:r>
      <w:r w:rsidRPr="00E05D25">
        <w:rPr>
          <w:rFonts w:ascii="Arial" w:hAnsi="Arial" w:cs="Arial"/>
          <w:sz w:val="22"/>
          <w:szCs w:val="22"/>
        </w:rPr>
        <w:t>720,88</w:t>
      </w:r>
      <w:r w:rsidR="000F5846">
        <w:rPr>
          <w:rFonts w:ascii="Arial" w:hAnsi="Arial" w:cs="Arial"/>
          <w:sz w:val="22"/>
          <w:szCs w:val="22"/>
        </w:rPr>
        <w:t> </w:t>
      </w:r>
      <w:r w:rsidRPr="00E05D25">
        <w:rPr>
          <w:rFonts w:ascii="Arial" w:hAnsi="Arial" w:cs="Arial"/>
          <w:sz w:val="22"/>
          <w:szCs w:val="22"/>
        </w:rPr>
        <w:t>€ ont été annulées des recettes sur, respectivement, les sociétés JMF</w:t>
      </w:r>
      <w:r w:rsidR="00A06784" w:rsidRPr="00E05D25">
        <w:rPr>
          <w:rFonts w:ascii="Arial" w:hAnsi="Arial" w:cs="Arial"/>
          <w:sz w:val="22"/>
          <w:szCs w:val="22"/>
        </w:rPr>
        <w:t xml:space="preserve">, </w:t>
      </w:r>
      <w:proofErr w:type="spellStart"/>
      <w:r w:rsidR="00A06784" w:rsidRPr="00E05D25">
        <w:rPr>
          <w:rFonts w:ascii="Arial" w:hAnsi="Arial" w:cs="Arial"/>
          <w:sz w:val="22"/>
          <w:szCs w:val="22"/>
        </w:rPr>
        <w:t>Medianet</w:t>
      </w:r>
      <w:proofErr w:type="spellEnd"/>
      <w:r w:rsidR="00A06784" w:rsidRPr="00E05D25">
        <w:rPr>
          <w:rFonts w:ascii="Arial" w:hAnsi="Arial" w:cs="Arial"/>
          <w:sz w:val="22"/>
          <w:szCs w:val="22"/>
        </w:rPr>
        <w:t xml:space="preserve"> du </w:t>
      </w:r>
      <w:proofErr w:type="spellStart"/>
      <w:r w:rsidR="00A06784" w:rsidRPr="00E05D25">
        <w:rPr>
          <w:rFonts w:ascii="Arial" w:hAnsi="Arial" w:cs="Arial"/>
          <w:sz w:val="22"/>
          <w:szCs w:val="22"/>
        </w:rPr>
        <w:t>Mantois</w:t>
      </w:r>
      <w:proofErr w:type="spellEnd"/>
      <w:r w:rsidR="00A06784" w:rsidRPr="00E05D25">
        <w:rPr>
          <w:rFonts w:ascii="Arial" w:hAnsi="Arial" w:cs="Arial"/>
          <w:sz w:val="22"/>
          <w:szCs w:val="22"/>
        </w:rPr>
        <w:t xml:space="preserve">, </w:t>
      </w:r>
      <w:proofErr w:type="spellStart"/>
      <w:r w:rsidR="00A06784" w:rsidRPr="00E05D25">
        <w:rPr>
          <w:rFonts w:ascii="Arial" w:hAnsi="Arial" w:cs="Arial"/>
          <w:sz w:val="22"/>
          <w:szCs w:val="22"/>
        </w:rPr>
        <w:t>Val’Prim</w:t>
      </w:r>
      <w:proofErr w:type="spellEnd"/>
      <w:r w:rsidR="00A06784" w:rsidRPr="00E05D25">
        <w:rPr>
          <w:rFonts w:ascii="Arial" w:hAnsi="Arial" w:cs="Arial"/>
          <w:sz w:val="22"/>
          <w:szCs w:val="22"/>
        </w:rPr>
        <w:t xml:space="preserve"> ; qu’il </w:t>
      </w:r>
      <w:r w:rsidRPr="00E05D25">
        <w:rPr>
          <w:rFonts w:ascii="Arial" w:hAnsi="Arial" w:cs="Arial"/>
          <w:sz w:val="22"/>
          <w:szCs w:val="22"/>
        </w:rPr>
        <w:t>considère que le défaut de pièces justificatives à l’appui des mandats correspondant aux annulations de créances est susceptible de fonder la mise en jeu de la responsabilité personnel</w:t>
      </w:r>
      <w:r w:rsidR="006D67EE" w:rsidRPr="00E05D25">
        <w:rPr>
          <w:rFonts w:ascii="Arial" w:hAnsi="Arial" w:cs="Arial"/>
          <w:sz w:val="22"/>
          <w:szCs w:val="22"/>
        </w:rPr>
        <w:t>le</w:t>
      </w:r>
      <w:r w:rsidRPr="00E05D25">
        <w:rPr>
          <w:rFonts w:ascii="Arial" w:hAnsi="Arial" w:cs="Arial"/>
          <w:sz w:val="22"/>
          <w:szCs w:val="22"/>
        </w:rPr>
        <w:t xml:space="preserve"> et pécuniaire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Pr="00E05D25">
        <w:rPr>
          <w:rFonts w:ascii="Arial" w:hAnsi="Arial" w:cs="Arial"/>
          <w:sz w:val="22"/>
          <w:szCs w:val="22"/>
        </w:rPr>
        <w:t xml:space="preserve"> à hauteur du montant du premier mandat pour sa gestion de l’exercice 2009 et du montant cumulé des deux au</w:t>
      </w:r>
      <w:r w:rsidR="00884F54" w:rsidRPr="00E05D25">
        <w:rPr>
          <w:rFonts w:ascii="Arial" w:hAnsi="Arial" w:cs="Arial"/>
          <w:sz w:val="22"/>
          <w:szCs w:val="22"/>
        </w:rPr>
        <w:t>tres mandats, soit 14 </w:t>
      </w:r>
      <w:r w:rsidR="00743EE5">
        <w:rPr>
          <w:rFonts w:ascii="Arial" w:hAnsi="Arial" w:cs="Arial"/>
          <w:sz w:val="22"/>
          <w:szCs w:val="22"/>
        </w:rPr>
        <w:t>620,88 </w:t>
      </w:r>
      <w:r w:rsidRPr="00E05D25">
        <w:rPr>
          <w:rFonts w:ascii="Arial" w:hAnsi="Arial" w:cs="Arial"/>
          <w:sz w:val="22"/>
          <w:szCs w:val="22"/>
        </w:rPr>
        <w:t>€ pou</w:t>
      </w:r>
      <w:r w:rsidR="00A06784" w:rsidRPr="00E05D25">
        <w:rPr>
          <w:rFonts w:ascii="Arial" w:hAnsi="Arial" w:cs="Arial"/>
          <w:sz w:val="22"/>
          <w:szCs w:val="22"/>
        </w:rPr>
        <w:t>r sa gestion de l’exercice 2010 ;</w:t>
      </w:r>
    </w:p>
    <w:p w:rsidR="000831E5" w:rsidRPr="00E05D25" w:rsidRDefault="006D67EE" w:rsidP="004F00C9">
      <w:pPr>
        <w:pStyle w:val="PS"/>
        <w:spacing w:after="240"/>
        <w:ind w:left="567" w:firstLine="0"/>
        <w:rPr>
          <w:rFonts w:ascii="Arial" w:hAnsi="Arial" w:cs="Arial"/>
          <w:sz w:val="22"/>
          <w:szCs w:val="22"/>
        </w:rPr>
      </w:pPr>
      <w:r w:rsidRPr="00E05D25">
        <w:rPr>
          <w:rFonts w:ascii="Arial" w:hAnsi="Arial" w:cs="Arial"/>
          <w:sz w:val="22"/>
          <w:szCs w:val="22"/>
        </w:rPr>
        <w:t>Attendu</w:t>
      </w:r>
      <w:r w:rsidR="000831E5" w:rsidRPr="00E05D25">
        <w:rPr>
          <w:rFonts w:ascii="Arial" w:hAnsi="Arial" w:cs="Arial"/>
          <w:sz w:val="22"/>
          <w:szCs w:val="22"/>
        </w:rPr>
        <w:t xml:space="preserve"> que le mandat n°</w:t>
      </w:r>
      <w:r w:rsidR="00813343">
        <w:rPr>
          <w:rFonts w:ascii="Arial" w:hAnsi="Arial" w:cs="Arial"/>
          <w:sz w:val="22"/>
          <w:szCs w:val="22"/>
        </w:rPr>
        <w:t xml:space="preserve"> </w:t>
      </w:r>
      <w:r w:rsidR="000831E5" w:rsidRPr="00E05D25">
        <w:rPr>
          <w:rFonts w:ascii="Arial" w:hAnsi="Arial" w:cs="Arial"/>
          <w:sz w:val="22"/>
          <w:szCs w:val="22"/>
        </w:rPr>
        <w:t>2008-2985 du 4 février 2009, d’un montant de 5 679,96 € porte régularisation des provisions de charges concernant les exercices 2002 à 2004 dues par la société JM</w:t>
      </w:r>
      <w:r w:rsidR="004075B8">
        <w:rPr>
          <w:rFonts w:ascii="Arial" w:hAnsi="Arial" w:cs="Arial"/>
          <w:sz w:val="22"/>
          <w:szCs w:val="22"/>
        </w:rPr>
        <w:t>F</w:t>
      </w:r>
      <w:r w:rsidR="000831E5" w:rsidRPr="00E05D25">
        <w:rPr>
          <w:rFonts w:ascii="Arial" w:hAnsi="Arial" w:cs="Arial"/>
          <w:sz w:val="22"/>
          <w:szCs w:val="22"/>
        </w:rPr>
        <w:t> ; qu’il est appuyé d’un tableau, non daté, signé de la secrétaire générale qui mentionne les provisions appelées pour les années 2002, 2003 et 2004, leur total, les compare aux charges réelles (0) et établit, par soustraction, le montant à reverser ; que le comptable a produit au cours de l’instruction le titre 2008-730 du 29 janvier 2009, d’un montant de 5</w:t>
      </w:r>
      <w:r w:rsidR="000F5846">
        <w:rPr>
          <w:rFonts w:ascii="Arial" w:hAnsi="Arial" w:cs="Arial"/>
          <w:sz w:val="22"/>
          <w:szCs w:val="22"/>
        </w:rPr>
        <w:t> </w:t>
      </w:r>
      <w:r w:rsidR="000831E5" w:rsidRPr="00E05D25">
        <w:rPr>
          <w:rFonts w:ascii="Arial" w:hAnsi="Arial" w:cs="Arial"/>
          <w:sz w:val="22"/>
          <w:szCs w:val="22"/>
        </w:rPr>
        <w:t>679,96</w:t>
      </w:r>
      <w:r w:rsidR="000F5846">
        <w:rPr>
          <w:rFonts w:ascii="Arial" w:hAnsi="Arial" w:cs="Arial"/>
          <w:sz w:val="22"/>
          <w:szCs w:val="22"/>
        </w:rPr>
        <w:t> </w:t>
      </w:r>
      <w:r w:rsidR="000831E5" w:rsidRPr="00E05D25">
        <w:rPr>
          <w:rFonts w:ascii="Arial" w:hAnsi="Arial" w:cs="Arial"/>
          <w:sz w:val="22"/>
          <w:szCs w:val="22"/>
        </w:rPr>
        <w:t>€, imputé au compte 7716 « recouvrement sur créances admises en non-valeur</w:t>
      </w:r>
      <w:r w:rsidR="000F5846">
        <w:rPr>
          <w:rFonts w:ascii="Arial" w:hAnsi="Arial" w:cs="Arial"/>
          <w:sz w:val="22"/>
          <w:szCs w:val="22"/>
        </w:rPr>
        <w:t> </w:t>
      </w:r>
      <w:r w:rsidR="000831E5" w:rsidRPr="00E05D25">
        <w:rPr>
          <w:rFonts w:ascii="Arial" w:hAnsi="Arial" w:cs="Arial"/>
          <w:sz w:val="22"/>
          <w:szCs w:val="22"/>
        </w:rPr>
        <w:t>», émis à l’encontre de la société JMF, ainsi qu’un certificat d’</w:t>
      </w:r>
      <w:proofErr w:type="spellStart"/>
      <w:r w:rsidR="000831E5" w:rsidRPr="00E05D25">
        <w:rPr>
          <w:rFonts w:ascii="Arial" w:hAnsi="Arial" w:cs="Arial"/>
          <w:sz w:val="22"/>
          <w:szCs w:val="22"/>
        </w:rPr>
        <w:t>irrécouvrabilité</w:t>
      </w:r>
      <w:proofErr w:type="spellEnd"/>
      <w:r w:rsidR="000831E5" w:rsidRPr="00E05D25">
        <w:rPr>
          <w:rFonts w:ascii="Arial" w:hAnsi="Arial" w:cs="Arial"/>
          <w:sz w:val="22"/>
          <w:szCs w:val="22"/>
        </w:rPr>
        <w:t xml:space="preserve"> totale et définitive de M</w:t>
      </w:r>
      <w:r w:rsidR="000831E5" w:rsidRPr="000F5846">
        <w:rPr>
          <w:rFonts w:ascii="Arial" w:hAnsi="Arial" w:cs="Arial"/>
          <w:sz w:val="22"/>
          <w:szCs w:val="22"/>
          <w:vertAlign w:val="superscript"/>
        </w:rPr>
        <w:t>e</w:t>
      </w:r>
      <w:r w:rsidR="000831E5" w:rsidRPr="00E05D25">
        <w:rPr>
          <w:rFonts w:ascii="Arial" w:hAnsi="Arial" w:cs="Arial"/>
          <w:sz w:val="22"/>
          <w:szCs w:val="22"/>
        </w:rPr>
        <w:t xml:space="preserve"> de Bois attestant de la perte de la créance ; qu’au vu de ces écritures, il s’agirait donc d’un titre ancien, admis en non-valeur, en son temps, qui serait ainsi annulé ;</w:t>
      </w:r>
    </w:p>
    <w:p w:rsidR="00CD2949" w:rsidRPr="00E05D25" w:rsidRDefault="00CD2949" w:rsidP="004F00C9">
      <w:pPr>
        <w:pStyle w:val="PS"/>
        <w:spacing w:after="240"/>
        <w:ind w:left="567" w:firstLine="0"/>
        <w:rPr>
          <w:rFonts w:ascii="Arial" w:hAnsi="Arial" w:cs="Arial"/>
          <w:sz w:val="22"/>
          <w:szCs w:val="22"/>
        </w:rPr>
      </w:pPr>
      <w:r w:rsidRPr="00E05D25">
        <w:rPr>
          <w:rFonts w:ascii="Arial" w:hAnsi="Arial" w:cs="Arial"/>
          <w:sz w:val="22"/>
          <w:szCs w:val="22"/>
        </w:rPr>
        <w:t>Attendu que la réduction ou l’annulation d’une créance est fondée sur un droit</w:t>
      </w:r>
      <w:r w:rsidR="000F5846">
        <w:rPr>
          <w:rFonts w:ascii="Arial" w:hAnsi="Arial" w:cs="Arial"/>
          <w:sz w:val="22"/>
          <w:szCs w:val="22"/>
        </w:rPr>
        <w:t> </w:t>
      </w:r>
      <w:r w:rsidRPr="00E05D25">
        <w:rPr>
          <w:rFonts w:ascii="Arial" w:hAnsi="Arial" w:cs="Arial"/>
          <w:sz w:val="22"/>
          <w:szCs w:val="22"/>
        </w:rPr>
        <w:t>: qu’elle a pour objet de redresser une erreur de liquidation de la créance, de régulariser le fondement même de la créance ou de constater des rabais, remises et ristournes consentis à ses clients par l’établissement fournisseur</w:t>
      </w:r>
      <w:r w:rsidR="000F5846">
        <w:rPr>
          <w:rFonts w:ascii="Arial" w:hAnsi="Arial" w:cs="Arial"/>
          <w:sz w:val="22"/>
          <w:szCs w:val="22"/>
        </w:rPr>
        <w:t> </w:t>
      </w:r>
      <w:r w:rsidRPr="00E05D25">
        <w:rPr>
          <w:rFonts w:ascii="Arial" w:hAnsi="Arial" w:cs="Arial"/>
          <w:sz w:val="22"/>
          <w:szCs w:val="22"/>
        </w:rPr>
        <w:t xml:space="preserve">; qu’elle peut également résulter d’une transaction ; </w:t>
      </w:r>
    </w:p>
    <w:p w:rsidR="004F00C9" w:rsidRDefault="004F00C9" w:rsidP="004F00C9">
      <w:pPr>
        <w:pStyle w:val="PS"/>
        <w:spacing w:after="240"/>
        <w:ind w:left="567" w:firstLine="0"/>
        <w:rPr>
          <w:rFonts w:ascii="Arial" w:hAnsi="Arial" w:cs="Arial"/>
          <w:sz w:val="22"/>
          <w:szCs w:val="22"/>
        </w:rPr>
      </w:pPr>
    </w:p>
    <w:p w:rsidR="000831E5" w:rsidRPr="00E05D25" w:rsidRDefault="000831E5" w:rsidP="004F00C9">
      <w:pPr>
        <w:pStyle w:val="PS"/>
        <w:spacing w:after="240"/>
        <w:ind w:left="567" w:firstLine="0"/>
        <w:rPr>
          <w:rFonts w:ascii="Arial" w:hAnsi="Arial" w:cs="Arial"/>
          <w:sz w:val="22"/>
          <w:szCs w:val="22"/>
        </w:rPr>
      </w:pPr>
      <w:r w:rsidRPr="00E05D25">
        <w:rPr>
          <w:rFonts w:ascii="Arial" w:hAnsi="Arial" w:cs="Arial"/>
          <w:sz w:val="22"/>
          <w:szCs w:val="22"/>
        </w:rPr>
        <w:lastRenderedPageBreak/>
        <w:t xml:space="preserve">Attendu que </w:t>
      </w:r>
      <w:r w:rsidR="00CD2949" w:rsidRPr="00E05D25">
        <w:rPr>
          <w:rFonts w:ascii="Arial" w:hAnsi="Arial" w:cs="Arial"/>
          <w:sz w:val="22"/>
          <w:szCs w:val="22"/>
        </w:rPr>
        <w:t>la</w:t>
      </w:r>
      <w:r w:rsidRPr="00E05D25">
        <w:rPr>
          <w:rFonts w:ascii="Arial" w:hAnsi="Arial" w:cs="Arial"/>
          <w:sz w:val="22"/>
          <w:szCs w:val="22"/>
        </w:rPr>
        <w:t xml:space="preserve"> situation </w:t>
      </w:r>
      <w:r w:rsidR="00CD2949" w:rsidRPr="00E05D25">
        <w:rPr>
          <w:rFonts w:ascii="Arial" w:hAnsi="Arial" w:cs="Arial"/>
          <w:sz w:val="22"/>
          <w:szCs w:val="22"/>
        </w:rPr>
        <w:t xml:space="preserve">ici en cause </w:t>
      </w:r>
      <w:r w:rsidRPr="00E05D25">
        <w:rPr>
          <w:rFonts w:ascii="Arial" w:hAnsi="Arial" w:cs="Arial"/>
          <w:sz w:val="22"/>
          <w:szCs w:val="22"/>
        </w:rPr>
        <w:t xml:space="preserve">ne relève pas de l’annulation de titre ; qu’en admettant cette opération le comptable a manqué à ses obligations de contrôle de la régularité des opérations d’annulation ou de réduction de recette, </w:t>
      </w:r>
      <w:r w:rsidR="00CD2949" w:rsidRPr="00E05D25">
        <w:rPr>
          <w:rFonts w:ascii="Arial" w:hAnsi="Arial" w:cs="Arial"/>
          <w:sz w:val="22"/>
          <w:szCs w:val="22"/>
        </w:rPr>
        <w:t>fixées par l’article 12 du décret n°</w:t>
      </w:r>
      <w:r w:rsidR="00813343">
        <w:rPr>
          <w:rFonts w:ascii="Arial" w:hAnsi="Arial" w:cs="Arial"/>
          <w:sz w:val="22"/>
          <w:szCs w:val="22"/>
        </w:rPr>
        <w:t xml:space="preserve"> </w:t>
      </w:r>
      <w:r w:rsidR="00CD2949" w:rsidRPr="00E05D25">
        <w:rPr>
          <w:rFonts w:ascii="Arial" w:hAnsi="Arial" w:cs="Arial"/>
          <w:sz w:val="22"/>
          <w:szCs w:val="22"/>
        </w:rPr>
        <w:t>62-1587 du 29 décembre 1962 portant règlement général sur la comptabilité publique ;</w:t>
      </w:r>
    </w:p>
    <w:p w:rsidR="00E80FCE" w:rsidRDefault="00CD2949" w:rsidP="004F00C9">
      <w:pPr>
        <w:pStyle w:val="PS"/>
        <w:spacing w:after="240"/>
        <w:ind w:left="567" w:firstLine="0"/>
        <w:rPr>
          <w:rFonts w:ascii="Arial" w:hAnsi="Arial" w:cs="Arial"/>
          <w:sz w:val="22"/>
          <w:szCs w:val="22"/>
        </w:rPr>
      </w:pPr>
      <w:r w:rsidRPr="00E05D25">
        <w:rPr>
          <w:rFonts w:ascii="Arial" w:hAnsi="Arial" w:cs="Arial"/>
          <w:sz w:val="22"/>
          <w:szCs w:val="22"/>
        </w:rPr>
        <w:t>Attendu que, e</w:t>
      </w:r>
      <w:r w:rsidR="000831E5" w:rsidRPr="00E05D25">
        <w:rPr>
          <w:rFonts w:ascii="Arial" w:hAnsi="Arial" w:cs="Arial"/>
          <w:sz w:val="22"/>
          <w:szCs w:val="22"/>
        </w:rPr>
        <w:t>u égard</w:t>
      </w:r>
      <w:r w:rsidR="00D17E2C">
        <w:rPr>
          <w:rFonts w:ascii="Arial" w:hAnsi="Arial" w:cs="Arial"/>
          <w:sz w:val="22"/>
          <w:szCs w:val="22"/>
        </w:rPr>
        <w:t>,</w:t>
      </w:r>
      <w:r w:rsidR="000831E5" w:rsidRPr="00E05D25">
        <w:rPr>
          <w:rFonts w:ascii="Arial" w:hAnsi="Arial" w:cs="Arial"/>
          <w:sz w:val="22"/>
          <w:szCs w:val="22"/>
        </w:rPr>
        <w:t xml:space="preserve"> </w:t>
      </w:r>
      <w:r w:rsidR="0005713B">
        <w:rPr>
          <w:rFonts w:ascii="Arial" w:hAnsi="Arial" w:cs="Arial"/>
          <w:sz w:val="22"/>
          <w:szCs w:val="22"/>
        </w:rPr>
        <w:t>au caractère irrémédiablement compromis</w:t>
      </w:r>
      <w:r w:rsidR="000831E5" w:rsidRPr="00E05D25">
        <w:rPr>
          <w:rFonts w:ascii="Arial" w:hAnsi="Arial" w:cs="Arial"/>
          <w:sz w:val="22"/>
          <w:szCs w:val="22"/>
        </w:rPr>
        <w:t xml:space="preserve"> de la créance, au fait que la procédure de liquidation de la société JMF a été engagée le 1er juin 2004, ce manquement n’a pas causé</w:t>
      </w:r>
      <w:r w:rsidRPr="00E05D25">
        <w:rPr>
          <w:rFonts w:ascii="Arial" w:hAnsi="Arial" w:cs="Arial"/>
          <w:sz w:val="22"/>
          <w:szCs w:val="22"/>
        </w:rPr>
        <w:t xml:space="preserve"> de préjudice à l’établissement ;</w:t>
      </w:r>
      <w:r w:rsidR="00883804" w:rsidRPr="00E05D25">
        <w:rPr>
          <w:rFonts w:ascii="Arial" w:hAnsi="Arial" w:cs="Arial"/>
          <w:sz w:val="22"/>
          <w:szCs w:val="22"/>
        </w:rPr>
        <w:t xml:space="preserve"> </w:t>
      </w:r>
      <w:r w:rsidR="00AE6C32" w:rsidRPr="00E05D25">
        <w:rPr>
          <w:rFonts w:ascii="Arial" w:hAnsi="Arial" w:cs="Arial"/>
          <w:sz w:val="22"/>
          <w:szCs w:val="22"/>
        </w:rPr>
        <w:t xml:space="preserve">qu’il y a donc lieu de mettre à la charge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00AE6C32" w:rsidRPr="00E05D25">
        <w:rPr>
          <w:rFonts w:ascii="Arial" w:hAnsi="Arial" w:cs="Arial"/>
          <w:sz w:val="22"/>
          <w:szCs w:val="22"/>
        </w:rPr>
        <w:t xml:space="preserve"> une somme dont le maximum peut atteindre 294,60</w:t>
      </w:r>
      <w:r w:rsidR="000F5846">
        <w:rPr>
          <w:rFonts w:ascii="Arial" w:hAnsi="Arial" w:cs="Arial"/>
          <w:sz w:val="22"/>
          <w:szCs w:val="22"/>
        </w:rPr>
        <w:t> </w:t>
      </w:r>
      <w:r w:rsidR="00AE6C32" w:rsidRPr="00E05D25">
        <w:rPr>
          <w:rFonts w:ascii="Arial" w:hAnsi="Arial" w:cs="Arial"/>
          <w:sz w:val="22"/>
          <w:szCs w:val="22"/>
        </w:rPr>
        <w:t xml:space="preserve">€, </w:t>
      </w:r>
      <w:r w:rsidR="00CB424B" w:rsidRPr="00B354CF">
        <w:rPr>
          <w:rFonts w:ascii="Arial" w:hAnsi="Arial" w:cs="Arial"/>
          <w:sz w:val="22"/>
          <w:szCs w:val="22"/>
        </w:rPr>
        <w:t xml:space="preserve">soit </w:t>
      </w:r>
      <w:r w:rsidR="00CB424B" w:rsidRPr="00B354CF">
        <w:rPr>
          <w:rFonts w:ascii="Arial" w:hAnsi="Arial" w:cs="Arial"/>
          <w:iCs/>
          <w:sz w:val="22"/>
          <w:szCs w:val="22"/>
        </w:rPr>
        <w:t xml:space="preserve">un millième et demi </w:t>
      </w:r>
      <w:r w:rsidR="00AE6C32" w:rsidRPr="00E05D25">
        <w:rPr>
          <w:rFonts w:ascii="Arial" w:hAnsi="Arial" w:cs="Arial"/>
          <w:sz w:val="22"/>
          <w:szCs w:val="22"/>
        </w:rPr>
        <w:t xml:space="preserve">de son cautionnement </w:t>
      </w:r>
      <w:r w:rsidR="00CB424B">
        <w:rPr>
          <w:rFonts w:ascii="Arial" w:hAnsi="Arial" w:cs="Arial"/>
          <w:sz w:val="22"/>
          <w:szCs w:val="22"/>
        </w:rPr>
        <w:t>qui s’élevait à</w:t>
      </w:r>
      <w:r w:rsidR="00AE6C32" w:rsidRPr="00E05D25">
        <w:rPr>
          <w:rFonts w:ascii="Arial" w:hAnsi="Arial" w:cs="Arial"/>
          <w:sz w:val="22"/>
          <w:szCs w:val="22"/>
        </w:rPr>
        <w:t xml:space="preserve"> 196 400 € ; </w:t>
      </w:r>
    </w:p>
    <w:p w:rsidR="00813343" w:rsidRDefault="00AE6C32" w:rsidP="004F00C9">
      <w:pPr>
        <w:pStyle w:val="PS"/>
        <w:spacing w:after="240"/>
        <w:ind w:left="567" w:firstLine="0"/>
        <w:rPr>
          <w:rFonts w:ascii="Arial" w:hAnsi="Arial" w:cs="Arial"/>
          <w:sz w:val="22"/>
          <w:szCs w:val="22"/>
        </w:rPr>
      </w:pPr>
      <w:r w:rsidRPr="00813343">
        <w:rPr>
          <w:rFonts w:ascii="Arial" w:hAnsi="Arial" w:cs="Arial"/>
          <w:color w:val="FF0000"/>
          <w:sz w:val="22"/>
          <w:szCs w:val="22"/>
        </w:rPr>
        <w:t xml:space="preserve"> </w:t>
      </w:r>
      <w:r w:rsidR="00E36C44" w:rsidRPr="00E05D25">
        <w:rPr>
          <w:rFonts w:ascii="Arial" w:hAnsi="Arial" w:cs="Arial"/>
          <w:sz w:val="22"/>
          <w:szCs w:val="22"/>
        </w:rPr>
        <w:t>Attendu que l</w:t>
      </w:r>
      <w:r w:rsidR="005718D9" w:rsidRPr="00E05D25">
        <w:rPr>
          <w:rFonts w:ascii="Arial" w:hAnsi="Arial" w:cs="Arial"/>
          <w:sz w:val="22"/>
          <w:szCs w:val="22"/>
        </w:rPr>
        <w:t>e mandat n°</w:t>
      </w:r>
      <w:r w:rsidR="006D67EE" w:rsidRPr="00E05D25">
        <w:rPr>
          <w:rFonts w:ascii="Arial" w:hAnsi="Arial" w:cs="Arial"/>
          <w:sz w:val="22"/>
          <w:szCs w:val="22"/>
        </w:rPr>
        <w:t xml:space="preserve"> </w:t>
      </w:r>
      <w:r w:rsidR="005718D9" w:rsidRPr="00E05D25">
        <w:rPr>
          <w:rFonts w:ascii="Arial" w:hAnsi="Arial" w:cs="Arial"/>
          <w:sz w:val="22"/>
          <w:szCs w:val="22"/>
        </w:rPr>
        <w:t>2010-1608 du 29 juin 2010, d’un</w:t>
      </w:r>
      <w:r w:rsidR="00E96003" w:rsidRPr="00E05D25">
        <w:rPr>
          <w:rFonts w:ascii="Arial" w:hAnsi="Arial" w:cs="Arial"/>
          <w:sz w:val="22"/>
          <w:szCs w:val="22"/>
        </w:rPr>
        <w:t xml:space="preserve"> montant de 2 900 </w:t>
      </w:r>
      <w:r w:rsidR="005718D9" w:rsidRPr="00E05D25">
        <w:rPr>
          <w:rFonts w:ascii="Arial" w:hAnsi="Arial" w:cs="Arial"/>
          <w:sz w:val="22"/>
          <w:szCs w:val="22"/>
        </w:rPr>
        <w:t xml:space="preserve">€ porte annulation du loyer du 4ème trimestre 2008 de la société </w:t>
      </w:r>
      <w:proofErr w:type="spellStart"/>
      <w:r w:rsidR="005718D9" w:rsidRPr="00E05D25">
        <w:rPr>
          <w:rFonts w:ascii="Arial" w:hAnsi="Arial" w:cs="Arial"/>
          <w:sz w:val="22"/>
          <w:szCs w:val="22"/>
        </w:rPr>
        <w:t>Médianet</w:t>
      </w:r>
      <w:proofErr w:type="spellEnd"/>
      <w:r w:rsidR="005718D9" w:rsidRPr="00E05D25">
        <w:rPr>
          <w:rFonts w:ascii="Arial" w:hAnsi="Arial" w:cs="Arial"/>
          <w:sz w:val="22"/>
          <w:szCs w:val="22"/>
        </w:rPr>
        <w:t xml:space="preserve"> du </w:t>
      </w:r>
      <w:proofErr w:type="spellStart"/>
      <w:r w:rsidR="005718D9" w:rsidRPr="00E05D25">
        <w:rPr>
          <w:rFonts w:ascii="Arial" w:hAnsi="Arial" w:cs="Arial"/>
          <w:sz w:val="22"/>
          <w:szCs w:val="22"/>
        </w:rPr>
        <w:t>Mantois</w:t>
      </w:r>
      <w:proofErr w:type="spellEnd"/>
      <w:r w:rsidR="005718D9" w:rsidRPr="00E05D25">
        <w:rPr>
          <w:rFonts w:ascii="Arial" w:hAnsi="Arial" w:cs="Arial"/>
          <w:sz w:val="22"/>
          <w:szCs w:val="22"/>
        </w:rPr>
        <w:t xml:space="preserve"> «</w:t>
      </w:r>
      <w:r w:rsidR="000F5846">
        <w:rPr>
          <w:rFonts w:ascii="Arial" w:hAnsi="Arial" w:cs="Arial"/>
          <w:sz w:val="22"/>
          <w:szCs w:val="22"/>
        </w:rPr>
        <w:t> </w:t>
      </w:r>
      <w:r w:rsidR="005718D9" w:rsidRPr="00E05D25">
        <w:rPr>
          <w:rFonts w:ascii="Arial" w:hAnsi="Arial" w:cs="Arial"/>
          <w:sz w:val="22"/>
          <w:szCs w:val="22"/>
        </w:rPr>
        <w:t>suite à l’impossibilité d’ouvrir la boutique</w:t>
      </w:r>
      <w:r w:rsidR="000F5846">
        <w:rPr>
          <w:rFonts w:ascii="Arial" w:hAnsi="Arial" w:cs="Arial"/>
          <w:sz w:val="22"/>
          <w:szCs w:val="22"/>
        </w:rPr>
        <w:t> </w:t>
      </w:r>
      <w:r w:rsidR="005718D9" w:rsidRPr="00E05D25">
        <w:rPr>
          <w:rFonts w:ascii="Arial" w:hAnsi="Arial" w:cs="Arial"/>
          <w:sz w:val="22"/>
          <w:szCs w:val="22"/>
        </w:rPr>
        <w:t xml:space="preserve">» ; </w:t>
      </w:r>
      <w:r w:rsidR="00E96003" w:rsidRPr="00E05D25">
        <w:rPr>
          <w:rFonts w:ascii="Arial" w:hAnsi="Arial" w:cs="Arial"/>
          <w:sz w:val="22"/>
          <w:szCs w:val="22"/>
        </w:rPr>
        <w:t>qu’i</w:t>
      </w:r>
      <w:r w:rsidR="005718D9" w:rsidRPr="00E05D25">
        <w:rPr>
          <w:rFonts w:ascii="Arial" w:hAnsi="Arial" w:cs="Arial"/>
          <w:sz w:val="22"/>
          <w:szCs w:val="22"/>
        </w:rPr>
        <w:t>l fait</w:t>
      </w:r>
      <w:r w:rsidR="00E96003" w:rsidRPr="00E05D25">
        <w:rPr>
          <w:rFonts w:ascii="Arial" w:hAnsi="Arial" w:cs="Arial"/>
          <w:sz w:val="22"/>
          <w:szCs w:val="22"/>
        </w:rPr>
        <w:t xml:space="preserve"> renvoi à un courrier n° 10/034 ; que c</w:t>
      </w:r>
      <w:r w:rsidR="005718D9" w:rsidRPr="00E05D25">
        <w:rPr>
          <w:rFonts w:ascii="Arial" w:hAnsi="Arial" w:cs="Arial"/>
          <w:sz w:val="22"/>
          <w:szCs w:val="22"/>
        </w:rPr>
        <w:t>e courr</w:t>
      </w:r>
      <w:r w:rsidR="00842CA3">
        <w:rPr>
          <w:rFonts w:ascii="Arial" w:hAnsi="Arial" w:cs="Arial"/>
          <w:sz w:val="22"/>
          <w:szCs w:val="22"/>
        </w:rPr>
        <w:t>ier, joint au mandat, daté du 2</w:t>
      </w:r>
      <w:r w:rsidR="000F5846">
        <w:rPr>
          <w:rFonts w:ascii="Arial" w:hAnsi="Arial" w:cs="Arial"/>
          <w:sz w:val="22"/>
          <w:szCs w:val="22"/>
        </w:rPr>
        <w:t xml:space="preserve"> </w:t>
      </w:r>
      <w:r w:rsidR="005718D9" w:rsidRPr="00E05D25">
        <w:rPr>
          <w:rFonts w:ascii="Arial" w:hAnsi="Arial" w:cs="Arial"/>
          <w:sz w:val="22"/>
          <w:szCs w:val="22"/>
        </w:rPr>
        <w:t xml:space="preserve">février 2010, signé du secrétaire général de l’établissement accorde à la société </w:t>
      </w:r>
      <w:proofErr w:type="spellStart"/>
      <w:r w:rsidR="005718D9" w:rsidRPr="00E05D25">
        <w:rPr>
          <w:rFonts w:ascii="Arial" w:hAnsi="Arial" w:cs="Arial"/>
          <w:sz w:val="22"/>
          <w:szCs w:val="22"/>
        </w:rPr>
        <w:t>Médianet</w:t>
      </w:r>
      <w:proofErr w:type="spellEnd"/>
      <w:r w:rsidR="005718D9" w:rsidRPr="00E05D25">
        <w:rPr>
          <w:rFonts w:ascii="Arial" w:hAnsi="Arial" w:cs="Arial"/>
          <w:sz w:val="22"/>
          <w:szCs w:val="22"/>
        </w:rPr>
        <w:t xml:space="preserve"> du </w:t>
      </w:r>
      <w:proofErr w:type="spellStart"/>
      <w:r w:rsidR="005718D9" w:rsidRPr="00E05D25">
        <w:rPr>
          <w:rFonts w:ascii="Arial" w:hAnsi="Arial" w:cs="Arial"/>
          <w:sz w:val="22"/>
          <w:szCs w:val="22"/>
        </w:rPr>
        <w:t>Mantois</w:t>
      </w:r>
      <w:proofErr w:type="spellEnd"/>
      <w:r w:rsidR="005718D9" w:rsidRPr="00E05D25">
        <w:rPr>
          <w:rFonts w:ascii="Arial" w:hAnsi="Arial" w:cs="Arial"/>
          <w:sz w:val="22"/>
          <w:szCs w:val="22"/>
        </w:rPr>
        <w:t xml:space="preserve"> une remise sur les loyers (mais non sur les </w:t>
      </w:r>
      <w:r w:rsidR="00E96003" w:rsidRPr="00E05D25">
        <w:rPr>
          <w:rFonts w:ascii="Arial" w:hAnsi="Arial" w:cs="Arial"/>
          <w:sz w:val="22"/>
          <w:szCs w:val="22"/>
        </w:rPr>
        <w:t>charges) du 4</w:t>
      </w:r>
      <w:r w:rsidR="00E96003" w:rsidRPr="000F5846">
        <w:rPr>
          <w:rFonts w:ascii="Arial" w:hAnsi="Arial" w:cs="Arial"/>
          <w:sz w:val="22"/>
          <w:szCs w:val="22"/>
          <w:vertAlign w:val="superscript"/>
        </w:rPr>
        <w:t>ème</w:t>
      </w:r>
      <w:r w:rsidR="000F5846">
        <w:rPr>
          <w:rFonts w:ascii="Arial" w:hAnsi="Arial" w:cs="Arial"/>
          <w:sz w:val="22"/>
          <w:szCs w:val="22"/>
        </w:rPr>
        <w:t xml:space="preserve"> </w:t>
      </w:r>
      <w:r w:rsidR="00E96003" w:rsidRPr="00E05D25">
        <w:rPr>
          <w:rFonts w:ascii="Arial" w:hAnsi="Arial" w:cs="Arial"/>
          <w:sz w:val="22"/>
          <w:szCs w:val="22"/>
        </w:rPr>
        <w:t xml:space="preserve">trimestre 2008 ; qu’il </w:t>
      </w:r>
      <w:r w:rsidR="005718D9" w:rsidRPr="00E05D25">
        <w:rPr>
          <w:rFonts w:ascii="Arial" w:hAnsi="Arial" w:cs="Arial"/>
          <w:sz w:val="22"/>
          <w:szCs w:val="22"/>
        </w:rPr>
        <w:t>y est</w:t>
      </w:r>
      <w:r w:rsidR="00E96003" w:rsidRPr="00E05D25">
        <w:rPr>
          <w:rFonts w:ascii="Arial" w:hAnsi="Arial" w:cs="Arial"/>
          <w:sz w:val="22"/>
          <w:szCs w:val="22"/>
        </w:rPr>
        <w:t>, en effet,</w:t>
      </w:r>
      <w:r w:rsidR="005718D9" w:rsidRPr="00E05D25">
        <w:rPr>
          <w:rFonts w:ascii="Arial" w:hAnsi="Arial" w:cs="Arial"/>
          <w:sz w:val="22"/>
          <w:szCs w:val="22"/>
        </w:rPr>
        <w:t xml:space="preserve"> expliqué que la société n’a pu ouvrir boutique car n’ayant pu assurer le local à compter d’octobre</w:t>
      </w:r>
      <w:r w:rsidR="00813343">
        <w:rPr>
          <w:rFonts w:ascii="Arial" w:hAnsi="Arial" w:cs="Arial"/>
          <w:sz w:val="22"/>
          <w:szCs w:val="22"/>
        </w:rPr>
        <w:t> ;</w:t>
      </w:r>
    </w:p>
    <w:p w:rsidR="00E96003" w:rsidRPr="00E05D25" w:rsidRDefault="00E96003" w:rsidP="004F00C9">
      <w:pPr>
        <w:pStyle w:val="PS"/>
        <w:spacing w:after="240"/>
        <w:ind w:left="567" w:firstLine="0"/>
        <w:rPr>
          <w:rFonts w:ascii="Arial" w:hAnsi="Arial" w:cs="Arial"/>
          <w:sz w:val="22"/>
          <w:szCs w:val="22"/>
        </w:rPr>
      </w:pPr>
      <w:r w:rsidRPr="00E05D25">
        <w:rPr>
          <w:rFonts w:ascii="Arial" w:hAnsi="Arial" w:cs="Arial"/>
          <w:sz w:val="22"/>
          <w:szCs w:val="22"/>
        </w:rPr>
        <w:t>Attendu que l</w:t>
      </w:r>
      <w:r w:rsidR="005718D9" w:rsidRPr="00E05D25">
        <w:rPr>
          <w:rFonts w:ascii="Arial" w:hAnsi="Arial" w:cs="Arial"/>
          <w:sz w:val="22"/>
          <w:szCs w:val="22"/>
        </w:rPr>
        <w:t xml:space="preserve">’annulation en cause ne relève </w:t>
      </w:r>
      <w:r w:rsidRPr="00E05D25">
        <w:rPr>
          <w:rFonts w:ascii="Arial" w:hAnsi="Arial" w:cs="Arial"/>
          <w:sz w:val="22"/>
          <w:szCs w:val="22"/>
        </w:rPr>
        <w:t>pas de l’erreur de liquidation, mais p</w:t>
      </w:r>
      <w:r w:rsidR="005718D9" w:rsidRPr="00E05D25">
        <w:rPr>
          <w:rFonts w:ascii="Arial" w:hAnsi="Arial" w:cs="Arial"/>
          <w:sz w:val="22"/>
          <w:szCs w:val="22"/>
        </w:rPr>
        <w:t>lutôt d’une transactio</w:t>
      </w:r>
      <w:r w:rsidRPr="00E05D25">
        <w:rPr>
          <w:rFonts w:ascii="Arial" w:hAnsi="Arial" w:cs="Arial"/>
          <w:sz w:val="22"/>
          <w:szCs w:val="22"/>
        </w:rPr>
        <w:t>n, voire d’une remise gracieuse ; qu’elle</w:t>
      </w:r>
      <w:r w:rsidR="005718D9" w:rsidRPr="00E05D25">
        <w:rPr>
          <w:rFonts w:ascii="Arial" w:hAnsi="Arial" w:cs="Arial"/>
          <w:sz w:val="22"/>
          <w:szCs w:val="22"/>
        </w:rPr>
        <w:t xml:space="preserve"> aurait dû être autorisée </w:t>
      </w:r>
      <w:r w:rsidRPr="00E05D25">
        <w:rPr>
          <w:rFonts w:ascii="Arial" w:hAnsi="Arial" w:cs="Arial"/>
          <w:sz w:val="22"/>
          <w:szCs w:val="22"/>
        </w:rPr>
        <w:t>par le conseil d‘administration ; que le c</w:t>
      </w:r>
      <w:r w:rsidR="005718D9" w:rsidRPr="00E05D25">
        <w:rPr>
          <w:rFonts w:ascii="Arial" w:hAnsi="Arial" w:cs="Arial"/>
          <w:sz w:val="22"/>
          <w:szCs w:val="22"/>
        </w:rPr>
        <w:t xml:space="preserve">omptable en cours d’instruction en </w:t>
      </w:r>
      <w:r w:rsidRPr="00E05D25">
        <w:rPr>
          <w:rFonts w:ascii="Arial" w:hAnsi="Arial" w:cs="Arial"/>
          <w:sz w:val="22"/>
          <w:szCs w:val="22"/>
        </w:rPr>
        <w:t xml:space="preserve">a convenu ; qu’aucune délégation au secrétaire général n’a été établie ni aucune délibération produite ; </w:t>
      </w:r>
    </w:p>
    <w:p w:rsidR="005718D9" w:rsidRPr="00E05D25" w:rsidRDefault="007C218D" w:rsidP="004F00C9">
      <w:pPr>
        <w:pStyle w:val="PS"/>
        <w:spacing w:after="240"/>
        <w:ind w:left="567" w:firstLine="0"/>
        <w:rPr>
          <w:rFonts w:ascii="Arial" w:hAnsi="Arial" w:cs="Arial"/>
          <w:sz w:val="22"/>
          <w:szCs w:val="22"/>
        </w:rPr>
      </w:pPr>
      <w:r w:rsidRPr="00E05D25">
        <w:rPr>
          <w:rFonts w:ascii="Arial" w:hAnsi="Arial" w:cs="Arial"/>
          <w:sz w:val="22"/>
          <w:szCs w:val="22"/>
        </w:rPr>
        <w:t xml:space="preserve">Attendu dès lors que </w:t>
      </w:r>
      <w:r w:rsidR="005718D9" w:rsidRPr="00E05D25">
        <w:rPr>
          <w:rFonts w:ascii="Arial" w:hAnsi="Arial" w:cs="Arial"/>
          <w:sz w:val="22"/>
          <w:szCs w:val="22"/>
        </w:rPr>
        <w:t>le comptable a manqué à ses obligations de contrôle de la rég</w:t>
      </w:r>
      <w:r w:rsidRPr="00E05D25">
        <w:rPr>
          <w:rFonts w:ascii="Arial" w:hAnsi="Arial" w:cs="Arial"/>
          <w:sz w:val="22"/>
          <w:szCs w:val="22"/>
        </w:rPr>
        <w:t>ularité des ordres d’annulation et, ainsi, engagé sa responsabilité ;</w:t>
      </w:r>
    </w:p>
    <w:p w:rsidR="005718D9" w:rsidRPr="00E05D25" w:rsidRDefault="007E7941" w:rsidP="004F00C9">
      <w:pPr>
        <w:pStyle w:val="PS"/>
        <w:spacing w:after="240"/>
        <w:ind w:left="567" w:firstLine="0"/>
        <w:rPr>
          <w:rFonts w:ascii="Arial" w:hAnsi="Arial" w:cs="Arial"/>
          <w:sz w:val="22"/>
          <w:szCs w:val="22"/>
        </w:rPr>
      </w:pPr>
      <w:r w:rsidRPr="00E05D25">
        <w:rPr>
          <w:rFonts w:ascii="Arial" w:hAnsi="Arial" w:cs="Arial"/>
          <w:sz w:val="22"/>
          <w:szCs w:val="22"/>
        </w:rPr>
        <w:t>Attendu que r</w:t>
      </w:r>
      <w:r w:rsidR="005718D9" w:rsidRPr="00E05D25">
        <w:rPr>
          <w:rFonts w:ascii="Arial" w:hAnsi="Arial" w:cs="Arial"/>
          <w:sz w:val="22"/>
          <w:szCs w:val="22"/>
        </w:rPr>
        <w:t xml:space="preserve">ien n’établissant que la créance sur la société </w:t>
      </w:r>
      <w:proofErr w:type="spellStart"/>
      <w:r w:rsidR="005718D9" w:rsidRPr="00E05D25">
        <w:rPr>
          <w:rFonts w:ascii="Arial" w:hAnsi="Arial" w:cs="Arial"/>
          <w:sz w:val="22"/>
          <w:szCs w:val="22"/>
        </w:rPr>
        <w:t>Medianet</w:t>
      </w:r>
      <w:proofErr w:type="spellEnd"/>
      <w:r w:rsidR="005718D9" w:rsidRPr="00E05D25">
        <w:rPr>
          <w:rFonts w:ascii="Arial" w:hAnsi="Arial" w:cs="Arial"/>
          <w:sz w:val="22"/>
          <w:szCs w:val="22"/>
        </w:rPr>
        <w:t xml:space="preserve"> du </w:t>
      </w:r>
      <w:proofErr w:type="spellStart"/>
      <w:r w:rsidR="005718D9" w:rsidRPr="00E05D25">
        <w:rPr>
          <w:rFonts w:ascii="Arial" w:hAnsi="Arial" w:cs="Arial"/>
          <w:sz w:val="22"/>
          <w:szCs w:val="22"/>
        </w:rPr>
        <w:t>Mantois</w:t>
      </w:r>
      <w:proofErr w:type="spellEnd"/>
      <w:r w:rsidR="005718D9" w:rsidRPr="00E05D25">
        <w:rPr>
          <w:rFonts w:ascii="Arial" w:hAnsi="Arial" w:cs="Arial"/>
          <w:sz w:val="22"/>
          <w:szCs w:val="22"/>
        </w:rPr>
        <w:t xml:space="preserve"> n’était pas due par cette société, le comptable a privé, en acceptant l’annulation insuffisamment justifiée, l’établissement d’une recette et lui a, ains</w:t>
      </w:r>
      <w:r w:rsidRPr="00E05D25">
        <w:rPr>
          <w:rFonts w:ascii="Arial" w:hAnsi="Arial" w:cs="Arial"/>
          <w:sz w:val="22"/>
          <w:szCs w:val="22"/>
        </w:rPr>
        <w:t>i, causé un préjudice financier ;</w:t>
      </w:r>
    </w:p>
    <w:p w:rsidR="00C228A4" w:rsidRPr="00E05D25" w:rsidRDefault="007E7941" w:rsidP="004F00C9">
      <w:pPr>
        <w:pStyle w:val="PS"/>
        <w:spacing w:after="240"/>
        <w:ind w:left="567" w:firstLine="0"/>
        <w:rPr>
          <w:rFonts w:ascii="Arial" w:hAnsi="Arial" w:cs="Arial"/>
          <w:sz w:val="22"/>
          <w:szCs w:val="22"/>
        </w:rPr>
      </w:pPr>
      <w:r w:rsidRPr="00E05D25">
        <w:rPr>
          <w:rFonts w:ascii="Arial" w:hAnsi="Arial" w:cs="Arial"/>
          <w:sz w:val="22"/>
          <w:szCs w:val="22"/>
        </w:rPr>
        <w:t>Attendu, e</w:t>
      </w:r>
      <w:r w:rsidR="005718D9" w:rsidRPr="00E05D25">
        <w:rPr>
          <w:rFonts w:ascii="Arial" w:hAnsi="Arial" w:cs="Arial"/>
          <w:sz w:val="22"/>
          <w:szCs w:val="22"/>
        </w:rPr>
        <w:t xml:space="preserve">n conséquence, et conformément au VI </w:t>
      </w:r>
      <w:r w:rsidR="006A5756">
        <w:rPr>
          <w:rFonts w:ascii="Arial" w:hAnsi="Arial" w:cs="Arial"/>
          <w:sz w:val="22"/>
          <w:szCs w:val="22"/>
        </w:rPr>
        <w:t>paragraphe</w:t>
      </w:r>
      <w:r w:rsidR="005718D9" w:rsidRPr="00E05D25">
        <w:rPr>
          <w:rFonts w:ascii="Arial" w:hAnsi="Arial" w:cs="Arial"/>
          <w:sz w:val="22"/>
          <w:szCs w:val="22"/>
        </w:rPr>
        <w:t xml:space="preserve"> 3 de l’article 60 d</w:t>
      </w:r>
      <w:r w:rsidR="00842CA3">
        <w:rPr>
          <w:rFonts w:ascii="Arial" w:hAnsi="Arial" w:cs="Arial"/>
          <w:sz w:val="22"/>
          <w:szCs w:val="22"/>
        </w:rPr>
        <w:t>e la loi n°</w:t>
      </w:r>
      <w:r w:rsidR="006A5756">
        <w:rPr>
          <w:rFonts w:ascii="Arial" w:hAnsi="Arial" w:cs="Arial"/>
          <w:sz w:val="22"/>
          <w:szCs w:val="22"/>
        </w:rPr>
        <w:t xml:space="preserve"> </w:t>
      </w:r>
      <w:r w:rsidR="00842CA3">
        <w:rPr>
          <w:rFonts w:ascii="Arial" w:hAnsi="Arial" w:cs="Arial"/>
          <w:sz w:val="22"/>
          <w:szCs w:val="22"/>
        </w:rPr>
        <w:t>63-156 du 23 février </w:t>
      </w:r>
      <w:r w:rsidR="005718D9" w:rsidRPr="00E05D25">
        <w:rPr>
          <w:rFonts w:ascii="Arial" w:hAnsi="Arial" w:cs="Arial"/>
          <w:sz w:val="22"/>
          <w:szCs w:val="22"/>
        </w:rPr>
        <w:t xml:space="preserve">1963, de finances pour 1963,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005718D9" w:rsidRPr="00E05D25">
        <w:rPr>
          <w:rFonts w:ascii="Arial" w:hAnsi="Arial" w:cs="Arial"/>
          <w:sz w:val="22"/>
          <w:szCs w:val="22"/>
        </w:rPr>
        <w:t xml:space="preserve"> n’ayant pas fait usage de la faculté ouverte par l’article 60-VII alinéa 5 de la loi de 1963, </w:t>
      </w:r>
      <w:r w:rsidRPr="00E05D25">
        <w:rPr>
          <w:rFonts w:ascii="Arial" w:hAnsi="Arial" w:cs="Arial"/>
          <w:sz w:val="22"/>
          <w:szCs w:val="22"/>
        </w:rPr>
        <w:t>qu’i</w:t>
      </w:r>
      <w:r w:rsidR="005718D9" w:rsidRPr="00E05D25">
        <w:rPr>
          <w:rFonts w:ascii="Arial" w:hAnsi="Arial" w:cs="Arial"/>
          <w:sz w:val="22"/>
          <w:szCs w:val="22"/>
        </w:rPr>
        <w:t xml:space="preserve">l y a lieu de la déclarer débitrice, au titre de sa gestion de l’exercice 2010, de la caisse de </w:t>
      </w:r>
      <w:r w:rsidR="006A5756">
        <w:rPr>
          <w:rFonts w:ascii="Arial" w:hAnsi="Arial" w:cs="Arial"/>
          <w:sz w:val="22"/>
          <w:szCs w:val="22"/>
        </w:rPr>
        <w:t xml:space="preserve">l’EPAMSA </w:t>
      </w:r>
      <w:r w:rsidR="005718D9" w:rsidRPr="00E05D25">
        <w:rPr>
          <w:rFonts w:ascii="Arial" w:hAnsi="Arial" w:cs="Arial"/>
          <w:sz w:val="22"/>
          <w:szCs w:val="22"/>
        </w:rPr>
        <w:t>du montant de la recette ainsi annulée, soit 2</w:t>
      </w:r>
      <w:r w:rsidR="000F5846">
        <w:rPr>
          <w:rFonts w:ascii="Arial" w:hAnsi="Arial" w:cs="Arial"/>
          <w:sz w:val="22"/>
          <w:szCs w:val="22"/>
        </w:rPr>
        <w:t> </w:t>
      </w:r>
      <w:r w:rsidR="005718D9" w:rsidRPr="00E05D25">
        <w:rPr>
          <w:rFonts w:ascii="Arial" w:hAnsi="Arial" w:cs="Arial"/>
          <w:sz w:val="22"/>
          <w:szCs w:val="22"/>
        </w:rPr>
        <w:t>900</w:t>
      </w:r>
      <w:r w:rsidR="000F5846">
        <w:rPr>
          <w:rFonts w:ascii="Arial" w:hAnsi="Arial" w:cs="Arial"/>
          <w:sz w:val="22"/>
          <w:szCs w:val="22"/>
        </w:rPr>
        <w:t> </w:t>
      </w:r>
      <w:r w:rsidR="005718D9" w:rsidRPr="00E05D25">
        <w:rPr>
          <w:rFonts w:ascii="Arial" w:hAnsi="Arial" w:cs="Arial"/>
          <w:sz w:val="22"/>
          <w:szCs w:val="22"/>
        </w:rPr>
        <w:t>€, somme majorée des int</w:t>
      </w:r>
      <w:r w:rsidRPr="00E05D25">
        <w:rPr>
          <w:rFonts w:ascii="Arial" w:hAnsi="Arial" w:cs="Arial"/>
          <w:sz w:val="22"/>
          <w:szCs w:val="22"/>
        </w:rPr>
        <w:t>érêts de droit, décomptés du 17 </w:t>
      </w:r>
      <w:r w:rsidR="005718D9" w:rsidRPr="00E05D25">
        <w:rPr>
          <w:rFonts w:ascii="Arial" w:hAnsi="Arial" w:cs="Arial"/>
          <w:sz w:val="22"/>
          <w:szCs w:val="22"/>
        </w:rPr>
        <w:t>octobre 2014, date de notification du réquisitoi</w:t>
      </w:r>
      <w:r w:rsidRPr="00E05D25">
        <w:rPr>
          <w:rFonts w:ascii="Arial" w:hAnsi="Arial" w:cs="Arial"/>
          <w:sz w:val="22"/>
          <w:szCs w:val="22"/>
        </w:rPr>
        <w:t xml:space="preserve">re ; </w:t>
      </w:r>
    </w:p>
    <w:p w:rsidR="00D570AB" w:rsidRPr="00E05D25" w:rsidRDefault="000024F6" w:rsidP="004F00C9">
      <w:pPr>
        <w:pStyle w:val="PS"/>
        <w:ind w:left="567" w:firstLine="0"/>
        <w:rPr>
          <w:rFonts w:ascii="Arial" w:hAnsi="Arial" w:cs="Arial"/>
          <w:i/>
          <w:sz w:val="22"/>
          <w:szCs w:val="22"/>
          <w:u w:val="single"/>
        </w:rPr>
      </w:pPr>
      <w:r w:rsidRPr="00E05D25">
        <w:rPr>
          <w:rFonts w:ascii="Arial" w:hAnsi="Arial" w:cs="Arial"/>
          <w:sz w:val="22"/>
          <w:szCs w:val="22"/>
        </w:rPr>
        <w:t>Attendu que par mandat n° 2010-1066, d’un montant de 11</w:t>
      </w:r>
      <w:r w:rsidR="000F5846">
        <w:rPr>
          <w:rFonts w:ascii="Arial" w:hAnsi="Arial" w:cs="Arial"/>
          <w:sz w:val="22"/>
          <w:szCs w:val="22"/>
        </w:rPr>
        <w:t> </w:t>
      </w:r>
      <w:r w:rsidRPr="00E05D25">
        <w:rPr>
          <w:rFonts w:ascii="Arial" w:hAnsi="Arial" w:cs="Arial"/>
          <w:sz w:val="22"/>
          <w:szCs w:val="22"/>
        </w:rPr>
        <w:t>720,88</w:t>
      </w:r>
      <w:r w:rsidR="000F5846">
        <w:rPr>
          <w:rFonts w:ascii="Arial" w:hAnsi="Arial" w:cs="Arial"/>
          <w:sz w:val="22"/>
          <w:szCs w:val="22"/>
        </w:rPr>
        <w:t> </w:t>
      </w:r>
      <w:r w:rsidRPr="00E05D25">
        <w:rPr>
          <w:rFonts w:ascii="Arial" w:hAnsi="Arial" w:cs="Arial"/>
          <w:sz w:val="22"/>
          <w:szCs w:val="22"/>
        </w:rPr>
        <w:t xml:space="preserve">€, imputé au compte 6583, ont été annulés les loyers de novembre et décembre 2009 de la société </w:t>
      </w:r>
      <w:proofErr w:type="spellStart"/>
      <w:r w:rsidRPr="00E05D25">
        <w:rPr>
          <w:rFonts w:ascii="Arial" w:hAnsi="Arial" w:cs="Arial"/>
          <w:sz w:val="22"/>
          <w:szCs w:val="22"/>
        </w:rPr>
        <w:t>Val’Prim</w:t>
      </w:r>
      <w:proofErr w:type="spellEnd"/>
      <w:r w:rsidRPr="00E05D25">
        <w:rPr>
          <w:rFonts w:ascii="Arial" w:hAnsi="Arial" w:cs="Arial"/>
          <w:sz w:val="22"/>
          <w:szCs w:val="22"/>
        </w:rPr>
        <w:t> ; que cette annulation est suffisamment justifiée par le protocole transactionnel établi entre cette société et l’établissement, en date du 16 décembre 2011, la délibération l’approuvant</w:t>
      </w:r>
      <w:r w:rsidR="004075B8">
        <w:rPr>
          <w:rFonts w:ascii="Arial" w:hAnsi="Arial" w:cs="Arial"/>
          <w:sz w:val="22"/>
          <w:szCs w:val="22"/>
        </w:rPr>
        <w:t>,</w:t>
      </w:r>
      <w:r w:rsidRPr="00E05D25">
        <w:rPr>
          <w:rFonts w:ascii="Arial" w:hAnsi="Arial" w:cs="Arial"/>
          <w:sz w:val="22"/>
          <w:szCs w:val="22"/>
        </w:rPr>
        <w:t xml:space="preserve"> du 6 mai 2010 et le rapport de présentation de cette délibération ; que ce protocole est lui-même fondé sur  un arrêt de la Cour d’appel de Versailles en date du 12</w:t>
      </w:r>
      <w:r w:rsidR="000F5846">
        <w:rPr>
          <w:rFonts w:ascii="Arial" w:hAnsi="Arial" w:cs="Arial"/>
          <w:sz w:val="22"/>
          <w:szCs w:val="22"/>
        </w:rPr>
        <w:t xml:space="preserve"> </w:t>
      </w:r>
      <w:r w:rsidRPr="00E05D25">
        <w:rPr>
          <w:rFonts w:ascii="Arial" w:hAnsi="Arial" w:cs="Arial"/>
          <w:sz w:val="22"/>
          <w:szCs w:val="22"/>
        </w:rPr>
        <w:t>novembre</w:t>
      </w:r>
      <w:r w:rsidR="000F5846">
        <w:rPr>
          <w:rFonts w:ascii="Arial" w:hAnsi="Arial" w:cs="Arial"/>
          <w:sz w:val="22"/>
          <w:szCs w:val="22"/>
        </w:rPr>
        <w:t xml:space="preserve"> </w:t>
      </w:r>
      <w:r w:rsidRPr="00E05D25">
        <w:rPr>
          <w:rFonts w:ascii="Arial" w:hAnsi="Arial" w:cs="Arial"/>
          <w:sz w:val="22"/>
          <w:szCs w:val="22"/>
        </w:rPr>
        <w:t xml:space="preserve">2009 ; qu’il n’y a dès lors pas lieu d’engager </w:t>
      </w:r>
      <w:r w:rsidR="008973FA" w:rsidRPr="00E05D25">
        <w:rPr>
          <w:rFonts w:ascii="Arial" w:hAnsi="Arial" w:cs="Arial"/>
          <w:sz w:val="22"/>
          <w:szCs w:val="22"/>
        </w:rPr>
        <w:t xml:space="preserve">la responsabilité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000F5846">
        <w:rPr>
          <w:rFonts w:ascii="Arial" w:hAnsi="Arial" w:cs="Arial"/>
          <w:sz w:val="22"/>
          <w:szCs w:val="22"/>
        </w:rPr>
        <w:t> ;</w:t>
      </w:r>
    </w:p>
    <w:p w:rsidR="00D570AB" w:rsidRPr="00E05D25" w:rsidRDefault="00D570AB" w:rsidP="00E05D25">
      <w:pPr>
        <w:spacing w:after="240"/>
        <w:ind w:left="567"/>
        <w:jc w:val="both"/>
        <w:rPr>
          <w:rFonts w:ascii="Arial" w:hAnsi="Arial" w:cs="Arial"/>
          <w:i/>
          <w:sz w:val="22"/>
          <w:szCs w:val="22"/>
          <w:u w:val="single"/>
        </w:rPr>
      </w:pPr>
      <w:r w:rsidRPr="00E05D25">
        <w:rPr>
          <w:rFonts w:ascii="Arial" w:hAnsi="Arial" w:cs="Arial"/>
          <w:i/>
          <w:sz w:val="22"/>
          <w:szCs w:val="22"/>
          <w:u w:val="single"/>
        </w:rPr>
        <w:t>Sur la charge n° 4</w:t>
      </w:r>
    </w:p>
    <w:p w:rsidR="001E2A32" w:rsidRPr="00E05D25" w:rsidRDefault="00CA611A" w:rsidP="004F00C9">
      <w:pPr>
        <w:pStyle w:val="PS"/>
        <w:spacing w:after="240"/>
        <w:ind w:left="567" w:firstLine="0"/>
        <w:rPr>
          <w:rFonts w:ascii="Arial" w:hAnsi="Arial" w:cs="Arial"/>
          <w:sz w:val="22"/>
          <w:szCs w:val="22"/>
        </w:rPr>
      </w:pPr>
      <w:r w:rsidRPr="00E05D25">
        <w:rPr>
          <w:rFonts w:ascii="Arial" w:hAnsi="Arial" w:cs="Arial"/>
          <w:sz w:val="22"/>
          <w:szCs w:val="22"/>
        </w:rPr>
        <w:t xml:space="preserve">Attendu que par mandats n° 690 du 18 mars 2011, d’un montant </w:t>
      </w:r>
      <w:r w:rsidR="00203E45">
        <w:rPr>
          <w:rFonts w:ascii="Arial" w:hAnsi="Arial" w:cs="Arial"/>
          <w:sz w:val="22"/>
          <w:szCs w:val="22"/>
        </w:rPr>
        <w:t>de 2</w:t>
      </w:r>
      <w:r w:rsidR="000F5846">
        <w:rPr>
          <w:rFonts w:ascii="Arial" w:hAnsi="Arial" w:cs="Arial"/>
          <w:sz w:val="22"/>
          <w:szCs w:val="22"/>
        </w:rPr>
        <w:t> </w:t>
      </w:r>
      <w:r w:rsidR="00203E45">
        <w:rPr>
          <w:rFonts w:ascii="Arial" w:hAnsi="Arial" w:cs="Arial"/>
          <w:sz w:val="22"/>
          <w:szCs w:val="22"/>
        </w:rPr>
        <w:t>752</w:t>
      </w:r>
      <w:r w:rsidR="000F5846">
        <w:rPr>
          <w:rFonts w:ascii="Arial" w:hAnsi="Arial" w:cs="Arial"/>
          <w:sz w:val="22"/>
          <w:szCs w:val="22"/>
        </w:rPr>
        <w:t> </w:t>
      </w:r>
      <w:r w:rsidR="00203E45">
        <w:rPr>
          <w:rFonts w:ascii="Arial" w:hAnsi="Arial" w:cs="Arial"/>
          <w:sz w:val="22"/>
          <w:szCs w:val="22"/>
        </w:rPr>
        <w:t>€ et n° 703 du 21</w:t>
      </w:r>
      <w:r w:rsidR="000F5846">
        <w:rPr>
          <w:rFonts w:ascii="Arial" w:hAnsi="Arial" w:cs="Arial"/>
          <w:sz w:val="22"/>
          <w:szCs w:val="22"/>
        </w:rPr>
        <w:t xml:space="preserve"> </w:t>
      </w:r>
      <w:r w:rsidR="00203E45">
        <w:rPr>
          <w:rFonts w:ascii="Arial" w:hAnsi="Arial" w:cs="Arial"/>
          <w:sz w:val="22"/>
          <w:szCs w:val="22"/>
        </w:rPr>
        <w:t>mars</w:t>
      </w:r>
      <w:r w:rsidR="000F5846">
        <w:rPr>
          <w:rFonts w:ascii="Arial" w:hAnsi="Arial" w:cs="Arial"/>
          <w:sz w:val="22"/>
          <w:szCs w:val="22"/>
        </w:rPr>
        <w:t xml:space="preserve"> </w:t>
      </w:r>
      <w:r w:rsidRPr="00E05D25">
        <w:rPr>
          <w:rFonts w:ascii="Arial" w:hAnsi="Arial" w:cs="Arial"/>
          <w:sz w:val="22"/>
          <w:szCs w:val="22"/>
        </w:rPr>
        <w:t>2011, d’un montant de 2</w:t>
      </w:r>
      <w:r w:rsidR="000F5846">
        <w:rPr>
          <w:rFonts w:ascii="Arial" w:hAnsi="Arial" w:cs="Arial"/>
          <w:sz w:val="22"/>
          <w:szCs w:val="22"/>
        </w:rPr>
        <w:t> </w:t>
      </w:r>
      <w:r w:rsidRPr="00E05D25">
        <w:rPr>
          <w:rFonts w:ascii="Arial" w:hAnsi="Arial" w:cs="Arial"/>
          <w:sz w:val="22"/>
          <w:szCs w:val="22"/>
        </w:rPr>
        <w:t>400</w:t>
      </w:r>
      <w:r w:rsidR="000F5846">
        <w:rPr>
          <w:rFonts w:ascii="Arial" w:hAnsi="Arial" w:cs="Arial"/>
          <w:sz w:val="22"/>
          <w:szCs w:val="22"/>
        </w:rPr>
        <w:t> </w:t>
      </w:r>
      <w:r w:rsidRPr="00E05D25">
        <w:rPr>
          <w:rFonts w:ascii="Arial" w:hAnsi="Arial" w:cs="Arial"/>
          <w:sz w:val="22"/>
          <w:szCs w:val="22"/>
        </w:rPr>
        <w:t xml:space="preserve">€ ont été annulées des recettes sur, respectivement, les sociétés Composite système international et </w:t>
      </w:r>
      <w:proofErr w:type="spellStart"/>
      <w:r w:rsidRPr="00E05D25">
        <w:rPr>
          <w:rFonts w:ascii="Arial" w:hAnsi="Arial" w:cs="Arial"/>
          <w:sz w:val="22"/>
          <w:szCs w:val="22"/>
        </w:rPr>
        <w:t>Tessalu</w:t>
      </w:r>
      <w:proofErr w:type="spellEnd"/>
      <w:r w:rsidRPr="00E05D25">
        <w:rPr>
          <w:rFonts w:ascii="Arial" w:hAnsi="Arial" w:cs="Arial"/>
          <w:sz w:val="22"/>
          <w:szCs w:val="22"/>
        </w:rPr>
        <w:t> ; que le réquisitoire considère que le défaut de pièces justificatives à l’appui des mandats correspondant aux annulations de créances est susceptible de fonder la mise en jeu de la responsabilité personnel</w:t>
      </w:r>
      <w:r w:rsidR="006D67EE" w:rsidRPr="00E05D25">
        <w:rPr>
          <w:rFonts w:ascii="Arial" w:hAnsi="Arial" w:cs="Arial"/>
          <w:sz w:val="22"/>
          <w:szCs w:val="22"/>
        </w:rPr>
        <w:t>le</w:t>
      </w:r>
      <w:r w:rsidRPr="00E05D25">
        <w:rPr>
          <w:rFonts w:ascii="Arial" w:hAnsi="Arial" w:cs="Arial"/>
          <w:sz w:val="22"/>
          <w:szCs w:val="22"/>
        </w:rPr>
        <w:t xml:space="preserve"> et pécuniaire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Y</w:t>
      </w:r>
      <w:r w:rsidRPr="00E05D25">
        <w:rPr>
          <w:rFonts w:ascii="Arial" w:hAnsi="Arial" w:cs="Arial"/>
          <w:sz w:val="22"/>
          <w:szCs w:val="22"/>
        </w:rPr>
        <w:t xml:space="preserve"> à hauteur du montant cumulé des deux mandats, soit 5 152 € pour sa gestion de l’exercice 2011 ;</w:t>
      </w:r>
    </w:p>
    <w:p w:rsidR="00CA611A" w:rsidRPr="00E05D25" w:rsidRDefault="0067324D" w:rsidP="004F00C9">
      <w:pPr>
        <w:pStyle w:val="PS"/>
        <w:ind w:left="567" w:firstLine="0"/>
        <w:rPr>
          <w:rFonts w:ascii="Arial" w:hAnsi="Arial" w:cs="Arial"/>
          <w:sz w:val="22"/>
          <w:szCs w:val="22"/>
        </w:rPr>
      </w:pPr>
      <w:r w:rsidRPr="00E05D25">
        <w:rPr>
          <w:rFonts w:ascii="Arial" w:hAnsi="Arial" w:cs="Arial"/>
          <w:sz w:val="22"/>
          <w:szCs w:val="22"/>
        </w:rPr>
        <w:t>Attendu</w:t>
      </w:r>
      <w:r w:rsidR="00370FB8" w:rsidRPr="00E05D25">
        <w:rPr>
          <w:rFonts w:ascii="Arial" w:hAnsi="Arial" w:cs="Arial"/>
          <w:sz w:val="22"/>
          <w:szCs w:val="22"/>
        </w:rPr>
        <w:t>,</w:t>
      </w:r>
      <w:r w:rsidRPr="00E05D25">
        <w:rPr>
          <w:rFonts w:ascii="Arial" w:hAnsi="Arial" w:cs="Arial"/>
          <w:sz w:val="22"/>
          <w:szCs w:val="22"/>
        </w:rPr>
        <w:t xml:space="preserve"> cependant</w:t>
      </w:r>
      <w:r w:rsidR="00370FB8" w:rsidRPr="00E05D25">
        <w:rPr>
          <w:rFonts w:ascii="Arial" w:hAnsi="Arial" w:cs="Arial"/>
          <w:sz w:val="22"/>
          <w:szCs w:val="22"/>
        </w:rPr>
        <w:t>,</w:t>
      </w:r>
      <w:r w:rsidRPr="00E05D25">
        <w:rPr>
          <w:rFonts w:ascii="Arial" w:hAnsi="Arial" w:cs="Arial"/>
          <w:sz w:val="22"/>
          <w:szCs w:val="22"/>
        </w:rPr>
        <w:t xml:space="preserve"> qu’il a été suffisamment justifié que les titres ainsi annulés comportaient de manière évaluative des appels en provision de charges et qu’une fois le montant définitif de ces </w:t>
      </w:r>
      <w:r w:rsidRPr="00E05D25">
        <w:rPr>
          <w:rFonts w:ascii="Arial" w:hAnsi="Arial" w:cs="Arial"/>
          <w:sz w:val="22"/>
          <w:szCs w:val="22"/>
        </w:rPr>
        <w:lastRenderedPageBreak/>
        <w:t xml:space="preserve">charges connu, ces provisions étaient régularisées par l’annulation de la part correspondante de ces titres et par l’émission de titres de recette pour le montant réel des charges ; qu’une telle opération de régularisation du fondement même de la créance relève bien d’une réduction ou d’une annulation de recette ; qu’il n’y a, en conséquence, pas lieu d’engager la responsabilité personnelle et pécuniaire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Y</w:t>
      </w:r>
      <w:r w:rsidRPr="00E05D25">
        <w:rPr>
          <w:rFonts w:ascii="Arial" w:hAnsi="Arial" w:cs="Arial"/>
          <w:sz w:val="22"/>
          <w:szCs w:val="22"/>
        </w:rPr>
        <w:t xml:space="preserve"> du chef de ces opérations ;</w:t>
      </w:r>
    </w:p>
    <w:p w:rsidR="00CE2E7C" w:rsidRPr="00E05D25" w:rsidRDefault="00CE2E7C" w:rsidP="00E05D25">
      <w:pPr>
        <w:spacing w:after="240"/>
        <w:ind w:left="567"/>
        <w:jc w:val="both"/>
        <w:rPr>
          <w:rFonts w:ascii="Arial" w:hAnsi="Arial" w:cs="Arial"/>
          <w:i/>
          <w:sz w:val="22"/>
          <w:szCs w:val="22"/>
          <w:u w:val="single"/>
        </w:rPr>
      </w:pPr>
      <w:r w:rsidRPr="00E05D25">
        <w:rPr>
          <w:rFonts w:ascii="Arial" w:hAnsi="Arial" w:cs="Arial"/>
          <w:i/>
          <w:sz w:val="22"/>
          <w:szCs w:val="22"/>
          <w:u w:val="single"/>
        </w:rPr>
        <w:t>Sur la charge n° 5</w:t>
      </w:r>
    </w:p>
    <w:p w:rsidR="00956CCF" w:rsidRDefault="00370FB8" w:rsidP="004F00C9">
      <w:pPr>
        <w:pStyle w:val="PS"/>
        <w:spacing w:after="240"/>
        <w:ind w:left="567" w:firstLine="0"/>
      </w:pPr>
      <w:r w:rsidRPr="00E05D25">
        <w:rPr>
          <w:rFonts w:ascii="Arial" w:hAnsi="Arial" w:cs="Arial"/>
          <w:sz w:val="22"/>
          <w:szCs w:val="22"/>
        </w:rPr>
        <w:t>Attendu que par mandat n° 2008-2676 du 17 décembre 2008, d’un montant de 504</w:t>
      </w:r>
      <w:r w:rsidR="000F5846">
        <w:rPr>
          <w:rFonts w:ascii="Arial" w:hAnsi="Arial" w:cs="Arial"/>
          <w:sz w:val="22"/>
          <w:szCs w:val="22"/>
        </w:rPr>
        <w:t> </w:t>
      </w:r>
      <w:r w:rsidRPr="00E05D25">
        <w:rPr>
          <w:rFonts w:ascii="Arial" w:hAnsi="Arial" w:cs="Arial"/>
          <w:sz w:val="22"/>
          <w:szCs w:val="22"/>
        </w:rPr>
        <w:t>109,50</w:t>
      </w:r>
      <w:r w:rsidR="000F5846">
        <w:rPr>
          <w:rFonts w:ascii="Arial" w:hAnsi="Arial" w:cs="Arial"/>
          <w:sz w:val="22"/>
          <w:szCs w:val="22"/>
        </w:rPr>
        <w:t> </w:t>
      </w:r>
      <w:r w:rsidRPr="00E05D25">
        <w:rPr>
          <w:rFonts w:ascii="Arial" w:hAnsi="Arial" w:cs="Arial"/>
          <w:sz w:val="22"/>
          <w:szCs w:val="22"/>
        </w:rPr>
        <w:t xml:space="preserve">€ a été annulée la recette de la vente de la parcelle AS74 Les Hautes Garennes à la société Roxanne ; que le réquisitoire susvisé considère que le défaut de pièces justificatives à l’appui du mandat correspondant à une annulation de créances est susceptible de fonder la mise en jeu de la responsabilité personnelle et pécuniaire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Pr="00E05D25">
        <w:rPr>
          <w:rFonts w:ascii="Arial" w:hAnsi="Arial" w:cs="Arial"/>
          <w:sz w:val="22"/>
          <w:szCs w:val="22"/>
        </w:rPr>
        <w:t xml:space="preserve"> à hauteur du montant du mandat, pour sa gestion de l’exercice 2008 ;</w:t>
      </w:r>
    </w:p>
    <w:p w:rsidR="00C228A4" w:rsidRPr="00E05D25" w:rsidRDefault="00370FB8" w:rsidP="004F00C9">
      <w:pPr>
        <w:pStyle w:val="PS"/>
        <w:ind w:left="567" w:firstLine="0"/>
        <w:rPr>
          <w:rFonts w:ascii="Arial" w:hAnsi="Arial" w:cs="Arial"/>
          <w:sz w:val="22"/>
          <w:szCs w:val="22"/>
        </w:rPr>
      </w:pPr>
      <w:r w:rsidRPr="00E05D25">
        <w:rPr>
          <w:rFonts w:ascii="Arial" w:hAnsi="Arial" w:cs="Arial"/>
          <w:sz w:val="22"/>
          <w:szCs w:val="22"/>
        </w:rPr>
        <w:t>Attendu, cependant, qu’il a été suffisamment justifié que l’annulation en cause résultait de la résolution de la vente, conclue pour un montant total de 672 146 €, suite à l’application d’une clause résolutoire ; que cette résolution a entraîné le rembours</w:t>
      </w:r>
      <w:r w:rsidR="00203E45">
        <w:rPr>
          <w:rFonts w:ascii="Arial" w:hAnsi="Arial" w:cs="Arial"/>
          <w:sz w:val="22"/>
          <w:szCs w:val="22"/>
        </w:rPr>
        <w:t>ement de la somme de 168 036,50 </w:t>
      </w:r>
      <w:r w:rsidRPr="00E05D25">
        <w:rPr>
          <w:rFonts w:ascii="Arial" w:hAnsi="Arial" w:cs="Arial"/>
          <w:sz w:val="22"/>
          <w:szCs w:val="22"/>
        </w:rPr>
        <w:t>€, déjà versée par l’acheteur et l’annulation du titre pour</w:t>
      </w:r>
      <w:r w:rsidR="00203E45">
        <w:rPr>
          <w:rFonts w:ascii="Arial" w:hAnsi="Arial" w:cs="Arial"/>
          <w:sz w:val="22"/>
          <w:szCs w:val="22"/>
        </w:rPr>
        <w:t xml:space="preserve"> le reste à recouvrer, soit 504 </w:t>
      </w:r>
      <w:r w:rsidRPr="00E05D25">
        <w:rPr>
          <w:rFonts w:ascii="Arial" w:hAnsi="Arial" w:cs="Arial"/>
          <w:sz w:val="22"/>
          <w:szCs w:val="22"/>
        </w:rPr>
        <w:t xml:space="preserve">109,50 € ; qu’il n’y a, en conséquence, pas lieu de mettre en jeu la responsabilité personnelle et pécuniaire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000F5846">
        <w:rPr>
          <w:rFonts w:ascii="Arial" w:hAnsi="Arial" w:cs="Arial"/>
          <w:sz w:val="22"/>
          <w:szCs w:val="22"/>
        </w:rPr>
        <w:t> </w:t>
      </w:r>
      <w:r w:rsidRPr="00E05D25">
        <w:rPr>
          <w:rFonts w:ascii="Arial" w:hAnsi="Arial" w:cs="Arial"/>
          <w:sz w:val="22"/>
          <w:szCs w:val="22"/>
        </w:rPr>
        <w:t>;</w:t>
      </w:r>
    </w:p>
    <w:p w:rsidR="008D2A1C" w:rsidRPr="00E05D25" w:rsidRDefault="008D2A1C" w:rsidP="00813343">
      <w:pPr>
        <w:spacing w:before="240" w:after="240"/>
        <w:ind w:left="567"/>
        <w:jc w:val="both"/>
        <w:rPr>
          <w:rFonts w:ascii="Arial" w:hAnsi="Arial" w:cs="Arial"/>
          <w:i/>
          <w:sz w:val="22"/>
          <w:szCs w:val="22"/>
          <w:u w:val="single"/>
        </w:rPr>
      </w:pPr>
      <w:r w:rsidRPr="00E05D25">
        <w:rPr>
          <w:rFonts w:ascii="Arial" w:hAnsi="Arial" w:cs="Arial"/>
          <w:i/>
          <w:sz w:val="22"/>
          <w:szCs w:val="22"/>
          <w:u w:val="single"/>
        </w:rPr>
        <w:t>Sur la charge n° 6</w:t>
      </w:r>
    </w:p>
    <w:p w:rsidR="008D2A1C" w:rsidRPr="00E05D25" w:rsidRDefault="00765750" w:rsidP="004F00C9">
      <w:pPr>
        <w:pStyle w:val="PS"/>
        <w:spacing w:after="240"/>
        <w:ind w:left="567" w:firstLine="0"/>
        <w:rPr>
          <w:rFonts w:ascii="Arial" w:hAnsi="Arial" w:cs="Arial"/>
          <w:sz w:val="22"/>
          <w:szCs w:val="22"/>
        </w:rPr>
      </w:pPr>
      <w:r w:rsidRPr="00E05D25">
        <w:rPr>
          <w:rFonts w:ascii="Arial" w:hAnsi="Arial" w:cs="Arial"/>
          <w:sz w:val="22"/>
          <w:szCs w:val="22"/>
        </w:rPr>
        <w:t xml:space="preserve">Attendu que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Pr="00E05D25">
        <w:rPr>
          <w:rFonts w:ascii="Arial" w:hAnsi="Arial" w:cs="Arial"/>
          <w:sz w:val="22"/>
          <w:szCs w:val="22"/>
        </w:rPr>
        <w:t xml:space="preserve"> a payé sur facture le mandat n° 2009-2386 du 23</w:t>
      </w:r>
      <w:r w:rsidR="000F5846">
        <w:rPr>
          <w:rFonts w:ascii="Arial" w:hAnsi="Arial" w:cs="Arial"/>
          <w:sz w:val="22"/>
          <w:szCs w:val="22"/>
        </w:rPr>
        <w:t xml:space="preserve"> </w:t>
      </w:r>
      <w:r w:rsidRPr="00E05D25">
        <w:rPr>
          <w:rFonts w:ascii="Arial" w:hAnsi="Arial" w:cs="Arial"/>
          <w:sz w:val="22"/>
          <w:szCs w:val="22"/>
        </w:rPr>
        <w:t>octobre 2009, d’un montant de 4</w:t>
      </w:r>
      <w:r w:rsidR="000F5846">
        <w:rPr>
          <w:rFonts w:ascii="Arial" w:hAnsi="Arial" w:cs="Arial"/>
          <w:sz w:val="22"/>
          <w:szCs w:val="22"/>
        </w:rPr>
        <w:t> </w:t>
      </w:r>
      <w:r w:rsidRPr="00E05D25">
        <w:rPr>
          <w:rFonts w:ascii="Arial" w:hAnsi="Arial" w:cs="Arial"/>
          <w:sz w:val="22"/>
          <w:szCs w:val="22"/>
        </w:rPr>
        <w:t>329,52</w:t>
      </w:r>
      <w:r w:rsidR="000F5846">
        <w:rPr>
          <w:rFonts w:ascii="Arial" w:hAnsi="Arial" w:cs="Arial"/>
          <w:sz w:val="22"/>
          <w:szCs w:val="22"/>
        </w:rPr>
        <w:t> </w:t>
      </w:r>
      <w:r w:rsidRPr="00E05D25">
        <w:rPr>
          <w:rFonts w:ascii="Arial" w:hAnsi="Arial" w:cs="Arial"/>
          <w:sz w:val="22"/>
          <w:szCs w:val="22"/>
        </w:rPr>
        <w:t>€ pour inscription de 18 participants au forum des projets urbains devant se tenir le 10 novembre 2009 ; qu’à ce mandat sont joints des bulletins d’inscription signés par des agents qui n’ont pas qualité pour ce faire ; que le réquisitoire considère que le comptable ne s’est pas assuré de la qualité de l’ordonnateur ni de la justification du service fait et a, en conséquence, engagé sa responsabilité, à hauteur du montant ainsi payé</w:t>
      </w:r>
      <w:r w:rsidR="000F5846">
        <w:rPr>
          <w:rFonts w:ascii="Arial" w:hAnsi="Arial" w:cs="Arial"/>
          <w:sz w:val="22"/>
          <w:szCs w:val="22"/>
        </w:rPr>
        <w:t> ;</w:t>
      </w:r>
    </w:p>
    <w:p w:rsidR="00672701" w:rsidRPr="00E05D25" w:rsidRDefault="00672701" w:rsidP="004F00C9">
      <w:pPr>
        <w:pStyle w:val="PS"/>
        <w:spacing w:after="240"/>
        <w:ind w:left="567" w:firstLine="0"/>
        <w:rPr>
          <w:rFonts w:ascii="Arial" w:hAnsi="Arial" w:cs="Arial"/>
          <w:sz w:val="22"/>
          <w:szCs w:val="22"/>
        </w:rPr>
      </w:pPr>
      <w:r w:rsidRPr="00E05D25">
        <w:rPr>
          <w:rFonts w:ascii="Arial" w:hAnsi="Arial" w:cs="Arial"/>
          <w:sz w:val="22"/>
          <w:szCs w:val="22"/>
        </w:rPr>
        <w:t>Attendu que le comptable n’est tenu de demander un marché écrit que lorsque le seuil fixé par l’article 11 du code de</w:t>
      </w:r>
      <w:r w:rsidR="00203E45">
        <w:rPr>
          <w:rFonts w:ascii="Arial" w:hAnsi="Arial" w:cs="Arial"/>
          <w:sz w:val="22"/>
          <w:szCs w:val="22"/>
        </w:rPr>
        <w:t xml:space="preserve">s marchés public est franchi ; </w:t>
      </w:r>
      <w:r w:rsidRPr="00E05D25">
        <w:rPr>
          <w:rFonts w:ascii="Arial" w:hAnsi="Arial" w:cs="Arial"/>
          <w:sz w:val="22"/>
          <w:szCs w:val="22"/>
        </w:rPr>
        <w:t xml:space="preserve">qu’à la date des faits, seuls les marchés et accords-cadres d'un montant égal ou supérieur à 20 000 € HT devaient être passés sous forme écrite ; qu’il en résulte, ainsi qu’en convient le Procureur général en ses conclusions, que </w:t>
      </w:r>
      <w:r w:rsidR="00E43625" w:rsidRPr="00E05D25">
        <w:rPr>
          <w:rFonts w:ascii="Arial" w:hAnsi="Arial" w:cs="Arial"/>
          <w:sz w:val="22"/>
          <w:szCs w:val="22"/>
        </w:rPr>
        <w:t xml:space="preserve">le marché était suffisamment justifié par la facture et que le comptable n’avait donc pas à constater la qualité de l’ordonnateur ayant passé la commande ; qu’il n’y a donc pas lieu d’engager la responsabilité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00E43625" w:rsidRPr="00E05D25">
        <w:rPr>
          <w:rFonts w:ascii="Arial" w:hAnsi="Arial" w:cs="Arial"/>
          <w:sz w:val="22"/>
          <w:szCs w:val="22"/>
        </w:rPr>
        <w:t xml:space="preserve"> de ce chef ;</w:t>
      </w:r>
    </w:p>
    <w:p w:rsidR="002505D0" w:rsidRDefault="00E43625" w:rsidP="004F00C9">
      <w:pPr>
        <w:pStyle w:val="PS"/>
        <w:spacing w:after="240"/>
        <w:ind w:left="567" w:firstLine="0"/>
        <w:rPr>
          <w:rFonts w:ascii="Arial" w:hAnsi="Arial" w:cs="Arial"/>
          <w:sz w:val="22"/>
          <w:szCs w:val="22"/>
        </w:rPr>
      </w:pPr>
      <w:r w:rsidRPr="00E05D25">
        <w:rPr>
          <w:rFonts w:ascii="Arial" w:hAnsi="Arial" w:cs="Arial"/>
          <w:sz w:val="22"/>
          <w:szCs w:val="22"/>
        </w:rPr>
        <w:t>Attendu, par ailleurs, que, conformément aux dispositions de l’instruc</w:t>
      </w:r>
      <w:r w:rsidR="00ED6BE5">
        <w:rPr>
          <w:rFonts w:ascii="Arial" w:hAnsi="Arial" w:cs="Arial"/>
          <w:sz w:val="22"/>
          <w:szCs w:val="22"/>
        </w:rPr>
        <w:t>tion n° 03-043-M9 du 25 juillet </w:t>
      </w:r>
      <w:r w:rsidRPr="00E05D25">
        <w:rPr>
          <w:rFonts w:ascii="Arial" w:hAnsi="Arial" w:cs="Arial"/>
          <w:sz w:val="22"/>
          <w:szCs w:val="22"/>
        </w:rPr>
        <w:t xml:space="preserve">2003, l’ordonnateur de </w:t>
      </w:r>
      <w:r w:rsidR="004A01A2">
        <w:rPr>
          <w:rFonts w:ascii="Arial" w:hAnsi="Arial" w:cs="Arial"/>
          <w:sz w:val="22"/>
          <w:szCs w:val="22"/>
        </w:rPr>
        <w:t>l’EPAMSA</w:t>
      </w:r>
      <w:r w:rsidRPr="00E05D25">
        <w:rPr>
          <w:rFonts w:ascii="Arial" w:hAnsi="Arial" w:cs="Arial"/>
          <w:sz w:val="22"/>
          <w:szCs w:val="22"/>
        </w:rPr>
        <w:t xml:space="preserve"> appose sa signature accompagnée de la mention </w:t>
      </w:r>
      <w:r w:rsidR="00E06A5C">
        <w:rPr>
          <w:rFonts w:ascii="Arial" w:hAnsi="Arial" w:cs="Arial"/>
          <w:sz w:val="22"/>
          <w:szCs w:val="22"/>
        </w:rPr>
        <w:br/>
      </w:r>
      <w:r w:rsidRPr="00E05D25">
        <w:rPr>
          <w:rFonts w:ascii="Arial" w:hAnsi="Arial" w:cs="Arial"/>
          <w:sz w:val="22"/>
          <w:szCs w:val="22"/>
        </w:rPr>
        <w:t>«</w:t>
      </w:r>
      <w:r w:rsidR="000F5846">
        <w:rPr>
          <w:rFonts w:ascii="Arial" w:hAnsi="Arial" w:cs="Arial"/>
          <w:sz w:val="22"/>
          <w:szCs w:val="22"/>
        </w:rPr>
        <w:t> </w:t>
      </w:r>
      <w:r w:rsidRPr="00E05D25">
        <w:rPr>
          <w:rFonts w:ascii="Arial" w:hAnsi="Arial" w:cs="Arial"/>
          <w:sz w:val="22"/>
          <w:szCs w:val="22"/>
        </w:rPr>
        <w:t>pour valoir certification du service fait et ordre de payer</w:t>
      </w:r>
      <w:r w:rsidR="000F5846">
        <w:rPr>
          <w:rFonts w:ascii="Arial" w:hAnsi="Arial" w:cs="Arial"/>
          <w:sz w:val="22"/>
          <w:szCs w:val="22"/>
        </w:rPr>
        <w:t> </w:t>
      </w:r>
      <w:r w:rsidRPr="00E05D25">
        <w:rPr>
          <w:rFonts w:ascii="Arial" w:hAnsi="Arial" w:cs="Arial"/>
          <w:sz w:val="22"/>
          <w:szCs w:val="22"/>
        </w:rPr>
        <w:t>» sur le seul bordereau d‘émission des ordres de dépense, pour valoir ordre de payer pour l’ensemble des mandats récapitulés sur le bordereau ; que le bordereau récapitulatif du mandat litigieux a été produit ; qu’il porte la mention et est signé ; qu’il n’y a donc pas lieu, ainsi qu’en convient le Procureur général en ses conclusions, d‘engager la responsabilité du comptable du fait d’une absence de certification du service fait ;</w:t>
      </w:r>
      <w:r w:rsidR="002505D0" w:rsidRPr="00E05D25">
        <w:rPr>
          <w:rFonts w:ascii="Arial" w:hAnsi="Arial" w:cs="Arial"/>
          <w:sz w:val="22"/>
          <w:szCs w:val="22"/>
        </w:rPr>
        <w:t xml:space="preserve"> </w:t>
      </w:r>
    </w:p>
    <w:p w:rsidR="00E43625" w:rsidRPr="00E05D25" w:rsidRDefault="002505D0" w:rsidP="004F00C9">
      <w:pPr>
        <w:pStyle w:val="PS"/>
        <w:spacing w:after="240"/>
        <w:ind w:left="567" w:firstLine="0"/>
        <w:rPr>
          <w:rFonts w:ascii="Arial" w:hAnsi="Arial" w:cs="Arial"/>
          <w:sz w:val="22"/>
          <w:szCs w:val="22"/>
        </w:rPr>
      </w:pPr>
      <w:r w:rsidRPr="00E05D25">
        <w:rPr>
          <w:rFonts w:ascii="Arial" w:hAnsi="Arial" w:cs="Arial"/>
          <w:sz w:val="22"/>
          <w:szCs w:val="22"/>
        </w:rPr>
        <w:t xml:space="preserve">Attendu que n’existait pas à </w:t>
      </w:r>
      <w:r w:rsidR="004A01A2">
        <w:rPr>
          <w:rFonts w:ascii="Arial" w:hAnsi="Arial" w:cs="Arial"/>
          <w:sz w:val="22"/>
          <w:szCs w:val="22"/>
        </w:rPr>
        <w:t>l’EPAMSA</w:t>
      </w:r>
      <w:r w:rsidRPr="00E05D25">
        <w:rPr>
          <w:rFonts w:ascii="Arial" w:hAnsi="Arial" w:cs="Arial"/>
          <w:sz w:val="22"/>
          <w:szCs w:val="22"/>
        </w:rPr>
        <w:t>, pour les exercices concernés, de plan de contrôle sélectif de la dépense</w:t>
      </w:r>
      <w:r w:rsidR="000F5846">
        <w:rPr>
          <w:rFonts w:ascii="Arial" w:hAnsi="Arial" w:cs="Arial"/>
          <w:sz w:val="22"/>
          <w:szCs w:val="22"/>
        </w:rPr>
        <w:t> </w:t>
      </w:r>
      <w:r w:rsidRPr="00E05D25">
        <w:rPr>
          <w:rFonts w:ascii="Arial" w:hAnsi="Arial" w:cs="Arial"/>
          <w:sz w:val="22"/>
          <w:szCs w:val="22"/>
        </w:rPr>
        <w:t>; que cette dernière circonstance fait obstacle à une remise intégrale des débets prononcés</w:t>
      </w:r>
      <w:r w:rsidR="000F5846">
        <w:rPr>
          <w:rFonts w:ascii="Arial" w:hAnsi="Arial" w:cs="Arial"/>
          <w:sz w:val="22"/>
          <w:szCs w:val="22"/>
        </w:rPr>
        <w:t> </w:t>
      </w:r>
      <w:r w:rsidRPr="00E05D25">
        <w:rPr>
          <w:rFonts w:ascii="Arial" w:hAnsi="Arial" w:cs="Arial"/>
          <w:sz w:val="22"/>
          <w:szCs w:val="22"/>
        </w:rPr>
        <w:t>;</w:t>
      </w:r>
    </w:p>
    <w:p w:rsidR="00E05D25" w:rsidRDefault="00E05D25" w:rsidP="00E05D25">
      <w:pPr>
        <w:spacing w:after="200" w:line="276" w:lineRule="auto"/>
        <w:ind w:left="567"/>
        <w:rPr>
          <w:rFonts w:ascii="Arial" w:hAnsi="Arial" w:cs="Arial"/>
          <w:sz w:val="22"/>
          <w:szCs w:val="22"/>
        </w:rPr>
      </w:pPr>
    </w:p>
    <w:p w:rsidR="004F00C9" w:rsidRDefault="004F00C9" w:rsidP="00E05D25">
      <w:pPr>
        <w:spacing w:after="200" w:line="276" w:lineRule="auto"/>
        <w:ind w:left="567"/>
        <w:rPr>
          <w:rFonts w:ascii="Arial" w:hAnsi="Arial" w:cs="Arial"/>
          <w:sz w:val="22"/>
          <w:szCs w:val="22"/>
        </w:rPr>
      </w:pPr>
    </w:p>
    <w:p w:rsidR="00AC4E4E" w:rsidRPr="00E05D25" w:rsidRDefault="00AC4E4E" w:rsidP="00E05D25">
      <w:pPr>
        <w:spacing w:after="200" w:line="276" w:lineRule="auto"/>
        <w:ind w:left="567"/>
        <w:rPr>
          <w:rFonts w:ascii="Arial" w:hAnsi="Arial" w:cs="Arial"/>
          <w:sz w:val="22"/>
          <w:szCs w:val="22"/>
        </w:rPr>
      </w:pPr>
      <w:r w:rsidRPr="00E05D25">
        <w:rPr>
          <w:rFonts w:ascii="Arial" w:hAnsi="Arial" w:cs="Arial"/>
          <w:sz w:val="22"/>
          <w:szCs w:val="22"/>
        </w:rPr>
        <w:lastRenderedPageBreak/>
        <w:t>Par ces motifs,</w:t>
      </w:r>
    </w:p>
    <w:p w:rsidR="00AC4E4E" w:rsidRPr="00E05D25" w:rsidRDefault="00AC4E4E" w:rsidP="00E05D25">
      <w:pPr>
        <w:pStyle w:val="P0"/>
        <w:spacing w:after="360"/>
        <w:ind w:left="567"/>
        <w:jc w:val="center"/>
        <w:rPr>
          <w:rFonts w:ascii="Arial" w:hAnsi="Arial" w:cs="Arial"/>
          <w:b/>
          <w:sz w:val="22"/>
          <w:szCs w:val="22"/>
        </w:rPr>
      </w:pPr>
      <w:r w:rsidRPr="00E05D25">
        <w:rPr>
          <w:rFonts w:ascii="Arial" w:hAnsi="Arial" w:cs="Arial"/>
          <w:b/>
          <w:sz w:val="22"/>
          <w:szCs w:val="22"/>
        </w:rPr>
        <w:t>DECIDE :</w:t>
      </w:r>
    </w:p>
    <w:p w:rsidR="00155642" w:rsidRPr="00E05D25" w:rsidRDefault="00AC4E4E" w:rsidP="00E05D25">
      <w:pPr>
        <w:pStyle w:val="PS"/>
        <w:spacing w:after="360"/>
        <w:ind w:left="567" w:firstLine="0"/>
        <w:rPr>
          <w:rFonts w:ascii="Arial" w:hAnsi="Arial" w:cs="Arial"/>
          <w:sz w:val="22"/>
          <w:szCs w:val="22"/>
        </w:rPr>
      </w:pPr>
      <w:r w:rsidRPr="000F5846">
        <w:rPr>
          <w:rFonts w:ascii="Arial" w:hAnsi="Arial" w:cs="Arial"/>
          <w:b/>
          <w:sz w:val="22"/>
          <w:szCs w:val="22"/>
          <w:u w:val="single"/>
        </w:rPr>
        <w:t>Article 1</w:t>
      </w:r>
      <w:r w:rsidRPr="00E05D25">
        <w:rPr>
          <w:rFonts w:ascii="Arial" w:hAnsi="Arial" w:cs="Arial"/>
          <w:sz w:val="22"/>
          <w:szCs w:val="22"/>
        </w:rPr>
        <w:t xml:space="preserve"> :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00C12445" w:rsidRPr="00E05D25">
        <w:rPr>
          <w:rFonts w:ascii="Arial" w:hAnsi="Arial" w:cs="Arial"/>
          <w:sz w:val="22"/>
          <w:szCs w:val="22"/>
        </w:rPr>
        <w:t xml:space="preserve"> est</w:t>
      </w:r>
      <w:r w:rsidR="00BC7684">
        <w:rPr>
          <w:rFonts w:ascii="Arial" w:hAnsi="Arial" w:cs="Arial"/>
          <w:sz w:val="22"/>
          <w:szCs w:val="22"/>
        </w:rPr>
        <w:t>, au titre des 1</w:t>
      </w:r>
      <w:r w:rsidR="00BC7684" w:rsidRPr="00BC7684">
        <w:rPr>
          <w:rFonts w:ascii="Arial" w:hAnsi="Arial" w:cs="Arial"/>
          <w:sz w:val="22"/>
          <w:szCs w:val="22"/>
          <w:vertAlign w:val="superscript"/>
        </w:rPr>
        <w:t>ére</w:t>
      </w:r>
      <w:r w:rsidR="00BC7684">
        <w:rPr>
          <w:rFonts w:ascii="Arial" w:hAnsi="Arial" w:cs="Arial"/>
          <w:sz w:val="22"/>
          <w:szCs w:val="22"/>
        </w:rPr>
        <w:t xml:space="preserve"> et 3</w:t>
      </w:r>
      <w:r w:rsidR="00BC7684" w:rsidRPr="00BC7684">
        <w:rPr>
          <w:rFonts w:ascii="Arial" w:hAnsi="Arial" w:cs="Arial"/>
          <w:sz w:val="22"/>
          <w:szCs w:val="22"/>
          <w:vertAlign w:val="superscript"/>
        </w:rPr>
        <w:t>ème</w:t>
      </w:r>
      <w:r w:rsidR="00BC7684">
        <w:rPr>
          <w:rFonts w:ascii="Arial" w:hAnsi="Arial" w:cs="Arial"/>
          <w:sz w:val="22"/>
          <w:szCs w:val="22"/>
        </w:rPr>
        <w:t xml:space="preserve"> présomptions de charge,</w:t>
      </w:r>
      <w:r w:rsidR="00C12445" w:rsidRPr="00E05D25">
        <w:rPr>
          <w:rFonts w:ascii="Arial" w:hAnsi="Arial" w:cs="Arial"/>
          <w:sz w:val="22"/>
          <w:szCs w:val="22"/>
        </w:rPr>
        <w:t xml:space="preserve"> constitué</w:t>
      </w:r>
      <w:r w:rsidR="00884F54" w:rsidRPr="00E05D25">
        <w:rPr>
          <w:rFonts w:ascii="Arial" w:hAnsi="Arial" w:cs="Arial"/>
          <w:sz w:val="22"/>
          <w:szCs w:val="22"/>
        </w:rPr>
        <w:t>e</w:t>
      </w:r>
      <w:r w:rsidR="00810F94" w:rsidRPr="00E05D25">
        <w:rPr>
          <w:rFonts w:ascii="Arial" w:hAnsi="Arial" w:cs="Arial"/>
          <w:sz w:val="22"/>
          <w:szCs w:val="22"/>
        </w:rPr>
        <w:t xml:space="preserve"> débit</w:t>
      </w:r>
      <w:r w:rsidR="00884F54" w:rsidRPr="00E05D25">
        <w:rPr>
          <w:rFonts w:ascii="Arial" w:hAnsi="Arial" w:cs="Arial"/>
          <w:sz w:val="22"/>
          <w:szCs w:val="22"/>
        </w:rPr>
        <w:t xml:space="preserve">rice de </w:t>
      </w:r>
      <w:r w:rsidR="004A01A2">
        <w:rPr>
          <w:rFonts w:ascii="Arial" w:hAnsi="Arial" w:cs="Arial"/>
          <w:sz w:val="22"/>
          <w:szCs w:val="22"/>
        </w:rPr>
        <w:t>l’EPAMSA</w:t>
      </w:r>
      <w:r w:rsidR="00884F54" w:rsidRPr="00E05D25">
        <w:rPr>
          <w:rFonts w:ascii="Arial" w:hAnsi="Arial" w:cs="Arial"/>
          <w:sz w:val="22"/>
          <w:szCs w:val="22"/>
        </w:rPr>
        <w:t xml:space="preserve"> </w:t>
      </w:r>
      <w:r w:rsidR="00155642" w:rsidRPr="00E05D25">
        <w:rPr>
          <w:rFonts w:ascii="Arial" w:hAnsi="Arial" w:cs="Arial"/>
          <w:sz w:val="22"/>
          <w:szCs w:val="22"/>
        </w:rPr>
        <w:t xml:space="preserve">des sommes de </w:t>
      </w:r>
      <w:r w:rsidR="00884F54" w:rsidRPr="00E05D25">
        <w:rPr>
          <w:rFonts w:ascii="Arial" w:hAnsi="Arial" w:cs="Arial"/>
          <w:sz w:val="22"/>
          <w:szCs w:val="22"/>
        </w:rPr>
        <w:t>8 373,</w:t>
      </w:r>
      <w:r w:rsidR="00BC7684">
        <w:rPr>
          <w:rFonts w:ascii="Arial" w:hAnsi="Arial" w:cs="Arial"/>
          <w:sz w:val="22"/>
          <w:szCs w:val="22"/>
        </w:rPr>
        <w:t>5</w:t>
      </w:r>
      <w:r w:rsidR="00884F54" w:rsidRPr="00E05D25">
        <w:rPr>
          <w:rFonts w:ascii="Arial" w:hAnsi="Arial" w:cs="Arial"/>
          <w:sz w:val="22"/>
          <w:szCs w:val="22"/>
        </w:rPr>
        <w:t>5</w:t>
      </w:r>
      <w:r w:rsidR="000F5846">
        <w:rPr>
          <w:rFonts w:ascii="Arial" w:hAnsi="Arial" w:cs="Arial"/>
          <w:sz w:val="22"/>
          <w:szCs w:val="22"/>
        </w:rPr>
        <w:t> </w:t>
      </w:r>
      <w:r w:rsidR="00884F54" w:rsidRPr="00E05D25">
        <w:rPr>
          <w:rFonts w:ascii="Arial" w:hAnsi="Arial" w:cs="Arial"/>
          <w:sz w:val="22"/>
          <w:szCs w:val="22"/>
        </w:rPr>
        <w:t>€</w:t>
      </w:r>
      <w:r w:rsidR="00155642" w:rsidRPr="00E05D25">
        <w:rPr>
          <w:rFonts w:ascii="Arial" w:hAnsi="Arial" w:cs="Arial"/>
          <w:sz w:val="22"/>
          <w:szCs w:val="22"/>
        </w:rPr>
        <w:t xml:space="preserve"> au titre de sa gestion de l’exercice 200</w:t>
      </w:r>
      <w:r w:rsidR="00884F54" w:rsidRPr="00E05D25">
        <w:rPr>
          <w:rFonts w:ascii="Arial" w:hAnsi="Arial" w:cs="Arial"/>
          <w:sz w:val="22"/>
          <w:szCs w:val="22"/>
        </w:rPr>
        <w:t>9</w:t>
      </w:r>
      <w:r w:rsidR="005043D0" w:rsidRPr="00E05D25">
        <w:rPr>
          <w:rFonts w:ascii="Arial" w:hAnsi="Arial" w:cs="Arial"/>
          <w:sz w:val="22"/>
          <w:szCs w:val="22"/>
        </w:rPr>
        <w:t xml:space="preserve"> et</w:t>
      </w:r>
      <w:r w:rsidR="00155642" w:rsidRPr="00E05D25">
        <w:rPr>
          <w:rFonts w:ascii="Arial" w:hAnsi="Arial" w:cs="Arial"/>
          <w:sz w:val="22"/>
          <w:szCs w:val="22"/>
        </w:rPr>
        <w:t xml:space="preserve"> </w:t>
      </w:r>
      <w:r w:rsidR="00E06A5C">
        <w:rPr>
          <w:rFonts w:ascii="Arial" w:hAnsi="Arial" w:cs="Arial"/>
          <w:sz w:val="22"/>
          <w:szCs w:val="22"/>
        </w:rPr>
        <w:t xml:space="preserve">de </w:t>
      </w:r>
      <w:r w:rsidR="00884F54" w:rsidRPr="00E05D25">
        <w:rPr>
          <w:rFonts w:ascii="Arial" w:hAnsi="Arial" w:cs="Arial"/>
          <w:sz w:val="22"/>
          <w:szCs w:val="22"/>
        </w:rPr>
        <w:t>2</w:t>
      </w:r>
      <w:r w:rsidR="000F5846">
        <w:rPr>
          <w:rFonts w:ascii="Arial" w:hAnsi="Arial" w:cs="Arial"/>
          <w:sz w:val="22"/>
          <w:szCs w:val="22"/>
        </w:rPr>
        <w:t> </w:t>
      </w:r>
      <w:r w:rsidR="00884F54" w:rsidRPr="00E05D25">
        <w:rPr>
          <w:rFonts w:ascii="Arial" w:hAnsi="Arial" w:cs="Arial"/>
          <w:sz w:val="22"/>
          <w:szCs w:val="22"/>
        </w:rPr>
        <w:t>900</w:t>
      </w:r>
      <w:r w:rsidR="000F5846">
        <w:rPr>
          <w:rFonts w:ascii="Arial" w:hAnsi="Arial" w:cs="Arial"/>
          <w:sz w:val="22"/>
          <w:szCs w:val="22"/>
        </w:rPr>
        <w:t> </w:t>
      </w:r>
      <w:r w:rsidR="00155642" w:rsidRPr="00E05D25">
        <w:rPr>
          <w:rFonts w:ascii="Arial" w:hAnsi="Arial" w:cs="Arial"/>
          <w:sz w:val="22"/>
          <w:szCs w:val="22"/>
        </w:rPr>
        <w:t xml:space="preserve">€ au titre de sa gestion de l’exercice 2010, sommes majorées des intérêts de droit décomptés du </w:t>
      </w:r>
      <w:r w:rsidR="00F5649C" w:rsidRPr="00E05D25">
        <w:rPr>
          <w:rFonts w:ascii="Arial" w:hAnsi="Arial" w:cs="Arial"/>
          <w:sz w:val="22"/>
          <w:szCs w:val="22"/>
        </w:rPr>
        <w:t>17</w:t>
      </w:r>
      <w:r w:rsidR="000F5846">
        <w:rPr>
          <w:rFonts w:ascii="Arial" w:hAnsi="Arial" w:cs="Arial"/>
          <w:sz w:val="22"/>
          <w:szCs w:val="22"/>
        </w:rPr>
        <w:t xml:space="preserve"> </w:t>
      </w:r>
      <w:r w:rsidR="00155642" w:rsidRPr="00E05D25">
        <w:rPr>
          <w:rFonts w:ascii="Arial" w:hAnsi="Arial" w:cs="Arial"/>
          <w:sz w:val="22"/>
          <w:szCs w:val="22"/>
        </w:rPr>
        <w:t>octobre</w:t>
      </w:r>
      <w:r w:rsidR="000F5846">
        <w:rPr>
          <w:rFonts w:ascii="Arial" w:hAnsi="Arial" w:cs="Arial"/>
          <w:sz w:val="22"/>
          <w:szCs w:val="22"/>
        </w:rPr>
        <w:t xml:space="preserve"> </w:t>
      </w:r>
      <w:r w:rsidR="005043D0" w:rsidRPr="00E05D25">
        <w:rPr>
          <w:rFonts w:ascii="Arial" w:hAnsi="Arial" w:cs="Arial"/>
          <w:sz w:val="22"/>
          <w:szCs w:val="22"/>
        </w:rPr>
        <w:t>2014 ;</w:t>
      </w:r>
    </w:p>
    <w:p w:rsidR="005525D1" w:rsidRDefault="005525D1" w:rsidP="00E05D25">
      <w:pPr>
        <w:pStyle w:val="PS"/>
        <w:spacing w:after="360"/>
        <w:ind w:left="567" w:firstLine="0"/>
        <w:rPr>
          <w:rFonts w:ascii="Arial" w:hAnsi="Arial" w:cs="Arial"/>
          <w:sz w:val="22"/>
          <w:szCs w:val="22"/>
        </w:rPr>
      </w:pPr>
      <w:r w:rsidRPr="000F5846">
        <w:rPr>
          <w:rFonts w:ascii="Arial" w:hAnsi="Arial" w:cs="Arial"/>
          <w:b/>
          <w:sz w:val="22"/>
          <w:szCs w:val="22"/>
          <w:u w:val="single"/>
        </w:rPr>
        <w:t>Article 2</w:t>
      </w:r>
      <w:r w:rsidRPr="00E05D25">
        <w:rPr>
          <w:rFonts w:ascii="Arial" w:hAnsi="Arial" w:cs="Arial"/>
          <w:sz w:val="22"/>
          <w:szCs w:val="22"/>
          <w:u w:val="single"/>
        </w:rPr>
        <w:t> </w:t>
      </w:r>
      <w:r w:rsidRPr="00E05D25">
        <w:rPr>
          <w:rFonts w:ascii="Arial" w:hAnsi="Arial" w:cs="Arial"/>
          <w:sz w:val="22"/>
          <w:szCs w:val="22"/>
        </w:rPr>
        <w:t xml:space="preserve">: </w:t>
      </w:r>
      <w:r w:rsidR="00813343">
        <w:rPr>
          <w:rFonts w:ascii="Arial" w:hAnsi="Arial" w:cs="Arial"/>
          <w:sz w:val="22"/>
          <w:szCs w:val="22"/>
        </w:rPr>
        <w:t>U</w:t>
      </w:r>
      <w:r w:rsidRPr="00E05D25">
        <w:rPr>
          <w:rFonts w:ascii="Arial" w:hAnsi="Arial" w:cs="Arial"/>
          <w:sz w:val="22"/>
          <w:szCs w:val="22"/>
        </w:rPr>
        <w:t xml:space="preserve">ne somme de </w:t>
      </w:r>
      <w:r w:rsidR="00D17E2C">
        <w:rPr>
          <w:rFonts w:ascii="Arial" w:hAnsi="Arial" w:cs="Arial"/>
          <w:sz w:val="22"/>
          <w:szCs w:val="22"/>
        </w:rPr>
        <w:t>294,60</w:t>
      </w:r>
      <w:r w:rsidR="000F5846">
        <w:rPr>
          <w:rFonts w:ascii="Arial" w:hAnsi="Arial" w:cs="Arial"/>
          <w:sz w:val="22"/>
          <w:szCs w:val="22"/>
        </w:rPr>
        <w:t> </w:t>
      </w:r>
      <w:r w:rsidRPr="00E05D25">
        <w:rPr>
          <w:rFonts w:ascii="Arial" w:hAnsi="Arial" w:cs="Arial"/>
          <w:sz w:val="22"/>
          <w:szCs w:val="22"/>
        </w:rPr>
        <w:t xml:space="preserve">€ est mise à la charge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00BC7684">
        <w:rPr>
          <w:rFonts w:ascii="Arial" w:hAnsi="Arial" w:cs="Arial"/>
          <w:sz w:val="22"/>
          <w:szCs w:val="22"/>
        </w:rPr>
        <w:t>,</w:t>
      </w:r>
      <w:r w:rsidRPr="00E05D25">
        <w:rPr>
          <w:rFonts w:ascii="Arial" w:hAnsi="Arial" w:cs="Arial"/>
          <w:sz w:val="22"/>
          <w:szCs w:val="22"/>
        </w:rPr>
        <w:t xml:space="preserve"> au titre </w:t>
      </w:r>
      <w:r w:rsidR="00BC7684">
        <w:rPr>
          <w:rFonts w:ascii="Arial" w:hAnsi="Arial" w:cs="Arial"/>
          <w:sz w:val="22"/>
          <w:szCs w:val="22"/>
        </w:rPr>
        <w:t>de la 3</w:t>
      </w:r>
      <w:r w:rsidR="00BC7684" w:rsidRPr="00BC7684">
        <w:rPr>
          <w:rFonts w:ascii="Arial" w:hAnsi="Arial" w:cs="Arial"/>
          <w:sz w:val="22"/>
          <w:szCs w:val="22"/>
          <w:vertAlign w:val="superscript"/>
        </w:rPr>
        <w:t>ème</w:t>
      </w:r>
      <w:r w:rsidR="00BC7684">
        <w:rPr>
          <w:rFonts w:ascii="Arial" w:hAnsi="Arial" w:cs="Arial"/>
          <w:sz w:val="22"/>
          <w:szCs w:val="22"/>
        </w:rPr>
        <w:t xml:space="preserve"> présomption de charge, pour</w:t>
      </w:r>
      <w:r w:rsidRPr="00E05D25">
        <w:rPr>
          <w:rFonts w:ascii="Arial" w:hAnsi="Arial" w:cs="Arial"/>
          <w:sz w:val="22"/>
          <w:szCs w:val="22"/>
        </w:rPr>
        <w:t xml:space="preserve"> sa gestion de l’exercice 2009 ;</w:t>
      </w:r>
    </w:p>
    <w:p w:rsidR="00BC7684" w:rsidRPr="00B81801" w:rsidRDefault="00BC7684" w:rsidP="00BC7684">
      <w:pPr>
        <w:pStyle w:val="PS"/>
        <w:spacing w:after="360"/>
        <w:ind w:left="567" w:firstLine="0"/>
        <w:rPr>
          <w:rFonts w:ascii="Arial" w:hAnsi="Arial" w:cs="Arial"/>
          <w:sz w:val="22"/>
          <w:szCs w:val="22"/>
        </w:rPr>
      </w:pPr>
      <w:r w:rsidRPr="000F5846">
        <w:rPr>
          <w:rFonts w:ascii="Arial" w:hAnsi="Arial" w:cs="Arial"/>
          <w:b/>
          <w:sz w:val="22"/>
          <w:szCs w:val="22"/>
          <w:u w:val="single"/>
        </w:rPr>
        <w:t>Article 3</w:t>
      </w:r>
      <w:r w:rsidRPr="00C44CB7">
        <w:rPr>
          <w:rFonts w:ascii="Arial" w:hAnsi="Arial" w:cs="Arial"/>
          <w:sz w:val="22"/>
          <w:szCs w:val="22"/>
        </w:rPr>
        <w:t> :</w:t>
      </w:r>
      <w:r>
        <w:rPr>
          <w:rFonts w:ascii="Arial" w:hAnsi="Arial" w:cs="Arial"/>
          <w:sz w:val="22"/>
          <w:szCs w:val="22"/>
        </w:rPr>
        <w:t xml:space="preserve"> Il n’y a pas lieu de mettre en jeu la responsabilité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Pr>
          <w:rFonts w:ascii="Arial" w:hAnsi="Arial" w:cs="Arial"/>
          <w:sz w:val="22"/>
          <w:szCs w:val="22"/>
        </w:rPr>
        <w:t>, au titre de la 2</w:t>
      </w:r>
      <w:r w:rsidRPr="00C44CB7">
        <w:rPr>
          <w:rFonts w:ascii="Arial" w:hAnsi="Arial" w:cs="Arial"/>
          <w:sz w:val="22"/>
          <w:szCs w:val="22"/>
          <w:vertAlign w:val="superscript"/>
        </w:rPr>
        <w:t>ème</w:t>
      </w:r>
      <w:r>
        <w:rPr>
          <w:rFonts w:ascii="Arial" w:hAnsi="Arial" w:cs="Arial"/>
          <w:sz w:val="22"/>
          <w:szCs w:val="22"/>
        </w:rPr>
        <w:t xml:space="preserve"> présomption de charge ;</w:t>
      </w:r>
    </w:p>
    <w:p w:rsidR="00AC4E4E" w:rsidRPr="00E05D25" w:rsidRDefault="00AC4E4E" w:rsidP="00E05D25">
      <w:pPr>
        <w:pStyle w:val="PS"/>
        <w:spacing w:after="360"/>
        <w:ind w:left="567" w:firstLine="0"/>
        <w:rPr>
          <w:rFonts w:ascii="Arial" w:hAnsi="Arial" w:cs="Arial"/>
          <w:sz w:val="22"/>
          <w:szCs w:val="22"/>
        </w:rPr>
      </w:pPr>
      <w:r w:rsidRPr="000F5846">
        <w:rPr>
          <w:rFonts w:ascii="Arial" w:hAnsi="Arial" w:cs="Arial"/>
          <w:b/>
          <w:sz w:val="22"/>
          <w:szCs w:val="22"/>
          <w:u w:val="single"/>
        </w:rPr>
        <w:t xml:space="preserve">Article </w:t>
      </w:r>
      <w:r w:rsidR="00C15F3C" w:rsidRPr="000F5846">
        <w:rPr>
          <w:rFonts w:ascii="Arial" w:hAnsi="Arial" w:cs="Arial"/>
          <w:b/>
          <w:sz w:val="22"/>
          <w:szCs w:val="22"/>
          <w:u w:val="single"/>
        </w:rPr>
        <w:t>4</w:t>
      </w:r>
      <w:r w:rsidR="00E05D25" w:rsidRPr="000F5846">
        <w:rPr>
          <w:rFonts w:ascii="Arial" w:hAnsi="Arial" w:cs="Arial"/>
          <w:sz w:val="22"/>
          <w:szCs w:val="22"/>
        </w:rPr>
        <w:t xml:space="preserve"> </w:t>
      </w:r>
      <w:r w:rsidRPr="00E05D25">
        <w:rPr>
          <w:rFonts w:ascii="Arial" w:hAnsi="Arial" w:cs="Arial"/>
          <w:sz w:val="22"/>
          <w:szCs w:val="22"/>
        </w:rPr>
        <w:t xml:space="preserv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005043D0" w:rsidRPr="00E05D25">
        <w:rPr>
          <w:rFonts w:ascii="Arial" w:hAnsi="Arial" w:cs="Arial"/>
          <w:sz w:val="22"/>
          <w:szCs w:val="22"/>
        </w:rPr>
        <w:t xml:space="preserve"> est déchargée de sa gestion de l’exercice 2008 ;</w:t>
      </w:r>
    </w:p>
    <w:p w:rsidR="00791B70" w:rsidRDefault="00791B70" w:rsidP="00E05D25">
      <w:pPr>
        <w:pStyle w:val="PS"/>
        <w:spacing w:after="360"/>
        <w:ind w:left="567" w:firstLine="0"/>
        <w:rPr>
          <w:rFonts w:ascii="Arial" w:hAnsi="Arial" w:cs="Arial"/>
          <w:sz w:val="22"/>
          <w:szCs w:val="22"/>
        </w:rPr>
      </w:pPr>
      <w:r w:rsidRPr="000F5846">
        <w:rPr>
          <w:rFonts w:ascii="Arial" w:hAnsi="Arial" w:cs="Arial"/>
          <w:b/>
          <w:sz w:val="22"/>
          <w:szCs w:val="22"/>
          <w:u w:val="single"/>
        </w:rPr>
        <w:t xml:space="preserve">Article </w:t>
      </w:r>
      <w:r w:rsidR="00C15F3C" w:rsidRPr="000F5846">
        <w:rPr>
          <w:rFonts w:ascii="Arial" w:hAnsi="Arial" w:cs="Arial"/>
          <w:b/>
          <w:sz w:val="22"/>
          <w:szCs w:val="22"/>
          <w:u w:val="single"/>
        </w:rPr>
        <w:t>5</w:t>
      </w:r>
      <w:r w:rsidRPr="000F5846">
        <w:rPr>
          <w:rFonts w:ascii="Arial" w:hAnsi="Arial" w:cs="Arial"/>
          <w:sz w:val="22"/>
          <w:szCs w:val="22"/>
        </w:rPr>
        <w:t> </w:t>
      </w:r>
      <w:r w:rsidRPr="00E05D25">
        <w:rPr>
          <w:rFonts w:ascii="Arial" w:hAnsi="Arial" w:cs="Arial"/>
          <w:sz w:val="22"/>
          <w:szCs w:val="22"/>
        </w:rPr>
        <w:t xml:space="preserve">: </w:t>
      </w:r>
      <w:r w:rsidR="00C15F3C">
        <w:rPr>
          <w:rFonts w:ascii="Arial" w:hAnsi="Arial" w:cs="Arial"/>
          <w:sz w:val="22"/>
          <w:szCs w:val="22"/>
        </w:rPr>
        <w:t>I</w:t>
      </w:r>
      <w:r w:rsidRPr="00E05D25">
        <w:rPr>
          <w:rFonts w:ascii="Arial" w:hAnsi="Arial" w:cs="Arial"/>
          <w:sz w:val="22"/>
          <w:szCs w:val="22"/>
        </w:rPr>
        <w:t xml:space="preserve">l est sursis à la décharge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X</w:t>
      </w:r>
      <w:r w:rsidRPr="00E05D25">
        <w:rPr>
          <w:rFonts w:ascii="Arial" w:hAnsi="Arial" w:cs="Arial"/>
          <w:sz w:val="22"/>
          <w:szCs w:val="22"/>
        </w:rPr>
        <w:t xml:space="preserve"> pour sa gestion des exercices 2009 et 2010 (au 31 août) ;</w:t>
      </w:r>
    </w:p>
    <w:p w:rsidR="00C15F3C" w:rsidRPr="00B81801" w:rsidRDefault="00C15F3C" w:rsidP="00C15F3C">
      <w:pPr>
        <w:pStyle w:val="PS"/>
        <w:spacing w:after="360"/>
        <w:ind w:left="567" w:firstLine="0"/>
        <w:rPr>
          <w:rFonts w:ascii="Arial" w:hAnsi="Arial" w:cs="Arial"/>
          <w:sz w:val="22"/>
          <w:szCs w:val="22"/>
        </w:rPr>
      </w:pPr>
      <w:r w:rsidRPr="000F5846">
        <w:rPr>
          <w:rFonts w:ascii="Arial" w:hAnsi="Arial" w:cs="Arial"/>
          <w:b/>
          <w:sz w:val="22"/>
          <w:szCs w:val="22"/>
          <w:u w:val="single"/>
        </w:rPr>
        <w:t>Article 6</w:t>
      </w:r>
      <w:r w:rsidRPr="00C44CB7">
        <w:rPr>
          <w:rFonts w:ascii="Arial" w:hAnsi="Arial" w:cs="Arial"/>
          <w:sz w:val="22"/>
          <w:szCs w:val="22"/>
        </w:rPr>
        <w:t> :</w:t>
      </w:r>
      <w:r>
        <w:rPr>
          <w:rFonts w:ascii="Arial" w:hAnsi="Arial" w:cs="Arial"/>
          <w:sz w:val="22"/>
          <w:szCs w:val="22"/>
        </w:rPr>
        <w:t xml:space="preserve"> Il n’y a pas lieu de mettre en jeu la responsabilité de </w:t>
      </w:r>
      <w:r w:rsidR="000F5846" w:rsidRPr="000F5846">
        <w:rPr>
          <w:rFonts w:ascii="Arial" w:hAnsi="Arial" w:cs="Arial"/>
          <w:sz w:val="22"/>
          <w:szCs w:val="22"/>
        </w:rPr>
        <w:t>M</w:t>
      </w:r>
      <w:r w:rsidR="000F5846" w:rsidRPr="000F5846">
        <w:rPr>
          <w:rFonts w:ascii="Arial" w:hAnsi="Arial" w:cs="Arial"/>
          <w:sz w:val="22"/>
          <w:szCs w:val="22"/>
          <w:vertAlign w:val="superscript"/>
        </w:rPr>
        <w:t>me</w:t>
      </w:r>
      <w:r w:rsidR="000F5846">
        <w:rPr>
          <w:rFonts w:ascii="Arial" w:hAnsi="Arial" w:cs="Arial"/>
          <w:sz w:val="22"/>
          <w:szCs w:val="22"/>
        </w:rPr>
        <w:t> </w:t>
      </w:r>
      <w:r w:rsidR="00FC2CCD">
        <w:rPr>
          <w:rFonts w:ascii="Arial" w:hAnsi="Arial" w:cs="Arial"/>
          <w:sz w:val="22"/>
          <w:szCs w:val="22"/>
        </w:rPr>
        <w:t>Y</w:t>
      </w:r>
      <w:r>
        <w:rPr>
          <w:rFonts w:ascii="Arial" w:hAnsi="Arial" w:cs="Arial"/>
          <w:sz w:val="22"/>
          <w:szCs w:val="22"/>
        </w:rPr>
        <w:t>, au titre des 4</w:t>
      </w:r>
      <w:r w:rsidRPr="00C44CB7">
        <w:rPr>
          <w:rFonts w:ascii="Arial" w:hAnsi="Arial" w:cs="Arial"/>
          <w:sz w:val="22"/>
          <w:szCs w:val="22"/>
          <w:vertAlign w:val="superscript"/>
        </w:rPr>
        <w:t>ème</w:t>
      </w:r>
      <w:r w:rsidRPr="00C15F3C">
        <w:rPr>
          <w:rFonts w:ascii="Arial" w:hAnsi="Arial" w:cs="Arial"/>
          <w:sz w:val="22"/>
          <w:szCs w:val="22"/>
        </w:rPr>
        <w:t xml:space="preserve">,  </w:t>
      </w:r>
      <w:r>
        <w:rPr>
          <w:rFonts w:ascii="Arial" w:hAnsi="Arial" w:cs="Arial"/>
          <w:sz w:val="22"/>
          <w:szCs w:val="22"/>
        </w:rPr>
        <w:t>5</w:t>
      </w:r>
      <w:r w:rsidRPr="00C44CB7">
        <w:rPr>
          <w:rFonts w:ascii="Arial" w:hAnsi="Arial" w:cs="Arial"/>
          <w:sz w:val="22"/>
          <w:szCs w:val="22"/>
          <w:vertAlign w:val="superscript"/>
        </w:rPr>
        <w:t>ème</w:t>
      </w:r>
      <w:r>
        <w:rPr>
          <w:rFonts w:ascii="Arial" w:hAnsi="Arial" w:cs="Arial"/>
          <w:sz w:val="22"/>
          <w:szCs w:val="22"/>
        </w:rPr>
        <w:t xml:space="preserve"> et 6</w:t>
      </w:r>
      <w:r w:rsidRPr="00C44CB7">
        <w:rPr>
          <w:rFonts w:ascii="Arial" w:hAnsi="Arial" w:cs="Arial"/>
          <w:sz w:val="22"/>
          <w:szCs w:val="22"/>
          <w:vertAlign w:val="superscript"/>
        </w:rPr>
        <w:t>ème</w:t>
      </w:r>
      <w:r>
        <w:rPr>
          <w:rFonts w:ascii="Arial" w:hAnsi="Arial" w:cs="Arial"/>
          <w:sz w:val="22"/>
          <w:szCs w:val="22"/>
          <w:vertAlign w:val="superscript"/>
        </w:rPr>
        <w:t>,</w:t>
      </w:r>
      <w:r>
        <w:rPr>
          <w:rFonts w:ascii="Arial" w:hAnsi="Arial" w:cs="Arial"/>
          <w:sz w:val="22"/>
          <w:szCs w:val="22"/>
        </w:rPr>
        <w:t xml:space="preserve"> présomptions de charge ;</w:t>
      </w:r>
    </w:p>
    <w:p w:rsidR="005043D0" w:rsidRPr="00E05D25" w:rsidRDefault="005043D0" w:rsidP="00E05D25">
      <w:pPr>
        <w:pStyle w:val="PS"/>
        <w:spacing w:after="360"/>
        <w:ind w:left="567" w:firstLine="0"/>
        <w:rPr>
          <w:rFonts w:ascii="Arial" w:hAnsi="Arial" w:cs="Arial"/>
          <w:sz w:val="22"/>
          <w:szCs w:val="22"/>
        </w:rPr>
      </w:pPr>
      <w:r w:rsidRPr="000F5846">
        <w:rPr>
          <w:rFonts w:ascii="Arial" w:hAnsi="Arial" w:cs="Arial"/>
          <w:b/>
          <w:sz w:val="22"/>
          <w:szCs w:val="22"/>
          <w:u w:val="single"/>
        </w:rPr>
        <w:t xml:space="preserve">Article </w:t>
      </w:r>
      <w:r w:rsidR="00C15F3C" w:rsidRPr="000F5846">
        <w:rPr>
          <w:rFonts w:ascii="Arial" w:hAnsi="Arial" w:cs="Arial"/>
          <w:b/>
          <w:sz w:val="22"/>
          <w:szCs w:val="22"/>
          <w:u w:val="single"/>
        </w:rPr>
        <w:t>7</w:t>
      </w:r>
      <w:r w:rsidRPr="000F5846">
        <w:rPr>
          <w:rFonts w:ascii="Arial" w:hAnsi="Arial" w:cs="Arial"/>
          <w:sz w:val="22"/>
          <w:szCs w:val="22"/>
        </w:rPr>
        <w:t> </w:t>
      </w:r>
      <w:r w:rsidRPr="00E05D25">
        <w:rPr>
          <w:rFonts w:ascii="Arial" w:hAnsi="Arial" w:cs="Arial"/>
          <w:sz w:val="22"/>
          <w:szCs w:val="22"/>
        </w:rPr>
        <w:t xml:space="preserve">: </w:t>
      </w:r>
      <w:r w:rsidR="006E2BC8" w:rsidRPr="006E2BC8">
        <w:rPr>
          <w:rFonts w:ascii="Arial" w:hAnsi="Arial" w:cs="Arial"/>
          <w:sz w:val="22"/>
          <w:szCs w:val="22"/>
        </w:rPr>
        <w:t>M</w:t>
      </w:r>
      <w:r w:rsidR="006E2BC8" w:rsidRPr="006E2BC8">
        <w:rPr>
          <w:rFonts w:ascii="Arial" w:hAnsi="Arial" w:cs="Arial"/>
          <w:sz w:val="22"/>
          <w:szCs w:val="22"/>
          <w:vertAlign w:val="superscript"/>
        </w:rPr>
        <w:t>me</w:t>
      </w:r>
      <w:r w:rsidR="006E2BC8">
        <w:rPr>
          <w:rFonts w:ascii="Arial" w:hAnsi="Arial" w:cs="Arial"/>
          <w:sz w:val="22"/>
          <w:szCs w:val="22"/>
        </w:rPr>
        <w:t> </w:t>
      </w:r>
      <w:r w:rsidR="00FC2CCD">
        <w:rPr>
          <w:rFonts w:ascii="Arial" w:hAnsi="Arial" w:cs="Arial"/>
          <w:sz w:val="22"/>
          <w:szCs w:val="22"/>
        </w:rPr>
        <w:t>Y</w:t>
      </w:r>
      <w:r w:rsidRPr="00E05D25">
        <w:rPr>
          <w:rFonts w:ascii="Arial" w:hAnsi="Arial" w:cs="Arial"/>
          <w:sz w:val="22"/>
          <w:szCs w:val="22"/>
        </w:rPr>
        <w:t xml:space="preserve"> est déchargée de sa gestion des exercices 2010 (à compter du 1</w:t>
      </w:r>
      <w:r w:rsidRPr="00E05D25">
        <w:rPr>
          <w:rFonts w:ascii="Arial" w:hAnsi="Arial" w:cs="Arial"/>
          <w:sz w:val="22"/>
          <w:szCs w:val="22"/>
          <w:vertAlign w:val="superscript"/>
        </w:rPr>
        <w:t>er</w:t>
      </w:r>
      <w:r w:rsidRPr="00E05D25">
        <w:rPr>
          <w:rFonts w:ascii="Arial" w:hAnsi="Arial" w:cs="Arial"/>
          <w:sz w:val="22"/>
          <w:szCs w:val="22"/>
        </w:rPr>
        <w:t xml:space="preserve"> septembre) et 2011 (au 2 octobre)</w:t>
      </w:r>
      <w:r w:rsidR="00121130" w:rsidRPr="00E05D25">
        <w:rPr>
          <w:rFonts w:ascii="Arial" w:hAnsi="Arial" w:cs="Arial"/>
          <w:sz w:val="22"/>
          <w:szCs w:val="22"/>
        </w:rPr>
        <w:t> ;</w:t>
      </w:r>
    </w:p>
    <w:p w:rsidR="00121130" w:rsidRPr="00E05D25" w:rsidRDefault="00121130" w:rsidP="00E05D25">
      <w:pPr>
        <w:pStyle w:val="PS"/>
        <w:spacing w:after="360"/>
        <w:ind w:left="567" w:firstLine="0"/>
        <w:rPr>
          <w:rFonts w:ascii="Arial" w:hAnsi="Arial" w:cs="Arial"/>
          <w:sz w:val="22"/>
          <w:szCs w:val="22"/>
        </w:rPr>
      </w:pPr>
      <w:r w:rsidRPr="006E2BC8">
        <w:rPr>
          <w:rFonts w:ascii="Arial" w:hAnsi="Arial" w:cs="Arial"/>
          <w:b/>
          <w:sz w:val="22"/>
          <w:szCs w:val="22"/>
          <w:u w:val="single"/>
        </w:rPr>
        <w:t xml:space="preserve">Article </w:t>
      </w:r>
      <w:r w:rsidR="00C15F3C" w:rsidRPr="006E2BC8">
        <w:rPr>
          <w:rFonts w:ascii="Arial" w:hAnsi="Arial" w:cs="Arial"/>
          <w:b/>
          <w:sz w:val="22"/>
          <w:szCs w:val="22"/>
          <w:u w:val="single"/>
        </w:rPr>
        <w:t>8</w:t>
      </w:r>
      <w:r w:rsidRPr="00E05D25">
        <w:rPr>
          <w:rFonts w:ascii="Arial" w:hAnsi="Arial" w:cs="Arial"/>
          <w:sz w:val="22"/>
          <w:szCs w:val="22"/>
        </w:rPr>
        <w:t xml:space="preserve">: </w:t>
      </w:r>
      <w:r w:rsidR="006E2BC8" w:rsidRPr="006E2BC8">
        <w:rPr>
          <w:rFonts w:ascii="Arial" w:hAnsi="Arial" w:cs="Arial"/>
          <w:sz w:val="22"/>
          <w:szCs w:val="22"/>
        </w:rPr>
        <w:t>M</w:t>
      </w:r>
      <w:r w:rsidR="006E2BC8" w:rsidRPr="006E2BC8">
        <w:rPr>
          <w:rFonts w:ascii="Arial" w:hAnsi="Arial" w:cs="Arial"/>
          <w:sz w:val="22"/>
          <w:szCs w:val="22"/>
          <w:vertAlign w:val="superscript"/>
        </w:rPr>
        <w:t>me</w:t>
      </w:r>
      <w:r w:rsidR="006E2BC8">
        <w:rPr>
          <w:rFonts w:ascii="Arial" w:hAnsi="Arial" w:cs="Arial"/>
          <w:sz w:val="22"/>
          <w:szCs w:val="22"/>
        </w:rPr>
        <w:t> </w:t>
      </w:r>
      <w:r w:rsidR="00FC2CCD">
        <w:rPr>
          <w:rFonts w:ascii="Arial" w:hAnsi="Arial" w:cs="Arial"/>
          <w:sz w:val="22"/>
          <w:szCs w:val="22"/>
        </w:rPr>
        <w:t>Y</w:t>
      </w:r>
      <w:r w:rsidRPr="00E05D25">
        <w:rPr>
          <w:rFonts w:ascii="Arial" w:hAnsi="Arial" w:cs="Arial"/>
          <w:sz w:val="22"/>
          <w:szCs w:val="22"/>
        </w:rPr>
        <w:t xml:space="preserve"> est déclarée quitte et libérée de sa gestion terminée à cette dernière date</w:t>
      </w:r>
      <w:r w:rsidR="006E2BC8">
        <w:rPr>
          <w:rFonts w:ascii="Arial" w:hAnsi="Arial" w:cs="Arial"/>
          <w:sz w:val="22"/>
          <w:szCs w:val="22"/>
        </w:rPr>
        <w:t> </w:t>
      </w:r>
      <w:r w:rsidRPr="00E05D25">
        <w:rPr>
          <w:rFonts w:ascii="Arial" w:hAnsi="Arial" w:cs="Arial"/>
          <w:sz w:val="22"/>
          <w:szCs w:val="22"/>
        </w:rPr>
        <w:t>; mainlevée est donnée et radiation sera faite de toutes oppositions et inscriptions mises ou prises sur ses biens meubles et immeubles ou sur ceux de ses ayants cause pour sûreté desdites gestions, et les cautionnements seront restitués ou les cautions seront dégagées, s'il n'y a empêchement pour autre cause et sauf l'accomplissement des formalités prescrites par les règlements administratifs.</w:t>
      </w:r>
    </w:p>
    <w:p w:rsidR="00E05D25" w:rsidRPr="00B876FE" w:rsidRDefault="00E05D25" w:rsidP="00E05D25">
      <w:pPr>
        <w:pStyle w:val="PS"/>
        <w:spacing w:after="400"/>
        <w:ind w:left="567" w:firstLine="0"/>
        <w:jc w:val="center"/>
        <w:rPr>
          <w:rFonts w:ascii="Arial" w:hAnsi="Arial" w:cs="Arial"/>
          <w:sz w:val="22"/>
          <w:szCs w:val="22"/>
        </w:rPr>
      </w:pPr>
      <w:r w:rsidRPr="00B876FE">
        <w:rPr>
          <w:rFonts w:ascii="Arial" w:hAnsi="Arial" w:cs="Arial"/>
          <w:sz w:val="22"/>
          <w:szCs w:val="22"/>
        </w:rPr>
        <w:t>----------</w:t>
      </w:r>
    </w:p>
    <w:p w:rsidR="00E05D25" w:rsidRDefault="00E05D25" w:rsidP="00E05D25">
      <w:pPr>
        <w:spacing w:before="120" w:after="360"/>
        <w:ind w:left="567"/>
        <w:jc w:val="both"/>
        <w:rPr>
          <w:rFonts w:ascii="Arial" w:hAnsi="Arial" w:cs="Arial"/>
          <w:sz w:val="22"/>
          <w:szCs w:val="22"/>
        </w:rPr>
      </w:pPr>
      <w:r w:rsidRPr="006E7BFC">
        <w:rPr>
          <w:rFonts w:ascii="Arial" w:hAnsi="Arial" w:cs="Arial"/>
          <w:sz w:val="22"/>
          <w:szCs w:val="22"/>
        </w:rPr>
        <w:t xml:space="preserve">Fait et jugé par </w:t>
      </w:r>
      <w:r w:rsidR="006E2BC8" w:rsidRPr="006E2BC8">
        <w:rPr>
          <w:rFonts w:ascii="Arial" w:hAnsi="Arial" w:cs="Arial"/>
          <w:sz w:val="22"/>
          <w:szCs w:val="22"/>
        </w:rPr>
        <w:t>M</w:t>
      </w:r>
      <w:r w:rsidR="006E2BC8" w:rsidRPr="006E2BC8">
        <w:rPr>
          <w:rFonts w:ascii="Arial" w:hAnsi="Arial" w:cs="Arial"/>
          <w:sz w:val="22"/>
          <w:szCs w:val="22"/>
          <w:vertAlign w:val="superscript"/>
        </w:rPr>
        <w:t>me</w:t>
      </w:r>
      <w:r w:rsidR="006E2BC8">
        <w:rPr>
          <w:rFonts w:ascii="Arial" w:hAnsi="Arial" w:cs="Arial"/>
          <w:sz w:val="22"/>
          <w:szCs w:val="22"/>
        </w:rPr>
        <w:t> </w:t>
      </w:r>
      <w:r w:rsidRPr="006E7BFC">
        <w:rPr>
          <w:rFonts w:ascii="Arial" w:hAnsi="Arial" w:cs="Arial"/>
          <w:sz w:val="22"/>
          <w:szCs w:val="22"/>
        </w:rPr>
        <w:t>Evelyne R</w:t>
      </w:r>
      <w:r>
        <w:rPr>
          <w:rFonts w:ascii="Arial" w:hAnsi="Arial" w:cs="Arial"/>
          <w:sz w:val="22"/>
          <w:szCs w:val="22"/>
        </w:rPr>
        <w:t>atte</w:t>
      </w:r>
      <w:r w:rsidRPr="006E7BFC">
        <w:rPr>
          <w:rFonts w:ascii="Arial" w:hAnsi="Arial" w:cs="Arial"/>
          <w:sz w:val="22"/>
          <w:szCs w:val="22"/>
        </w:rPr>
        <w:t xml:space="preserve">, </w:t>
      </w:r>
      <w:r w:rsidR="006E2BC8">
        <w:rPr>
          <w:rFonts w:ascii="Arial" w:hAnsi="Arial" w:cs="Arial"/>
          <w:sz w:val="22"/>
          <w:szCs w:val="22"/>
        </w:rPr>
        <w:t>p</w:t>
      </w:r>
      <w:r w:rsidRPr="006E7BFC">
        <w:rPr>
          <w:rFonts w:ascii="Arial" w:hAnsi="Arial" w:cs="Arial"/>
          <w:sz w:val="22"/>
          <w:szCs w:val="22"/>
        </w:rPr>
        <w:t>résidente</w:t>
      </w:r>
      <w:r>
        <w:rPr>
          <w:rFonts w:ascii="Arial" w:hAnsi="Arial" w:cs="Arial"/>
          <w:sz w:val="22"/>
          <w:szCs w:val="22"/>
        </w:rPr>
        <w:t>,</w:t>
      </w:r>
      <w:r w:rsidRPr="006E7BFC">
        <w:rPr>
          <w:rFonts w:ascii="Arial" w:hAnsi="Arial" w:cs="Arial"/>
          <w:sz w:val="22"/>
          <w:szCs w:val="22"/>
        </w:rPr>
        <w:t xml:space="preserve"> M</w:t>
      </w:r>
      <w:r>
        <w:rPr>
          <w:rFonts w:ascii="Arial" w:hAnsi="Arial" w:cs="Arial"/>
          <w:sz w:val="22"/>
          <w:szCs w:val="22"/>
        </w:rPr>
        <w:t>M.</w:t>
      </w:r>
      <w:r w:rsidRPr="006E7BFC">
        <w:rPr>
          <w:rFonts w:ascii="Arial" w:hAnsi="Arial" w:cs="Arial"/>
          <w:sz w:val="22"/>
          <w:szCs w:val="22"/>
        </w:rPr>
        <w:t> </w:t>
      </w:r>
      <w:r>
        <w:rPr>
          <w:rFonts w:ascii="Arial" w:hAnsi="Arial" w:cs="Arial"/>
          <w:sz w:val="22"/>
          <w:szCs w:val="22"/>
        </w:rPr>
        <w:t xml:space="preserve">Jean Gautier, Paul-Henri Ravier, Jean-Marie Le Méné, Jean Castex, Guillaume Boudy, Yvan </w:t>
      </w:r>
      <w:proofErr w:type="spellStart"/>
      <w:r>
        <w:rPr>
          <w:rFonts w:ascii="Arial" w:hAnsi="Arial" w:cs="Arial"/>
          <w:sz w:val="22"/>
          <w:szCs w:val="22"/>
        </w:rPr>
        <w:t>Aulin</w:t>
      </w:r>
      <w:proofErr w:type="spellEnd"/>
      <w:r>
        <w:rPr>
          <w:rFonts w:ascii="Arial" w:hAnsi="Arial" w:cs="Arial"/>
          <w:sz w:val="22"/>
          <w:szCs w:val="22"/>
        </w:rPr>
        <w:t xml:space="preserve"> et </w:t>
      </w:r>
      <w:r w:rsidR="006E2BC8" w:rsidRPr="006E2BC8">
        <w:rPr>
          <w:rFonts w:ascii="Arial" w:hAnsi="Arial" w:cs="Arial"/>
          <w:sz w:val="22"/>
          <w:szCs w:val="22"/>
        </w:rPr>
        <w:t>M</w:t>
      </w:r>
      <w:r w:rsidR="006E2BC8" w:rsidRPr="006E2BC8">
        <w:rPr>
          <w:rFonts w:ascii="Arial" w:hAnsi="Arial" w:cs="Arial"/>
          <w:sz w:val="22"/>
          <w:szCs w:val="22"/>
          <w:vertAlign w:val="superscript"/>
        </w:rPr>
        <w:t>me</w:t>
      </w:r>
      <w:r w:rsidR="006E2BC8">
        <w:rPr>
          <w:rFonts w:ascii="Arial" w:hAnsi="Arial" w:cs="Arial"/>
          <w:sz w:val="22"/>
          <w:szCs w:val="22"/>
        </w:rPr>
        <w:t> </w:t>
      </w:r>
      <w:bookmarkStart w:id="0" w:name="_GoBack"/>
      <w:bookmarkEnd w:id="0"/>
      <w:r w:rsidRPr="006E7BFC">
        <w:rPr>
          <w:rFonts w:ascii="Arial" w:hAnsi="Arial" w:cs="Arial"/>
          <w:sz w:val="22"/>
          <w:szCs w:val="22"/>
        </w:rPr>
        <w:t xml:space="preserve">Michèle </w:t>
      </w:r>
      <w:proofErr w:type="spellStart"/>
      <w:r w:rsidRPr="006E7BFC">
        <w:rPr>
          <w:rFonts w:ascii="Arial" w:hAnsi="Arial" w:cs="Arial"/>
          <w:sz w:val="22"/>
          <w:szCs w:val="22"/>
        </w:rPr>
        <w:t>C</w:t>
      </w:r>
      <w:r>
        <w:rPr>
          <w:rFonts w:ascii="Arial" w:hAnsi="Arial" w:cs="Arial"/>
          <w:sz w:val="22"/>
          <w:szCs w:val="22"/>
        </w:rPr>
        <w:t>oudurier</w:t>
      </w:r>
      <w:proofErr w:type="spellEnd"/>
      <w:r w:rsidRPr="006E7BFC">
        <w:rPr>
          <w:rFonts w:ascii="Arial" w:hAnsi="Arial" w:cs="Arial"/>
          <w:sz w:val="22"/>
          <w:szCs w:val="22"/>
        </w:rPr>
        <w:t>, conseillers</w:t>
      </w:r>
      <w:r>
        <w:rPr>
          <w:rFonts w:ascii="Arial" w:hAnsi="Arial" w:cs="Arial"/>
          <w:sz w:val="22"/>
          <w:szCs w:val="22"/>
        </w:rPr>
        <w:t xml:space="preserve"> </w:t>
      </w:r>
      <w:r w:rsidRPr="006E7BFC">
        <w:rPr>
          <w:rFonts w:ascii="Arial" w:hAnsi="Arial" w:cs="Arial"/>
          <w:sz w:val="22"/>
          <w:szCs w:val="22"/>
        </w:rPr>
        <w:t>maîtres.</w:t>
      </w:r>
    </w:p>
    <w:p w:rsidR="00E05D25" w:rsidRPr="00893584" w:rsidRDefault="00E05D25" w:rsidP="00E05D25">
      <w:pPr>
        <w:tabs>
          <w:tab w:val="center" w:pos="4536"/>
          <w:tab w:val="right" w:pos="9072"/>
        </w:tabs>
        <w:ind w:firstLine="567"/>
        <w:jc w:val="both"/>
        <w:rPr>
          <w:rFonts w:ascii="Arial" w:hAnsi="Arial" w:cs="Arial"/>
          <w:sz w:val="22"/>
          <w:szCs w:val="22"/>
        </w:rPr>
      </w:pPr>
      <w:r w:rsidRPr="00893584">
        <w:rPr>
          <w:rFonts w:ascii="Arial" w:hAnsi="Arial" w:cs="Arial"/>
          <w:sz w:val="22"/>
          <w:szCs w:val="22"/>
        </w:rPr>
        <w:t xml:space="preserve">En présence de </w:t>
      </w:r>
      <w:r>
        <w:rPr>
          <w:rFonts w:ascii="Arial" w:hAnsi="Arial" w:cs="Arial"/>
          <w:sz w:val="22"/>
          <w:szCs w:val="22"/>
        </w:rPr>
        <w:t xml:space="preserve">M. </w:t>
      </w:r>
      <w:r w:rsidRPr="00893584">
        <w:rPr>
          <w:rFonts w:ascii="Arial" w:hAnsi="Arial" w:cs="Arial"/>
          <w:sz w:val="22"/>
          <w:szCs w:val="22"/>
        </w:rPr>
        <w:t xml:space="preserve">Daniel </w:t>
      </w:r>
      <w:proofErr w:type="spellStart"/>
      <w:r w:rsidRPr="00893584">
        <w:rPr>
          <w:rFonts w:ascii="Arial" w:hAnsi="Arial" w:cs="Arial"/>
          <w:sz w:val="22"/>
          <w:szCs w:val="22"/>
        </w:rPr>
        <w:t>Férez</w:t>
      </w:r>
      <w:proofErr w:type="spellEnd"/>
      <w:r w:rsidRPr="00893584">
        <w:rPr>
          <w:rFonts w:ascii="Arial" w:hAnsi="Arial" w:cs="Arial"/>
          <w:sz w:val="22"/>
          <w:szCs w:val="22"/>
        </w:rPr>
        <w:t>, greffier de séance.</w:t>
      </w:r>
    </w:p>
    <w:p w:rsidR="00E05D25" w:rsidRPr="00893584" w:rsidRDefault="00E05D25" w:rsidP="00E05D25">
      <w:pPr>
        <w:tabs>
          <w:tab w:val="center" w:pos="4536"/>
          <w:tab w:val="right" w:pos="9072"/>
        </w:tabs>
        <w:jc w:val="both"/>
        <w:rPr>
          <w:rFonts w:ascii="Arial" w:hAnsi="Arial" w:cs="Arial"/>
          <w:sz w:val="22"/>
          <w:szCs w:val="22"/>
        </w:rPr>
      </w:pPr>
    </w:p>
    <w:tbl>
      <w:tblPr>
        <w:tblW w:w="10705" w:type="dxa"/>
        <w:tblInd w:w="34" w:type="dxa"/>
        <w:tblLook w:val="00A0" w:firstRow="1" w:lastRow="0" w:firstColumn="1" w:lastColumn="0" w:noHBand="0" w:noVBand="0"/>
      </w:tblPr>
      <w:tblGrid>
        <w:gridCol w:w="5461"/>
        <w:gridCol w:w="5244"/>
      </w:tblGrid>
      <w:tr w:rsidR="00E05D25" w:rsidRPr="00893584" w:rsidTr="00AA2D9F">
        <w:tc>
          <w:tcPr>
            <w:tcW w:w="5461" w:type="dxa"/>
          </w:tcPr>
          <w:p w:rsidR="00E05D25" w:rsidRPr="00893584" w:rsidRDefault="00E05D25" w:rsidP="00AA2D9F">
            <w:pPr>
              <w:tabs>
                <w:tab w:val="center" w:pos="4536"/>
                <w:tab w:val="right" w:pos="9072"/>
              </w:tabs>
              <w:rPr>
                <w:rFonts w:ascii="Arial" w:hAnsi="Arial" w:cs="Arial"/>
                <w:sz w:val="22"/>
                <w:szCs w:val="22"/>
              </w:rPr>
            </w:pPr>
          </w:p>
          <w:p w:rsidR="00E05D25" w:rsidRDefault="00E05D25" w:rsidP="00AA2D9F">
            <w:pPr>
              <w:tabs>
                <w:tab w:val="center" w:pos="4536"/>
                <w:tab w:val="right" w:pos="9072"/>
              </w:tabs>
              <w:jc w:val="center"/>
              <w:rPr>
                <w:rFonts w:ascii="Arial" w:hAnsi="Arial" w:cs="Arial"/>
                <w:sz w:val="22"/>
                <w:szCs w:val="22"/>
              </w:rPr>
            </w:pPr>
          </w:p>
          <w:p w:rsidR="00E05D25" w:rsidRDefault="00E05D25" w:rsidP="00AA2D9F">
            <w:pPr>
              <w:tabs>
                <w:tab w:val="center" w:pos="4536"/>
                <w:tab w:val="right" w:pos="9072"/>
              </w:tabs>
              <w:ind w:firstLine="533"/>
              <w:jc w:val="center"/>
              <w:rPr>
                <w:rFonts w:ascii="Arial" w:hAnsi="Arial" w:cs="Arial"/>
                <w:sz w:val="22"/>
                <w:szCs w:val="22"/>
              </w:rPr>
            </w:pPr>
          </w:p>
          <w:p w:rsidR="00E05D25" w:rsidRDefault="00E05D25" w:rsidP="00AA2D9F">
            <w:pPr>
              <w:tabs>
                <w:tab w:val="center" w:pos="4536"/>
                <w:tab w:val="right" w:pos="9072"/>
              </w:tabs>
              <w:ind w:firstLine="533"/>
              <w:jc w:val="center"/>
              <w:rPr>
                <w:rFonts w:ascii="Arial" w:hAnsi="Arial" w:cs="Arial"/>
                <w:sz w:val="22"/>
                <w:szCs w:val="22"/>
              </w:rPr>
            </w:pPr>
          </w:p>
          <w:p w:rsidR="004F00C9" w:rsidRDefault="004F00C9" w:rsidP="00AA2D9F">
            <w:pPr>
              <w:tabs>
                <w:tab w:val="center" w:pos="4536"/>
                <w:tab w:val="right" w:pos="9072"/>
              </w:tabs>
              <w:ind w:firstLine="533"/>
              <w:jc w:val="center"/>
              <w:rPr>
                <w:rFonts w:ascii="Arial" w:hAnsi="Arial" w:cs="Arial"/>
                <w:sz w:val="22"/>
                <w:szCs w:val="22"/>
              </w:rPr>
            </w:pPr>
          </w:p>
          <w:p w:rsidR="00E05D25" w:rsidRDefault="00E05D25" w:rsidP="00AA2D9F">
            <w:pPr>
              <w:tabs>
                <w:tab w:val="center" w:pos="4536"/>
                <w:tab w:val="right" w:pos="9072"/>
              </w:tabs>
              <w:ind w:firstLine="533"/>
              <w:jc w:val="center"/>
              <w:rPr>
                <w:rFonts w:ascii="Arial" w:hAnsi="Arial" w:cs="Arial"/>
                <w:sz w:val="22"/>
                <w:szCs w:val="22"/>
              </w:rPr>
            </w:pPr>
          </w:p>
          <w:p w:rsidR="00E05D25" w:rsidRPr="00893584" w:rsidRDefault="00E05D25" w:rsidP="00AA2D9F">
            <w:pPr>
              <w:tabs>
                <w:tab w:val="center" w:pos="4536"/>
                <w:tab w:val="right" w:pos="9072"/>
              </w:tabs>
              <w:ind w:firstLine="533"/>
              <w:jc w:val="center"/>
              <w:rPr>
                <w:rFonts w:ascii="Arial" w:hAnsi="Arial" w:cs="Arial"/>
                <w:sz w:val="22"/>
                <w:szCs w:val="22"/>
              </w:rPr>
            </w:pPr>
          </w:p>
          <w:p w:rsidR="00E05D25" w:rsidRPr="00893584" w:rsidRDefault="00E05D25" w:rsidP="00AA2D9F">
            <w:pPr>
              <w:tabs>
                <w:tab w:val="center" w:pos="4536"/>
                <w:tab w:val="right" w:pos="9072"/>
              </w:tabs>
              <w:ind w:firstLine="533"/>
              <w:jc w:val="center"/>
              <w:rPr>
                <w:rFonts w:ascii="Arial" w:hAnsi="Arial" w:cs="Arial"/>
                <w:sz w:val="22"/>
                <w:szCs w:val="22"/>
              </w:rPr>
            </w:pPr>
            <w:r w:rsidRPr="00893584">
              <w:rPr>
                <w:rFonts w:ascii="Arial" w:hAnsi="Arial" w:cs="Arial"/>
                <w:sz w:val="22"/>
                <w:szCs w:val="22"/>
              </w:rPr>
              <w:t>Daniel F</w:t>
            </w:r>
            <w:r w:rsidR="004F00C9">
              <w:rPr>
                <w:rFonts w:ascii="Arial" w:hAnsi="Arial" w:cs="Arial"/>
                <w:sz w:val="22"/>
                <w:szCs w:val="22"/>
              </w:rPr>
              <w:t>É</w:t>
            </w:r>
            <w:r w:rsidRPr="00893584">
              <w:rPr>
                <w:rFonts w:ascii="Arial" w:hAnsi="Arial" w:cs="Arial"/>
                <w:sz w:val="22"/>
                <w:szCs w:val="22"/>
              </w:rPr>
              <w:t>REZ</w:t>
            </w:r>
          </w:p>
          <w:p w:rsidR="00E05D25" w:rsidRDefault="00E05D25" w:rsidP="00AA2D9F">
            <w:pPr>
              <w:tabs>
                <w:tab w:val="center" w:pos="4536"/>
                <w:tab w:val="right" w:pos="9072"/>
              </w:tabs>
              <w:jc w:val="center"/>
              <w:rPr>
                <w:rFonts w:ascii="Arial" w:hAnsi="Arial" w:cs="Arial"/>
                <w:sz w:val="22"/>
                <w:szCs w:val="22"/>
              </w:rPr>
            </w:pPr>
          </w:p>
          <w:p w:rsidR="00E05D25" w:rsidRDefault="00E05D25" w:rsidP="00AA2D9F">
            <w:pPr>
              <w:tabs>
                <w:tab w:val="center" w:pos="4536"/>
                <w:tab w:val="right" w:pos="9072"/>
              </w:tabs>
              <w:jc w:val="center"/>
              <w:rPr>
                <w:rFonts w:ascii="Arial" w:hAnsi="Arial" w:cs="Arial"/>
                <w:sz w:val="22"/>
                <w:szCs w:val="22"/>
              </w:rPr>
            </w:pPr>
          </w:p>
          <w:p w:rsidR="00E05D25" w:rsidRDefault="00E05D25" w:rsidP="00AA2D9F">
            <w:pPr>
              <w:tabs>
                <w:tab w:val="center" w:pos="4536"/>
                <w:tab w:val="right" w:pos="9072"/>
              </w:tabs>
              <w:jc w:val="center"/>
              <w:rPr>
                <w:rFonts w:ascii="Arial" w:hAnsi="Arial" w:cs="Arial"/>
                <w:sz w:val="22"/>
                <w:szCs w:val="22"/>
              </w:rPr>
            </w:pPr>
          </w:p>
          <w:p w:rsidR="00E05D25" w:rsidRPr="00893584" w:rsidRDefault="00E05D25" w:rsidP="00AA2D9F">
            <w:pPr>
              <w:tabs>
                <w:tab w:val="center" w:pos="4536"/>
                <w:tab w:val="right" w:pos="9072"/>
              </w:tabs>
              <w:jc w:val="center"/>
              <w:rPr>
                <w:rFonts w:ascii="Arial" w:hAnsi="Arial" w:cs="Arial"/>
                <w:sz w:val="22"/>
                <w:szCs w:val="22"/>
              </w:rPr>
            </w:pPr>
          </w:p>
        </w:tc>
        <w:tc>
          <w:tcPr>
            <w:tcW w:w="5244" w:type="dxa"/>
          </w:tcPr>
          <w:p w:rsidR="00E05D25" w:rsidRPr="00893584" w:rsidRDefault="00E05D25" w:rsidP="00AA2D9F">
            <w:pPr>
              <w:tabs>
                <w:tab w:val="center" w:pos="4536"/>
                <w:tab w:val="right" w:pos="9072"/>
              </w:tabs>
              <w:rPr>
                <w:rFonts w:ascii="Arial" w:hAnsi="Arial" w:cs="Arial"/>
                <w:sz w:val="22"/>
                <w:szCs w:val="22"/>
              </w:rPr>
            </w:pPr>
          </w:p>
          <w:p w:rsidR="00E05D25" w:rsidRDefault="00E05D25" w:rsidP="00AA2D9F">
            <w:pPr>
              <w:tabs>
                <w:tab w:val="center" w:pos="4536"/>
                <w:tab w:val="right" w:pos="9072"/>
              </w:tabs>
              <w:jc w:val="center"/>
              <w:rPr>
                <w:rFonts w:ascii="Arial" w:hAnsi="Arial" w:cs="Arial"/>
                <w:sz w:val="22"/>
                <w:szCs w:val="22"/>
              </w:rPr>
            </w:pPr>
          </w:p>
          <w:p w:rsidR="00E05D25" w:rsidRDefault="00E05D25" w:rsidP="00AA2D9F">
            <w:pPr>
              <w:tabs>
                <w:tab w:val="center" w:pos="4536"/>
                <w:tab w:val="right" w:pos="9072"/>
              </w:tabs>
              <w:jc w:val="center"/>
              <w:rPr>
                <w:rFonts w:ascii="Arial" w:hAnsi="Arial" w:cs="Arial"/>
                <w:sz w:val="22"/>
                <w:szCs w:val="22"/>
              </w:rPr>
            </w:pPr>
          </w:p>
          <w:p w:rsidR="00E05D25" w:rsidRPr="00893584" w:rsidRDefault="00E05D25" w:rsidP="00AA2D9F">
            <w:pPr>
              <w:tabs>
                <w:tab w:val="center" w:pos="4536"/>
                <w:tab w:val="right" w:pos="9072"/>
              </w:tabs>
              <w:jc w:val="center"/>
              <w:rPr>
                <w:rFonts w:ascii="Arial" w:hAnsi="Arial" w:cs="Arial"/>
                <w:sz w:val="22"/>
                <w:szCs w:val="22"/>
              </w:rPr>
            </w:pPr>
          </w:p>
          <w:p w:rsidR="00E05D25" w:rsidRDefault="00E05D25" w:rsidP="00AA2D9F">
            <w:pPr>
              <w:tabs>
                <w:tab w:val="center" w:pos="4536"/>
                <w:tab w:val="right" w:pos="9072"/>
              </w:tabs>
              <w:jc w:val="center"/>
              <w:rPr>
                <w:rFonts w:ascii="Arial" w:hAnsi="Arial" w:cs="Arial"/>
                <w:sz w:val="22"/>
                <w:szCs w:val="22"/>
              </w:rPr>
            </w:pPr>
          </w:p>
          <w:p w:rsidR="004F00C9" w:rsidRDefault="004F00C9" w:rsidP="00AA2D9F">
            <w:pPr>
              <w:tabs>
                <w:tab w:val="center" w:pos="4536"/>
                <w:tab w:val="right" w:pos="9072"/>
              </w:tabs>
              <w:jc w:val="center"/>
              <w:rPr>
                <w:rFonts w:ascii="Arial" w:hAnsi="Arial" w:cs="Arial"/>
                <w:sz w:val="22"/>
                <w:szCs w:val="22"/>
              </w:rPr>
            </w:pPr>
          </w:p>
          <w:p w:rsidR="00E05D25" w:rsidRPr="00893584" w:rsidRDefault="00E05D25" w:rsidP="00AA2D9F">
            <w:pPr>
              <w:tabs>
                <w:tab w:val="center" w:pos="4536"/>
                <w:tab w:val="right" w:pos="9072"/>
              </w:tabs>
              <w:jc w:val="center"/>
              <w:rPr>
                <w:rFonts w:ascii="Arial" w:hAnsi="Arial" w:cs="Arial"/>
                <w:sz w:val="22"/>
                <w:szCs w:val="22"/>
              </w:rPr>
            </w:pPr>
          </w:p>
          <w:p w:rsidR="00E05D25" w:rsidRDefault="00E05D25" w:rsidP="00AA2D9F">
            <w:pPr>
              <w:tabs>
                <w:tab w:val="center" w:pos="4536"/>
                <w:tab w:val="right" w:pos="9072"/>
              </w:tabs>
              <w:jc w:val="center"/>
              <w:rPr>
                <w:rFonts w:ascii="Arial" w:hAnsi="Arial" w:cs="Arial"/>
                <w:sz w:val="22"/>
                <w:szCs w:val="22"/>
              </w:rPr>
            </w:pPr>
            <w:r w:rsidRPr="00893584">
              <w:rPr>
                <w:rFonts w:ascii="Arial" w:hAnsi="Arial" w:cs="Arial"/>
                <w:sz w:val="22"/>
                <w:szCs w:val="22"/>
              </w:rPr>
              <w:t>Evelyne RATTE</w:t>
            </w:r>
          </w:p>
          <w:p w:rsidR="00E05D25" w:rsidRDefault="00E05D25" w:rsidP="00AA2D9F">
            <w:pPr>
              <w:tabs>
                <w:tab w:val="center" w:pos="4536"/>
                <w:tab w:val="right" w:pos="9072"/>
              </w:tabs>
              <w:jc w:val="center"/>
              <w:rPr>
                <w:rFonts w:ascii="Arial" w:hAnsi="Arial" w:cs="Arial"/>
                <w:sz w:val="22"/>
                <w:szCs w:val="22"/>
              </w:rPr>
            </w:pPr>
          </w:p>
          <w:p w:rsidR="00E05D25" w:rsidRDefault="00E05D25" w:rsidP="00AA2D9F">
            <w:pPr>
              <w:tabs>
                <w:tab w:val="center" w:pos="4536"/>
                <w:tab w:val="right" w:pos="9072"/>
              </w:tabs>
              <w:jc w:val="center"/>
              <w:rPr>
                <w:rFonts w:ascii="Arial" w:hAnsi="Arial" w:cs="Arial"/>
                <w:sz w:val="22"/>
                <w:szCs w:val="22"/>
              </w:rPr>
            </w:pPr>
          </w:p>
          <w:p w:rsidR="00E05D25" w:rsidRPr="00893584" w:rsidRDefault="00E05D25" w:rsidP="00AA2D9F">
            <w:pPr>
              <w:tabs>
                <w:tab w:val="center" w:pos="4536"/>
                <w:tab w:val="right" w:pos="9072"/>
              </w:tabs>
              <w:jc w:val="center"/>
              <w:rPr>
                <w:rFonts w:ascii="Arial" w:hAnsi="Arial" w:cs="Arial"/>
                <w:sz w:val="22"/>
                <w:szCs w:val="22"/>
              </w:rPr>
            </w:pPr>
          </w:p>
          <w:p w:rsidR="00E05D25" w:rsidRPr="00893584" w:rsidRDefault="00E05D25" w:rsidP="00AA2D9F">
            <w:pPr>
              <w:tabs>
                <w:tab w:val="center" w:pos="4536"/>
                <w:tab w:val="right" w:pos="9072"/>
              </w:tabs>
              <w:jc w:val="center"/>
              <w:rPr>
                <w:rFonts w:ascii="Arial" w:hAnsi="Arial" w:cs="Arial"/>
                <w:sz w:val="22"/>
                <w:szCs w:val="22"/>
              </w:rPr>
            </w:pPr>
          </w:p>
        </w:tc>
      </w:tr>
    </w:tbl>
    <w:p w:rsidR="00E05D25" w:rsidRPr="00412A1B" w:rsidRDefault="00E05D25" w:rsidP="00813343">
      <w:pPr>
        <w:spacing w:before="120" w:after="480"/>
        <w:ind w:left="567"/>
        <w:jc w:val="both"/>
        <w:rPr>
          <w:rFonts w:ascii="Arial" w:hAnsi="Arial" w:cs="Arial"/>
          <w:sz w:val="22"/>
          <w:szCs w:val="22"/>
        </w:rPr>
      </w:pPr>
      <w:r w:rsidRPr="00412A1B">
        <w:rPr>
          <w:rFonts w:ascii="Arial" w:hAnsi="Arial" w:cs="Arial"/>
          <w:sz w:val="22"/>
          <w:szCs w:val="22"/>
        </w:rPr>
        <w:lastRenderedPageBreak/>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E05D25" w:rsidRPr="00412A1B" w:rsidRDefault="00E05D25" w:rsidP="00E05D25">
      <w:pPr>
        <w:spacing w:before="120" w:after="960"/>
        <w:ind w:left="567"/>
        <w:jc w:val="both"/>
        <w:rPr>
          <w:rFonts w:ascii="Arial" w:hAnsi="Arial" w:cs="Arial"/>
          <w:sz w:val="22"/>
          <w:szCs w:val="22"/>
        </w:rPr>
      </w:pPr>
      <w:r w:rsidRPr="00412A1B">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E05D25" w:rsidRDefault="00E05D25" w:rsidP="00AC4E4E">
      <w:pPr>
        <w:pStyle w:val="PS"/>
        <w:spacing w:after="360"/>
      </w:pPr>
    </w:p>
    <w:sectPr w:rsidR="00E05D25" w:rsidSect="00E71E82">
      <w:headerReference w:type="default" r:id="rId11"/>
      <w:pgSz w:w="11907" w:h="16840"/>
      <w:pgMar w:top="426"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2AD" w:rsidRDefault="000832AD">
      <w:r>
        <w:separator/>
      </w:r>
    </w:p>
  </w:endnote>
  <w:endnote w:type="continuationSeparator" w:id="0">
    <w:p w:rsidR="000832AD" w:rsidRDefault="00083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2AD" w:rsidRDefault="000832AD">
      <w:r>
        <w:separator/>
      </w:r>
    </w:p>
  </w:footnote>
  <w:footnote w:type="continuationSeparator" w:id="0">
    <w:p w:rsidR="000832AD" w:rsidRDefault="00083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1B" w:rsidRDefault="0059051B">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E2BC8">
      <w:rPr>
        <w:rFonts w:ascii="CG Times (WN)" w:hAnsi="CG Times (WN)"/>
        <w:noProof/>
        <w:sz w:val="24"/>
      </w:rPr>
      <w:t>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4E"/>
    <w:rsid w:val="000024F6"/>
    <w:rsid w:val="00003BA1"/>
    <w:rsid w:val="0001140D"/>
    <w:rsid w:val="0001770E"/>
    <w:rsid w:val="00025E25"/>
    <w:rsid w:val="00027F65"/>
    <w:rsid w:val="00037ADB"/>
    <w:rsid w:val="00053827"/>
    <w:rsid w:val="00054D7B"/>
    <w:rsid w:val="0005713B"/>
    <w:rsid w:val="00070FF9"/>
    <w:rsid w:val="000754E7"/>
    <w:rsid w:val="0008293A"/>
    <w:rsid w:val="000831E5"/>
    <w:rsid w:val="000832AD"/>
    <w:rsid w:val="0009016A"/>
    <w:rsid w:val="000A309C"/>
    <w:rsid w:val="000B2CF7"/>
    <w:rsid w:val="000B3F74"/>
    <w:rsid w:val="000B4E40"/>
    <w:rsid w:val="000B5407"/>
    <w:rsid w:val="000C016D"/>
    <w:rsid w:val="000C6C5F"/>
    <w:rsid w:val="000D040A"/>
    <w:rsid w:val="000D0649"/>
    <w:rsid w:val="000D2CB9"/>
    <w:rsid w:val="000D4DDB"/>
    <w:rsid w:val="000E7805"/>
    <w:rsid w:val="000F5846"/>
    <w:rsid w:val="001005CF"/>
    <w:rsid w:val="00103EE3"/>
    <w:rsid w:val="00107702"/>
    <w:rsid w:val="00112D79"/>
    <w:rsid w:val="00121130"/>
    <w:rsid w:val="00121F16"/>
    <w:rsid w:val="00122709"/>
    <w:rsid w:val="00130382"/>
    <w:rsid w:val="0013315C"/>
    <w:rsid w:val="0013489A"/>
    <w:rsid w:val="00155642"/>
    <w:rsid w:val="00164A31"/>
    <w:rsid w:val="0018326E"/>
    <w:rsid w:val="0018568D"/>
    <w:rsid w:val="00190766"/>
    <w:rsid w:val="001C0966"/>
    <w:rsid w:val="001C5421"/>
    <w:rsid w:val="001D4008"/>
    <w:rsid w:val="001D759D"/>
    <w:rsid w:val="001E0DCB"/>
    <w:rsid w:val="001E2A32"/>
    <w:rsid w:val="001F21BD"/>
    <w:rsid w:val="001F3AFF"/>
    <w:rsid w:val="001F3EAF"/>
    <w:rsid w:val="001F74E9"/>
    <w:rsid w:val="00200120"/>
    <w:rsid w:val="00203E45"/>
    <w:rsid w:val="00206883"/>
    <w:rsid w:val="00211386"/>
    <w:rsid w:val="00241245"/>
    <w:rsid w:val="002505D0"/>
    <w:rsid w:val="002521A4"/>
    <w:rsid w:val="00254B14"/>
    <w:rsid w:val="002571A6"/>
    <w:rsid w:val="00271176"/>
    <w:rsid w:val="002722DA"/>
    <w:rsid w:val="00272D08"/>
    <w:rsid w:val="00273E57"/>
    <w:rsid w:val="00290840"/>
    <w:rsid w:val="002B70B2"/>
    <w:rsid w:val="002D3F4A"/>
    <w:rsid w:val="002E378F"/>
    <w:rsid w:val="002F21C6"/>
    <w:rsid w:val="0033050A"/>
    <w:rsid w:val="00337A94"/>
    <w:rsid w:val="00356250"/>
    <w:rsid w:val="003603B1"/>
    <w:rsid w:val="00361399"/>
    <w:rsid w:val="00366A75"/>
    <w:rsid w:val="00370FB8"/>
    <w:rsid w:val="00373F7B"/>
    <w:rsid w:val="003756E4"/>
    <w:rsid w:val="003776C9"/>
    <w:rsid w:val="00380E73"/>
    <w:rsid w:val="003949D9"/>
    <w:rsid w:val="003B1373"/>
    <w:rsid w:val="003B1F49"/>
    <w:rsid w:val="003B4A1F"/>
    <w:rsid w:val="003C16C1"/>
    <w:rsid w:val="003C184B"/>
    <w:rsid w:val="003C3A69"/>
    <w:rsid w:val="003D2455"/>
    <w:rsid w:val="003E6CAE"/>
    <w:rsid w:val="003F30DC"/>
    <w:rsid w:val="00401002"/>
    <w:rsid w:val="00404E3A"/>
    <w:rsid w:val="004075B8"/>
    <w:rsid w:val="00407979"/>
    <w:rsid w:val="00436211"/>
    <w:rsid w:val="00451EE8"/>
    <w:rsid w:val="00452C80"/>
    <w:rsid w:val="00454BFE"/>
    <w:rsid w:val="00467559"/>
    <w:rsid w:val="00470AB7"/>
    <w:rsid w:val="00477373"/>
    <w:rsid w:val="00480D1C"/>
    <w:rsid w:val="00491CD5"/>
    <w:rsid w:val="0049642E"/>
    <w:rsid w:val="004977D5"/>
    <w:rsid w:val="004A01A2"/>
    <w:rsid w:val="004A2427"/>
    <w:rsid w:val="004A59BE"/>
    <w:rsid w:val="004C2C57"/>
    <w:rsid w:val="004C5EF4"/>
    <w:rsid w:val="004C6100"/>
    <w:rsid w:val="004D6C7A"/>
    <w:rsid w:val="004E3C0B"/>
    <w:rsid w:val="004E5C8F"/>
    <w:rsid w:val="004F00C9"/>
    <w:rsid w:val="005037DD"/>
    <w:rsid w:val="005043D0"/>
    <w:rsid w:val="005077E5"/>
    <w:rsid w:val="00523002"/>
    <w:rsid w:val="00540BE6"/>
    <w:rsid w:val="005525D1"/>
    <w:rsid w:val="005528E8"/>
    <w:rsid w:val="0056530B"/>
    <w:rsid w:val="00567006"/>
    <w:rsid w:val="005718D9"/>
    <w:rsid w:val="0059051B"/>
    <w:rsid w:val="00591EF9"/>
    <w:rsid w:val="00593D49"/>
    <w:rsid w:val="005B2726"/>
    <w:rsid w:val="005B31E3"/>
    <w:rsid w:val="005B6B04"/>
    <w:rsid w:val="005C00AC"/>
    <w:rsid w:val="005E239D"/>
    <w:rsid w:val="005F0575"/>
    <w:rsid w:val="005F3699"/>
    <w:rsid w:val="005F4F41"/>
    <w:rsid w:val="00616DF3"/>
    <w:rsid w:val="006244A4"/>
    <w:rsid w:val="00624DEA"/>
    <w:rsid w:val="00627311"/>
    <w:rsid w:val="00653BC7"/>
    <w:rsid w:val="006623F0"/>
    <w:rsid w:val="00672701"/>
    <w:rsid w:val="0067324D"/>
    <w:rsid w:val="00681090"/>
    <w:rsid w:val="00683AE2"/>
    <w:rsid w:val="00696CF2"/>
    <w:rsid w:val="0069726A"/>
    <w:rsid w:val="006A071D"/>
    <w:rsid w:val="006A5756"/>
    <w:rsid w:val="006C0454"/>
    <w:rsid w:val="006C5384"/>
    <w:rsid w:val="006D2328"/>
    <w:rsid w:val="006D67EE"/>
    <w:rsid w:val="006E2BC8"/>
    <w:rsid w:val="006E5793"/>
    <w:rsid w:val="00704BDD"/>
    <w:rsid w:val="0071212B"/>
    <w:rsid w:val="00720774"/>
    <w:rsid w:val="00731B38"/>
    <w:rsid w:val="00734E6B"/>
    <w:rsid w:val="00740B81"/>
    <w:rsid w:val="00742CC4"/>
    <w:rsid w:val="00743EE5"/>
    <w:rsid w:val="00757CE4"/>
    <w:rsid w:val="00765750"/>
    <w:rsid w:val="0077068F"/>
    <w:rsid w:val="00782C18"/>
    <w:rsid w:val="00783284"/>
    <w:rsid w:val="00791B70"/>
    <w:rsid w:val="00796C63"/>
    <w:rsid w:val="007A7EED"/>
    <w:rsid w:val="007B1349"/>
    <w:rsid w:val="007B5BCB"/>
    <w:rsid w:val="007C218D"/>
    <w:rsid w:val="007D19F9"/>
    <w:rsid w:val="007D686D"/>
    <w:rsid w:val="007E7941"/>
    <w:rsid w:val="00801CD5"/>
    <w:rsid w:val="00802AC0"/>
    <w:rsid w:val="00810F94"/>
    <w:rsid w:val="008128E4"/>
    <w:rsid w:val="00813343"/>
    <w:rsid w:val="008227D3"/>
    <w:rsid w:val="00842CA3"/>
    <w:rsid w:val="00854655"/>
    <w:rsid w:val="0085528B"/>
    <w:rsid w:val="008775BE"/>
    <w:rsid w:val="00883804"/>
    <w:rsid w:val="00884F54"/>
    <w:rsid w:val="00893678"/>
    <w:rsid w:val="00894CCC"/>
    <w:rsid w:val="008973FA"/>
    <w:rsid w:val="008A5200"/>
    <w:rsid w:val="008B3463"/>
    <w:rsid w:val="008B709F"/>
    <w:rsid w:val="008C0B06"/>
    <w:rsid w:val="008C5F05"/>
    <w:rsid w:val="008D2A1C"/>
    <w:rsid w:val="008E1B19"/>
    <w:rsid w:val="008F26CC"/>
    <w:rsid w:val="008F45D8"/>
    <w:rsid w:val="0090267A"/>
    <w:rsid w:val="0090605E"/>
    <w:rsid w:val="00927009"/>
    <w:rsid w:val="00936CD3"/>
    <w:rsid w:val="00941842"/>
    <w:rsid w:val="00946B46"/>
    <w:rsid w:val="00946DAB"/>
    <w:rsid w:val="00951BAE"/>
    <w:rsid w:val="00956CCF"/>
    <w:rsid w:val="00976DA0"/>
    <w:rsid w:val="00976E62"/>
    <w:rsid w:val="00983069"/>
    <w:rsid w:val="00984BDA"/>
    <w:rsid w:val="00985F7F"/>
    <w:rsid w:val="00991556"/>
    <w:rsid w:val="00992A98"/>
    <w:rsid w:val="009B1D24"/>
    <w:rsid w:val="009C0B5F"/>
    <w:rsid w:val="009C4090"/>
    <w:rsid w:val="009D5B87"/>
    <w:rsid w:val="009E5194"/>
    <w:rsid w:val="009E7B7C"/>
    <w:rsid w:val="00A03D16"/>
    <w:rsid w:val="00A04255"/>
    <w:rsid w:val="00A06784"/>
    <w:rsid w:val="00A15A19"/>
    <w:rsid w:val="00A60DCC"/>
    <w:rsid w:val="00A61210"/>
    <w:rsid w:val="00A666D8"/>
    <w:rsid w:val="00A83F97"/>
    <w:rsid w:val="00A903C9"/>
    <w:rsid w:val="00AA2FD6"/>
    <w:rsid w:val="00AA51C1"/>
    <w:rsid w:val="00AA59ED"/>
    <w:rsid w:val="00AC4E4E"/>
    <w:rsid w:val="00AD0CDE"/>
    <w:rsid w:val="00AE4AE2"/>
    <w:rsid w:val="00AE5EB6"/>
    <w:rsid w:val="00AE6143"/>
    <w:rsid w:val="00AE65D1"/>
    <w:rsid w:val="00AE6C32"/>
    <w:rsid w:val="00AF4E6A"/>
    <w:rsid w:val="00AF6A48"/>
    <w:rsid w:val="00B02BE2"/>
    <w:rsid w:val="00B05EEF"/>
    <w:rsid w:val="00B06AC7"/>
    <w:rsid w:val="00B30EB9"/>
    <w:rsid w:val="00B33402"/>
    <w:rsid w:val="00B44198"/>
    <w:rsid w:val="00B478B6"/>
    <w:rsid w:val="00B831AD"/>
    <w:rsid w:val="00B932C4"/>
    <w:rsid w:val="00BA1E98"/>
    <w:rsid w:val="00BB6647"/>
    <w:rsid w:val="00BB70CC"/>
    <w:rsid w:val="00BC6527"/>
    <w:rsid w:val="00BC6884"/>
    <w:rsid w:val="00BC7684"/>
    <w:rsid w:val="00BE6F16"/>
    <w:rsid w:val="00BF5A4B"/>
    <w:rsid w:val="00C12445"/>
    <w:rsid w:val="00C13D8F"/>
    <w:rsid w:val="00C158A6"/>
    <w:rsid w:val="00C15F3C"/>
    <w:rsid w:val="00C228A4"/>
    <w:rsid w:val="00C30644"/>
    <w:rsid w:val="00C3361E"/>
    <w:rsid w:val="00C5482E"/>
    <w:rsid w:val="00C56130"/>
    <w:rsid w:val="00C74215"/>
    <w:rsid w:val="00CA275B"/>
    <w:rsid w:val="00CA611A"/>
    <w:rsid w:val="00CB377F"/>
    <w:rsid w:val="00CB424B"/>
    <w:rsid w:val="00CD2949"/>
    <w:rsid w:val="00CE2E7C"/>
    <w:rsid w:val="00CF0D03"/>
    <w:rsid w:val="00CF1167"/>
    <w:rsid w:val="00CF2CA8"/>
    <w:rsid w:val="00CF6AD7"/>
    <w:rsid w:val="00D03C2B"/>
    <w:rsid w:val="00D17B21"/>
    <w:rsid w:val="00D17E2C"/>
    <w:rsid w:val="00D325FD"/>
    <w:rsid w:val="00D37099"/>
    <w:rsid w:val="00D56180"/>
    <w:rsid w:val="00D570AB"/>
    <w:rsid w:val="00D66D86"/>
    <w:rsid w:val="00D674FA"/>
    <w:rsid w:val="00D756F1"/>
    <w:rsid w:val="00D75B18"/>
    <w:rsid w:val="00D7658A"/>
    <w:rsid w:val="00D83D39"/>
    <w:rsid w:val="00D84BFF"/>
    <w:rsid w:val="00D92623"/>
    <w:rsid w:val="00D9770E"/>
    <w:rsid w:val="00DA17E1"/>
    <w:rsid w:val="00DA4841"/>
    <w:rsid w:val="00DA5D8C"/>
    <w:rsid w:val="00DA73C8"/>
    <w:rsid w:val="00DB6A29"/>
    <w:rsid w:val="00DC6C1A"/>
    <w:rsid w:val="00DD7D1D"/>
    <w:rsid w:val="00DE14D5"/>
    <w:rsid w:val="00DF0BEB"/>
    <w:rsid w:val="00DF1D50"/>
    <w:rsid w:val="00DF5483"/>
    <w:rsid w:val="00E05D25"/>
    <w:rsid w:val="00E061BB"/>
    <w:rsid w:val="00E06A5C"/>
    <w:rsid w:val="00E23648"/>
    <w:rsid w:val="00E26355"/>
    <w:rsid w:val="00E27E3A"/>
    <w:rsid w:val="00E333CE"/>
    <w:rsid w:val="00E36C44"/>
    <w:rsid w:val="00E43625"/>
    <w:rsid w:val="00E46A31"/>
    <w:rsid w:val="00E60C47"/>
    <w:rsid w:val="00E66B7C"/>
    <w:rsid w:val="00E71E82"/>
    <w:rsid w:val="00E80FCE"/>
    <w:rsid w:val="00E82BCC"/>
    <w:rsid w:val="00E90945"/>
    <w:rsid w:val="00E96003"/>
    <w:rsid w:val="00E972AA"/>
    <w:rsid w:val="00EA08C3"/>
    <w:rsid w:val="00EA1CBD"/>
    <w:rsid w:val="00EB41E1"/>
    <w:rsid w:val="00ED6BE5"/>
    <w:rsid w:val="00ED6DBA"/>
    <w:rsid w:val="00EF0638"/>
    <w:rsid w:val="00EF4508"/>
    <w:rsid w:val="00F043DF"/>
    <w:rsid w:val="00F04E8A"/>
    <w:rsid w:val="00F13E06"/>
    <w:rsid w:val="00F228A8"/>
    <w:rsid w:val="00F2298F"/>
    <w:rsid w:val="00F25D85"/>
    <w:rsid w:val="00F262E4"/>
    <w:rsid w:val="00F50916"/>
    <w:rsid w:val="00F553BA"/>
    <w:rsid w:val="00F5649C"/>
    <w:rsid w:val="00F779DC"/>
    <w:rsid w:val="00FA5064"/>
    <w:rsid w:val="00FA5971"/>
    <w:rsid w:val="00FB5310"/>
    <w:rsid w:val="00FC0187"/>
    <w:rsid w:val="00FC2CCD"/>
    <w:rsid w:val="00FD49BA"/>
    <w:rsid w:val="00FD656E"/>
    <w:rsid w:val="00FE38C3"/>
    <w:rsid w:val="00FE47A6"/>
    <w:rsid w:val="00FF6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0AB"/>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basedOn w:val="Policepardfaut"/>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basedOn w:val="Policepardfaut"/>
    <w:link w:val="Textedebulles"/>
    <w:uiPriority w:val="99"/>
    <w:semiHidden/>
    <w:rsid w:val="00EF4508"/>
    <w:rPr>
      <w:rFonts w:ascii="Tahoma" w:eastAsia="Times New Roman" w:hAnsi="Tahoma" w:cs="Tahoma"/>
      <w:sz w:val="16"/>
      <w:szCs w:val="16"/>
      <w:lang w:eastAsia="fr-FR"/>
    </w:rPr>
  </w:style>
  <w:style w:type="character" w:styleId="Marquedecommentaire">
    <w:name w:val="annotation reference"/>
    <w:basedOn w:val="Policepardfaut"/>
    <w:uiPriority w:val="99"/>
    <w:semiHidden/>
    <w:unhideWhenUsed/>
    <w:rsid w:val="00FE38C3"/>
    <w:rPr>
      <w:sz w:val="16"/>
      <w:szCs w:val="16"/>
    </w:rPr>
  </w:style>
  <w:style w:type="paragraph" w:styleId="Commentaire">
    <w:name w:val="annotation text"/>
    <w:basedOn w:val="Normal"/>
    <w:link w:val="CommentaireCar"/>
    <w:uiPriority w:val="99"/>
    <w:semiHidden/>
    <w:unhideWhenUsed/>
    <w:rsid w:val="00FE38C3"/>
  </w:style>
  <w:style w:type="character" w:customStyle="1" w:styleId="CommentaireCar">
    <w:name w:val="Commentaire Car"/>
    <w:basedOn w:val="Policepardfaut"/>
    <w:link w:val="Commentaire"/>
    <w:uiPriority w:val="99"/>
    <w:semiHidden/>
    <w:rsid w:val="00FE38C3"/>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E38C3"/>
    <w:rPr>
      <w:b/>
      <w:bCs/>
    </w:rPr>
  </w:style>
  <w:style w:type="character" w:customStyle="1" w:styleId="ObjetducommentaireCar">
    <w:name w:val="Objet du commentaire Car"/>
    <w:basedOn w:val="CommentaireCar"/>
    <w:link w:val="Objetducommentaire"/>
    <w:uiPriority w:val="99"/>
    <w:semiHidden/>
    <w:rsid w:val="00FE38C3"/>
    <w:rPr>
      <w:rFonts w:ascii="Times New Roman" w:eastAsia="Times New Roman" w:hAnsi="Times New Roman" w:cs="Times New Roman"/>
      <w:b/>
      <w:bCs/>
      <w:sz w:val="20"/>
      <w:szCs w:val="20"/>
      <w:lang w:eastAsia="fr-FR"/>
    </w:rPr>
  </w:style>
  <w:style w:type="paragraph" w:styleId="Rvision">
    <w:name w:val="Revision"/>
    <w:hidden/>
    <w:uiPriority w:val="99"/>
    <w:semiHidden/>
    <w:rsid w:val="00FE38C3"/>
    <w:pPr>
      <w:spacing w:after="0" w:line="240" w:lineRule="auto"/>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0AB"/>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basedOn w:val="Policepardfaut"/>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basedOn w:val="Policepardfaut"/>
    <w:link w:val="Textedebulles"/>
    <w:uiPriority w:val="99"/>
    <w:semiHidden/>
    <w:rsid w:val="00EF4508"/>
    <w:rPr>
      <w:rFonts w:ascii="Tahoma" w:eastAsia="Times New Roman" w:hAnsi="Tahoma" w:cs="Tahoma"/>
      <w:sz w:val="16"/>
      <w:szCs w:val="16"/>
      <w:lang w:eastAsia="fr-FR"/>
    </w:rPr>
  </w:style>
  <w:style w:type="character" w:styleId="Marquedecommentaire">
    <w:name w:val="annotation reference"/>
    <w:basedOn w:val="Policepardfaut"/>
    <w:uiPriority w:val="99"/>
    <w:semiHidden/>
    <w:unhideWhenUsed/>
    <w:rsid w:val="00FE38C3"/>
    <w:rPr>
      <w:sz w:val="16"/>
      <w:szCs w:val="16"/>
    </w:rPr>
  </w:style>
  <w:style w:type="paragraph" w:styleId="Commentaire">
    <w:name w:val="annotation text"/>
    <w:basedOn w:val="Normal"/>
    <w:link w:val="CommentaireCar"/>
    <w:uiPriority w:val="99"/>
    <w:semiHidden/>
    <w:unhideWhenUsed/>
    <w:rsid w:val="00FE38C3"/>
  </w:style>
  <w:style w:type="character" w:customStyle="1" w:styleId="CommentaireCar">
    <w:name w:val="Commentaire Car"/>
    <w:basedOn w:val="Policepardfaut"/>
    <w:link w:val="Commentaire"/>
    <w:uiPriority w:val="99"/>
    <w:semiHidden/>
    <w:rsid w:val="00FE38C3"/>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E38C3"/>
    <w:rPr>
      <w:b/>
      <w:bCs/>
    </w:rPr>
  </w:style>
  <w:style w:type="character" w:customStyle="1" w:styleId="ObjetducommentaireCar">
    <w:name w:val="Objet du commentaire Car"/>
    <w:basedOn w:val="CommentaireCar"/>
    <w:link w:val="Objetducommentaire"/>
    <w:uiPriority w:val="99"/>
    <w:semiHidden/>
    <w:rsid w:val="00FE38C3"/>
    <w:rPr>
      <w:rFonts w:ascii="Times New Roman" w:eastAsia="Times New Roman" w:hAnsi="Times New Roman" w:cs="Times New Roman"/>
      <w:b/>
      <w:bCs/>
      <w:sz w:val="20"/>
      <w:szCs w:val="20"/>
      <w:lang w:eastAsia="fr-FR"/>
    </w:rPr>
  </w:style>
  <w:style w:type="paragraph" w:styleId="Rvision">
    <w:name w:val="Revision"/>
    <w:hidden/>
    <w:uiPriority w:val="99"/>
    <w:semiHidden/>
    <w:rsid w:val="00FE38C3"/>
    <w:pPr>
      <w:spacing w:after="0" w:line="240" w:lineRule="auto"/>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9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754EA-F12B-49FF-97F4-437D7678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3438</Words>
  <Characters>18912</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18</cp:revision>
  <cp:lastPrinted>2015-05-06T14:54:00Z</cp:lastPrinted>
  <dcterms:created xsi:type="dcterms:W3CDTF">2015-05-06T15:26:00Z</dcterms:created>
  <dcterms:modified xsi:type="dcterms:W3CDTF">2015-06-27T18:56:00Z</dcterms:modified>
</cp:coreProperties>
</file>