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2707" w:rsidRPr="007F2707" w:rsidRDefault="007F2707" w:rsidP="007F2707"/>
    <w:tbl>
      <w:tblPr>
        <w:tblW w:w="9180" w:type="dxa"/>
        <w:tblLook w:val="00A0" w:firstRow="1" w:lastRow="0" w:firstColumn="1" w:lastColumn="0" w:noHBand="0" w:noVBand="0"/>
      </w:tblPr>
      <w:tblGrid>
        <w:gridCol w:w="4644"/>
        <w:gridCol w:w="4536"/>
      </w:tblGrid>
      <w:tr w:rsidR="00BE7662" w:rsidRPr="00BE7662" w:rsidTr="00F77BD6">
        <w:tc>
          <w:tcPr>
            <w:tcW w:w="4644" w:type="dxa"/>
          </w:tcPr>
          <w:p w:rsidR="00BE7662" w:rsidRPr="00BE7662" w:rsidRDefault="00487B82" w:rsidP="00920438">
            <w:pPr>
              <w:ind w:right="1021"/>
              <w:jc w:val="center"/>
              <w:rPr>
                <w:rFonts w:cs="Arial"/>
                <w:sz w:val="22"/>
              </w:rPr>
            </w:pPr>
            <w:r>
              <w:rPr>
                <w:rFonts w:cs="Arial"/>
                <w:sz w:val="22"/>
              </w:rPr>
              <w:t>SEPTIÈME</w:t>
            </w:r>
            <w:r w:rsidR="00524CB5" w:rsidRPr="00BE7662">
              <w:rPr>
                <w:rFonts w:cs="Arial"/>
                <w:sz w:val="22"/>
              </w:rPr>
              <w:t xml:space="preserve"> CHAMBRE</w:t>
            </w:r>
          </w:p>
          <w:p w:rsidR="00BE7662" w:rsidRPr="00BE7662" w:rsidRDefault="00524CB5" w:rsidP="00920438">
            <w:pPr>
              <w:ind w:right="1021"/>
              <w:jc w:val="center"/>
              <w:rPr>
                <w:rFonts w:cs="Arial"/>
                <w:b/>
                <w:sz w:val="22"/>
              </w:rPr>
            </w:pPr>
            <w:r w:rsidRPr="00BE7662">
              <w:rPr>
                <w:rFonts w:cs="Arial"/>
                <w:b/>
                <w:sz w:val="22"/>
              </w:rPr>
              <w:t>-------</w:t>
            </w:r>
          </w:p>
          <w:p w:rsidR="00BE7662" w:rsidRPr="00BE7662" w:rsidRDefault="00752DA5" w:rsidP="00920438">
            <w:pPr>
              <w:ind w:right="1021"/>
              <w:jc w:val="center"/>
              <w:rPr>
                <w:rFonts w:cs="Arial"/>
                <w:sz w:val="22"/>
              </w:rPr>
            </w:pPr>
            <w:r>
              <w:rPr>
                <w:rFonts w:cs="Arial"/>
                <w:sz w:val="22"/>
              </w:rPr>
              <w:t xml:space="preserve">Formation </w:t>
            </w:r>
            <w:r w:rsidR="00A409BD">
              <w:rPr>
                <w:rFonts w:cs="Arial"/>
                <w:sz w:val="22"/>
              </w:rPr>
              <w:t>Plénière</w:t>
            </w:r>
          </w:p>
          <w:p w:rsidR="00BE7662" w:rsidRPr="00BE7662" w:rsidRDefault="00524CB5" w:rsidP="00920438">
            <w:pPr>
              <w:ind w:right="1021"/>
              <w:jc w:val="center"/>
              <w:rPr>
                <w:rFonts w:cs="Arial"/>
                <w:b/>
                <w:sz w:val="22"/>
              </w:rPr>
            </w:pPr>
            <w:r w:rsidRPr="00BE7662">
              <w:rPr>
                <w:rFonts w:cs="Arial"/>
                <w:b/>
                <w:sz w:val="22"/>
              </w:rPr>
              <w:t>-------</w:t>
            </w:r>
          </w:p>
          <w:p w:rsidR="00BE7662" w:rsidRPr="00BE7662" w:rsidRDefault="00524CB5" w:rsidP="00920438">
            <w:pPr>
              <w:ind w:right="1021"/>
              <w:jc w:val="center"/>
              <w:rPr>
                <w:rFonts w:cs="Arial"/>
                <w:sz w:val="22"/>
              </w:rPr>
            </w:pPr>
            <w:r w:rsidRPr="00BE7662">
              <w:rPr>
                <w:rFonts w:cs="Arial"/>
                <w:sz w:val="22"/>
              </w:rPr>
              <w:t>Arrêt n°</w:t>
            </w:r>
            <w:r w:rsidR="00752DA5">
              <w:rPr>
                <w:rFonts w:cs="Arial"/>
                <w:sz w:val="22"/>
              </w:rPr>
              <w:t xml:space="preserve"> 72580</w:t>
            </w:r>
          </w:p>
          <w:p w:rsidR="00BE7662" w:rsidRPr="00BE7662" w:rsidRDefault="001A1E82" w:rsidP="00920438">
            <w:pPr>
              <w:tabs>
                <w:tab w:val="center" w:pos="4819"/>
                <w:tab w:val="right" w:pos="9071"/>
              </w:tabs>
              <w:ind w:right="1021"/>
              <w:jc w:val="center"/>
              <w:rPr>
                <w:rFonts w:cs="Arial"/>
                <w:sz w:val="22"/>
              </w:rPr>
            </w:pPr>
          </w:p>
          <w:p w:rsidR="00BE7662" w:rsidRPr="00BE7662" w:rsidRDefault="00524CB5" w:rsidP="00920438">
            <w:pPr>
              <w:ind w:right="1021"/>
              <w:jc w:val="center"/>
              <w:rPr>
                <w:rFonts w:cs="Arial"/>
                <w:sz w:val="22"/>
              </w:rPr>
            </w:pPr>
            <w:r w:rsidRPr="00BE7662">
              <w:rPr>
                <w:rFonts w:cs="Arial"/>
                <w:sz w:val="22"/>
              </w:rPr>
              <w:t xml:space="preserve">Audience publique du </w:t>
            </w:r>
            <w:r w:rsidR="00A409BD">
              <w:rPr>
                <w:rFonts w:cs="Arial"/>
                <w:sz w:val="22"/>
              </w:rPr>
              <w:t>30 juin 2015</w:t>
            </w:r>
          </w:p>
          <w:p w:rsidR="00BE7662" w:rsidRPr="00BE7662" w:rsidRDefault="001A1E82" w:rsidP="00920438">
            <w:pPr>
              <w:ind w:right="1021"/>
              <w:jc w:val="center"/>
              <w:rPr>
                <w:rFonts w:cs="Arial"/>
                <w:sz w:val="22"/>
              </w:rPr>
            </w:pPr>
          </w:p>
          <w:p w:rsidR="00BE7662" w:rsidRPr="00BE7662" w:rsidRDefault="00524CB5" w:rsidP="00920438">
            <w:pPr>
              <w:ind w:right="1021"/>
              <w:jc w:val="center"/>
              <w:rPr>
                <w:rFonts w:cs="Arial"/>
                <w:i/>
                <w:sz w:val="22"/>
              </w:rPr>
            </w:pPr>
            <w:r>
              <w:rPr>
                <w:rFonts w:cs="Arial"/>
                <w:sz w:val="22"/>
              </w:rPr>
              <w:t>Prononcé</w:t>
            </w:r>
            <w:r w:rsidR="003C7C55">
              <w:rPr>
                <w:rFonts w:cs="Arial"/>
                <w:sz w:val="22"/>
              </w:rPr>
              <w:t xml:space="preserve"> du 14 septembre 2015</w:t>
            </w:r>
          </w:p>
          <w:p w:rsidR="00BE7662" w:rsidRPr="00BE7662" w:rsidRDefault="001A1E82" w:rsidP="00BE7662">
            <w:pPr>
              <w:ind w:firstLine="851"/>
              <w:rPr>
                <w:rFonts w:cs="Arial"/>
                <w:sz w:val="22"/>
              </w:rPr>
            </w:pPr>
          </w:p>
        </w:tc>
        <w:tc>
          <w:tcPr>
            <w:tcW w:w="4536" w:type="dxa"/>
          </w:tcPr>
          <w:p w:rsidR="00BE7662" w:rsidRPr="00BE7662" w:rsidRDefault="00E66E29" w:rsidP="00BE7662">
            <w:pPr>
              <w:rPr>
                <w:rFonts w:cs="Arial"/>
                <w:sz w:val="22"/>
              </w:rPr>
            </w:pPr>
            <w:r>
              <w:rPr>
                <w:rFonts w:cs="Arial"/>
                <w:sz w:val="22"/>
              </w:rPr>
              <w:t>CHAMBRE DEPARTEMENTALE D’AGRICULTURE DE L’AUDE</w:t>
            </w:r>
          </w:p>
          <w:p w:rsidR="00BE7662" w:rsidRPr="00BE7662" w:rsidRDefault="001A1E82" w:rsidP="00BE7662">
            <w:pPr>
              <w:rPr>
                <w:rFonts w:cs="Arial"/>
                <w:sz w:val="22"/>
              </w:rPr>
            </w:pPr>
          </w:p>
          <w:p w:rsidR="00BE7662" w:rsidRPr="00BE7662" w:rsidRDefault="001A1E82" w:rsidP="00BE7662">
            <w:pPr>
              <w:ind w:left="5670" w:hanging="4245"/>
              <w:rPr>
                <w:rFonts w:cs="Arial"/>
                <w:sz w:val="22"/>
              </w:rPr>
            </w:pPr>
          </w:p>
          <w:p w:rsidR="00BE7662" w:rsidRPr="00BE7662" w:rsidRDefault="00524CB5" w:rsidP="00BE7662">
            <w:pPr>
              <w:rPr>
                <w:rFonts w:cs="Arial"/>
                <w:i/>
                <w:noProof/>
                <w:sz w:val="22"/>
              </w:rPr>
            </w:pPr>
            <w:r w:rsidRPr="00BE7662">
              <w:rPr>
                <w:rFonts w:cs="Arial"/>
                <w:sz w:val="22"/>
              </w:rPr>
              <w:t xml:space="preserve">Exercices </w:t>
            </w:r>
            <w:r w:rsidR="00E66E29">
              <w:rPr>
                <w:rFonts w:cs="Arial"/>
                <w:sz w:val="22"/>
              </w:rPr>
              <w:t xml:space="preserve">2010 </w:t>
            </w:r>
            <w:r w:rsidR="00752DA5">
              <w:rPr>
                <w:rFonts w:cs="Arial"/>
                <w:sz w:val="22"/>
              </w:rPr>
              <w:t>et</w:t>
            </w:r>
            <w:r w:rsidR="00E66E29">
              <w:rPr>
                <w:rFonts w:cs="Arial"/>
                <w:sz w:val="22"/>
              </w:rPr>
              <w:t xml:space="preserve"> 2011</w:t>
            </w:r>
          </w:p>
          <w:p w:rsidR="00BE7662" w:rsidRPr="00BE7662" w:rsidRDefault="001A1E82" w:rsidP="00BE7662">
            <w:pPr>
              <w:rPr>
                <w:rFonts w:cs="Arial"/>
                <w:i/>
                <w:noProof/>
                <w:color w:val="000000"/>
                <w:sz w:val="22"/>
              </w:rPr>
            </w:pPr>
          </w:p>
          <w:p w:rsidR="00BE7662" w:rsidRPr="00BE7662" w:rsidRDefault="00A409BD" w:rsidP="00BE7662">
            <w:pPr>
              <w:rPr>
                <w:rFonts w:cs="Arial"/>
                <w:sz w:val="22"/>
              </w:rPr>
            </w:pPr>
            <w:r>
              <w:rPr>
                <w:rFonts w:cs="Arial"/>
                <w:noProof/>
                <w:color w:val="000000"/>
                <w:sz w:val="22"/>
              </w:rPr>
              <w:t>Rapport n° 2015-176-0</w:t>
            </w:r>
          </w:p>
          <w:p w:rsidR="00BE7662" w:rsidRPr="00BE7662" w:rsidRDefault="001A1E82" w:rsidP="00BE7662">
            <w:pPr>
              <w:ind w:left="5670" w:hanging="4245"/>
              <w:rPr>
                <w:rFonts w:cs="Arial"/>
                <w:sz w:val="22"/>
              </w:rPr>
            </w:pPr>
          </w:p>
          <w:p w:rsidR="00BE7662" w:rsidRPr="00BE7662" w:rsidRDefault="001A1E82" w:rsidP="00BE7662">
            <w:pPr>
              <w:ind w:left="5670" w:hanging="4245"/>
              <w:jc w:val="both"/>
              <w:rPr>
                <w:rFonts w:cs="Arial"/>
                <w:sz w:val="22"/>
              </w:rPr>
            </w:pPr>
          </w:p>
          <w:p w:rsidR="00BE7662" w:rsidRPr="00BE7662" w:rsidRDefault="001A1E82" w:rsidP="00BE7662">
            <w:pPr>
              <w:rPr>
                <w:rFonts w:cs="Arial"/>
                <w:sz w:val="22"/>
              </w:rPr>
            </w:pPr>
          </w:p>
        </w:tc>
      </w:tr>
    </w:tbl>
    <w:p w:rsidR="00BE7662" w:rsidRPr="00BE7662" w:rsidRDefault="001A1E82" w:rsidP="00BE7662">
      <w:pPr>
        <w:ind w:left="5670"/>
        <w:rPr>
          <w:rFonts w:cs="Arial"/>
          <w:sz w:val="22"/>
        </w:rPr>
      </w:pPr>
    </w:p>
    <w:p w:rsidR="00BE7662" w:rsidRPr="00BE7662" w:rsidRDefault="00524CB5" w:rsidP="00BE7662">
      <w:pPr>
        <w:tabs>
          <w:tab w:val="center" w:pos="9072"/>
        </w:tabs>
        <w:jc w:val="center"/>
        <w:rPr>
          <w:rFonts w:cs="Arial"/>
          <w:sz w:val="22"/>
        </w:rPr>
      </w:pPr>
      <w:r w:rsidRPr="00BE7662">
        <w:rPr>
          <w:rFonts w:cs="Arial"/>
          <w:sz w:val="22"/>
        </w:rPr>
        <w:t>République Française,</w:t>
      </w:r>
    </w:p>
    <w:p w:rsidR="00BE7662" w:rsidRPr="00BE7662" w:rsidRDefault="00524CB5" w:rsidP="00BE7662">
      <w:pPr>
        <w:tabs>
          <w:tab w:val="center" w:pos="9072"/>
        </w:tabs>
        <w:jc w:val="center"/>
        <w:rPr>
          <w:rFonts w:cs="Arial"/>
          <w:sz w:val="22"/>
        </w:rPr>
      </w:pPr>
      <w:r w:rsidRPr="00BE7662">
        <w:rPr>
          <w:rFonts w:cs="Arial"/>
          <w:sz w:val="22"/>
        </w:rPr>
        <w:t>Au nom du peuple français,</w:t>
      </w:r>
    </w:p>
    <w:p w:rsidR="00BE7662" w:rsidRPr="00BE7662" w:rsidRDefault="001A1E82" w:rsidP="00BE7662">
      <w:pPr>
        <w:tabs>
          <w:tab w:val="center" w:pos="9072"/>
        </w:tabs>
        <w:jc w:val="center"/>
        <w:rPr>
          <w:rFonts w:cs="Arial"/>
          <w:sz w:val="22"/>
        </w:rPr>
      </w:pPr>
    </w:p>
    <w:p w:rsidR="00BE7662" w:rsidRPr="00BE7662" w:rsidRDefault="00524CB5" w:rsidP="00BE7662">
      <w:pPr>
        <w:tabs>
          <w:tab w:val="center" w:pos="9072"/>
        </w:tabs>
        <w:jc w:val="center"/>
        <w:rPr>
          <w:rFonts w:cs="Arial"/>
          <w:sz w:val="22"/>
        </w:rPr>
      </w:pPr>
      <w:r w:rsidRPr="00BE7662">
        <w:rPr>
          <w:rFonts w:cs="Arial"/>
          <w:sz w:val="22"/>
        </w:rPr>
        <w:t>La Cour,</w:t>
      </w:r>
    </w:p>
    <w:p w:rsidR="00BE7662" w:rsidRDefault="001A1E82" w:rsidP="00BE7662">
      <w:pPr>
        <w:tabs>
          <w:tab w:val="center" w:pos="4536"/>
          <w:tab w:val="right" w:pos="9072"/>
        </w:tabs>
        <w:spacing w:line="240" w:lineRule="auto"/>
        <w:ind w:left="-567"/>
        <w:jc w:val="both"/>
        <w:rPr>
          <w:rFonts w:eastAsia="Times New Roman" w:cs="Arial"/>
          <w:sz w:val="22"/>
          <w:lang w:eastAsia="fr-FR"/>
        </w:rPr>
      </w:pPr>
    </w:p>
    <w:p w:rsidR="00F5063C" w:rsidRPr="00BE7662" w:rsidRDefault="00F5063C" w:rsidP="00BE7662">
      <w:pPr>
        <w:tabs>
          <w:tab w:val="center" w:pos="4536"/>
          <w:tab w:val="right" w:pos="9072"/>
        </w:tabs>
        <w:spacing w:line="240" w:lineRule="auto"/>
        <w:ind w:left="-567"/>
        <w:jc w:val="both"/>
        <w:rPr>
          <w:rFonts w:eastAsia="Times New Roman" w:cs="Arial"/>
          <w:sz w:val="22"/>
          <w:lang w:eastAsia="fr-FR"/>
        </w:rPr>
      </w:pPr>
    </w:p>
    <w:p w:rsidR="00BE7662" w:rsidRPr="00BE7662" w:rsidRDefault="00524CB5" w:rsidP="00C02188">
      <w:pPr>
        <w:tabs>
          <w:tab w:val="center" w:pos="4536"/>
          <w:tab w:val="right" w:pos="9072"/>
        </w:tabs>
        <w:spacing w:before="120" w:after="240"/>
        <w:jc w:val="both"/>
        <w:rPr>
          <w:rFonts w:cs="Arial"/>
          <w:sz w:val="22"/>
        </w:rPr>
      </w:pPr>
      <w:r w:rsidRPr="00BE7662">
        <w:rPr>
          <w:rFonts w:cs="Arial"/>
          <w:sz w:val="22"/>
        </w:rPr>
        <w:t xml:space="preserve">Vu le réquisitoire en date du </w:t>
      </w:r>
      <w:r w:rsidR="00E66E29">
        <w:rPr>
          <w:rFonts w:cs="Arial"/>
          <w:sz w:val="22"/>
        </w:rPr>
        <w:t>4 mars 2014</w:t>
      </w:r>
      <w:r w:rsidRPr="00BE7662">
        <w:rPr>
          <w:rFonts w:cs="Arial"/>
          <w:sz w:val="22"/>
        </w:rPr>
        <w:t xml:space="preserve">, par lequel le Procureur général près la Cour des comptes a saisi la </w:t>
      </w:r>
      <w:r w:rsidR="00E66E29">
        <w:rPr>
          <w:rFonts w:cs="Arial"/>
          <w:sz w:val="22"/>
        </w:rPr>
        <w:t>septième</w:t>
      </w:r>
      <w:r w:rsidRPr="00BE7662">
        <w:rPr>
          <w:rFonts w:cs="Arial"/>
          <w:sz w:val="22"/>
        </w:rPr>
        <w:t xml:space="preserve"> chambre de la Cour des comptes de présomptions de charges, en vue de la mise en jeu de la responsabilité personnelle et pécuniaire de</w:t>
      </w:r>
      <w:r w:rsidR="00E96597">
        <w:rPr>
          <w:rFonts w:cs="Arial"/>
          <w:sz w:val="22"/>
        </w:rPr>
        <w:t xml:space="preserve"> </w:t>
      </w:r>
      <w:r w:rsidR="00E66E29">
        <w:rPr>
          <w:rFonts w:cs="Arial"/>
          <w:sz w:val="22"/>
        </w:rPr>
        <w:t>M.</w:t>
      </w:r>
      <w:r w:rsidR="00752DA5">
        <w:rPr>
          <w:rFonts w:cs="Arial"/>
          <w:sz w:val="22"/>
        </w:rPr>
        <w:t> </w:t>
      </w:r>
      <w:r w:rsidR="0092268B">
        <w:rPr>
          <w:rFonts w:cs="Arial"/>
          <w:sz w:val="22"/>
        </w:rPr>
        <w:t>X</w:t>
      </w:r>
      <w:r w:rsidR="00752DA5">
        <w:rPr>
          <w:rFonts w:cs="Arial"/>
          <w:sz w:val="22"/>
        </w:rPr>
        <w:t>,</w:t>
      </w:r>
      <w:r w:rsidR="00E66E29">
        <w:rPr>
          <w:rFonts w:cs="Arial"/>
          <w:sz w:val="22"/>
        </w:rPr>
        <w:t xml:space="preserve"> agent comptable de la chambre départementale d’agriculture de l’Aude au titre d’opérations relatives </w:t>
      </w:r>
      <w:r w:rsidRPr="00BE7662">
        <w:rPr>
          <w:rFonts w:cs="Arial"/>
          <w:sz w:val="22"/>
        </w:rPr>
        <w:t>aux exercice</w:t>
      </w:r>
      <w:r w:rsidR="00E66E29">
        <w:rPr>
          <w:rFonts w:cs="Arial"/>
          <w:sz w:val="22"/>
        </w:rPr>
        <w:t>s</w:t>
      </w:r>
      <w:r w:rsidRPr="00BE7662">
        <w:rPr>
          <w:rFonts w:cs="Arial"/>
          <w:sz w:val="22"/>
        </w:rPr>
        <w:t xml:space="preserve"> </w:t>
      </w:r>
      <w:r w:rsidR="00E66E29">
        <w:rPr>
          <w:rFonts w:cs="Arial"/>
          <w:sz w:val="22"/>
        </w:rPr>
        <w:t>2010 et 2011</w:t>
      </w:r>
      <w:r w:rsidRPr="00BE7662">
        <w:rPr>
          <w:rFonts w:cs="Arial"/>
          <w:sz w:val="22"/>
        </w:rPr>
        <w:t xml:space="preserve">, notifié le </w:t>
      </w:r>
      <w:r w:rsidR="00F81F30">
        <w:rPr>
          <w:rFonts w:cs="Arial"/>
          <w:sz w:val="22"/>
        </w:rPr>
        <w:t>4 avril 2015 au président de la chambre départementale d’agriculture et le 17 avril 2015 au comptable concerné</w:t>
      </w:r>
      <w:r w:rsidR="00E96597">
        <w:rPr>
          <w:rFonts w:cs="Arial"/>
          <w:sz w:val="22"/>
        </w:rPr>
        <w:t> ;</w:t>
      </w:r>
    </w:p>
    <w:p w:rsidR="00BE7662" w:rsidRPr="00BE7662" w:rsidRDefault="00524CB5" w:rsidP="00C02188">
      <w:pPr>
        <w:spacing w:before="120" w:after="240"/>
        <w:ind w:right="141"/>
        <w:jc w:val="both"/>
        <w:rPr>
          <w:rFonts w:cs="Arial"/>
          <w:sz w:val="22"/>
        </w:rPr>
      </w:pPr>
      <w:r w:rsidRPr="00BE7662">
        <w:rPr>
          <w:rFonts w:cs="Arial"/>
          <w:sz w:val="22"/>
        </w:rPr>
        <w:t xml:space="preserve">Vu les comptes rendus en qualité de comptable de </w:t>
      </w:r>
      <w:r w:rsidR="00E66E29">
        <w:rPr>
          <w:rFonts w:cs="Arial"/>
          <w:sz w:val="22"/>
        </w:rPr>
        <w:t>la chambre départementale d’agriculture de l’Aude</w:t>
      </w:r>
      <w:r w:rsidRPr="00BE7662">
        <w:rPr>
          <w:rFonts w:cs="Arial"/>
          <w:sz w:val="22"/>
        </w:rPr>
        <w:t xml:space="preserve">, par </w:t>
      </w:r>
      <w:r w:rsidR="00E66E29">
        <w:rPr>
          <w:rFonts w:cs="Arial"/>
          <w:sz w:val="22"/>
        </w:rPr>
        <w:t>M.</w:t>
      </w:r>
      <w:r w:rsidR="00752DA5">
        <w:rPr>
          <w:rFonts w:cs="Arial"/>
          <w:sz w:val="22"/>
        </w:rPr>
        <w:t> </w:t>
      </w:r>
      <w:r w:rsidR="0092268B">
        <w:rPr>
          <w:rFonts w:cs="Arial"/>
          <w:sz w:val="22"/>
        </w:rPr>
        <w:t>X</w:t>
      </w:r>
      <w:r w:rsidR="00F81F30">
        <w:rPr>
          <w:rFonts w:cs="Arial"/>
          <w:sz w:val="22"/>
        </w:rPr>
        <w:t>, en fonctions pour la totalité de la période visée par le réquisitoire</w:t>
      </w:r>
      <w:r w:rsidR="00E96597">
        <w:rPr>
          <w:rFonts w:cs="Arial"/>
          <w:sz w:val="22"/>
        </w:rPr>
        <w:t> ;</w:t>
      </w:r>
    </w:p>
    <w:p w:rsidR="00BE7662" w:rsidRPr="00BE7662" w:rsidRDefault="00524CB5" w:rsidP="00C02188">
      <w:pPr>
        <w:spacing w:before="120" w:after="240"/>
        <w:ind w:right="141"/>
        <w:jc w:val="both"/>
        <w:rPr>
          <w:rFonts w:cs="Arial"/>
          <w:sz w:val="22"/>
        </w:rPr>
      </w:pPr>
      <w:r w:rsidRPr="00BE7662">
        <w:rPr>
          <w:rFonts w:cs="Arial"/>
          <w:sz w:val="22"/>
        </w:rPr>
        <w:t>Vu les justifications produites au soutien des comptes en jugement</w:t>
      </w:r>
      <w:r w:rsidR="00E96597">
        <w:rPr>
          <w:rFonts w:cs="Arial"/>
          <w:sz w:val="22"/>
        </w:rPr>
        <w:t> ;</w:t>
      </w:r>
    </w:p>
    <w:p w:rsidR="00BE7662" w:rsidRPr="00BE7662" w:rsidRDefault="00524CB5" w:rsidP="00C02188">
      <w:pPr>
        <w:spacing w:before="120" w:after="240"/>
        <w:ind w:right="141"/>
        <w:jc w:val="both"/>
        <w:rPr>
          <w:rFonts w:cs="Arial"/>
          <w:sz w:val="22"/>
        </w:rPr>
      </w:pPr>
      <w:r w:rsidRPr="00BE7662">
        <w:rPr>
          <w:rFonts w:cs="Arial"/>
          <w:sz w:val="22"/>
        </w:rPr>
        <w:t>Vu l’article 60 de la loi de finances n°</w:t>
      </w:r>
      <w:r w:rsidR="007F38F0">
        <w:rPr>
          <w:rFonts w:cs="Arial"/>
          <w:sz w:val="22"/>
        </w:rPr>
        <w:t> </w:t>
      </w:r>
      <w:r w:rsidRPr="00BE7662">
        <w:rPr>
          <w:rFonts w:cs="Arial"/>
          <w:sz w:val="22"/>
        </w:rPr>
        <w:t>63-156 du 23 février 1963 ;</w:t>
      </w:r>
    </w:p>
    <w:p w:rsidR="00BE7662" w:rsidRPr="00BE7662" w:rsidRDefault="00524CB5" w:rsidP="00C02188">
      <w:pPr>
        <w:spacing w:before="120" w:after="240"/>
        <w:ind w:right="141"/>
        <w:jc w:val="both"/>
        <w:rPr>
          <w:rFonts w:cs="Arial"/>
          <w:sz w:val="22"/>
        </w:rPr>
      </w:pPr>
      <w:r w:rsidRPr="00BE7662">
        <w:rPr>
          <w:rFonts w:cs="Arial"/>
          <w:sz w:val="22"/>
        </w:rPr>
        <w:t>Vu le code des juridictions financières</w:t>
      </w:r>
      <w:r w:rsidR="00E96597">
        <w:rPr>
          <w:rFonts w:cs="Arial"/>
          <w:sz w:val="22"/>
        </w:rPr>
        <w:t> ;</w:t>
      </w:r>
    </w:p>
    <w:p w:rsidR="00BE7662" w:rsidRPr="00F97104" w:rsidRDefault="00524CB5" w:rsidP="00C02188">
      <w:pPr>
        <w:spacing w:before="120" w:after="240"/>
        <w:ind w:right="141"/>
        <w:jc w:val="both"/>
        <w:rPr>
          <w:rFonts w:cs="Arial"/>
          <w:sz w:val="22"/>
        </w:rPr>
      </w:pPr>
      <w:r w:rsidRPr="00F97104">
        <w:rPr>
          <w:rFonts w:cs="Arial"/>
          <w:bCs/>
          <w:sz w:val="22"/>
        </w:rPr>
        <w:t xml:space="preserve">Vu </w:t>
      </w:r>
      <w:r w:rsidR="00F97104" w:rsidRPr="00F97104">
        <w:rPr>
          <w:sz w:val="22"/>
        </w:rPr>
        <w:t>le code rural et de la pêche maritime, ainsi que les lois, décrets et règlements sur la comptabilité des établissements publics nationaux à caractère administratif et les textes spécifiques applicables aux chambres d’agriculture</w:t>
      </w:r>
      <w:r w:rsidR="00E96597">
        <w:rPr>
          <w:sz w:val="22"/>
        </w:rPr>
        <w:t> </w:t>
      </w:r>
      <w:r w:rsidR="00E96597">
        <w:rPr>
          <w:rFonts w:cs="Arial"/>
          <w:bCs/>
          <w:sz w:val="22"/>
        </w:rPr>
        <w:t>;</w:t>
      </w:r>
    </w:p>
    <w:p w:rsidR="00BE7662" w:rsidRPr="00BE7662" w:rsidRDefault="00524CB5" w:rsidP="00C02188">
      <w:pPr>
        <w:spacing w:before="120" w:after="240"/>
        <w:ind w:right="141"/>
        <w:jc w:val="both"/>
        <w:rPr>
          <w:rFonts w:cs="Arial"/>
          <w:sz w:val="22"/>
        </w:rPr>
      </w:pPr>
      <w:r w:rsidRPr="00BE7662">
        <w:rPr>
          <w:rFonts w:cs="Arial"/>
          <w:sz w:val="22"/>
        </w:rPr>
        <w:t>Vu le décret n°</w:t>
      </w:r>
      <w:r w:rsidR="00752DA5">
        <w:rPr>
          <w:rFonts w:cs="Arial"/>
          <w:sz w:val="22"/>
        </w:rPr>
        <w:t> </w:t>
      </w:r>
      <w:r w:rsidRPr="00BE7662">
        <w:rPr>
          <w:rFonts w:cs="Arial"/>
          <w:sz w:val="22"/>
        </w:rPr>
        <w:t>62-1587 du 29 décembre 1962 portant règlement général sur la comptabilité publique alors en vigueur</w:t>
      </w:r>
      <w:r w:rsidR="00E96597">
        <w:rPr>
          <w:rFonts w:cs="Arial"/>
          <w:sz w:val="22"/>
        </w:rPr>
        <w:t> ;</w:t>
      </w:r>
    </w:p>
    <w:p w:rsidR="00BE7662" w:rsidRPr="00BE7662" w:rsidRDefault="00524CB5" w:rsidP="00C02188">
      <w:pPr>
        <w:spacing w:before="120" w:after="240"/>
        <w:ind w:right="141"/>
        <w:jc w:val="both"/>
        <w:rPr>
          <w:rFonts w:cs="Arial"/>
          <w:sz w:val="22"/>
        </w:rPr>
      </w:pPr>
      <w:r w:rsidRPr="00BE7662">
        <w:rPr>
          <w:rFonts w:cs="Arial"/>
          <w:sz w:val="22"/>
        </w:rPr>
        <w:t>Vu le décret n°</w:t>
      </w:r>
      <w:r w:rsidR="00752DA5">
        <w:rPr>
          <w:rFonts w:cs="Arial"/>
          <w:sz w:val="22"/>
        </w:rPr>
        <w:t> </w:t>
      </w:r>
      <w:r w:rsidRPr="00BE7662">
        <w:rPr>
          <w:rFonts w:cs="Arial"/>
          <w:sz w:val="22"/>
        </w:rPr>
        <w:t>2012-1386 du 10 décembre 2012 portant application du deuxième alinéa du</w:t>
      </w:r>
      <w:r w:rsidR="00752DA5">
        <w:rPr>
          <w:rFonts w:cs="Arial"/>
          <w:sz w:val="22"/>
        </w:rPr>
        <w:t> </w:t>
      </w:r>
      <w:r w:rsidRPr="00BE7662">
        <w:rPr>
          <w:rFonts w:cs="Arial"/>
          <w:sz w:val="22"/>
        </w:rPr>
        <w:t>VI de l’article 60 de la loi de finances de 1963 modifiée dans sa rédaction issue de l’article 90 de la loi n°</w:t>
      </w:r>
      <w:r w:rsidR="00752DA5">
        <w:rPr>
          <w:rFonts w:cs="Arial"/>
          <w:sz w:val="22"/>
        </w:rPr>
        <w:t> </w:t>
      </w:r>
      <w:r w:rsidRPr="00BE7662">
        <w:rPr>
          <w:rFonts w:cs="Arial"/>
          <w:sz w:val="22"/>
        </w:rPr>
        <w:t>2011-1978 du 28 décembre 2011 de finances rectificatives pour</w:t>
      </w:r>
      <w:r w:rsidR="00E96597">
        <w:rPr>
          <w:rFonts w:cs="Arial"/>
          <w:sz w:val="22"/>
        </w:rPr>
        <w:t xml:space="preserve"> </w:t>
      </w:r>
      <w:r w:rsidRPr="00BE7662">
        <w:rPr>
          <w:rFonts w:cs="Arial"/>
          <w:sz w:val="22"/>
        </w:rPr>
        <w:t>2011 ;</w:t>
      </w:r>
    </w:p>
    <w:p w:rsidR="00BE7662" w:rsidRPr="00BE7662" w:rsidRDefault="00524CB5" w:rsidP="00C02188">
      <w:pPr>
        <w:spacing w:before="120" w:after="240"/>
        <w:ind w:right="141"/>
        <w:jc w:val="both"/>
        <w:rPr>
          <w:rFonts w:cs="Arial"/>
          <w:sz w:val="22"/>
        </w:rPr>
      </w:pPr>
      <w:r w:rsidRPr="00BE7662">
        <w:rPr>
          <w:rFonts w:cs="Arial"/>
          <w:sz w:val="22"/>
        </w:rPr>
        <w:t xml:space="preserve">Vu le rapport de </w:t>
      </w:r>
      <w:r w:rsidR="00F97104">
        <w:rPr>
          <w:rFonts w:cs="Arial"/>
          <w:sz w:val="22"/>
        </w:rPr>
        <w:t>M.</w:t>
      </w:r>
      <w:r w:rsidR="00752DA5">
        <w:rPr>
          <w:rFonts w:cs="Arial"/>
          <w:sz w:val="22"/>
        </w:rPr>
        <w:t> </w:t>
      </w:r>
      <w:r w:rsidR="00F81F30">
        <w:rPr>
          <w:rFonts w:cs="Arial"/>
          <w:sz w:val="22"/>
        </w:rPr>
        <w:t>Jean-François TRICAUD</w:t>
      </w:r>
      <w:r w:rsidR="00F97104">
        <w:rPr>
          <w:rFonts w:cs="Arial"/>
          <w:sz w:val="22"/>
        </w:rPr>
        <w:t xml:space="preserve">, </w:t>
      </w:r>
      <w:r w:rsidR="00F81F30">
        <w:rPr>
          <w:rFonts w:cs="Arial"/>
          <w:sz w:val="22"/>
        </w:rPr>
        <w:t>conseiller référendaire</w:t>
      </w:r>
      <w:r w:rsidRPr="00BE7662">
        <w:rPr>
          <w:rFonts w:cs="Arial"/>
          <w:sz w:val="22"/>
        </w:rPr>
        <w:t>, magistrat chargé de l’instruction ;</w:t>
      </w:r>
    </w:p>
    <w:p w:rsidR="00BE7662" w:rsidRPr="00BE7662" w:rsidRDefault="00524CB5" w:rsidP="00C02188">
      <w:pPr>
        <w:spacing w:before="120" w:after="240"/>
        <w:ind w:right="141"/>
        <w:jc w:val="both"/>
        <w:rPr>
          <w:rFonts w:cs="Arial"/>
          <w:sz w:val="22"/>
        </w:rPr>
      </w:pPr>
      <w:r w:rsidRPr="00BE7662">
        <w:rPr>
          <w:rFonts w:cs="Arial"/>
          <w:sz w:val="22"/>
        </w:rPr>
        <w:t>Vu les conclusions du Procureur général</w:t>
      </w:r>
      <w:r w:rsidR="00E96597">
        <w:rPr>
          <w:rFonts w:cs="Arial"/>
          <w:sz w:val="22"/>
        </w:rPr>
        <w:t> ;</w:t>
      </w:r>
    </w:p>
    <w:p w:rsidR="00BE7662" w:rsidRPr="00BE7662" w:rsidRDefault="00524CB5" w:rsidP="00C02188">
      <w:pPr>
        <w:spacing w:before="120" w:after="240"/>
        <w:ind w:right="141"/>
        <w:jc w:val="both"/>
        <w:rPr>
          <w:rFonts w:cs="Arial"/>
          <w:sz w:val="22"/>
        </w:rPr>
      </w:pPr>
      <w:r w:rsidRPr="00BE7662">
        <w:rPr>
          <w:rFonts w:cs="Arial"/>
          <w:sz w:val="22"/>
        </w:rPr>
        <w:t>Vu les pièces du dossier</w:t>
      </w:r>
      <w:r w:rsidR="00E96597">
        <w:rPr>
          <w:rFonts w:cs="Arial"/>
          <w:sz w:val="22"/>
        </w:rPr>
        <w:t> ;</w:t>
      </w:r>
    </w:p>
    <w:p w:rsidR="00BE7662" w:rsidRPr="00BE7662" w:rsidRDefault="00524CB5" w:rsidP="00C02188">
      <w:pPr>
        <w:spacing w:before="120" w:after="240"/>
        <w:ind w:right="141"/>
        <w:jc w:val="both"/>
        <w:rPr>
          <w:rFonts w:cs="Arial"/>
          <w:sz w:val="22"/>
        </w:rPr>
      </w:pPr>
      <w:r w:rsidRPr="00BE7662">
        <w:rPr>
          <w:rFonts w:cs="Arial"/>
          <w:sz w:val="22"/>
        </w:rPr>
        <w:lastRenderedPageBreak/>
        <w:t xml:space="preserve">Entendu lors de l’audience publique du </w:t>
      </w:r>
      <w:r w:rsidR="00F97104">
        <w:rPr>
          <w:rFonts w:cs="Arial"/>
          <w:sz w:val="22"/>
        </w:rPr>
        <w:t>30 juin 2015</w:t>
      </w:r>
      <w:r w:rsidRPr="00BE7662">
        <w:rPr>
          <w:rFonts w:cs="Arial"/>
          <w:sz w:val="22"/>
        </w:rPr>
        <w:t xml:space="preserve">, </w:t>
      </w:r>
      <w:r w:rsidR="00F97104">
        <w:rPr>
          <w:rFonts w:cs="Arial"/>
          <w:sz w:val="22"/>
        </w:rPr>
        <w:t>M.</w:t>
      </w:r>
      <w:r w:rsidR="00F5063C">
        <w:rPr>
          <w:rFonts w:cs="Arial"/>
          <w:sz w:val="22"/>
        </w:rPr>
        <w:t> </w:t>
      </w:r>
      <w:r w:rsidR="00F97104">
        <w:rPr>
          <w:rFonts w:cs="Arial"/>
          <w:sz w:val="22"/>
        </w:rPr>
        <w:t>Stéphane GAILLARD, auditeur,</w:t>
      </w:r>
      <w:r w:rsidRPr="00BE7662">
        <w:rPr>
          <w:rFonts w:cs="Arial"/>
          <w:sz w:val="22"/>
        </w:rPr>
        <w:t xml:space="preserve"> </w:t>
      </w:r>
      <w:r w:rsidR="00F5063C">
        <w:rPr>
          <w:rFonts w:cs="Arial"/>
          <w:sz w:val="22"/>
        </w:rPr>
        <w:t xml:space="preserve">présentant le </w:t>
      </w:r>
      <w:r w:rsidRPr="00BE7662">
        <w:rPr>
          <w:rFonts w:cs="Arial"/>
          <w:sz w:val="22"/>
        </w:rPr>
        <w:t xml:space="preserve">rapport, </w:t>
      </w:r>
      <w:r w:rsidR="00E96597" w:rsidRPr="00E96597">
        <w:rPr>
          <w:rFonts w:cs="Arial"/>
          <w:sz w:val="22"/>
        </w:rPr>
        <w:t>M</w:t>
      </w:r>
      <w:r w:rsidR="00E96597" w:rsidRPr="00E96597">
        <w:rPr>
          <w:rFonts w:cs="Arial"/>
          <w:sz w:val="22"/>
          <w:vertAlign w:val="superscript"/>
        </w:rPr>
        <w:t>me</w:t>
      </w:r>
      <w:r w:rsidR="00E96597">
        <w:rPr>
          <w:rFonts w:cs="Arial"/>
          <w:sz w:val="22"/>
        </w:rPr>
        <w:t> </w:t>
      </w:r>
      <w:proofErr w:type="spellStart"/>
      <w:r w:rsidR="00F97104">
        <w:rPr>
          <w:rFonts w:cs="Arial"/>
          <w:sz w:val="22"/>
        </w:rPr>
        <w:t>Loguivy</w:t>
      </w:r>
      <w:proofErr w:type="spellEnd"/>
      <w:r w:rsidR="00F97104">
        <w:rPr>
          <w:rFonts w:cs="Arial"/>
          <w:sz w:val="22"/>
        </w:rPr>
        <w:t xml:space="preserve"> ROCHE</w:t>
      </w:r>
      <w:r w:rsidRPr="00BE7662">
        <w:rPr>
          <w:rFonts w:cs="Arial"/>
          <w:sz w:val="22"/>
        </w:rPr>
        <w:t xml:space="preserve">, </w:t>
      </w:r>
      <w:r w:rsidR="00F97104">
        <w:rPr>
          <w:rFonts w:cs="Arial"/>
          <w:sz w:val="22"/>
        </w:rPr>
        <w:t>avocat général</w:t>
      </w:r>
      <w:r w:rsidRPr="00BE7662">
        <w:rPr>
          <w:rFonts w:cs="Arial"/>
          <w:sz w:val="22"/>
        </w:rPr>
        <w:t xml:space="preserve">, en ses conclusions, </w:t>
      </w:r>
      <w:r w:rsidR="00BB5FB1">
        <w:rPr>
          <w:rFonts w:cs="Arial"/>
          <w:sz w:val="22"/>
        </w:rPr>
        <w:t>le</w:t>
      </w:r>
      <w:r w:rsidR="00E96597">
        <w:rPr>
          <w:rFonts w:cs="Arial"/>
          <w:sz w:val="22"/>
        </w:rPr>
        <w:t xml:space="preserve"> </w:t>
      </w:r>
      <w:r w:rsidR="00BB5FB1">
        <w:rPr>
          <w:rFonts w:cs="Arial"/>
          <w:sz w:val="22"/>
        </w:rPr>
        <w:t>comptable ni</w:t>
      </w:r>
      <w:r w:rsidR="00E96597">
        <w:rPr>
          <w:rFonts w:cs="Arial"/>
          <w:sz w:val="22"/>
        </w:rPr>
        <w:t xml:space="preserve"> </w:t>
      </w:r>
      <w:r w:rsidR="00BB5FB1">
        <w:rPr>
          <w:rFonts w:cs="Arial"/>
          <w:sz w:val="22"/>
        </w:rPr>
        <w:t>l’ordonnateur n’étant présent</w:t>
      </w:r>
      <w:r w:rsidR="00E96597">
        <w:rPr>
          <w:rFonts w:cs="Arial"/>
          <w:sz w:val="22"/>
        </w:rPr>
        <w:t>s</w:t>
      </w:r>
      <w:r w:rsidR="00BB5FB1">
        <w:rPr>
          <w:rFonts w:cs="Arial"/>
          <w:sz w:val="22"/>
        </w:rPr>
        <w:t xml:space="preserve"> ni représenté</w:t>
      </w:r>
      <w:r w:rsidR="00E96597">
        <w:rPr>
          <w:rFonts w:cs="Arial"/>
          <w:sz w:val="22"/>
        </w:rPr>
        <w:t>s ;</w:t>
      </w:r>
    </w:p>
    <w:p w:rsidR="00BE7662" w:rsidRPr="00BE7662" w:rsidRDefault="00524CB5" w:rsidP="00C02188">
      <w:pPr>
        <w:spacing w:before="120" w:after="240"/>
        <w:ind w:right="142"/>
        <w:jc w:val="both"/>
        <w:rPr>
          <w:rFonts w:cs="Arial"/>
          <w:sz w:val="22"/>
        </w:rPr>
      </w:pPr>
      <w:r w:rsidRPr="00BE7662">
        <w:rPr>
          <w:rFonts w:cs="Arial"/>
          <w:sz w:val="22"/>
        </w:rPr>
        <w:t xml:space="preserve">Entendu en délibéré </w:t>
      </w:r>
      <w:r w:rsidR="00F97104">
        <w:rPr>
          <w:rFonts w:cs="Arial"/>
          <w:sz w:val="22"/>
        </w:rPr>
        <w:t>M.</w:t>
      </w:r>
      <w:r w:rsidR="00F5063C">
        <w:rPr>
          <w:rFonts w:cs="Arial"/>
          <w:sz w:val="22"/>
        </w:rPr>
        <w:t> </w:t>
      </w:r>
      <w:r w:rsidR="00F97104">
        <w:rPr>
          <w:rFonts w:cs="Arial"/>
          <w:sz w:val="22"/>
        </w:rPr>
        <w:t>Didier GU</w:t>
      </w:r>
      <w:r w:rsidR="00E61F60">
        <w:rPr>
          <w:rFonts w:cs="Arial"/>
          <w:sz w:val="22"/>
        </w:rPr>
        <w:t>É</w:t>
      </w:r>
      <w:r w:rsidR="00F97104">
        <w:rPr>
          <w:rFonts w:cs="Arial"/>
          <w:sz w:val="22"/>
        </w:rPr>
        <w:t>DON, conseiller maître</w:t>
      </w:r>
      <w:r w:rsidRPr="00BE7662">
        <w:rPr>
          <w:rFonts w:cs="Arial"/>
          <w:sz w:val="22"/>
        </w:rPr>
        <w:t>, en ses observations ;</w:t>
      </w:r>
    </w:p>
    <w:p w:rsidR="00BE7662" w:rsidRPr="00BE7662" w:rsidRDefault="00524CB5" w:rsidP="00C02188">
      <w:pPr>
        <w:spacing w:before="120" w:after="240"/>
        <w:ind w:right="142"/>
        <w:jc w:val="both"/>
        <w:rPr>
          <w:rFonts w:cs="Arial"/>
          <w:b/>
          <w:i/>
          <w:sz w:val="22"/>
        </w:rPr>
      </w:pPr>
      <w:r w:rsidRPr="00BE7662">
        <w:rPr>
          <w:rFonts w:cs="Arial"/>
          <w:b/>
          <w:i/>
          <w:sz w:val="22"/>
        </w:rPr>
        <w:t>Sur la présomption de charge n°</w:t>
      </w:r>
      <w:r w:rsidR="00F5063C">
        <w:rPr>
          <w:rFonts w:cs="Arial"/>
          <w:b/>
          <w:i/>
          <w:sz w:val="22"/>
        </w:rPr>
        <w:t> </w:t>
      </w:r>
      <w:r w:rsidRPr="00BE7662">
        <w:rPr>
          <w:rFonts w:cs="Arial"/>
          <w:b/>
          <w:i/>
          <w:sz w:val="22"/>
        </w:rPr>
        <w:t xml:space="preserve">1, soulevée à l’encontre de </w:t>
      </w:r>
      <w:r w:rsidR="0092268B">
        <w:rPr>
          <w:rFonts w:cs="Arial"/>
          <w:b/>
          <w:i/>
          <w:sz w:val="22"/>
        </w:rPr>
        <w:t>M. X</w:t>
      </w:r>
      <w:r w:rsidRPr="00BE7662">
        <w:rPr>
          <w:rFonts w:cs="Arial"/>
          <w:b/>
          <w:i/>
          <w:sz w:val="22"/>
        </w:rPr>
        <w:t>, au</w:t>
      </w:r>
      <w:r w:rsidR="00E96597">
        <w:rPr>
          <w:rFonts w:cs="Arial"/>
          <w:b/>
          <w:i/>
          <w:sz w:val="22"/>
        </w:rPr>
        <w:t xml:space="preserve"> </w:t>
      </w:r>
      <w:r w:rsidRPr="00BE7662">
        <w:rPr>
          <w:rFonts w:cs="Arial"/>
          <w:b/>
          <w:i/>
          <w:sz w:val="22"/>
        </w:rPr>
        <w:t xml:space="preserve">titre de l’exercice </w:t>
      </w:r>
      <w:r w:rsidR="00661AB9">
        <w:rPr>
          <w:rFonts w:cs="Arial"/>
          <w:b/>
          <w:i/>
          <w:sz w:val="22"/>
        </w:rPr>
        <w:t>2011</w:t>
      </w:r>
    </w:p>
    <w:p w:rsidR="00E61F60" w:rsidRDefault="00524CB5" w:rsidP="00C02188">
      <w:pPr>
        <w:tabs>
          <w:tab w:val="center" w:pos="4536"/>
          <w:tab w:val="right" w:pos="9072"/>
        </w:tabs>
        <w:spacing w:before="120" w:after="240"/>
        <w:jc w:val="both"/>
        <w:rPr>
          <w:rFonts w:cs="Arial"/>
          <w:sz w:val="22"/>
        </w:rPr>
      </w:pPr>
      <w:r w:rsidRPr="00BE7662">
        <w:rPr>
          <w:rFonts w:cs="Arial"/>
          <w:sz w:val="22"/>
        </w:rPr>
        <w:t xml:space="preserve">Attendu </w:t>
      </w:r>
      <w:r w:rsidR="00E61F60" w:rsidRPr="00E61F60">
        <w:rPr>
          <w:rFonts w:cs="Arial"/>
          <w:sz w:val="22"/>
        </w:rPr>
        <w:t>qu’aux termes du réquisitoire susvisé, les diligences de M</w:t>
      </w:r>
      <w:r w:rsidR="00E61F60">
        <w:rPr>
          <w:rFonts w:cs="Arial"/>
          <w:sz w:val="22"/>
        </w:rPr>
        <w:t>.</w:t>
      </w:r>
      <w:r w:rsidR="00E96597">
        <w:rPr>
          <w:rFonts w:cs="Arial"/>
          <w:sz w:val="22"/>
        </w:rPr>
        <w:t> X</w:t>
      </w:r>
      <w:r w:rsidR="00E61F60" w:rsidRPr="00E61F60">
        <w:rPr>
          <w:rFonts w:cs="Arial"/>
          <w:sz w:val="22"/>
        </w:rPr>
        <w:t xml:space="preserve"> auraient été insuffisantes dans le recouvrement d</w:t>
      </w:r>
      <w:r w:rsidR="008E30FF">
        <w:rPr>
          <w:rFonts w:cs="Arial"/>
          <w:sz w:val="22"/>
        </w:rPr>
        <w:t>es titres de recette n°</w:t>
      </w:r>
      <w:r w:rsidR="00F5063C">
        <w:rPr>
          <w:rFonts w:cs="Arial"/>
          <w:sz w:val="22"/>
        </w:rPr>
        <w:t> </w:t>
      </w:r>
      <w:r w:rsidR="008E30FF">
        <w:rPr>
          <w:rFonts w:cs="Arial"/>
          <w:sz w:val="22"/>
        </w:rPr>
        <w:t>2007-C-203 du 18</w:t>
      </w:r>
      <w:r w:rsidR="00E96597">
        <w:rPr>
          <w:rFonts w:cs="Arial"/>
          <w:sz w:val="22"/>
        </w:rPr>
        <w:t xml:space="preserve"> </w:t>
      </w:r>
      <w:r w:rsidR="008E30FF">
        <w:rPr>
          <w:rFonts w:cs="Arial"/>
          <w:sz w:val="22"/>
        </w:rPr>
        <w:t>septembre</w:t>
      </w:r>
      <w:r w:rsidR="00E96597">
        <w:rPr>
          <w:rFonts w:cs="Arial"/>
          <w:sz w:val="22"/>
        </w:rPr>
        <w:t xml:space="preserve"> </w:t>
      </w:r>
      <w:r w:rsidR="008E30FF">
        <w:rPr>
          <w:rFonts w:cs="Arial"/>
          <w:sz w:val="22"/>
        </w:rPr>
        <w:t>2007 d’un montant de 204,69</w:t>
      </w:r>
      <w:r w:rsidR="00F5063C">
        <w:rPr>
          <w:rFonts w:cs="Arial"/>
          <w:sz w:val="22"/>
        </w:rPr>
        <w:t> </w:t>
      </w:r>
      <w:r w:rsidR="008E30FF">
        <w:rPr>
          <w:rFonts w:cs="Arial"/>
          <w:sz w:val="22"/>
        </w:rPr>
        <w:t>€, n°</w:t>
      </w:r>
      <w:r w:rsidR="00F5063C">
        <w:rPr>
          <w:rFonts w:cs="Arial"/>
          <w:sz w:val="22"/>
        </w:rPr>
        <w:t> </w:t>
      </w:r>
      <w:r w:rsidR="008E30FF">
        <w:rPr>
          <w:rFonts w:cs="Arial"/>
          <w:sz w:val="22"/>
        </w:rPr>
        <w:t>2007-C-445 du 18 décembre 2007 d’un montant de 251,45</w:t>
      </w:r>
      <w:r w:rsidR="00F5063C">
        <w:rPr>
          <w:rFonts w:cs="Arial"/>
          <w:sz w:val="22"/>
        </w:rPr>
        <w:t> </w:t>
      </w:r>
      <w:r w:rsidR="008E30FF">
        <w:rPr>
          <w:rFonts w:cs="Arial"/>
          <w:sz w:val="22"/>
        </w:rPr>
        <w:t>€, n° 2007-D-020 du 19 juillet 2007 d’un montant restant à recouvrer de</w:t>
      </w:r>
      <w:r w:rsidR="00E96597">
        <w:rPr>
          <w:rFonts w:cs="Arial"/>
          <w:sz w:val="22"/>
        </w:rPr>
        <w:t xml:space="preserve"> </w:t>
      </w:r>
      <w:r w:rsidR="008E30FF">
        <w:rPr>
          <w:rFonts w:cs="Arial"/>
          <w:sz w:val="22"/>
        </w:rPr>
        <w:t>1 064,40</w:t>
      </w:r>
      <w:r w:rsidR="00F5063C">
        <w:rPr>
          <w:rFonts w:cs="Arial"/>
          <w:sz w:val="22"/>
        </w:rPr>
        <w:t> </w:t>
      </w:r>
      <w:r w:rsidR="008E30FF">
        <w:rPr>
          <w:rFonts w:cs="Arial"/>
          <w:sz w:val="22"/>
        </w:rPr>
        <w:t>€ et n° 2008-BU-773 du 1</w:t>
      </w:r>
      <w:r w:rsidR="008E30FF" w:rsidRPr="00EE04D3">
        <w:rPr>
          <w:rFonts w:cs="Arial"/>
          <w:sz w:val="22"/>
          <w:vertAlign w:val="superscript"/>
        </w:rPr>
        <w:t>er</w:t>
      </w:r>
      <w:r w:rsidR="008E30FF">
        <w:rPr>
          <w:rFonts w:cs="Arial"/>
          <w:sz w:val="22"/>
        </w:rPr>
        <w:t xml:space="preserve"> juillet 2008 d’un montant de 744,83</w:t>
      </w:r>
      <w:r w:rsidR="00F5063C">
        <w:rPr>
          <w:rFonts w:cs="Arial"/>
          <w:sz w:val="22"/>
        </w:rPr>
        <w:t> </w:t>
      </w:r>
      <w:r w:rsidR="008E30FF">
        <w:rPr>
          <w:rFonts w:cs="Arial"/>
          <w:sz w:val="22"/>
        </w:rPr>
        <w:t xml:space="preserve">€ émis à l’encontre d’un même créancier, soit un montant total </w:t>
      </w:r>
      <w:r w:rsidR="008E30FF" w:rsidRPr="00E61F60">
        <w:rPr>
          <w:rFonts w:cs="Arial"/>
          <w:sz w:val="22"/>
        </w:rPr>
        <w:t xml:space="preserve">de </w:t>
      </w:r>
      <w:r w:rsidR="008E30FF">
        <w:rPr>
          <w:rFonts w:cs="Arial"/>
          <w:sz w:val="22"/>
        </w:rPr>
        <w:t>2 265,37</w:t>
      </w:r>
      <w:r w:rsidR="00F5063C">
        <w:rPr>
          <w:rFonts w:cs="Arial"/>
          <w:sz w:val="22"/>
        </w:rPr>
        <w:t> </w:t>
      </w:r>
      <w:r w:rsidR="008E30FF" w:rsidRPr="00E61F60">
        <w:rPr>
          <w:rFonts w:cs="Arial"/>
          <w:sz w:val="22"/>
        </w:rPr>
        <w:t xml:space="preserve">€ </w:t>
      </w:r>
      <w:r w:rsidR="00E61F60">
        <w:rPr>
          <w:rFonts w:cs="Arial"/>
          <w:sz w:val="22"/>
        </w:rPr>
        <w:t>qu</w:t>
      </w:r>
      <w:r w:rsidR="008E30FF">
        <w:rPr>
          <w:rFonts w:cs="Arial"/>
          <w:sz w:val="22"/>
        </w:rPr>
        <w:t>i restait à recouvrer</w:t>
      </w:r>
      <w:r w:rsidR="00E61F60" w:rsidRPr="00E61F60">
        <w:rPr>
          <w:rFonts w:cs="Arial"/>
          <w:sz w:val="22"/>
        </w:rPr>
        <w:t xml:space="preserve"> </w:t>
      </w:r>
      <w:r w:rsidR="008E30FF">
        <w:rPr>
          <w:rFonts w:cs="Arial"/>
          <w:sz w:val="22"/>
        </w:rPr>
        <w:t>à la clôture de l’exercice</w:t>
      </w:r>
      <w:r w:rsidR="00E96597">
        <w:rPr>
          <w:rFonts w:cs="Arial"/>
          <w:sz w:val="22"/>
        </w:rPr>
        <w:t xml:space="preserve"> </w:t>
      </w:r>
      <w:r w:rsidR="008E30FF">
        <w:rPr>
          <w:rFonts w:cs="Arial"/>
          <w:sz w:val="22"/>
        </w:rPr>
        <w:t>2011</w:t>
      </w:r>
      <w:r w:rsidR="00E96597">
        <w:rPr>
          <w:rFonts w:cs="Arial"/>
          <w:sz w:val="22"/>
        </w:rPr>
        <w:t> </w:t>
      </w:r>
      <w:r w:rsidR="00E61F60" w:rsidRPr="00E61F60">
        <w:rPr>
          <w:rFonts w:cs="Arial"/>
          <w:sz w:val="22"/>
        </w:rPr>
        <w:t>; que le Procureur général estim</w:t>
      </w:r>
      <w:r w:rsidR="00D63FCD">
        <w:rPr>
          <w:rFonts w:cs="Arial"/>
          <w:sz w:val="22"/>
        </w:rPr>
        <w:t>ait</w:t>
      </w:r>
      <w:r w:rsidR="00E61F60" w:rsidRPr="00E61F60">
        <w:rPr>
          <w:rFonts w:cs="Arial"/>
          <w:sz w:val="22"/>
        </w:rPr>
        <w:t xml:space="preserve"> que cette situation </w:t>
      </w:r>
      <w:r w:rsidR="00D63FCD">
        <w:rPr>
          <w:rFonts w:cs="Arial"/>
          <w:sz w:val="22"/>
        </w:rPr>
        <w:t>était</w:t>
      </w:r>
      <w:r w:rsidR="00E61F60" w:rsidRPr="00E61F60">
        <w:rPr>
          <w:rFonts w:cs="Arial"/>
          <w:sz w:val="22"/>
        </w:rPr>
        <w:t xml:space="preserve"> susceptible d’engager la responsabilité de M</w:t>
      </w:r>
      <w:r w:rsidR="00E61F60">
        <w:rPr>
          <w:rFonts w:cs="Arial"/>
          <w:sz w:val="22"/>
        </w:rPr>
        <w:t xml:space="preserve">. </w:t>
      </w:r>
      <w:r w:rsidR="00C541D0">
        <w:rPr>
          <w:rFonts w:cs="Arial"/>
          <w:sz w:val="22"/>
        </w:rPr>
        <w:t>QUINTANE</w:t>
      </w:r>
      <w:r w:rsidR="00E61F60" w:rsidRPr="00E61F60">
        <w:rPr>
          <w:rFonts w:cs="Arial"/>
          <w:sz w:val="22"/>
        </w:rPr>
        <w:t xml:space="preserve"> au titre de sa gestion 2011</w:t>
      </w:r>
      <w:r w:rsidR="00E96597">
        <w:rPr>
          <w:rFonts w:cs="Arial"/>
          <w:sz w:val="22"/>
        </w:rPr>
        <w:t> </w:t>
      </w:r>
      <w:r w:rsidR="00E61F60" w:rsidRPr="00E61F60">
        <w:rPr>
          <w:rFonts w:cs="Arial"/>
          <w:sz w:val="22"/>
        </w:rPr>
        <w:t>;</w:t>
      </w:r>
    </w:p>
    <w:p w:rsidR="00BE7662" w:rsidRDefault="007A03CA" w:rsidP="00C02188">
      <w:pPr>
        <w:tabs>
          <w:tab w:val="center" w:pos="4536"/>
          <w:tab w:val="right" w:pos="9072"/>
        </w:tabs>
        <w:spacing w:before="120" w:after="240"/>
        <w:jc w:val="both"/>
        <w:rPr>
          <w:rFonts w:cs="Arial"/>
          <w:sz w:val="22"/>
        </w:rPr>
      </w:pPr>
      <w:r>
        <w:rPr>
          <w:rFonts w:cs="Arial"/>
          <w:sz w:val="22"/>
        </w:rPr>
        <w:t>Attendu que l’agent comptable n’a pas fait valoir d’arguments</w:t>
      </w:r>
      <w:r w:rsidR="00D63FCD">
        <w:rPr>
          <w:rFonts w:cs="Arial"/>
          <w:sz w:val="22"/>
        </w:rPr>
        <w:t xml:space="preserve"> en réponse</w:t>
      </w:r>
      <w:r>
        <w:rPr>
          <w:rFonts w:cs="Arial"/>
          <w:sz w:val="22"/>
        </w:rPr>
        <w:t> ; que le président de la chambre départementale d’agriculture n’a ni contesté le manquement aux obligations incombant à l’agent comptable ni le préjudice financier qui en résulte pour l’établissement</w:t>
      </w:r>
      <w:r w:rsidR="00EE04D3">
        <w:rPr>
          <w:rFonts w:cs="Arial"/>
          <w:sz w:val="22"/>
        </w:rPr>
        <w:t>, précisant qu’une « procédure a été engagée a posteriori par M.</w:t>
      </w:r>
      <w:r w:rsidR="00F5063C">
        <w:rPr>
          <w:rFonts w:cs="Arial"/>
          <w:sz w:val="22"/>
        </w:rPr>
        <w:t> </w:t>
      </w:r>
      <w:r w:rsidR="0092268B">
        <w:rPr>
          <w:rFonts w:cs="Arial"/>
          <w:sz w:val="22"/>
        </w:rPr>
        <w:t>X</w:t>
      </w:r>
      <w:r w:rsidR="00EE04D3">
        <w:rPr>
          <w:rFonts w:cs="Arial"/>
          <w:sz w:val="22"/>
        </w:rPr>
        <w:t xml:space="preserve"> pour essayer de recouvrer cette dette, mais pas de résultat pour l’instant »</w:t>
      </w:r>
      <w:r>
        <w:rPr>
          <w:rFonts w:cs="Arial"/>
          <w:sz w:val="22"/>
        </w:rPr>
        <w:t> ;</w:t>
      </w:r>
    </w:p>
    <w:p w:rsidR="007A03CA" w:rsidRPr="00BE7662" w:rsidRDefault="007A03CA" w:rsidP="00C02188">
      <w:pPr>
        <w:tabs>
          <w:tab w:val="center" w:pos="4536"/>
          <w:tab w:val="right" w:pos="9072"/>
        </w:tabs>
        <w:spacing w:before="120" w:after="240"/>
        <w:jc w:val="both"/>
        <w:rPr>
          <w:rFonts w:cs="Arial"/>
          <w:sz w:val="22"/>
        </w:rPr>
      </w:pPr>
      <w:r>
        <w:rPr>
          <w:rFonts w:cs="Arial"/>
          <w:sz w:val="22"/>
        </w:rPr>
        <w:t xml:space="preserve">Attendu que, dans ses conclusions, le Procureur général fait valoir </w:t>
      </w:r>
      <w:r w:rsidR="00BD53EA">
        <w:rPr>
          <w:rFonts w:cs="Arial"/>
          <w:sz w:val="22"/>
        </w:rPr>
        <w:t xml:space="preserve">que </w:t>
      </w:r>
      <w:r w:rsidR="008E30FF">
        <w:rPr>
          <w:rFonts w:cs="Arial"/>
          <w:sz w:val="22"/>
        </w:rPr>
        <w:t xml:space="preserve">les créances en cause </w:t>
      </w:r>
      <w:r w:rsidR="00EE04D3">
        <w:rPr>
          <w:rFonts w:cs="Arial"/>
          <w:sz w:val="22"/>
        </w:rPr>
        <w:t>n’avaient fait l’objet que de relances amiables, au demeurant non produites et restaient non recouvrées au 31 décembre 20</w:t>
      </w:r>
      <w:r w:rsidR="00BD53EA">
        <w:rPr>
          <w:rFonts w:cs="Arial"/>
          <w:sz w:val="22"/>
        </w:rPr>
        <w:t>1</w:t>
      </w:r>
      <w:r w:rsidR="00EE04D3">
        <w:rPr>
          <w:rFonts w:cs="Arial"/>
          <w:sz w:val="22"/>
        </w:rPr>
        <w:t>1 ; que l’agent comptable n’a pas effectué de diligences suffisantes pour assurer le recouvrement de ces créances qui apparaît compromis</w:t>
      </w:r>
      <w:r w:rsidR="009166D9">
        <w:rPr>
          <w:rFonts w:cs="Arial"/>
          <w:sz w:val="22"/>
        </w:rPr>
        <w:t>, engageant ainsi sa responsabilité ;</w:t>
      </w:r>
    </w:p>
    <w:p w:rsidR="00EE04D3" w:rsidRDefault="00EE04D3" w:rsidP="00C02188">
      <w:pPr>
        <w:tabs>
          <w:tab w:val="center" w:pos="4536"/>
          <w:tab w:val="right" w:pos="9072"/>
        </w:tabs>
        <w:spacing w:before="120" w:after="240"/>
        <w:jc w:val="both"/>
        <w:rPr>
          <w:rFonts w:cs="Arial"/>
          <w:sz w:val="22"/>
        </w:rPr>
      </w:pPr>
      <w:r>
        <w:rPr>
          <w:rFonts w:cs="Arial"/>
          <w:sz w:val="22"/>
        </w:rPr>
        <w:t>Attendu</w:t>
      </w:r>
      <w:r w:rsidRPr="00EE04D3">
        <w:rPr>
          <w:rFonts w:cs="Arial"/>
          <w:sz w:val="22"/>
        </w:rPr>
        <w:t xml:space="preserve"> que l’article 60 de la loi n°</w:t>
      </w:r>
      <w:r w:rsidR="00F5063C">
        <w:rPr>
          <w:rFonts w:cs="Arial"/>
          <w:sz w:val="22"/>
        </w:rPr>
        <w:t> </w:t>
      </w:r>
      <w:r w:rsidRPr="00EE04D3">
        <w:rPr>
          <w:rFonts w:cs="Arial"/>
          <w:sz w:val="22"/>
        </w:rPr>
        <w:t>63-156 du 23 février 1963 de finances pour 1963 dispose que les comptables publics sont personnellement et pécuniairement responsables du recouvrement des recettes, que cette responsabilité se trouve engagée dès lors qu'une recette n'a pas été recouvrée</w:t>
      </w:r>
      <w:r w:rsidR="00E96597">
        <w:rPr>
          <w:rFonts w:cs="Arial"/>
          <w:sz w:val="22"/>
        </w:rPr>
        <w:t> ;</w:t>
      </w:r>
      <w:r w:rsidRPr="00EE04D3">
        <w:rPr>
          <w:rFonts w:cs="Arial"/>
          <w:sz w:val="22"/>
        </w:rPr>
        <w:t xml:space="preserve"> que le décret n°</w:t>
      </w:r>
      <w:r w:rsidR="00F5063C">
        <w:rPr>
          <w:rFonts w:cs="Arial"/>
          <w:sz w:val="22"/>
        </w:rPr>
        <w:t> </w:t>
      </w:r>
      <w:r w:rsidRPr="00EE04D3">
        <w:rPr>
          <w:rFonts w:cs="Arial"/>
          <w:sz w:val="22"/>
        </w:rPr>
        <w:t>62-1587 du 29 décembre 1962 portant règlement général sur la comptabilité publique, applicable pendant la période concernée par le réquisitoire, dispose, en son article</w:t>
      </w:r>
      <w:r w:rsidR="00E96597">
        <w:rPr>
          <w:rFonts w:cs="Arial"/>
          <w:sz w:val="22"/>
        </w:rPr>
        <w:t xml:space="preserve"> </w:t>
      </w:r>
      <w:r w:rsidRPr="00EE04D3">
        <w:rPr>
          <w:rFonts w:cs="Arial"/>
          <w:sz w:val="22"/>
        </w:rPr>
        <w:t>159, applicable aux comptables d’établissements publics nationaux à caractère administratif, que, dans le cadre des obligations qui lui incombent, l'agent comptable est tenu notamment de faire diligence pour assurer la rentrée de toutes les ressources de l'établissement</w:t>
      </w:r>
      <w:r w:rsidR="00E96597">
        <w:rPr>
          <w:rFonts w:cs="Arial"/>
          <w:sz w:val="22"/>
        </w:rPr>
        <w:t> </w:t>
      </w:r>
      <w:r w:rsidRPr="00EE04D3">
        <w:rPr>
          <w:rFonts w:cs="Arial"/>
          <w:sz w:val="22"/>
        </w:rPr>
        <w:t xml:space="preserve">; </w:t>
      </w:r>
    </w:p>
    <w:p w:rsidR="00EE04D3" w:rsidRDefault="00901EC9" w:rsidP="00C02188">
      <w:pPr>
        <w:tabs>
          <w:tab w:val="center" w:pos="4536"/>
          <w:tab w:val="right" w:pos="9072"/>
        </w:tabs>
        <w:spacing w:before="120" w:after="240"/>
        <w:jc w:val="both"/>
        <w:rPr>
          <w:rFonts w:cs="Arial"/>
          <w:sz w:val="22"/>
        </w:rPr>
      </w:pPr>
      <w:r>
        <w:rPr>
          <w:rFonts w:cs="Arial"/>
          <w:sz w:val="22"/>
        </w:rPr>
        <w:t>Attendu que M.</w:t>
      </w:r>
      <w:r w:rsidR="00F5063C">
        <w:rPr>
          <w:rFonts w:cs="Arial"/>
          <w:sz w:val="22"/>
        </w:rPr>
        <w:t> </w:t>
      </w:r>
      <w:r w:rsidR="0092268B">
        <w:rPr>
          <w:rFonts w:cs="Arial"/>
          <w:sz w:val="22"/>
        </w:rPr>
        <w:t>X</w:t>
      </w:r>
      <w:r>
        <w:rPr>
          <w:rFonts w:cs="Arial"/>
          <w:sz w:val="22"/>
        </w:rPr>
        <w:t xml:space="preserve"> ne fournit pas les justificatifs des diligences qui auraient été accomplies en vue du recouvrement des créances hormis la copie d’une relance amiable du 21 août 2011 ; qu’il n’a d’ailleurs pas appliqué les procédures arrêtées par la chambre en matière de recouvrement, notamment en ne demandant pas à l’ordonnateur de rendre ces titres exécutoires ; qu’il a ainsi manqu</w:t>
      </w:r>
      <w:r w:rsidR="00EE04D3" w:rsidRPr="00EE04D3">
        <w:rPr>
          <w:rFonts w:cs="Arial"/>
          <w:sz w:val="22"/>
        </w:rPr>
        <w:t>é aux obligations qui lui incombent en matière de recouvrement de recettes</w:t>
      </w:r>
      <w:r w:rsidR="00E96597">
        <w:rPr>
          <w:rFonts w:cs="Arial"/>
          <w:sz w:val="22"/>
        </w:rPr>
        <w:t> </w:t>
      </w:r>
      <w:r w:rsidR="00EE04D3" w:rsidRPr="00EE04D3">
        <w:rPr>
          <w:rFonts w:cs="Arial"/>
          <w:sz w:val="22"/>
        </w:rPr>
        <w:t xml:space="preserve">; que ce manquement a compromis le recouvrement </w:t>
      </w:r>
      <w:r w:rsidR="008473EF">
        <w:rPr>
          <w:rFonts w:cs="Arial"/>
          <w:sz w:val="22"/>
        </w:rPr>
        <w:t xml:space="preserve">des titres en cause </w:t>
      </w:r>
      <w:r w:rsidR="00EE04D3" w:rsidRPr="00EE04D3">
        <w:rPr>
          <w:rFonts w:cs="Arial"/>
          <w:sz w:val="22"/>
        </w:rPr>
        <w:t>et, privant ainsi l’établissement d’une ressource, lui a causé un préjudice financier</w:t>
      </w:r>
      <w:r w:rsidR="00E96597">
        <w:rPr>
          <w:rFonts w:cs="Arial"/>
          <w:sz w:val="22"/>
        </w:rPr>
        <w:t> </w:t>
      </w:r>
      <w:r w:rsidR="00EE04D3" w:rsidRPr="00EE04D3">
        <w:rPr>
          <w:rFonts w:cs="Arial"/>
          <w:sz w:val="22"/>
        </w:rPr>
        <w:t>;</w:t>
      </w:r>
    </w:p>
    <w:p w:rsidR="0034645B" w:rsidRDefault="00B00B45" w:rsidP="00C02188">
      <w:pPr>
        <w:tabs>
          <w:tab w:val="center" w:pos="4536"/>
          <w:tab w:val="right" w:pos="9072"/>
        </w:tabs>
        <w:spacing w:before="120" w:after="240"/>
        <w:jc w:val="both"/>
        <w:rPr>
          <w:rFonts w:cs="Arial"/>
          <w:sz w:val="22"/>
        </w:rPr>
      </w:pPr>
      <w:r>
        <w:rPr>
          <w:rFonts w:cs="Arial"/>
          <w:sz w:val="22"/>
        </w:rPr>
        <w:t>Attendu</w:t>
      </w:r>
      <w:r w:rsidR="00EE04D3" w:rsidRPr="00EE04D3">
        <w:rPr>
          <w:rFonts w:cs="Arial"/>
          <w:sz w:val="22"/>
        </w:rPr>
        <w:t xml:space="preserve"> qu’il résulte de l’article 60-VI de la loi n°</w:t>
      </w:r>
      <w:r w:rsidR="00F5063C">
        <w:rPr>
          <w:rFonts w:cs="Arial"/>
          <w:sz w:val="22"/>
        </w:rPr>
        <w:t> </w:t>
      </w:r>
      <w:r w:rsidR="00EE04D3" w:rsidRPr="00EE04D3">
        <w:rPr>
          <w:rFonts w:cs="Arial"/>
          <w:sz w:val="22"/>
        </w:rPr>
        <w:t>63-156 du 23 février 1963, de finances pour</w:t>
      </w:r>
      <w:r w:rsidR="00E96597">
        <w:rPr>
          <w:rFonts w:cs="Arial"/>
          <w:sz w:val="22"/>
        </w:rPr>
        <w:t xml:space="preserve"> </w:t>
      </w:r>
      <w:r w:rsidR="00EE04D3" w:rsidRPr="00EE04D3">
        <w:rPr>
          <w:rFonts w:cs="Arial"/>
          <w:sz w:val="22"/>
        </w:rPr>
        <w:t>1963, que lorsque le manquement du comptable à ses obligations a causé un préjudice financier à l'organisme public concerné, le comptable a l'obligation de verser immédiatement de ses deniers personnels la somme correspondante</w:t>
      </w:r>
      <w:r w:rsidR="00E96597">
        <w:rPr>
          <w:rFonts w:cs="Arial"/>
          <w:sz w:val="22"/>
        </w:rPr>
        <w:t> ;</w:t>
      </w:r>
      <w:r w:rsidR="00EE04D3" w:rsidRPr="00EE04D3">
        <w:rPr>
          <w:rFonts w:cs="Arial"/>
          <w:sz w:val="22"/>
        </w:rPr>
        <w:t xml:space="preserve"> que M.</w:t>
      </w:r>
      <w:r w:rsidR="00F5063C">
        <w:rPr>
          <w:rFonts w:cs="Arial"/>
          <w:sz w:val="22"/>
        </w:rPr>
        <w:t> </w:t>
      </w:r>
      <w:r w:rsidR="0092268B">
        <w:rPr>
          <w:rFonts w:cs="Arial"/>
          <w:sz w:val="22"/>
        </w:rPr>
        <w:t>X</w:t>
      </w:r>
      <w:r w:rsidR="00EE04D3" w:rsidRPr="00EE04D3">
        <w:rPr>
          <w:rFonts w:cs="Arial"/>
          <w:sz w:val="22"/>
        </w:rPr>
        <w:t xml:space="preserve"> ne s’est pas acquitté de cette obligation</w:t>
      </w:r>
      <w:r w:rsidR="00E96597">
        <w:rPr>
          <w:rFonts w:cs="Arial"/>
          <w:sz w:val="22"/>
        </w:rPr>
        <w:t> ;</w:t>
      </w:r>
      <w:r w:rsidR="00EE04D3" w:rsidRPr="00EE04D3">
        <w:rPr>
          <w:rFonts w:cs="Arial"/>
          <w:sz w:val="22"/>
        </w:rPr>
        <w:t xml:space="preserve"> qu’il y a dès lors lieu de le constituer débiteur de la chambre départementale d'agriculture de </w:t>
      </w:r>
      <w:r w:rsidR="008473EF">
        <w:rPr>
          <w:rFonts w:cs="Arial"/>
          <w:sz w:val="22"/>
        </w:rPr>
        <w:t>l’Aude</w:t>
      </w:r>
      <w:r w:rsidR="00EE04D3" w:rsidRPr="00EE04D3">
        <w:rPr>
          <w:rFonts w:cs="Arial"/>
          <w:sz w:val="22"/>
        </w:rPr>
        <w:t xml:space="preserve">, au titre de sa gestion de l’exercice 2011, de la somme de </w:t>
      </w:r>
      <w:r w:rsidR="008473EF">
        <w:rPr>
          <w:rFonts w:cs="Arial"/>
          <w:sz w:val="22"/>
        </w:rPr>
        <w:t>2 265,37</w:t>
      </w:r>
      <w:r w:rsidR="00E96597">
        <w:rPr>
          <w:rFonts w:cs="Arial"/>
          <w:sz w:val="22"/>
        </w:rPr>
        <w:t> </w:t>
      </w:r>
      <w:r w:rsidR="00EE04D3" w:rsidRPr="00EE04D3">
        <w:rPr>
          <w:rFonts w:cs="Arial"/>
          <w:sz w:val="22"/>
        </w:rPr>
        <w:t>€</w:t>
      </w:r>
      <w:r w:rsidR="0034645B">
        <w:rPr>
          <w:rFonts w:cs="Arial"/>
          <w:sz w:val="22"/>
        </w:rPr>
        <w:t> ;</w:t>
      </w:r>
    </w:p>
    <w:p w:rsidR="00E96597" w:rsidRDefault="00E96597">
      <w:pPr>
        <w:spacing w:line="240" w:lineRule="auto"/>
        <w:rPr>
          <w:rFonts w:cs="Arial"/>
          <w:sz w:val="22"/>
        </w:rPr>
      </w:pPr>
      <w:r>
        <w:rPr>
          <w:rFonts w:cs="Arial"/>
          <w:sz w:val="22"/>
        </w:rPr>
        <w:br w:type="page"/>
      </w:r>
    </w:p>
    <w:p w:rsidR="00E96597" w:rsidRDefault="00E96597" w:rsidP="0092268B">
      <w:pPr>
        <w:spacing w:line="240" w:lineRule="auto"/>
        <w:rPr>
          <w:rFonts w:cs="Arial"/>
          <w:sz w:val="22"/>
        </w:rPr>
      </w:pPr>
    </w:p>
    <w:p w:rsidR="00EE04D3" w:rsidRDefault="0034645B" w:rsidP="00E96597">
      <w:pPr>
        <w:spacing w:line="240" w:lineRule="auto"/>
        <w:jc w:val="both"/>
        <w:rPr>
          <w:rFonts w:cs="Arial"/>
          <w:sz w:val="22"/>
        </w:rPr>
      </w:pPr>
      <w:r w:rsidRPr="0034645B">
        <w:rPr>
          <w:rFonts w:cs="Arial"/>
          <w:sz w:val="22"/>
        </w:rPr>
        <w:t>Attendu qu’aux termes du paragraphe VIII de l’article 60 de la loi du 23 février 1963 précitée, «</w:t>
      </w:r>
      <w:r w:rsidR="00E96597">
        <w:rPr>
          <w:rFonts w:cs="Arial"/>
          <w:sz w:val="22"/>
        </w:rPr>
        <w:t> </w:t>
      </w:r>
      <w:r w:rsidRPr="0034645B">
        <w:rPr>
          <w:rFonts w:cs="Arial"/>
          <w:sz w:val="22"/>
        </w:rPr>
        <w:t>les débets portent intérêt au taux légal à compter du premier acte de la mise en jeu de la responsabilité personnelle et pécuniaire des comptables publics</w:t>
      </w:r>
      <w:r w:rsidR="00E96597">
        <w:rPr>
          <w:rFonts w:cs="Arial"/>
          <w:sz w:val="22"/>
        </w:rPr>
        <w:t> » ;</w:t>
      </w:r>
      <w:r w:rsidRPr="0034645B">
        <w:rPr>
          <w:rFonts w:cs="Arial"/>
          <w:sz w:val="22"/>
        </w:rPr>
        <w:t xml:space="preserve"> qu’en l’espèce, cette date est le </w:t>
      </w:r>
      <w:r>
        <w:rPr>
          <w:rFonts w:cs="Arial"/>
          <w:sz w:val="22"/>
        </w:rPr>
        <w:t>17 avril 2014</w:t>
      </w:r>
      <w:r w:rsidRPr="0034645B">
        <w:rPr>
          <w:rFonts w:cs="Arial"/>
          <w:sz w:val="22"/>
        </w:rPr>
        <w:t xml:space="preserve">, date de réception du réquisitoire par </w:t>
      </w:r>
      <w:r w:rsidR="00E96597">
        <w:rPr>
          <w:rFonts w:cs="Arial"/>
          <w:sz w:val="22"/>
        </w:rPr>
        <w:t>M. X ;</w:t>
      </w:r>
    </w:p>
    <w:p w:rsidR="008473EF" w:rsidRPr="00B00B45" w:rsidRDefault="00B00B45" w:rsidP="00C02188">
      <w:pPr>
        <w:tabs>
          <w:tab w:val="center" w:pos="4536"/>
          <w:tab w:val="right" w:pos="9072"/>
        </w:tabs>
        <w:spacing w:before="120" w:after="240"/>
        <w:jc w:val="both"/>
        <w:rPr>
          <w:rFonts w:cs="Arial"/>
          <w:b/>
          <w:sz w:val="22"/>
        </w:rPr>
      </w:pPr>
      <w:r w:rsidRPr="00B00B45">
        <w:rPr>
          <w:rFonts w:cs="Arial"/>
          <w:b/>
          <w:sz w:val="22"/>
        </w:rPr>
        <w:t>Sur la présomption de charge n°</w:t>
      </w:r>
      <w:r w:rsidR="0021670A">
        <w:rPr>
          <w:rFonts w:cs="Arial"/>
          <w:b/>
          <w:sz w:val="22"/>
        </w:rPr>
        <w:t> </w:t>
      </w:r>
      <w:r w:rsidRPr="00B00B45">
        <w:rPr>
          <w:rFonts w:cs="Arial"/>
          <w:b/>
          <w:sz w:val="22"/>
        </w:rPr>
        <w:t>2</w:t>
      </w:r>
      <w:r w:rsidR="00661AB9">
        <w:rPr>
          <w:rFonts w:cs="Arial"/>
          <w:b/>
          <w:sz w:val="22"/>
        </w:rPr>
        <w:t xml:space="preserve">, </w:t>
      </w:r>
      <w:r w:rsidR="00661AB9" w:rsidRPr="00661AB9">
        <w:rPr>
          <w:rFonts w:cs="Arial"/>
          <w:b/>
          <w:sz w:val="22"/>
        </w:rPr>
        <w:t xml:space="preserve">soulevée à l’encontre de </w:t>
      </w:r>
      <w:r w:rsidR="0092268B">
        <w:rPr>
          <w:rFonts w:cs="Arial"/>
          <w:b/>
          <w:sz w:val="22"/>
        </w:rPr>
        <w:t>M. X</w:t>
      </w:r>
      <w:r w:rsidR="00661AB9" w:rsidRPr="00661AB9">
        <w:rPr>
          <w:rFonts w:cs="Arial"/>
          <w:b/>
          <w:sz w:val="22"/>
        </w:rPr>
        <w:t>, au titre de l’exercice 201</w:t>
      </w:r>
      <w:r w:rsidR="00661AB9">
        <w:rPr>
          <w:rFonts w:cs="Arial"/>
          <w:b/>
          <w:sz w:val="22"/>
        </w:rPr>
        <w:t>0</w:t>
      </w:r>
    </w:p>
    <w:p w:rsidR="00B00B45" w:rsidRDefault="00B00B45" w:rsidP="00C02188">
      <w:pPr>
        <w:tabs>
          <w:tab w:val="center" w:pos="4536"/>
          <w:tab w:val="right" w:pos="9072"/>
        </w:tabs>
        <w:spacing w:before="120" w:after="240"/>
        <w:jc w:val="both"/>
        <w:rPr>
          <w:rFonts w:cs="Arial"/>
          <w:sz w:val="22"/>
        </w:rPr>
      </w:pPr>
      <w:r>
        <w:rPr>
          <w:rFonts w:cs="Arial"/>
          <w:sz w:val="22"/>
        </w:rPr>
        <w:t xml:space="preserve">Attendu qu’aux termes du réquisitoire susvisé, </w:t>
      </w:r>
      <w:r w:rsidR="00D63FCD">
        <w:rPr>
          <w:rFonts w:cs="Arial"/>
          <w:sz w:val="22"/>
        </w:rPr>
        <w:t>le titre de recette n°</w:t>
      </w:r>
      <w:r w:rsidR="0021670A">
        <w:rPr>
          <w:rFonts w:cs="Arial"/>
          <w:sz w:val="22"/>
        </w:rPr>
        <w:t> </w:t>
      </w:r>
      <w:r w:rsidR="00D63FCD">
        <w:rPr>
          <w:rFonts w:cs="Arial"/>
          <w:sz w:val="22"/>
        </w:rPr>
        <w:t>1127 d’un montant de</w:t>
      </w:r>
      <w:r w:rsidR="00E96597">
        <w:rPr>
          <w:rFonts w:cs="Arial"/>
          <w:sz w:val="22"/>
        </w:rPr>
        <w:t xml:space="preserve"> </w:t>
      </w:r>
      <w:r w:rsidR="00D63FCD">
        <w:rPr>
          <w:rFonts w:cs="Arial"/>
          <w:sz w:val="22"/>
        </w:rPr>
        <w:t>671,59</w:t>
      </w:r>
      <w:r w:rsidR="0021670A">
        <w:rPr>
          <w:rFonts w:cs="Arial"/>
          <w:sz w:val="22"/>
        </w:rPr>
        <w:t> </w:t>
      </w:r>
      <w:r w:rsidR="00D63FCD">
        <w:rPr>
          <w:rFonts w:cs="Arial"/>
          <w:sz w:val="22"/>
        </w:rPr>
        <w:t>€ ramené à 665,87</w:t>
      </w:r>
      <w:r w:rsidR="0021670A">
        <w:rPr>
          <w:rFonts w:cs="Arial"/>
          <w:sz w:val="22"/>
        </w:rPr>
        <w:t> </w:t>
      </w:r>
      <w:r w:rsidR="00D63FCD">
        <w:rPr>
          <w:rFonts w:cs="Arial"/>
          <w:sz w:val="22"/>
        </w:rPr>
        <w:t>€ émis le 26 octobre 2007 avait fait l’objet d’une annulation par décision de la chambre du 6</w:t>
      </w:r>
      <w:r w:rsidR="00E96597">
        <w:rPr>
          <w:rFonts w:cs="Arial"/>
          <w:sz w:val="22"/>
        </w:rPr>
        <w:t xml:space="preserve"> </w:t>
      </w:r>
      <w:r w:rsidR="00D63FCD">
        <w:rPr>
          <w:rFonts w:cs="Arial"/>
          <w:sz w:val="22"/>
        </w:rPr>
        <w:t>décembre</w:t>
      </w:r>
      <w:r w:rsidR="00E96597">
        <w:rPr>
          <w:rFonts w:cs="Arial"/>
          <w:sz w:val="22"/>
        </w:rPr>
        <w:t xml:space="preserve"> </w:t>
      </w:r>
      <w:r w:rsidR="00D63FCD">
        <w:rPr>
          <w:rFonts w:cs="Arial"/>
          <w:sz w:val="22"/>
        </w:rPr>
        <w:t>2010 pour des raisons liées à la solvabilité du débiteur ; que le Procureur général estimait que la responsabilité personnelle et pécuniaire de M.</w:t>
      </w:r>
      <w:r w:rsidR="0021670A">
        <w:rPr>
          <w:rFonts w:cs="Arial"/>
          <w:sz w:val="22"/>
        </w:rPr>
        <w:t> </w:t>
      </w:r>
      <w:r w:rsidR="0092268B">
        <w:rPr>
          <w:rFonts w:cs="Arial"/>
          <w:sz w:val="22"/>
        </w:rPr>
        <w:t>X</w:t>
      </w:r>
      <w:r w:rsidR="00D63FCD">
        <w:rPr>
          <w:rFonts w:cs="Arial"/>
          <w:sz w:val="22"/>
        </w:rPr>
        <w:t xml:space="preserve"> était susceptible d’être engagée pour défaut de recouvrement de recette et défaut de contrôle de la régularité des réductions et annulations des ordres de recette ;</w:t>
      </w:r>
    </w:p>
    <w:p w:rsidR="00D63FCD" w:rsidRDefault="00CD35DA" w:rsidP="00C02188">
      <w:pPr>
        <w:tabs>
          <w:tab w:val="center" w:pos="4536"/>
          <w:tab w:val="right" w:pos="9072"/>
        </w:tabs>
        <w:spacing w:before="120" w:after="240"/>
        <w:jc w:val="both"/>
        <w:rPr>
          <w:rFonts w:cs="Arial"/>
          <w:sz w:val="22"/>
        </w:rPr>
      </w:pPr>
      <w:r>
        <w:rPr>
          <w:rFonts w:cs="Arial"/>
          <w:sz w:val="22"/>
        </w:rPr>
        <w:t xml:space="preserve">Attendu </w:t>
      </w:r>
      <w:r w:rsidR="003B1B4A">
        <w:rPr>
          <w:rFonts w:cs="Arial"/>
          <w:sz w:val="22"/>
        </w:rPr>
        <w:t>que lors de l’instruction préliminaire le comptable avait fait valoir que « la session a</w:t>
      </w:r>
      <w:r w:rsidR="00E96597">
        <w:rPr>
          <w:rFonts w:cs="Arial"/>
          <w:sz w:val="22"/>
        </w:rPr>
        <w:t xml:space="preserve"> </w:t>
      </w:r>
      <w:r w:rsidR="003B1B4A">
        <w:rPr>
          <w:rFonts w:cs="Arial"/>
          <w:sz w:val="22"/>
        </w:rPr>
        <w:t xml:space="preserve">utilisé par erreur le mot ‘’annulation’’ mais sa décision correspond à une remise gracieuse » ; que cette précision est confirmée par le président de la chambre d’agriculture qui a estimé dans sa réponse au réquisitoire que la chambre n’avait pas souffert d’un préjudice financier du fait de l’annulation de la créance ; </w:t>
      </w:r>
    </w:p>
    <w:p w:rsidR="003B1B4A" w:rsidRDefault="003B1B4A" w:rsidP="00C02188">
      <w:pPr>
        <w:tabs>
          <w:tab w:val="center" w:pos="4536"/>
          <w:tab w:val="right" w:pos="9072"/>
        </w:tabs>
        <w:spacing w:before="120" w:after="240"/>
        <w:jc w:val="both"/>
        <w:rPr>
          <w:rFonts w:cs="Arial"/>
          <w:sz w:val="22"/>
        </w:rPr>
      </w:pPr>
      <w:r>
        <w:rPr>
          <w:rFonts w:cs="Arial"/>
          <w:sz w:val="22"/>
        </w:rPr>
        <w:t xml:space="preserve">Attendu cependant que le Procureur </w:t>
      </w:r>
      <w:r w:rsidR="0045390D">
        <w:rPr>
          <w:rFonts w:cs="Arial"/>
          <w:sz w:val="22"/>
        </w:rPr>
        <w:t>général</w:t>
      </w:r>
      <w:r>
        <w:rPr>
          <w:rFonts w:cs="Arial"/>
          <w:sz w:val="22"/>
        </w:rPr>
        <w:t xml:space="preserve"> fait valoir </w:t>
      </w:r>
      <w:r w:rsidR="0045390D">
        <w:rPr>
          <w:rFonts w:cs="Arial"/>
          <w:sz w:val="22"/>
        </w:rPr>
        <w:t>que les conditions permettant de justifier d’une annulation du titre de recette n’étaient pas remplies et que l’agent comptable n’a donc pas exercé le contrôle auquel l’astreint le règlement général sur la comptabilité publique ; que si ce manquement est caractérisé, la preuve d’un préjudice n’est pas établie dès lors que le principe de l’opération a été autorisé par une délibération ;</w:t>
      </w:r>
    </w:p>
    <w:p w:rsidR="00275D43" w:rsidRDefault="0045390D" w:rsidP="00C02188">
      <w:pPr>
        <w:tabs>
          <w:tab w:val="center" w:pos="4536"/>
          <w:tab w:val="right" w:pos="9072"/>
        </w:tabs>
        <w:spacing w:before="120" w:after="240"/>
        <w:jc w:val="both"/>
        <w:rPr>
          <w:rFonts w:cs="Arial"/>
          <w:sz w:val="22"/>
        </w:rPr>
      </w:pPr>
      <w:r>
        <w:rPr>
          <w:rFonts w:cs="Arial"/>
          <w:sz w:val="22"/>
        </w:rPr>
        <w:t xml:space="preserve">Attendu </w:t>
      </w:r>
      <w:r w:rsidR="001B30ED">
        <w:rPr>
          <w:rFonts w:cs="Arial"/>
          <w:sz w:val="22"/>
        </w:rPr>
        <w:t>qu’en vertu de l’article 12 A du décret n°</w:t>
      </w:r>
      <w:r w:rsidR="0021670A">
        <w:rPr>
          <w:rFonts w:cs="Arial"/>
          <w:sz w:val="22"/>
        </w:rPr>
        <w:t> </w:t>
      </w:r>
      <w:r w:rsidR="001B30ED">
        <w:rPr>
          <w:rFonts w:cs="Arial"/>
          <w:sz w:val="22"/>
        </w:rPr>
        <w:t xml:space="preserve">62-1587 du 29 décembre 1962 le comptable est tenu d’exercer notamment le contrôle </w:t>
      </w:r>
      <w:r w:rsidR="001B30ED" w:rsidRPr="001B30ED">
        <w:rPr>
          <w:rFonts w:cs="Arial"/>
          <w:sz w:val="22"/>
        </w:rPr>
        <w:t>de la régularité des réductions et des annulations des ordres de recettes</w:t>
      </w:r>
      <w:r w:rsidR="001B30ED">
        <w:rPr>
          <w:rFonts w:cs="Arial"/>
          <w:sz w:val="22"/>
        </w:rPr>
        <w:t> ; qu’en ne contrôlant pas si les conditions permettant de justifier une annulation de titre de recette étaient remplies</w:t>
      </w:r>
      <w:r w:rsidR="00275D43" w:rsidRPr="00275D43">
        <w:rPr>
          <w:rFonts w:cs="Arial"/>
          <w:sz w:val="22"/>
        </w:rPr>
        <w:t xml:space="preserve">, </w:t>
      </w:r>
      <w:r w:rsidR="001B30ED">
        <w:rPr>
          <w:rFonts w:cs="Arial"/>
          <w:sz w:val="22"/>
        </w:rPr>
        <w:t>M.</w:t>
      </w:r>
      <w:r w:rsidR="0021670A">
        <w:rPr>
          <w:rFonts w:cs="Arial"/>
          <w:sz w:val="22"/>
        </w:rPr>
        <w:t> </w:t>
      </w:r>
      <w:r w:rsidR="0092268B">
        <w:rPr>
          <w:rFonts w:cs="Arial"/>
          <w:sz w:val="22"/>
        </w:rPr>
        <w:t>X</w:t>
      </w:r>
      <w:r w:rsidR="00275D43" w:rsidRPr="00275D43">
        <w:rPr>
          <w:rFonts w:cs="Arial"/>
          <w:sz w:val="22"/>
        </w:rPr>
        <w:t xml:space="preserve"> a manqué à ses obligations et engagé sa responsabilité personnelle et pécuniaire, telle qu’elle est définie à l’article 60 de la loi n°</w:t>
      </w:r>
      <w:r w:rsidR="0021670A">
        <w:rPr>
          <w:rFonts w:cs="Arial"/>
          <w:sz w:val="22"/>
        </w:rPr>
        <w:t> </w:t>
      </w:r>
      <w:r w:rsidR="00275D43" w:rsidRPr="00275D43">
        <w:rPr>
          <w:rFonts w:cs="Arial"/>
          <w:sz w:val="22"/>
        </w:rPr>
        <w:t>63-156 du 23 février 1963, de finances pour 1963</w:t>
      </w:r>
      <w:r w:rsidR="001B30ED">
        <w:rPr>
          <w:rFonts w:cs="Arial"/>
          <w:sz w:val="22"/>
        </w:rPr>
        <w:t> ;</w:t>
      </w:r>
    </w:p>
    <w:p w:rsidR="00275D43" w:rsidRDefault="00275D43" w:rsidP="00C02188">
      <w:pPr>
        <w:tabs>
          <w:tab w:val="center" w:pos="4536"/>
          <w:tab w:val="right" w:pos="9072"/>
        </w:tabs>
        <w:spacing w:before="120" w:after="240"/>
        <w:jc w:val="both"/>
        <w:rPr>
          <w:rFonts w:cs="Arial"/>
          <w:sz w:val="22"/>
        </w:rPr>
      </w:pPr>
      <w:r w:rsidRPr="00275D43">
        <w:rPr>
          <w:rFonts w:cs="Arial"/>
          <w:sz w:val="22"/>
        </w:rPr>
        <w:t>Considérant que l’article 60-VI de la loi n°</w:t>
      </w:r>
      <w:r w:rsidR="0021670A">
        <w:rPr>
          <w:rFonts w:cs="Arial"/>
          <w:sz w:val="22"/>
        </w:rPr>
        <w:t> </w:t>
      </w:r>
      <w:r w:rsidRPr="00275D43">
        <w:rPr>
          <w:rFonts w:cs="Arial"/>
          <w:sz w:val="22"/>
        </w:rPr>
        <w:t>63-156 du 23 février 1963, de finances pour 1963, dispose que lorsque le manquement du comptable aux obligations mentionnées au I n'a pas causé de préjudice financier à l'organisme public concerné, le juge des comptes peut l'obliger à s'acquitter d'une somme arrêtée, pour chaque exercice, en tenant compte des circonstances de l'espèce</w:t>
      </w:r>
      <w:r w:rsidR="00E96597">
        <w:rPr>
          <w:rFonts w:cs="Arial"/>
          <w:sz w:val="22"/>
        </w:rPr>
        <w:t> </w:t>
      </w:r>
      <w:r w:rsidRPr="00275D43">
        <w:rPr>
          <w:rFonts w:cs="Arial"/>
          <w:sz w:val="22"/>
        </w:rPr>
        <w:t>; que le montant maximal de cette somme est fixé, par l’article</w:t>
      </w:r>
      <w:r w:rsidR="00E96597">
        <w:rPr>
          <w:rFonts w:cs="Arial"/>
          <w:sz w:val="22"/>
        </w:rPr>
        <w:t xml:space="preserve"> </w:t>
      </w:r>
      <w:r w:rsidRPr="00275D43">
        <w:rPr>
          <w:rFonts w:cs="Arial"/>
          <w:sz w:val="22"/>
        </w:rPr>
        <w:t>1</w:t>
      </w:r>
      <w:r w:rsidRPr="0021670A">
        <w:rPr>
          <w:rFonts w:cs="Arial"/>
          <w:sz w:val="22"/>
          <w:vertAlign w:val="superscript"/>
        </w:rPr>
        <w:t>er</w:t>
      </w:r>
      <w:r w:rsidR="0021670A">
        <w:rPr>
          <w:rFonts w:cs="Arial"/>
          <w:sz w:val="22"/>
        </w:rPr>
        <w:t xml:space="preserve"> </w:t>
      </w:r>
      <w:r w:rsidRPr="00275D43">
        <w:rPr>
          <w:rFonts w:cs="Arial"/>
          <w:sz w:val="22"/>
        </w:rPr>
        <w:t>du décret n°</w:t>
      </w:r>
      <w:r w:rsidR="0021670A">
        <w:rPr>
          <w:rFonts w:cs="Arial"/>
          <w:sz w:val="22"/>
        </w:rPr>
        <w:t> </w:t>
      </w:r>
      <w:r w:rsidRPr="00275D43">
        <w:rPr>
          <w:rFonts w:cs="Arial"/>
          <w:sz w:val="22"/>
        </w:rPr>
        <w:t>2012-1386 du 10</w:t>
      </w:r>
      <w:r w:rsidR="00E96597">
        <w:rPr>
          <w:rFonts w:cs="Arial"/>
          <w:sz w:val="22"/>
        </w:rPr>
        <w:t xml:space="preserve"> </w:t>
      </w:r>
      <w:r w:rsidRPr="00275D43">
        <w:rPr>
          <w:rFonts w:cs="Arial"/>
          <w:sz w:val="22"/>
        </w:rPr>
        <w:t>décembre</w:t>
      </w:r>
      <w:r w:rsidR="00E96597">
        <w:rPr>
          <w:rFonts w:cs="Arial"/>
          <w:sz w:val="22"/>
        </w:rPr>
        <w:t xml:space="preserve"> </w:t>
      </w:r>
      <w:r w:rsidRPr="00275D43">
        <w:rPr>
          <w:rFonts w:cs="Arial"/>
          <w:sz w:val="22"/>
        </w:rPr>
        <w:t>2012 à un millième et demi du montant du cautionnement prévu pour le poste comptable considéré</w:t>
      </w:r>
      <w:r w:rsidR="00E96597">
        <w:rPr>
          <w:rFonts w:cs="Arial"/>
          <w:sz w:val="22"/>
        </w:rPr>
        <w:t> ;</w:t>
      </w:r>
      <w:r w:rsidRPr="00275D43">
        <w:rPr>
          <w:rFonts w:cs="Arial"/>
          <w:sz w:val="22"/>
        </w:rPr>
        <w:t xml:space="preserve"> que ce cautionnement à la date du paiement s’élevait à la somme de </w:t>
      </w:r>
      <w:r w:rsidR="0034645B">
        <w:rPr>
          <w:rFonts w:cs="Arial"/>
          <w:sz w:val="22"/>
        </w:rPr>
        <w:t>24</w:t>
      </w:r>
      <w:r w:rsidR="0021670A">
        <w:rPr>
          <w:rFonts w:cs="Arial"/>
          <w:sz w:val="22"/>
        </w:rPr>
        <w:t> </w:t>
      </w:r>
      <w:r w:rsidR="0034645B">
        <w:rPr>
          <w:rFonts w:cs="Arial"/>
          <w:sz w:val="22"/>
        </w:rPr>
        <w:t>100</w:t>
      </w:r>
      <w:r w:rsidR="0021670A">
        <w:rPr>
          <w:rFonts w:cs="Arial"/>
          <w:sz w:val="22"/>
        </w:rPr>
        <w:t> </w:t>
      </w:r>
      <w:r w:rsidRPr="00275D43">
        <w:rPr>
          <w:rFonts w:cs="Arial"/>
          <w:sz w:val="22"/>
        </w:rPr>
        <w:t>€</w:t>
      </w:r>
      <w:r w:rsidR="00E96597">
        <w:rPr>
          <w:rFonts w:cs="Arial"/>
          <w:sz w:val="22"/>
        </w:rPr>
        <w:t> ;</w:t>
      </w:r>
      <w:r w:rsidRPr="00275D43">
        <w:rPr>
          <w:rFonts w:cs="Arial"/>
          <w:sz w:val="22"/>
        </w:rPr>
        <w:t xml:space="preserve"> que la somme maximale que la Cour peut mettre à la charge du comptable s’élève donc à </w:t>
      </w:r>
      <w:r w:rsidR="0034645B">
        <w:rPr>
          <w:rFonts w:cs="Arial"/>
          <w:sz w:val="22"/>
        </w:rPr>
        <w:t>36,15</w:t>
      </w:r>
      <w:r w:rsidR="0021670A">
        <w:rPr>
          <w:rFonts w:cs="Arial"/>
          <w:sz w:val="22"/>
        </w:rPr>
        <w:t> </w:t>
      </w:r>
      <w:r w:rsidRPr="00275D43">
        <w:rPr>
          <w:rFonts w:cs="Arial"/>
          <w:sz w:val="22"/>
        </w:rPr>
        <w:t>€</w:t>
      </w:r>
      <w:r w:rsidR="00E96597">
        <w:rPr>
          <w:rFonts w:cs="Arial"/>
          <w:sz w:val="22"/>
        </w:rPr>
        <w:t> ;</w:t>
      </w:r>
      <w:r w:rsidRPr="00275D43">
        <w:rPr>
          <w:rFonts w:cs="Arial"/>
          <w:sz w:val="22"/>
        </w:rPr>
        <w:t xml:space="preserve"> qu’aucune circonstance atténuante ne peut être établie</w:t>
      </w:r>
      <w:r w:rsidR="00E96597">
        <w:rPr>
          <w:rFonts w:cs="Arial"/>
          <w:sz w:val="22"/>
        </w:rPr>
        <w:t> ;</w:t>
      </w:r>
      <w:r w:rsidRPr="00275D43">
        <w:rPr>
          <w:rFonts w:cs="Arial"/>
          <w:sz w:val="22"/>
        </w:rPr>
        <w:t xml:space="preserve"> que </w:t>
      </w:r>
      <w:r w:rsidR="0021670A">
        <w:rPr>
          <w:rFonts w:cs="Arial"/>
          <w:sz w:val="22"/>
        </w:rPr>
        <w:t>M. </w:t>
      </w:r>
      <w:r w:rsidR="0092268B">
        <w:rPr>
          <w:rFonts w:cs="Arial"/>
          <w:sz w:val="22"/>
        </w:rPr>
        <w:t>X</w:t>
      </w:r>
      <w:r w:rsidR="0021670A">
        <w:rPr>
          <w:rFonts w:cs="Arial"/>
          <w:sz w:val="22"/>
        </w:rPr>
        <w:t xml:space="preserve"> </w:t>
      </w:r>
      <w:r w:rsidR="00670497">
        <w:rPr>
          <w:rFonts w:cs="Arial"/>
          <w:sz w:val="22"/>
        </w:rPr>
        <w:t>devra s’acquitter de la somme de</w:t>
      </w:r>
      <w:r w:rsidRPr="00275D43">
        <w:rPr>
          <w:rFonts w:cs="Arial"/>
          <w:sz w:val="22"/>
        </w:rPr>
        <w:t xml:space="preserve"> </w:t>
      </w:r>
      <w:r w:rsidR="0034645B">
        <w:rPr>
          <w:rFonts w:cs="Arial"/>
          <w:sz w:val="22"/>
        </w:rPr>
        <w:t>36,15</w:t>
      </w:r>
      <w:r w:rsidR="0021670A">
        <w:rPr>
          <w:rFonts w:cs="Arial"/>
          <w:sz w:val="22"/>
        </w:rPr>
        <w:t> </w:t>
      </w:r>
      <w:r w:rsidRPr="00275D43">
        <w:rPr>
          <w:rFonts w:cs="Arial"/>
          <w:sz w:val="22"/>
        </w:rPr>
        <w:t xml:space="preserve">€ </w:t>
      </w:r>
      <w:r w:rsidR="0021670A">
        <w:rPr>
          <w:rFonts w:cs="Arial"/>
          <w:sz w:val="22"/>
        </w:rPr>
        <w:t xml:space="preserve">au titre de </w:t>
      </w:r>
      <w:r w:rsidR="0034645B">
        <w:rPr>
          <w:rFonts w:cs="Arial"/>
          <w:sz w:val="22"/>
        </w:rPr>
        <w:t>l’exercice 2010</w:t>
      </w:r>
      <w:r w:rsidR="00E96597">
        <w:rPr>
          <w:rFonts w:cs="Arial"/>
          <w:sz w:val="22"/>
        </w:rPr>
        <w:t> ;</w:t>
      </w:r>
    </w:p>
    <w:p w:rsidR="00661AB9" w:rsidRPr="00661AB9" w:rsidRDefault="00661AB9" w:rsidP="009214B4">
      <w:pPr>
        <w:tabs>
          <w:tab w:val="center" w:pos="4536"/>
          <w:tab w:val="right" w:pos="9072"/>
        </w:tabs>
        <w:spacing w:before="120" w:after="240"/>
        <w:jc w:val="both"/>
        <w:rPr>
          <w:rFonts w:cs="Arial"/>
          <w:sz w:val="22"/>
        </w:rPr>
      </w:pPr>
      <w:r w:rsidRPr="00661AB9">
        <w:rPr>
          <w:rFonts w:cs="Arial"/>
          <w:sz w:val="22"/>
        </w:rPr>
        <w:t>Par ces motifs,</w:t>
      </w:r>
    </w:p>
    <w:p w:rsidR="0034645B" w:rsidRDefault="00661AB9" w:rsidP="00C02188">
      <w:pPr>
        <w:tabs>
          <w:tab w:val="center" w:pos="4536"/>
          <w:tab w:val="right" w:pos="9072"/>
        </w:tabs>
        <w:spacing w:before="120" w:after="360"/>
        <w:jc w:val="center"/>
        <w:rPr>
          <w:rFonts w:cs="Arial"/>
          <w:sz w:val="22"/>
        </w:rPr>
      </w:pPr>
      <w:r w:rsidRPr="00661AB9">
        <w:rPr>
          <w:rFonts w:cs="Arial"/>
          <w:sz w:val="22"/>
        </w:rPr>
        <w:t>DÉCIDE :</w:t>
      </w:r>
    </w:p>
    <w:p w:rsidR="00542B27" w:rsidRPr="00542B27" w:rsidRDefault="00542B27" w:rsidP="00C02188">
      <w:pPr>
        <w:tabs>
          <w:tab w:val="center" w:pos="4536"/>
          <w:tab w:val="right" w:pos="9072"/>
        </w:tabs>
        <w:spacing w:before="120" w:after="120"/>
        <w:jc w:val="both"/>
        <w:rPr>
          <w:rFonts w:cs="Arial"/>
          <w:sz w:val="22"/>
        </w:rPr>
      </w:pPr>
      <w:r w:rsidRPr="00E96597">
        <w:rPr>
          <w:rFonts w:cs="Arial"/>
          <w:b/>
          <w:sz w:val="22"/>
          <w:u w:val="single"/>
        </w:rPr>
        <w:t>Article 1</w:t>
      </w:r>
      <w:r w:rsidRPr="00E96597">
        <w:rPr>
          <w:rFonts w:cs="Arial"/>
          <w:b/>
          <w:sz w:val="22"/>
          <w:u w:val="single"/>
          <w:vertAlign w:val="superscript"/>
        </w:rPr>
        <w:t>er</w:t>
      </w:r>
      <w:r w:rsidR="0021670A">
        <w:rPr>
          <w:rFonts w:cs="Arial"/>
          <w:sz w:val="22"/>
        </w:rPr>
        <w:t xml:space="preserve"> </w:t>
      </w:r>
      <w:r w:rsidRPr="00542B27">
        <w:rPr>
          <w:rFonts w:cs="Arial"/>
          <w:sz w:val="22"/>
        </w:rPr>
        <w:t>: Au titre de l’exercice 2011, (présomption de charge n°</w:t>
      </w:r>
      <w:r w:rsidR="0021670A">
        <w:rPr>
          <w:rFonts w:cs="Arial"/>
          <w:sz w:val="22"/>
        </w:rPr>
        <w:t> </w:t>
      </w:r>
      <w:r w:rsidRPr="00542B27">
        <w:rPr>
          <w:rFonts w:cs="Arial"/>
          <w:sz w:val="22"/>
        </w:rPr>
        <w:t xml:space="preserve">1), </w:t>
      </w:r>
      <w:r w:rsidR="0092268B">
        <w:rPr>
          <w:rFonts w:cs="Arial"/>
          <w:sz w:val="22"/>
        </w:rPr>
        <w:t>M. X</w:t>
      </w:r>
      <w:r w:rsidRPr="00542B27">
        <w:rPr>
          <w:rFonts w:cs="Arial"/>
          <w:sz w:val="22"/>
        </w:rPr>
        <w:t xml:space="preserve"> est constitué débiteur de la chambre départementale d’agriculture de l’Aude pour la somme de 2</w:t>
      </w:r>
      <w:r w:rsidR="0021670A">
        <w:rPr>
          <w:rFonts w:cs="Arial"/>
          <w:sz w:val="22"/>
        </w:rPr>
        <w:t> </w:t>
      </w:r>
      <w:r w:rsidRPr="00542B27">
        <w:rPr>
          <w:rFonts w:cs="Arial"/>
          <w:sz w:val="22"/>
        </w:rPr>
        <w:t>265,37</w:t>
      </w:r>
      <w:r w:rsidR="0021670A">
        <w:rPr>
          <w:rFonts w:cs="Arial"/>
          <w:sz w:val="22"/>
        </w:rPr>
        <w:t> </w:t>
      </w:r>
      <w:r w:rsidRPr="00542B27">
        <w:rPr>
          <w:rFonts w:cs="Arial"/>
          <w:sz w:val="22"/>
        </w:rPr>
        <w:t>€, augmentée des intérêts de droit à compter du 17 avril 2014.</w:t>
      </w:r>
    </w:p>
    <w:p w:rsidR="00542B27" w:rsidRDefault="00542B27" w:rsidP="00C02188">
      <w:pPr>
        <w:tabs>
          <w:tab w:val="center" w:pos="4536"/>
          <w:tab w:val="right" w:pos="9072"/>
        </w:tabs>
        <w:spacing w:before="120" w:after="120"/>
        <w:jc w:val="both"/>
        <w:rPr>
          <w:rFonts w:cs="Arial"/>
          <w:sz w:val="22"/>
        </w:rPr>
      </w:pPr>
      <w:r w:rsidRPr="00542B27">
        <w:rPr>
          <w:rFonts w:cs="Arial"/>
          <w:sz w:val="22"/>
        </w:rPr>
        <w:t>Le paiement n’entrait pas dans une catégorie de dépenses faisant l’objet de règles de contrôle sélectif.</w:t>
      </w:r>
    </w:p>
    <w:p w:rsidR="009214B4" w:rsidRDefault="009214B4" w:rsidP="00C02188">
      <w:pPr>
        <w:tabs>
          <w:tab w:val="center" w:pos="4536"/>
          <w:tab w:val="right" w:pos="9072"/>
        </w:tabs>
        <w:spacing w:before="120" w:after="120"/>
        <w:jc w:val="both"/>
        <w:rPr>
          <w:rFonts w:cs="Arial"/>
          <w:sz w:val="22"/>
        </w:rPr>
      </w:pPr>
    </w:p>
    <w:p w:rsidR="00542B27" w:rsidRPr="00542B27" w:rsidRDefault="00542B27" w:rsidP="00C02188">
      <w:pPr>
        <w:tabs>
          <w:tab w:val="center" w:pos="4536"/>
          <w:tab w:val="right" w:pos="9072"/>
        </w:tabs>
        <w:spacing w:before="120" w:after="240"/>
        <w:jc w:val="both"/>
        <w:rPr>
          <w:rFonts w:cs="Arial"/>
          <w:sz w:val="22"/>
        </w:rPr>
      </w:pPr>
      <w:r w:rsidRPr="00E96597">
        <w:rPr>
          <w:rFonts w:cs="Arial"/>
          <w:b/>
          <w:sz w:val="22"/>
          <w:u w:val="single"/>
        </w:rPr>
        <w:lastRenderedPageBreak/>
        <w:t>Article 2</w:t>
      </w:r>
      <w:r w:rsidRPr="00542B27">
        <w:rPr>
          <w:rFonts w:cs="Arial"/>
          <w:sz w:val="22"/>
        </w:rPr>
        <w:t xml:space="preserve"> : Au titre de l’exercice 2010, (présomption de charge n°</w:t>
      </w:r>
      <w:r w:rsidR="0021670A">
        <w:rPr>
          <w:rFonts w:cs="Arial"/>
          <w:sz w:val="22"/>
        </w:rPr>
        <w:t> </w:t>
      </w:r>
      <w:r w:rsidRPr="00542B27">
        <w:rPr>
          <w:rFonts w:cs="Arial"/>
          <w:sz w:val="22"/>
        </w:rPr>
        <w:t>2), M.</w:t>
      </w:r>
      <w:r w:rsidR="0021670A">
        <w:rPr>
          <w:rFonts w:cs="Arial"/>
          <w:sz w:val="22"/>
        </w:rPr>
        <w:t> </w:t>
      </w:r>
      <w:r w:rsidR="0092268B">
        <w:rPr>
          <w:rFonts w:cs="Arial"/>
          <w:sz w:val="22"/>
        </w:rPr>
        <w:t>X</w:t>
      </w:r>
      <w:r w:rsidRPr="00542B27">
        <w:rPr>
          <w:rFonts w:cs="Arial"/>
          <w:sz w:val="22"/>
        </w:rPr>
        <w:t xml:space="preserve"> devra s’acquitter d’une somme de 36,15</w:t>
      </w:r>
      <w:r w:rsidR="0021670A">
        <w:rPr>
          <w:rFonts w:cs="Arial"/>
          <w:sz w:val="22"/>
        </w:rPr>
        <w:t> </w:t>
      </w:r>
      <w:r w:rsidRPr="00542B27">
        <w:rPr>
          <w:rFonts w:cs="Arial"/>
          <w:sz w:val="22"/>
        </w:rPr>
        <w:t>€.</w:t>
      </w:r>
    </w:p>
    <w:p w:rsidR="00542B27" w:rsidRDefault="00542B27" w:rsidP="00C02188">
      <w:pPr>
        <w:tabs>
          <w:tab w:val="center" w:pos="4536"/>
          <w:tab w:val="right" w:pos="9072"/>
        </w:tabs>
        <w:spacing w:before="120" w:after="240"/>
        <w:jc w:val="both"/>
        <w:rPr>
          <w:rFonts w:cs="Arial"/>
          <w:sz w:val="22"/>
        </w:rPr>
      </w:pPr>
      <w:r w:rsidRPr="005C7C96">
        <w:rPr>
          <w:rFonts w:cs="Arial"/>
          <w:b/>
          <w:sz w:val="22"/>
          <w:u w:val="single"/>
        </w:rPr>
        <w:t>Article 3</w:t>
      </w:r>
      <w:r w:rsidRPr="00542B27">
        <w:rPr>
          <w:rFonts w:cs="Arial"/>
          <w:sz w:val="22"/>
        </w:rPr>
        <w:t xml:space="preserve"> : La décharge de </w:t>
      </w:r>
      <w:r w:rsidR="0092268B">
        <w:rPr>
          <w:rFonts w:cs="Arial"/>
          <w:sz w:val="22"/>
        </w:rPr>
        <w:t>M. X</w:t>
      </w:r>
      <w:r w:rsidRPr="00542B27">
        <w:rPr>
          <w:rFonts w:cs="Arial"/>
          <w:sz w:val="22"/>
        </w:rPr>
        <w:t xml:space="preserve"> au titre des exercices 2010 et 2011 ne pourra être accordée qu’après apurement du débet et de la somme à acquitter fixés ci-dessus.</w:t>
      </w:r>
    </w:p>
    <w:p w:rsidR="0021670A" w:rsidRPr="00542B27" w:rsidRDefault="0021670A" w:rsidP="0021670A">
      <w:pPr>
        <w:tabs>
          <w:tab w:val="center" w:pos="4536"/>
          <w:tab w:val="right" w:pos="9072"/>
        </w:tabs>
        <w:jc w:val="center"/>
        <w:rPr>
          <w:rFonts w:cs="Arial"/>
          <w:sz w:val="22"/>
        </w:rPr>
      </w:pPr>
      <w:r>
        <w:rPr>
          <w:rFonts w:cs="Arial"/>
          <w:sz w:val="22"/>
        </w:rPr>
        <w:t>----</w:t>
      </w:r>
      <w:r w:rsidR="00C02188">
        <w:rPr>
          <w:rFonts w:cs="Arial"/>
          <w:sz w:val="22"/>
        </w:rPr>
        <w:t>--</w:t>
      </w:r>
      <w:r>
        <w:rPr>
          <w:rFonts w:cs="Arial"/>
          <w:sz w:val="22"/>
        </w:rPr>
        <w:t>---</w:t>
      </w:r>
    </w:p>
    <w:p w:rsidR="00661AB9" w:rsidRDefault="00661AB9" w:rsidP="00661AB9">
      <w:pPr>
        <w:tabs>
          <w:tab w:val="center" w:pos="4536"/>
          <w:tab w:val="right" w:pos="9072"/>
        </w:tabs>
        <w:jc w:val="both"/>
        <w:rPr>
          <w:rFonts w:cs="Arial"/>
          <w:sz w:val="22"/>
        </w:rPr>
      </w:pPr>
    </w:p>
    <w:p w:rsidR="00542B27" w:rsidRPr="00542B27" w:rsidRDefault="0021670A" w:rsidP="00542B27">
      <w:pPr>
        <w:tabs>
          <w:tab w:val="center" w:pos="4536"/>
          <w:tab w:val="right" w:pos="9072"/>
        </w:tabs>
        <w:jc w:val="both"/>
        <w:rPr>
          <w:rFonts w:cs="Arial"/>
          <w:sz w:val="22"/>
        </w:rPr>
      </w:pPr>
      <w:r>
        <w:rPr>
          <w:rFonts w:cs="Arial"/>
          <w:sz w:val="22"/>
        </w:rPr>
        <w:t>Fait et jugé p</w:t>
      </w:r>
      <w:r w:rsidR="00542B27" w:rsidRPr="00542B27">
        <w:rPr>
          <w:rFonts w:cs="Arial"/>
          <w:sz w:val="22"/>
        </w:rPr>
        <w:t xml:space="preserve">ar </w:t>
      </w:r>
      <w:r w:rsidR="005C7C96" w:rsidRPr="005C7C96">
        <w:rPr>
          <w:rFonts w:cs="Arial"/>
          <w:sz w:val="22"/>
        </w:rPr>
        <w:t>M</w:t>
      </w:r>
      <w:r w:rsidR="005C7C96" w:rsidRPr="005C7C96">
        <w:rPr>
          <w:rFonts w:cs="Arial"/>
          <w:sz w:val="22"/>
          <w:vertAlign w:val="superscript"/>
        </w:rPr>
        <w:t>me</w:t>
      </w:r>
      <w:r w:rsidR="005C7C96">
        <w:rPr>
          <w:rFonts w:cs="Arial"/>
          <w:sz w:val="22"/>
        </w:rPr>
        <w:t> </w:t>
      </w:r>
      <w:r w:rsidR="00542B27">
        <w:rPr>
          <w:rFonts w:cs="Arial"/>
          <w:sz w:val="22"/>
        </w:rPr>
        <w:t>Evelyne RATTE</w:t>
      </w:r>
      <w:r w:rsidR="00542B27" w:rsidRPr="00542B27">
        <w:rPr>
          <w:rFonts w:cs="Arial"/>
          <w:sz w:val="22"/>
        </w:rPr>
        <w:t>, Président</w:t>
      </w:r>
      <w:r w:rsidR="00542B27">
        <w:rPr>
          <w:rFonts w:cs="Arial"/>
          <w:sz w:val="22"/>
        </w:rPr>
        <w:t>e</w:t>
      </w:r>
      <w:r w:rsidR="00542B27" w:rsidRPr="00542B27">
        <w:rPr>
          <w:rFonts w:cs="Arial"/>
          <w:sz w:val="22"/>
        </w:rPr>
        <w:t xml:space="preserve"> de chambre, MM.</w:t>
      </w:r>
      <w:r>
        <w:rPr>
          <w:rFonts w:cs="Arial"/>
          <w:sz w:val="22"/>
        </w:rPr>
        <w:t> </w:t>
      </w:r>
      <w:r w:rsidR="00542B27">
        <w:rPr>
          <w:rFonts w:cs="Arial"/>
          <w:sz w:val="22"/>
        </w:rPr>
        <w:t xml:space="preserve">Jean GAUTIER, </w:t>
      </w:r>
      <w:r w:rsidR="00FA31AE">
        <w:rPr>
          <w:rFonts w:cs="Arial"/>
          <w:sz w:val="22"/>
        </w:rPr>
        <w:t>Paul-Henri RAVIER, Didier GUÉDON, Gilbert-Henri ARNAULD D’ANDILLY, Antoine</w:t>
      </w:r>
      <w:r w:rsidR="005C7C96">
        <w:rPr>
          <w:rFonts w:cs="Arial"/>
          <w:sz w:val="22"/>
        </w:rPr>
        <w:t xml:space="preserve"> </w:t>
      </w:r>
      <w:r w:rsidR="00FA31AE">
        <w:rPr>
          <w:rFonts w:cs="Arial"/>
          <w:sz w:val="22"/>
        </w:rPr>
        <w:t xml:space="preserve">GUÉROULT, </w:t>
      </w:r>
      <w:r w:rsidR="005C7C96" w:rsidRPr="005C7C96">
        <w:rPr>
          <w:rFonts w:cs="Arial"/>
          <w:sz w:val="22"/>
        </w:rPr>
        <w:t>M</w:t>
      </w:r>
      <w:r w:rsidR="005C7C96" w:rsidRPr="005C7C96">
        <w:rPr>
          <w:rFonts w:cs="Arial"/>
          <w:sz w:val="22"/>
          <w:vertAlign w:val="superscript"/>
        </w:rPr>
        <w:t>me</w:t>
      </w:r>
      <w:r w:rsidR="005C7C96">
        <w:rPr>
          <w:rFonts w:cs="Arial"/>
          <w:sz w:val="22"/>
        </w:rPr>
        <w:t> </w:t>
      </w:r>
      <w:r w:rsidR="00FA31AE">
        <w:rPr>
          <w:rFonts w:cs="Arial"/>
          <w:sz w:val="22"/>
        </w:rPr>
        <w:t xml:space="preserve">Sylvie VERGNET, MM. Olivier ORTIZ, </w:t>
      </w:r>
      <w:r w:rsidR="00991C9C">
        <w:rPr>
          <w:rFonts w:cs="Arial"/>
          <w:sz w:val="22"/>
        </w:rPr>
        <w:t xml:space="preserve">et </w:t>
      </w:r>
      <w:r w:rsidR="00FA31AE">
        <w:rPr>
          <w:rFonts w:cs="Arial"/>
          <w:sz w:val="22"/>
        </w:rPr>
        <w:t>Jacques BASSET</w:t>
      </w:r>
      <w:r w:rsidR="00542B27" w:rsidRPr="00542B27">
        <w:rPr>
          <w:rFonts w:cs="Arial"/>
          <w:sz w:val="22"/>
        </w:rPr>
        <w:t>, conseillers maîtres.</w:t>
      </w:r>
    </w:p>
    <w:p w:rsidR="00542B27" w:rsidRDefault="00542B27" w:rsidP="00542B27">
      <w:pPr>
        <w:tabs>
          <w:tab w:val="center" w:pos="4536"/>
          <w:tab w:val="right" w:pos="9072"/>
        </w:tabs>
        <w:jc w:val="both"/>
        <w:rPr>
          <w:rFonts w:cs="Arial"/>
          <w:sz w:val="22"/>
        </w:rPr>
      </w:pPr>
    </w:p>
    <w:p w:rsidR="00FA31AE" w:rsidRDefault="00FA31AE" w:rsidP="00542B27">
      <w:pPr>
        <w:tabs>
          <w:tab w:val="center" w:pos="4536"/>
          <w:tab w:val="right" w:pos="9072"/>
        </w:tabs>
        <w:jc w:val="both"/>
        <w:rPr>
          <w:rFonts w:cs="Arial"/>
          <w:sz w:val="22"/>
        </w:rPr>
      </w:pPr>
    </w:p>
    <w:p w:rsidR="00FA31AE" w:rsidRPr="00BE7662" w:rsidRDefault="00FA31AE" w:rsidP="00FA31AE">
      <w:pPr>
        <w:tabs>
          <w:tab w:val="center" w:pos="4536"/>
          <w:tab w:val="right" w:pos="9072"/>
        </w:tabs>
        <w:jc w:val="both"/>
        <w:rPr>
          <w:rFonts w:cs="Arial"/>
          <w:sz w:val="22"/>
        </w:rPr>
      </w:pPr>
      <w:r w:rsidRPr="00BE7662">
        <w:rPr>
          <w:rFonts w:cs="Arial"/>
          <w:sz w:val="22"/>
        </w:rPr>
        <w:t xml:space="preserve">En présence de </w:t>
      </w:r>
      <w:r w:rsidR="005C7C96" w:rsidRPr="005C7C96">
        <w:rPr>
          <w:rFonts w:cs="Arial"/>
          <w:sz w:val="22"/>
        </w:rPr>
        <w:t>M</w:t>
      </w:r>
      <w:r w:rsidR="005C7C96" w:rsidRPr="005C7C96">
        <w:rPr>
          <w:rFonts w:cs="Arial"/>
          <w:sz w:val="22"/>
          <w:vertAlign w:val="superscript"/>
        </w:rPr>
        <w:t>me</w:t>
      </w:r>
      <w:r w:rsidR="005C7C96">
        <w:rPr>
          <w:rFonts w:cs="Arial"/>
          <w:sz w:val="22"/>
        </w:rPr>
        <w:t> </w:t>
      </w:r>
      <w:bookmarkStart w:id="0" w:name="_GoBack"/>
      <w:bookmarkEnd w:id="0"/>
      <w:r w:rsidR="0021670A">
        <w:rPr>
          <w:rFonts w:cs="Arial"/>
          <w:sz w:val="22"/>
        </w:rPr>
        <w:t>Marie-Hélène PARIS-VARIN</w:t>
      </w:r>
      <w:r w:rsidRPr="00BE7662">
        <w:rPr>
          <w:rFonts w:cs="Arial"/>
          <w:sz w:val="22"/>
        </w:rPr>
        <w:t>, greffière de séance.</w:t>
      </w:r>
    </w:p>
    <w:p w:rsidR="00FA31AE" w:rsidRPr="00BE7662" w:rsidRDefault="00FA31AE" w:rsidP="00FA31AE">
      <w:pPr>
        <w:tabs>
          <w:tab w:val="center" w:pos="4536"/>
          <w:tab w:val="right" w:pos="9072"/>
        </w:tabs>
        <w:jc w:val="both"/>
        <w:rPr>
          <w:rFonts w:cs="Arial"/>
          <w:sz w:val="22"/>
        </w:rPr>
      </w:pPr>
    </w:p>
    <w:p w:rsidR="00FA31AE" w:rsidRPr="00BE7662" w:rsidRDefault="00FA31AE" w:rsidP="00FA31AE">
      <w:pPr>
        <w:tabs>
          <w:tab w:val="center" w:pos="4536"/>
          <w:tab w:val="right" w:pos="9072"/>
        </w:tabs>
        <w:jc w:val="both"/>
        <w:rPr>
          <w:rFonts w:cs="Arial"/>
          <w:sz w:val="22"/>
        </w:rPr>
      </w:pPr>
    </w:p>
    <w:tbl>
      <w:tblPr>
        <w:tblW w:w="0" w:type="auto"/>
        <w:tblInd w:w="34" w:type="dxa"/>
        <w:tblLook w:val="00A0" w:firstRow="1" w:lastRow="0" w:firstColumn="1" w:lastColumn="0" w:noHBand="0" w:noVBand="0"/>
      </w:tblPr>
      <w:tblGrid>
        <w:gridCol w:w="4618"/>
        <w:gridCol w:w="4634"/>
      </w:tblGrid>
      <w:tr w:rsidR="00FA31AE" w:rsidRPr="00BE7662" w:rsidTr="003E771B">
        <w:tc>
          <w:tcPr>
            <w:tcW w:w="5413" w:type="dxa"/>
          </w:tcPr>
          <w:p w:rsidR="00FA31AE" w:rsidRPr="00BE7662" w:rsidRDefault="00FA31AE" w:rsidP="003E771B">
            <w:pPr>
              <w:tabs>
                <w:tab w:val="center" w:pos="4536"/>
                <w:tab w:val="right" w:pos="9072"/>
              </w:tabs>
              <w:jc w:val="center"/>
              <w:rPr>
                <w:rFonts w:cs="Arial"/>
                <w:b/>
                <w:sz w:val="22"/>
              </w:rPr>
            </w:pPr>
          </w:p>
          <w:p w:rsidR="00FA31AE" w:rsidRPr="002125D2" w:rsidRDefault="00FA31AE" w:rsidP="003E771B">
            <w:pPr>
              <w:tabs>
                <w:tab w:val="center" w:pos="4536"/>
                <w:tab w:val="right" w:pos="9072"/>
              </w:tabs>
              <w:jc w:val="center"/>
              <w:rPr>
                <w:rFonts w:cs="Arial"/>
                <w:b/>
                <w:sz w:val="22"/>
              </w:rPr>
            </w:pPr>
          </w:p>
          <w:p w:rsidR="00FA31AE" w:rsidRPr="002125D2" w:rsidRDefault="00FA31AE" w:rsidP="003E771B">
            <w:pPr>
              <w:tabs>
                <w:tab w:val="center" w:pos="4536"/>
                <w:tab w:val="right" w:pos="9072"/>
              </w:tabs>
              <w:jc w:val="center"/>
              <w:rPr>
                <w:rFonts w:cs="Arial"/>
                <w:b/>
                <w:sz w:val="22"/>
              </w:rPr>
            </w:pPr>
          </w:p>
          <w:p w:rsidR="00FA31AE" w:rsidRPr="002125D2" w:rsidRDefault="00FA31AE" w:rsidP="003E771B">
            <w:pPr>
              <w:tabs>
                <w:tab w:val="center" w:pos="4536"/>
                <w:tab w:val="right" w:pos="9072"/>
              </w:tabs>
              <w:jc w:val="center"/>
              <w:rPr>
                <w:rFonts w:cs="Arial"/>
                <w:b/>
                <w:sz w:val="22"/>
              </w:rPr>
            </w:pPr>
          </w:p>
          <w:p w:rsidR="00FA31AE" w:rsidRDefault="00FA31AE" w:rsidP="003E771B">
            <w:pPr>
              <w:tabs>
                <w:tab w:val="center" w:pos="4536"/>
                <w:tab w:val="right" w:pos="9072"/>
              </w:tabs>
              <w:jc w:val="center"/>
              <w:rPr>
                <w:rFonts w:cs="Arial"/>
                <w:b/>
                <w:sz w:val="22"/>
              </w:rPr>
            </w:pPr>
          </w:p>
          <w:p w:rsidR="0021670A" w:rsidRDefault="0021670A" w:rsidP="003E771B">
            <w:pPr>
              <w:tabs>
                <w:tab w:val="center" w:pos="4536"/>
                <w:tab w:val="right" w:pos="9072"/>
              </w:tabs>
              <w:jc w:val="center"/>
              <w:rPr>
                <w:rFonts w:cs="Arial"/>
                <w:b/>
                <w:sz w:val="22"/>
              </w:rPr>
            </w:pPr>
          </w:p>
          <w:p w:rsidR="0021670A" w:rsidRPr="002125D2" w:rsidRDefault="0021670A" w:rsidP="003E771B">
            <w:pPr>
              <w:tabs>
                <w:tab w:val="center" w:pos="4536"/>
                <w:tab w:val="right" w:pos="9072"/>
              </w:tabs>
              <w:jc w:val="center"/>
              <w:rPr>
                <w:rFonts w:cs="Arial"/>
                <w:b/>
                <w:sz w:val="22"/>
              </w:rPr>
            </w:pPr>
          </w:p>
          <w:p w:rsidR="00FA31AE" w:rsidRPr="00BE7662" w:rsidRDefault="0021670A" w:rsidP="00FA31AE">
            <w:pPr>
              <w:tabs>
                <w:tab w:val="center" w:pos="4536"/>
                <w:tab w:val="right" w:pos="9072"/>
              </w:tabs>
              <w:jc w:val="center"/>
              <w:rPr>
                <w:rFonts w:cs="Arial"/>
                <w:b/>
                <w:sz w:val="22"/>
              </w:rPr>
            </w:pPr>
            <w:r>
              <w:rPr>
                <w:rFonts w:cs="Arial"/>
                <w:b/>
                <w:sz w:val="22"/>
              </w:rPr>
              <w:t>Marie-Hélène PARIS-VARIN</w:t>
            </w:r>
          </w:p>
        </w:tc>
        <w:tc>
          <w:tcPr>
            <w:tcW w:w="5414" w:type="dxa"/>
          </w:tcPr>
          <w:p w:rsidR="00FA31AE" w:rsidRPr="00BE7662" w:rsidRDefault="00FA31AE" w:rsidP="003E771B">
            <w:pPr>
              <w:tabs>
                <w:tab w:val="center" w:pos="4536"/>
                <w:tab w:val="right" w:pos="9072"/>
              </w:tabs>
              <w:jc w:val="center"/>
              <w:rPr>
                <w:rFonts w:cs="Arial"/>
                <w:b/>
                <w:sz w:val="22"/>
              </w:rPr>
            </w:pPr>
          </w:p>
          <w:p w:rsidR="00FA31AE" w:rsidRPr="00BE7662" w:rsidRDefault="00FA31AE" w:rsidP="003E771B">
            <w:pPr>
              <w:tabs>
                <w:tab w:val="center" w:pos="4536"/>
                <w:tab w:val="right" w:pos="9072"/>
              </w:tabs>
              <w:jc w:val="center"/>
              <w:rPr>
                <w:rFonts w:cs="Arial"/>
                <w:b/>
                <w:sz w:val="22"/>
              </w:rPr>
            </w:pPr>
          </w:p>
          <w:p w:rsidR="00FA31AE" w:rsidRPr="00BE7662" w:rsidRDefault="00FA31AE" w:rsidP="003E771B">
            <w:pPr>
              <w:tabs>
                <w:tab w:val="center" w:pos="4536"/>
                <w:tab w:val="right" w:pos="9072"/>
              </w:tabs>
              <w:jc w:val="center"/>
              <w:rPr>
                <w:rFonts w:cs="Arial"/>
                <w:b/>
                <w:sz w:val="22"/>
              </w:rPr>
            </w:pPr>
          </w:p>
          <w:p w:rsidR="00FA31AE" w:rsidRPr="00BE7662" w:rsidRDefault="00FA31AE" w:rsidP="003E771B">
            <w:pPr>
              <w:tabs>
                <w:tab w:val="center" w:pos="4536"/>
                <w:tab w:val="right" w:pos="9072"/>
              </w:tabs>
              <w:jc w:val="center"/>
              <w:rPr>
                <w:rFonts w:cs="Arial"/>
                <w:b/>
                <w:sz w:val="22"/>
              </w:rPr>
            </w:pPr>
          </w:p>
          <w:p w:rsidR="00FA31AE" w:rsidRDefault="00FA31AE" w:rsidP="003E771B">
            <w:pPr>
              <w:tabs>
                <w:tab w:val="center" w:pos="4536"/>
                <w:tab w:val="right" w:pos="9072"/>
              </w:tabs>
              <w:jc w:val="center"/>
              <w:rPr>
                <w:rFonts w:cs="Arial"/>
                <w:b/>
                <w:sz w:val="22"/>
              </w:rPr>
            </w:pPr>
          </w:p>
          <w:p w:rsidR="0021670A" w:rsidRDefault="0021670A" w:rsidP="003E771B">
            <w:pPr>
              <w:tabs>
                <w:tab w:val="center" w:pos="4536"/>
                <w:tab w:val="right" w:pos="9072"/>
              </w:tabs>
              <w:jc w:val="center"/>
              <w:rPr>
                <w:rFonts w:cs="Arial"/>
                <w:b/>
                <w:sz w:val="22"/>
              </w:rPr>
            </w:pPr>
          </w:p>
          <w:p w:rsidR="0021670A" w:rsidRPr="00BE7662" w:rsidRDefault="0021670A" w:rsidP="003E771B">
            <w:pPr>
              <w:tabs>
                <w:tab w:val="center" w:pos="4536"/>
                <w:tab w:val="right" w:pos="9072"/>
              </w:tabs>
              <w:jc w:val="center"/>
              <w:rPr>
                <w:rFonts w:cs="Arial"/>
                <w:b/>
                <w:sz w:val="22"/>
              </w:rPr>
            </w:pPr>
          </w:p>
          <w:p w:rsidR="00FA31AE" w:rsidRPr="00BE7662" w:rsidRDefault="00FA31AE" w:rsidP="00FA31AE">
            <w:pPr>
              <w:tabs>
                <w:tab w:val="center" w:pos="4536"/>
                <w:tab w:val="right" w:pos="9072"/>
              </w:tabs>
              <w:jc w:val="center"/>
              <w:rPr>
                <w:rFonts w:cs="Arial"/>
                <w:b/>
                <w:sz w:val="22"/>
              </w:rPr>
            </w:pPr>
            <w:r>
              <w:rPr>
                <w:rFonts w:cs="Arial"/>
                <w:b/>
                <w:sz w:val="22"/>
              </w:rPr>
              <w:t>Evelyne RATTE</w:t>
            </w:r>
          </w:p>
        </w:tc>
      </w:tr>
    </w:tbl>
    <w:p w:rsidR="00FA31AE" w:rsidRPr="00BE7662" w:rsidRDefault="00FA31AE" w:rsidP="00FA31AE">
      <w:pPr>
        <w:tabs>
          <w:tab w:val="center" w:pos="4536"/>
          <w:tab w:val="right" w:pos="9072"/>
        </w:tabs>
        <w:jc w:val="both"/>
        <w:rPr>
          <w:rFonts w:cs="Arial"/>
          <w:sz w:val="22"/>
        </w:rPr>
      </w:pPr>
    </w:p>
    <w:p w:rsidR="00FA31AE" w:rsidRPr="00BE7662" w:rsidRDefault="00FA31AE" w:rsidP="00FA31AE">
      <w:pPr>
        <w:tabs>
          <w:tab w:val="center" w:pos="4536"/>
          <w:tab w:val="right" w:pos="9072"/>
        </w:tabs>
        <w:jc w:val="both"/>
        <w:rPr>
          <w:rFonts w:cs="Arial"/>
          <w:sz w:val="22"/>
        </w:rPr>
      </w:pPr>
    </w:p>
    <w:p w:rsidR="003C7C55" w:rsidRDefault="003C7C55" w:rsidP="00FA31AE">
      <w:pPr>
        <w:tabs>
          <w:tab w:val="center" w:pos="4536"/>
          <w:tab w:val="right" w:pos="9072"/>
        </w:tabs>
        <w:jc w:val="both"/>
        <w:rPr>
          <w:rFonts w:cs="Arial"/>
          <w:sz w:val="22"/>
        </w:rPr>
      </w:pPr>
    </w:p>
    <w:p w:rsidR="00FA31AE" w:rsidRPr="00BE7662" w:rsidRDefault="00FA31AE" w:rsidP="00FA31AE">
      <w:pPr>
        <w:tabs>
          <w:tab w:val="center" w:pos="4536"/>
          <w:tab w:val="right" w:pos="9072"/>
        </w:tabs>
        <w:jc w:val="both"/>
        <w:rPr>
          <w:rFonts w:cs="Arial"/>
          <w:sz w:val="22"/>
        </w:rPr>
      </w:pPr>
      <w:r w:rsidRPr="00BE7662">
        <w:rPr>
          <w:rFonts w:cs="Arial"/>
          <w:sz w:val="22"/>
        </w:rPr>
        <w:t>En conséquence, la République française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FA31AE" w:rsidRDefault="00FA31AE" w:rsidP="00FA31AE">
      <w:pPr>
        <w:tabs>
          <w:tab w:val="center" w:pos="4536"/>
          <w:tab w:val="right" w:pos="9072"/>
        </w:tabs>
        <w:jc w:val="both"/>
        <w:rPr>
          <w:rFonts w:cs="Arial"/>
          <w:sz w:val="22"/>
        </w:rPr>
      </w:pPr>
    </w:p>
    <w:p w:rsidR="003C7C55" w:rsidRPr="00BE7662" w:rsidRDefault="003C7C55" w:rsidP="00FA31AE">
      <w:pPr>
        <w:tabs>
          <w:tab w:val="center" w:pos="4536"/>
          <w:tab w:val="right" w:pos="9072"/>
        </w:tabs>
        <w:jc w:val="both"/>
        <w:rPr>
          <w:rFonts w:cs="Arial"/>
          <w:sz w:val="22"/>
        </w:rPr>
      </w:pPr>
      <w:r w:rsidRPr="003C7C55">
        <w:rPr>
          <w:rFonts w:cs="Arial"/>
          <w:sz w:val="22"/>
        </w:rPr>
        <w:t>Conformément aux dispositions de l’article R.</w:t>
      </w:r>
      <w:r w:rsidR="0076146B">
        <w:rPr>
          <w:rFonts w:cs="Arial"/>
          <w:sz w:val="22"/>
        </w:rPr>
        <w:t> </w:t>
      </w:r>
      <w:r w:rsidRPr="003C7C55">
        <w:rPr>
          <w:rFonts w:cs="Arial"/>
          <w:sz w:val="22"/>
        </w:rPr>
        <w:t>142-16 du code des juridictions financières, les arrêts prononcés par la Cour des comptes peuvent faire l’objet d’un pourvoi en cassation présenté, sous peine d’irrecevabilité, par le ministère d’un avocat au Conseil d’État dans le délai de deux mois à compter de la notification de l’acte. La révision d’un arrêt ou d’une ordonnance peut être demandée après expiration des délais de pourvoi en cassation, et ce dans les conditions prévues au paragraphe I de l’article R.</w:t>
      </w:r>
      <w:r w:rsidR="00222C05">
        <w:rPr>
          <w:rFonts w:cs="Arial"/>
          <w:sz w:val="22"/>
        </w:rPr>
        <w:t> </w:t>
      </w:r>
      <w:r w:rsidRPr="003C7C55">
        <w:rPr>
          <w:rFonts w:cs="Arial"/>
          <w:sz w:val="22"/>
        </w:rPr>
        <w:t>142-15 du même code.</w:t>
      </w:r>
    </w:p>
    <w:sectPr w:rsidR="003C7C55" w:rsidRPr="00BE7662" w:rsidSect="007F2707">
      <w:headerReference w:type="default" r:id="rId9"/>
      <w:footerReference w:type="default" r:id="rId10"/>
      <w:headerReference w:type="first" r:id="rId11"/>
      <w:footerReference w:type="first" r:id="rId12"/>
      <w:type w:val="continuous"/>
      <w:pgSz w:w="11906" w:h="16838" w:code="9"/>
      <w:pgMar w:top="680" w:right="1418" w:bottom="567" w:left="1418" w:header="0"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1E82" w:rsidRDefault="001A1E82" w:rsidP="00B41656">
      <w:pPr>
        <w:spacing w:line="240" w:lineRule="auto"/>
      </w:pPr>
      <w:r>
        <w:separator/>
      </w:r>
    </w:p>
  </w:endnote>
  <w:endnote w:type="continuationSeparator" w:id="0">
    <w:p w:rsidR="001A1E82" w:rsidRDefault="001A1E82" w:rsidP="00B416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2"/>
    </w:tblGrid>
    <w:tr w:rsidR="00AE774F" w:rsidTr="00070FB0">
      <w:trPr>
        <w:jc w:val="center"/>
      </w:trPr>
      <w:tc>
        <w:tcPr>
          <w:tcW w:w="9212" w:type="dxa"/>
        </w:tcPr>
        <w:p w:rsidR="00AE774F" w:rsidRPr="008F0DC7" w:rsidRDefault="00AE774F" w:rsidP="00070FB0">
          <w:pPr>
            <w:pStyle w:val="Pieddepage"/>
            <w:jc w:val="center"/>
            <w:rPr>
              <w:rFonts w:cs="Arial"/>
            </w:rPr>
          </w:pPr>
          <w:r w:rsidRPr="008F0DC7">
            <w:rPr>
              <w:rFonts w:cs="Arial"/>
            </w:rPr>
            <w:t>13 rue Cambon - 75100 PARIS CEDEX 01 - T +33 1 42 98 95 00 - www.ccomptes.fr</w:t>
          </w:r>
        </w:p>
      </w:tc>
    </w:tr>
    <w:tr w:rsidR="00AE774F" w:rsidTr="00070FB0">
      <w:trPr>
        <w:jc w:val="center"/>
      </w:trPr>
      <w:tc>
        <w:tcPr>
          <w:tcW w:w="9212" w:type="dxa"/>
        </w:tcPr>
        <w:p w:rsidR="00AE774F" w:rsidRPr="008F0DC7" w:rsidRDefault="00AE774F" w:rsidP="00070FB0">
          <w:pPr>
            <w:pStyle w:val="Pieddepage"/>
            <w:jc w:val="center"/>
            <w:rPr>
              <w:rFonts w:cs="Arial"/>
            </w:rPr>
          </w:pPr>
        </w:p>
      </w:tc>
    </w:tr>
  </w:tbl>
  <w:p w:rsidR="00EE4F42" w:rsidRDefault="00EE4F42">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2"/>
    </w:tblGrid>
    <w:tr w:rsidR="004A1A11" w:rsidTr="00E65F90">
      <w:trPr>
        <w:jc w:val="center"/>
      </w:trPr>
      <w:tc>
        <w:tcPr>
          <w:tcW w:w="9212" w:type="dxa"/>
        </w:tcPr>
        <w:p w:rsidR="004A1A11" w:rsidRPr="008F0DC7" w:rsidRDefault="004A1A11" w:rsidP="00E65F90">
          <w:pPr>
            <w:pStyle w:val="Pieddepage"/>
            <w:jc w:val="center"/>
            <w:rPr>
              <w:rFonts w:cs="Arial"/>
            </w:rPr>
          </w:pPr>
          <w:r w:rsidRPr="008F0DC7">
            <w:rPr>
              <w:rFonts w:cs="Arial"/>
            </w:rPr>
            <w:t>13 rue Cambon - 75100 PARIS CEDEX 01 - T +33 1 42 98 95 00 - www.ccomptes.fr</w:t>
          </w:r>
        </w:p>
      </w:tc>
    </w:tr>
    <w:tr w:rsidR="004A1A11" w:rsidTr="00E65F90">
      <w:trPr>
        <w:jc w:val="center"/>
      </w:trPr>
      <w:tc>
        <w:tcPr>
          <w:tcW w:w="9212" w:type="dxa"/>
        </w:tcPr>
        <w:p w:rsidR="004A1A11" w:rsidRPr="008F0DC7" w:rsidRDefault="004A1A11" w:rsidP="00E65F90">
          <w:pPr>
            <w:pStyle w:val="Pieddepage"/>
            <w:jc w:val="center"/>
            <w:rPr>
              <w:rFonts w:cs="Arial"/>
            </w:rPr>
          </w:pPr>
        </w:p>
      </w:tc>
    </w:tr>
  </w:tbl>
  <w:p w:rsidR="004A1A11" w:rsidRDefault="004A1A11" w:rsidP="004A1A11">
    <w:pPr>
      <w:pStyle w:val="Pieddepag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1E82" w:rsidRDefault="001A1E82" w:rsidP="00B41656">
      <w:pPr>
        <w:spacing w:line="240" w:lineRule="auto"/>
      </w:pPr>
      <w:r>
        <w:separator/>
      </w:r>
    </w:p>
  </w:footnote>
  <w:footnote w:type="continuationSeparator" w:id="0">
    <w:p w:rsidR="001A1E82" w:rsidRDefault="001A1E82" w:rsidP="00B4165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2707" w:rsidRDefault="007F2707">
    <w:pPr>
      <w:pStyle w:val="En-tte"/>
      <w:jc w:val="right"/>
    </w:pPr>
  </w:p>
  <w:tbl>
    <w:tblPr>
      <w:tblStyle w:val="Grilledutableau"/>
      <w:tblW w:w="0" w:type="auto"/>
      <w:tblLook w:val="0680" w:firstRow="0" w:lastRow="0" w:firstColumn="1" w:lastColumn="0" w:noHBand="1" w:noVBand="1"/>
    </w:tblPr>
    <w:tblGrid>
      <w:gridCol w:w="8046"/>
      <w:gridCol w:w="1164"/>
    </w:tblGrid>
    <w:tr w:rsidR="003D7655" w:rsidTr="003D7655">
      <w:tc>
        <w:tcPr>
          <w:tcW w:w="8046" w:type="dxa"/>
          <w:tcBorders>
            <w:top w:val="nil"/>
            <w:left w:val="nil"/>
            <w:bottom w:val="nil"/>
            <w:right w:val="nil"/>
          </w:tcBorders>
          <w:vAlign w:val="center"/>
        </w:tcPr>
        <w:p w:rsidR="003D7655" w:rsidRDefault="003D7655" w:rsidP="003D7655">
          <w:pPr>
            <w:pStyle w:val="En-tte"/>
            <w:spacing w:line="320" w:lineRule="exact"/>
          </w:pPr>
        </w:p>
      </w:tc>
      <w:tc>
        <w:tcPr>
          <w:tcW w:w="1164" w:type="dxa"/>
          <w:tcBorders>
            <w:top w:val="nil"/>
            <w:left w:val="nil"/>
            <w:bottom w:val="nil"/>
            <w:right w:val="nil"/>
          </w:tcBorders>
          <w:vAlign w:val="center"/>
        </w:tcPr>
        <w:p w:rsidR="003D7655" w:rsidRDefault="001A1E82" w:rsidP="003D7655">
          <w:pPr>
            <w:pStyle w:val="En-tte"/>
            <w:jc w:val="right"/>
          </w:pPr>
          <w:sdt>
            <w:sdtPr>
              <w:id w:val="123790272"/>
              <w:docPartObj>
                <w:docPartGallery w:val="Page Numbers (Top of Page)"/>
                <w:docPartUnique/>
              </w:docPartObj>
            </w:sdtPr>
            <w:sdtEndPr/>
            <w:sdtContent>
              <w:r w:rsidR="003D7655">
                <w:t xml:space="preserve"> </w:t>
              </w:r>
              <w:r w:rsidR="005369EE">
                <w:rPr>
                  <w:b/>
                  <w:sz w:val="24"/>
                  <w:szCs w:val="24"/>
                </w:rPr>
                <w:fldChar w:fldCharType="begin"/>
              </w:r>
              <w:r w:rsidR="003D7655">
                <w:rPr>
                  <w:b/>
                </w:rPr>
                <w:instrText>PAGE</w:instrText>
              </w:r>
              <w:r w:rsidR="005369EE">
                <w:rPr>
                  <w:b/>
                  <w:sz w:val="24"/>
                  <w:szCs w:val="24"/>
                </w:rPr>
                <w:fldChar w:fldCharType="separate"/>
              </w:r>
              <w:r w:rsidR="005C7C96">
                <w:rPr>
                  <w:b/>
                  <w:noProof/>
                </w:rPr>
                <w:t>4</w:t>
              </w:r>
              <w:r w:rsidR="005369EE">
                <w:rPr>
                  <w:b/>
                  <w:sz w:val="24"/>
                  <w:szCs w:val="24"/>
                </w:rPr>
                <w:fldChar w:fldCharType="end"/>
              </w:r>
              <w:r w:rsidR="003D7655">
                <w:t xml:space="preserve"> / </w:t>
              </w:r>
              <w:r w:rsidR="005369EE">
                <w:rPr>
                  <w:b/>
                  <w:sz w:val="24"/>
                  <w:szCs w:val="24"/>
                </w:rPr>
                <w:fldChar w:fldCharType="begin"/>
              </w:r>
              <w:r w:rsidR="003D7655">
                <w:rPr>
                  <w:b/>
                </w:rPr>
                <w:instrText>NUMPAGES</w:instrText>
              </w:r>
              <w:r w:rsidR="005369EE">
                <w:rPr>
                  <w:b/>
                  <w:sz w:val="24"/>
                  <w:szCs w:val="24"/>
                </w:rPr>
                <w:fldChar w:fldCharType="separate"/>
              </w:r>
              <w:r w:rsidR="005C7C96">
                <w:rPr>
                  <w:b/>
                  <w:noProof/>
                </w:rPr>
                <w:t>4</w:t>
              </w:r>
              <w:r w:rsidR="005369EE">
                <w:rPr>
                  <w:b/>
                  <w:sz w:val="24"/>
                  <w:szCs w:val="24"/>
                </w:rPr>
                <w:fldChar w:fldCharType="end"/>
              </w:r>
            </w:sdtContent>
          </w:sdt>
        </w:p>
      </w:tc>
    </w:tr>
  </w:tbl>
  <w:p w:rsidR="007F2707" w:rsidRDefault="007F2707" w:rsidP="00110640">
    <w:pPr>
      <w:pStyle w:val="En-tte"/>
      <w:spacing w:line="320" w:lineRule="exac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A11" w:rsidRDefault="004A1A11">
    <w:pPr>
      <w:pStyle w:val="En-tte"/>
    </w:pPr>
    <w:r>
      <w:rPr>
        <w:noProof/>
        <w:lang w:eastAsia="fr-FR"/>
      </w:rPr>
      <w:drawing>
        <wp:anchor distT="0" distB="0" distL="114300" distR="114300" simplePos="0" relativeHeight="251658240" behindDoc="0" locked="0" layoutInCell="1" allowOverlap="1" wp14:anchorId="3AB0DDDC" wp14:editId="2E3C0914">
          <wp:simplePos x="0" y="0"/>
          <wp:positionH relativeFrom="column">
            <wp:posOffset>26035</wp:posOffset>
          </wp:positionH>
          <wp:positionV relativeFrom="paragraph">
            <wp:posOffset>0</wp:posOffset>
          </wp:positionV>
          <wp:extent cx="7559040" cy="1258570"/>
          <wp:effectExtent l="19050" t="0" r="3810" b="0"/>
          <wp:wrapTopAndBottom/>
          <wp:docPr id="2" name="Image 1" descr="$BAND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_COUR_BANDEAU-ENTETE.jpg"/>
                  <pic:cNvPicPr/>
                </pic:nvPicPr>
                <pic:blipFill>
                  <a:blip r:embed="rId1"/>
                  <a:stretch>
                    <a:fillRect/>
                  </a:stretch>
                </pic:blipFill>
                <pic:spPr>
                  <a:xfrm>
                    <a:off x="0" y="0"/>
                    <a:ext cx="7559040" cy="125857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2B4BF1"/>
    <w:multiLevelType w:val="hybridMultilevel"/>
    <w:tmpl w:val="439AF682"/>
    <w:lvl w:ilvl="0" w:tplc="3601837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6"/>
  </w:num>
  <w:num w:numId="3">
    <w:abstractNumId w:val="7"/>
  </w:num>
  <w:num w:numId="4">
    <w:abstractNumId w:val="5"/>
  </w:num>
  <w:num w:numId="5">
    <w:abstractNumId w:val="2"/>
  </w:num>
  <w:num w:numId="6">
    <w:abstractNumId w:val="1"/>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oofState w:spelling="clean" w:grammar="clean"/>
  <w:defaultTabStop w:val="708"/>
  <w:hyphenationZone w:val="425"/>
  <w:drawingGridHorizontalSpacing w:val="90"/>
  <w:displayHorizontalDrawingGridEvery w:val="2"/>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C1C"/>
    <w:rsid w:val="00001C23"/>
    <w:rsid w:val="0000562F"/>
    <w:rsid w:val="000059EA"/>
    <w:rsid w:val="00057C1C"/>
    <w:rsid w:val="00060466"/>
    <w:rsid w:val="00067EA3"/>
    <w:rsid w:val="000D2C26"/>
    <w:rsid w:val="000F5299"/>
    <w:rsid w:val="000F53CA"/>
    <w:rsid w:val="00110640"/>
    <w:rsid w:val="001117A4"/>
    <w:rsid w:val="001248F5"/>
    <w:rsid w:val="0013115F"/>
    <w:rsid w:val="00131A38"/>
    <w:rsid w:val="00135FAC"/>
    <w:rsid w:val="001440E9"/>
    <w:rsid w:val="0016783F"/>
    <w:rsid w:val="001733C8"/>
    <w:rsid w:val="00177B90"/>
    <w:rsid w:val="001A1E82"/>
    <w:rsid w:val="001B30ED"/>
    <w:rsid w:val="001D11BE"/>
    <w:rsid w:val="002040C2"/>
    <w:rsid w:val="0021670A"/>
    <w:rsid w:val="00222C05"/>
    <w:rsid w:val="002304DE"/>
    <w:rsid w:val="00231C67"/>
    <w:rsid w:val="00240BCF"/>
    <w:rsid w:val="00240C13"/>
    <w:rsid w:val="00244453"/>
    <w:rsid w:val="00265091"/>
    <w:rsid w:val="00275D43"/>
    <w:rsid w:val="00283473"/>
    <w:rsid w:val="002878B1"/>
    <w:rsid w:val="002B74C3"/>
    <w:rsid w:val="002C0B4C"/>
    <w:rsid w:val="002D0DA9"/>
    <w:rsid w:val="002E75B7"/>
    <w:rsid w:val="003241AB"/>
    <w:rsid w:val="0034645B"/>
    <w:rsid w:val="00376FD6"/>
    <w:rsid w:val="003955D7"/>
    <w:rsid w:val="003A09FE"/>
    <w:rsid w:val="003B1B4A"/>
    <w:rsid w:val="003B7BA2"/>
    <w:rsid w:val="003C582D"/>
    <w:rsid w:val="003C729C"/>
    <w:rsid w:val="003C7C55"/>
    <w:rsid w:val="003D7655"/>
    <w:rsid w:val="004022CB"/>
    <w:rsid w:val="004507C2"/>
    <w:rsid w:val="0045390D"/>
    <w:rsid w:val="00466852"/>
    <w:rsid w:val="0047092C"/>
    <w:rsid w:val="00477C3D"/>
    <w:rsid w:val="00487B82"/>
    <w:rsid w:val="004A1A11"/>
    <w:rsid w:val="004A49F1"/>
    <w:rsid w:val="00524CB5"/>
    <w:rsid w:val="005369EE"/>
    <w:rsid w:val="00542B27"/>
    <w:rsid w:val="0054781F"/>
    <w:rsid w:val="005A2F88"/>
    <w:rsid w:val="005B4CA5"/>
    <w:rsid w:val="005C5994"/>
    <w:rsid w:val="005C7C96"/>
    <w:rsid w:val="005D29C3"/>
    <w:rsid w:val="005F61B5"/>
    <w:rsid w:val="00604974"/>
    <w:rsid w:val="006344B0"/>
    <w:rsid w:val="00647807"/>
    <w:rsid w:val="00661AB9"/>
    <w:rsid w:val="00662166"/>
    <w:rsid w:val="00670497"/>
    <w:rsid w:val="00676091"/>
    <w:rsid w:val="006774B5"/>
    <w:rsid w:val="00687F6F"/>
    <w:rsid w:val="006A4EB5"/>
    <w:rsid w:val="006A568B"/>
    <w:rsid w:val="006A7750"/>
    <w:rsid w:val="006C72CB"/>
    <w:rsid w:val="006E170E"/>
    <w:rsid w:val="006E3A7F"/>
    <w:rsid w:val="00707BD1"/>
    <w:rsid w:val="00724014"/>
    <w:rsid w:val="007252C5"/>
    <w:rsid w:val="007410AA"/>
    <w:rsid w:val="00752DA5"/>
    <w:rsid w:val="0076146B"/>
    <w:rsid w:val="00764F62"/>
    <w:rsid w:val="00765A21"/>
    <w:rsid w:val="0077703E"/>
    <w:rsid w:val="007864D8"/>
    <w:rsid w:val="007A03CA"/>
    <w:rsid w:val="007A448C"/>
    <w:rsid w:val="007B06F6"/>
    <w:rsid w:val="007C09E4"/>
    <w:rsid w:val="007E06F2"/>
    <w:rsid w:val="007F2707"/>
    <w:rsid w:val="007F38F0"/>
    <w:rsid w:val="00805ECE"/>
    <w:rsid w:val="0081551A"/>
    <w:rsid w:val="008256E2"/>
    <w:rsid w:val="008473EF"/>
    <w:rsid w:val="0085194D"/>
    <w:rsid w:val="00863D04"/>
    <w:rsid w:val="0086760B"/>
    <w:rsid w:val="00875AE9"/>
    <w:rsid w:val="008844EF"/>
    <w:rsid w:val="008A34BF"/>
    <w:rsid w:val="008A6ACF"/>
    <w:rsid w:val="008C244D"/>
    <w:rsid w:val="008E30FF"/>
    <w:rsid w:val="008E360F"/>
    <w:rsid w:val="008E5EE8"/>
    <w:rsid w:val="008E6349"/>
    <w:rsid w:val="00901EC9"/>
    <w:rsid w:val="009166D9"/>
    <w:rsid w:val="00920438"/>
    <w:rsid w:val="009214B4"/>
    <w:rsid w:val="0092268B"/>
    <w:rsid w:val="009405CE"/>
    <w:rsid w:val="00950441"/>
    <w:rsid w:val="00966697"/>
    <w:rsid w:val="009802E3"/>
    <w:rsid w:val="00991C9C"/>
    <w:rsid w:val="009B22BF"/>
    <w:rsid w:val="00A02D30"/>
    <w:rsid w:val="00A32C49"/>
    <w:rsid w:val="00A4059D"/>
    <w:rsid w:val="00A409BD"/>
    <w:rsid w:val="00A56A52"/>
    <w:rsid w:val="00A755A3"/>
    <w:rsid w:val="00A83FC9"/>
    <w:rsid w:val="00A9735F"/>
    <w:rsid w:val="00AB7B53"/>
    <w:rsid w:val="00AE774F"/>
    <w:rsid w:val="00B00B45"/>
    <w:rsid w:val="00B128E3"/>
    <w:rsid w:val="00B41656"/>
    <w:rsid w:val="00B645D1"/>
    <w:rsid w:val="00B967C8"/>
    <w:rsid w:val="00BA60D8"/>
    <w:rsid w:val="00BB2920"/>
    <w:rsid w:val="00BB540D"/>
    <w:rsid w:val="00BB5FB1"/>
    <w:rsid w:val="00BB7176"/>
    <w:rsid w:val="00BC37D3"/>
    <w:rsid w:val="00BC40A5"/>
    <w:rsid w:val="00BD53EA"/>
    <w:rsid w:val="00BE35AD"/>
    <w:rsid w:val="00C02188"/>
    <w:rsid w:val="00C02E0B"/>
    <w:rsid w:val="00C04525"/>
    <w:rsid w:val="00C17123"/>
    <w:rsid w:val="00C22187"/>
    <w:rsid w:val="00C23B89"/>
    <w:rsid w:val="00C32D50"/>
    <w:rsid w:val="00C470E9"/>
    <w:rsid w:val="00C541D0"/>
    <w:rsid w:val="00C560EF"/>
    <w:rsid w:val="00C77CA2"/>
    <w:rsid w:val="00CA1BD5"/>
    <w:rsid w:val="00CA3084"/>
    <w:rsid w:val="00CB1056"/>
    <w:rsid w:val="00CC39B0"/>
    <w:rsid w:val="00CD35DA"/>
    <w:rsid w:val="00CE1BD7"/>
    <w:rsid w:val="00CE4F79"/>
    <w:rsid w:val="00CF6809"/>
    <w:rsid w:val="00D21CDB"/>
    <w:rsid w:val="00D500EF"/>
    <w:rsid w:val="00D51C43"/>
    <w:rsid w:val="00D62649"/>
    <w:rsid w:val="00D63FCD"/>
    <w:rsid w:val="00D817B5"/>
    <w:rsid w:val="00DA6392"/>
    <w:rsid w:val="00DE3BFB"/>
    <w:rsid w:val="00DE48AF"/>
    <w:rsid w:val="00DE6999"/>
    <w:rsid w:val="00E03E5C"/>
    <w:rsid w:val="00E25406"/>
    <w:rsid w:val="00E35B8A"/>
    <w:rsid w:val="00E430FB"/>
    <w:rsid w:val="00E500ED"/>
    <w:rsid w:val="00E55D24"/>
    <w:rsid w:val="00E61F60"/>
    <w:rsid w:val="00E66E29"/>
    <w:rsid w:val="00E86FB6"/>
    <w:rsid w:val="00E87137"/>
    <w:rsid w:val="00E96597"/>
    <w:rsid w:val="00ED3235"/>
    <w:rsid w:val="00ED3BBB"/>
    <w:rsid w:val="00EE04D3"/>
    <w:rsid w:val="00EE3AA4"/>
    <w:rsid w:val="00EE4F42"/>
    <w:rsid w:val="00F02D0A"/>
    <w:rsid w:val="00F34BAC"/>
    <w:rsid w:val="00F5063C"/>
    <w:rsid w:val="00F63CE2"/>
    <w:rsid w:val="00F73ABC"/>
    <w:rsid w:val="00F81F30"/>
    <w:rsid w:val="00F8606B"/>
    <w:rsid w:val="00F97104"/>
    <w:rsid w:val="00FA2EC4"/>
    <w:rsid w:val="00FA31AE"/>
    <w:rsid w:val="00FC3558"/>
    <w:rsid w:val="00FD31C9"/>
    <w:rsid w:val="00FD6E08"/>
    <w:rsid w:val="00FF47E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Times New Roman"/>
        <w:lang w:val="fr-FR" w:eastAsia="fr-FR" w:bidi="ar-SA"/>
      </w:rPr>
    </w:rPrDefault>
    <w:pPrDefault/>
  </w:docDefaults>
  <w:latentStyles w:defLockedState="0" w:defUIPriority="99" w:defSemiHidden="1" w:defUnhideWhenUsed="0" w:defQFormat="0" w:count="267">
    <w:lsdException w:name="Normal" w:semiHidden="0"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uiPriority="0"/>
    <w:lsdException w:name="caption" w:uiPriority="35" w:qFormat="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Placeholder Text" w:semiHidden="0" w:uiPriority="67"/>
    <w:lsdException w:name="No Spacing" w:semiHidden="0" w:uiPriority="68"/>
    <w:lsdException w:name="Light Shading" w:semiHidden="0" w:uiPriority="69"/>
    <w:lsdException w:name="Light List" w:semiHidden="0" w:uiPriority="70"/>
    <w:lsdException w:name="Light Grid" w:semiHidden="0" w:uiPriority="71"/>
    <w:lsdException w:name="Medium Shading 1" w:semiHidden="0" w:uiPriority="72"/>
    <w:lsdException w:name="Medium Shading 2" w:semiHidden="0" w:uiPriority="73"/>
    <w:lsdException w:name="Medium List 1" w:semiHidden="0" w:uiPriority="60"/>
    <w:lsdException w:name="Medium List 2" w:semiHidden="0" w:uiPriority="61"/>
    <w:lsdException w:name="Medium Grid 1" w:semiHidden="0" w:uiPriority="62"/>
    <w:lsdException w:name="Medium Grid 2" w:semiHidden="0" w:uiPriority="63"/>
    <w:lsdException w:name="Medium Grid 3" w:semiHidden="0" w:uiPriority="64"/>
    <w:lsdException w:name="Dark List" w:semiHidden="0" w:uiPriority="65"/>
    <w:lsdException w:name="Colorful List" w:uiPriority="34" w:qFormat="1"/>
    <w:lsdException w:name="Colorful Grid" w:uiPriority="29" w:qFormat="1"/>
    <w:lsdException w:name="Light Shading Accent 1" w:uiPriority="30" w:qFormat="1"/>
    <w:lsdException w:name="Light List Accent 1" w:semiHidden="0" w:uiPriority="66"/>
    <w:lsdException w:name="Light Grid Accent 1" w:semiHidden="0" w:uiPriority="67"/>
    <w:lsdException w:name="Medium Shading 1 Accent 1" w:semiHidden="0" w:uiPriority="68"/>
    <w:lsdException w:name="Medium Shading 2 Accent 1" w:semiHidden="0" w:uiPriority="69"/>
    <w:lsdException w:name="Medium List 1 Accent 1" w:semiHidden="0" w:uiPriority="70"/>
    <w:lsdException w:name="Revision" w:semiHidden="0" w:uiPriority="71"/>
    <w:lsdException w:name="List Paragraph" w:semiHidden="0" w:uiPriority="72"/>
    <w:lsdException w:name="Quote" w:semiHidden="0" w:uiPriority="73"/>
    <w:lsdException w:name="Intense Quote" w:semiHidden="0" w:uiPriority="60"/>
    <w:lsdException w:name="Medium List 2 Accent 1" w:semiHidden="0" w:uiPriority="61"/>
    <w:lsdException w:name="Medium Grid 1 Accent 1" w:semiHidden="0" w:uiPriority="62"/>
    <w:lsdException w:name="Medium Grid 2 Accent 1" w:semiHidden="0" w:uiPriority="63"/>
    <w:lsdException w:name="Medium Grid 3 Accent 1" w:semiHidden="0" w:uiPriority="64"/>
    <w:lsdException w:name="Dark List Accent 1" w:semiHidden="0" w:uiPriority="65"/>
    <w:lsdException w:name="Colorful Shading Accent 1" w:semiHidden="0" w:uiPriority="66"/>
    <w:lsdException w:name="Colorful List Accent 1" w:semiHidden="0" w:uiPriority="67"/>
    <w:lsdException w:name="Colorful Grid Accent 1" w:semiHidden="0" w:uiPriority="68"/>
    <w:lsdException w:name="Light Shading Accent 2" w:semiHidden="0" w:uiPriority="69"/>
    <w:lsdException w:name="Light List Accent 2" w:semiHidden="0" w:uiPriority="70"/>
    <w:lsdException w:name="Light Grid Accent 2" w:semiHidden="0" w:uiPriority="71"/>
    <w:lsdException w:name="Medium Shading 1 Accent 2" w:semiHidden="0" w:uiPriority="72"/>
    <w:lsdException w:name="Medium Shading 2 Accent 2" w:semiHidden="0" w:uiPriority="73"/>
    <w:lsdException w:name="Medium List 1 Accent 2" w:semiHidden="0" w:uiPriority="60"/>
    <w:lsdException w:name="Medium List 2 Accent 2" w:semiHidden="0" w:uiPriority="61"/>
    <w:lsdException w:name="Medium Grid 1 Accent 2" w:semiHidden="0" w:uiPriority="62"/>
    <w:lsdException w:name="Medium Grid 2 Accent 2" w:semiHidden="0" w:uiPriority="63"/>
    <w:lsdException w:name="Medium Grid 3 Accent 2" w:semiHidden="0" w:uiPriority="64"/>
    <w:lsdException w:name="Dark List Accent 2" w:semiHidden="0" w:uiPriority="65"/>
    <w:lsdException w:name="Colorful Shading Accent 2" w:semiHidden="0" w:uiPriority="66"/>
    <w:lsdException w:name="Colorful List Accent 2" w:semiHidden="0" w:uiPriority="67"/>
    <w:lsdException w:name="Colorful Grid Accent 2" w:semiHidden="0" w:uiPriority="68"/>
    <w:lsdException w:name="Light Shading Accent 3" w:semiHidden="0" w:uiPriority="69"/>
    <w:lsdException w:name="Light List Accent 3" w:semiHidden="0" w:uiPriority="70"/>
    <w:lsdException w:name="Light Grid Accent 3" w:semiHidden="0" w:uiPriority="71"/>
    <w:lsdException w:name="Medium Shading 1 Accent 3" w:semiHidden="0" w:uiPriority="72"/>
    <w:lsdException w:name="Medium Shading 2 Accent 3" w:semiHidden="0" w:uiPriority="73"/>
    <w:lsdException w:name="Medium List 1 Accent 3" w:semiHidden="0" w:uiPriority="60"/>
    <w:lsdException w:name="Medium List 2 Accent 3" w:semiHidden="0" w:uiPriority="61"/>
    <w:lsdException w:name="Medium Grid 1 Accent 3" w:semiHidden="0" w:uiPriority="62"/>
    <w:lsdException w:name="Medium Grid 2 Accent 3" w:semiHidden="0" w:uiPriority="63"/>
    <w:lsdException w:name="Medium Grid 3 Accent 3" w:semiHidden="0" w:uiPriority="64"/>
    <w:lsdException w:name="Dark List Accent 3" w:semiHidden="0" w:uiPriority="65"/>
    <w:lsdException w:name="Colorful Shading Accent 3" w:semiHidden="0" w:uiPriority="66"/>
    <w:lsdException w:name="Colorful List Accent 3" w:semiHidden="0" w:uiPriority="67"/>
    <w:lsdException w:name="Colorful Grid Accent 3" w:semiHidden="0" w:uiPriority="68"/>
    <w:lsdException w:name="Light Shading Accent 4" w:semiHidden="0" w:uiPriority="69"/>
    <w:lsdException w:name="Light List Accent 4" w:semiHidden="0" w:uiPriority="70"/>
    <w:lsdException w:name="Light Grid Accent 4" w:semiHidden="0" w:uiPriority="71"/>
    <w:lsdException w:name="Medium Shading 1 Accent 4" w:semiHidden="0" w:uiPriority="72"/>
    <w:lsdException w:name="Medium Shading 2 Accent 4" w:semiHidden="0" w:uiPriority="73"/>
    <w:lsdException w:name="Medium List 1 Accent 4" w:semiHidden="0" w:uiPriority="60"/>
    <w:lsdException w:name="Medium List 2 Accent 4" w:semiHidden="0" w:uiPriority="61"/>
    <w:lsdException w:name="Medium Grid 1 Accent 4" w:semiHidden="0" w:uiPriority="62"/>
    <w:lsdException w:name="Medium Grid 2 Accent 4" w:semiHidden="0" w:uiPriority="63"/>
    <w:lsdException w:name="Medium Grid 3 Accent 4" w:semiHidden="0" w:uiPriority="64"/>
    <w:lsdException w:name="Dark List Accent 4" w:semiHidden="0" w:uiPriority="65"/>
    <w:lsdException w:name="Colorful Shading Accent 4" w:semiHidden="0" w:uiPriority="66"/>
    <w:lsdException w:name="Colorful List Accent 4" w:semiHidden="0" w:uiPriority="67"/>
    <w:lsdException w:name="Colorful Grid Accent 4" w:semiHidden="0" w:uiPriority="68"/>
    <w:lsdException w:name="Light Shading Accent 5" w:semiHidden="0" w:uiPriority="69"/>
    <w:lsdException w:name="Light List Accent 5" w:semiHidden="0" w:uiPriority="70"/>
    <w:lsdException w:name="Light Grid Accent 5" w:semiHidden="0" w:uiPriority="71"/>
    <w:lsdException w:name="Medium Shading 1 Accent 5" w:semiHidden="0" w:uiPriority="72"/>
    <w:lsdException w:name="Medium Shading 2 Accent 5" w:semiHidden="0" w:uiPriority="73"/>
    <w:lsdException w:name="Medium List 1 Accent 5" w:semiHidden="0" w:uiPriority="60"/>
    <w:lsdException w:name="Medium List 2 Accent 5" w:semiHidden="0" w:uiPriority="61"/>
    <w:lsdException w:name="Medium Grid 1 Accent 5" w:semiHidden="0" w:uiPriority="62"/>
    <w:lsdException w:name="Medium Grid 2 Accent 5" w:semiHidden="0" w:uiPriority="63"/>
    <w:lsdException w:name="Medium Grid 3 Accent 5" w:semiHidden="0" w:uiPriority="64"/>
    <w:lsdException w:name="Dark List Accent 5" w:semiHidden="0" w:uiPriority="65"/>
    <w:lsdException w:name="Colorful Shading Accent 5" w:semiHidden="0" w:uiPriority="66"/>
    <w:lsdException w:name="Colorful List Accent 5" w:semiHidden="0" w:uiPriority="67"/>
    <w:lsdException w:name="Colorful Grid Accent 5" w:semiHidden="0" w:uiPriority="68"/>
    <w:lsdException w:name="Light Shading Accent 6" w:semiHidden="0" w:uiPriority="69"/>
    <w:lsdException w:name="Light List Accent 6" w:semiHidden="0" w:uiPriority="70"/>
    <w:lsdException w:name="Light Grid Accent 6" w:semiHidden="0" w:uiPriority="71"/>
    <w:lsdException w:name="Medium Shading 1 Accent 6" w:semiHidden="0" w:uiPriority="72"/>
    <w:lsdException w:name="Medium Shading 2 Accent 6" w:semiHidden="0"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8E6349"/>
    <w:pPr>
      <w:spacing w:line="216" w:lineRule="atLeast"/>
    </w:pPr>
    <w:rPr>
      <w:sz w:val="18"/>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iPriority w:val="99"/>
    <w:rsid w:val="00D500EF"/>
    <w:pPr>
      <w:spacing w:line="240" w:lineRule="exact"/>
    </w:pPr>
    <w:rPr>
      <w:szCs w:val="22"/>
      <w:lang w:eastAsia="en-US"/>
    </w:rPr>
  </w:style>
  <w:style w:type="character" w:customStyle="1" w:styleId="En-tteCar">
    <w:name w:val="En-tête Car"/>
    <w:link w:val="En-tte"/>
    <w:uiPriority w:val="99"/>
    <w:rsid w:val="00D500EF"/>
    <w:rPr>
      <w:sz w:val="20"/>
    </w:rPr>
  </w:style>
  <w:style w:type="paragraph" w:styleId="Pieddepage">
    <w:name w:val="footer"/>
    <w:link w:val="PieddepageCar"/>
    <w:rsid w:val="00D500EF"/>
    <w:pPr>
      <w:spacing w:line="240" w:lineRule="exact"/>
    </w:pPr>
    <w:rPr>
      <w:szCs w:val="22"/>
      <w:lang w:eastAsia="en-US"/>
    </w:rPr>
  </w:style>
  <w:style w:type="character" w:customStyle="1" w:styleId="PieddepageCar">
    <w:name w:val="Pied de page Car"/>
    <w:link w:val="Pieddepage"/>
    <w:uiPriority w:val="99"/>
    <w:rsid w:val="00D500EF"/>
    <w:rPr>
      <w:sz w:val="20"/>
    </w:rPr>
  </w:style>
  <w:style w:type="paragraph" w:styleId="Textedebulles">
    <w:name w:val="Balloon Text"/>
    <w:basedOn w:val="Normal"/>
    <w:link w:val="TextedebullesCar"/>
    <w:uiPriority w:val="99"/>
    <w:semiHidden/>
    <w:rsid w:val="00E87137"/>
    <w:pPr>
      <w:spacing w:line="240" w:lineRule="auto"/>
    </w:pPr>
    <w:rPr>
      <w:rFonts w:ascii="Tahoma" w:hAnsi="Tahoma" w:cs="Tahoma"/>
      <w:sz w:val="16"/>
      <w:szCs w:val="16"/>
    </w:rPr>
  </w:style>
  <w:style w:type="character" w:customStyle="1" w:styleId="TextedebullesCar">
    <w:name w:val="Texte de bulles Car"/>
    <w:link w:val="Textedebulles"/>
    <w:uiPriority w:val="99"/>
    <w:semiHidden/>
    <w:rsid w:val="00E87137"/>
    <w:rPr>
      <w:rFonts w:ascii="Tahoma" w:hAnsi="Tahoma" w:cs="Tahoma"/>
      <w:sz w:val="16"/>
      <w:szCs w:val="16"/>
    </w:rPr>
  </w:style>
  <w:style w:type="table" w:styleId="Grilledutableau">
    <w:name w:val="Table Grid"/>
    <w:basedOn w:val="TableauNormal"/>
    <w:uiPriority w:val="59"/>
    <w:rsid w:val="00E871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ituldestinataire">
    <w:name w:val="Intitulé destinataire"/>
    <w:basedOn w:val="Normal"/>
    <w:qFormat/>
    <w:rsid w:val="008E6349"/>
    <w:rPr>
      <w:szCs w:val="18"/>
    </w:rPr>
  </w:style>
  <w:style w:type="paragraph" w:customStyle="1" w:styleId="Intitulcontact">
    <w:name w:val="Intitulé contact"/>
    <w:basedOn w:val="Normal"/>
    <w:qFormat/>
    <w:rsid w:val="008E6349"/>
    <w:pPr>
      <w:spacing w:line="192" w:lineRule="atLeast"/>
    </w:pPr>
    <w:rPr>
      <w:sz w:val="16"/>
      <w:szCs w:val="16"/>
    </w:rPr>
  </w:style>
  <w:style w:type="paragraph" w:customStyle="1" w:styleId="Rfrence">
    <w:name w:val="Référence"/>
    <w:basedOn w:val="Normal"/>
    <w:qFormat/>
    <w:rsid w:val="008E6349"/>
    <w:pPr>
      <w:spacing w:line="192" w:lineRule="atLeast"/>
    </w:pPr>
    <w:rPr>
      <w:sz w:val="16"/>
      <w:szCs w:val="16"/>
    </w:rPr>
  </w:style>
  <w:style w:type="paragraph" w:customStyle="1" w:styleId="Objet">
    <w:name w:val="Objet"/>
    <w:basedOn w:val="Normal"/>
    <w:qFormat/>
    <w:rsid w:val="008E6349"/>
    <w:pPr>
      <w:spacing w:line="192" w:lineRule="atLeast"/>
    </w:pPr>
    <w:rPr>
      <w:sz w:val="16"/>
      <w:szCs w:val="16"/>
    </w:rPr>
  </w:style>
  <w:style w:type="character" w:customStyle="1" w:styleId="Textebold">
    <w:name w:val="Texte bold"/>
    <w:uiPriority w:val="1"/>
    <w:qFormat/>
    <w:rsid w:val="008E6349"/>
    <w:rPr>
      <w:b/>
    </w:rPr>
  </w:style>
  <w:style w:type="character" w:customStyle="1" w:styleId="Texteitalique">
    <w:name w:val="Texte italique"/>
    <w:uiPriority w:val="1"/>
    <w:qFormat/>
    <w:rsid w:val="008E6349"/>
    <w:rPr>
      <w:i/>
    </w:rPr>
  </w:style>
  <w:style w:type="paragraph" w:customStyle="1" w:styleId="Textedesaisie">
    <w:name w:val="Texte de saisie"/>
    <w:basedOn w:val="Normal"/>
    <w:qFormat/>
    <w:rsid w:val="00B128E3"/>
    <w:pPr>
      <w:spacing w:line="256" w:lineRule="atLeast"/>
      <w:jc w:val="both"/>
    </w:pPr>
  </w:style>
  <w:style w:type="paragraph" w:customStyle="1" w:styleId="Signaturedudocument">
    <w:name w:val="Signature du document"/>
    <w:basedOn w:val="Textedesaisie"/>
    <w:qFormat/>
    <w:rsid w:val="00B128E3"/>
    <w:pPr>
      <w:spacing w:before="100"/>
      <w:ind w:left="6313"/>
    </w:pPr>
    <w:rPr>
      <w:b/>
    </w:rPr>
  </w:style>
  <w:style w:type="paragraph" w:customStyle="1" w:styleId="Adressebasdepage">
    <w:name w:val="Adresse bas de page"/>
    <w:basedOn w:val="Normal"/>
    <w:qFormat/>
    <w:rsid w:val="00724014"/>
    <w:pPr>
      <w:framePr w:wrap="around" w:hAnchor="margin" w:xAlign="center" w:yAlign="bottom"/>
      <w:spacing w:line="168" w:lineRule="atLeast"/>
      <w:jc w:val="center"/>
    </w:pPr>
    <w:rPr>
      <w:rFonts w:cs="Arial"/>
      <w:sz w:val="14"/>
      <w:szCs w:val="14"/>
    </w:rPr>
  </w:style>
  <w:style w:type="paragraph" w:customStyle="1" w:styleId="Contactbasdepage">
    <w:name w:val="Contact bas de page"/>
    <w:basedOn w:val="Normal"/>
    <w:qFormat/>
    <w:rsid w:val="00E430FB"/>
    <w:pPr>
      <w:framePr w:wrap="around" w:hAnchor="margin" w:xAlign="center" w:yAlign="bottom"/>
      <w:spacing w:line="204" w:lineRule="atLeast"/>
      <w:suppressOverlap/>
    </w:pPr>
    <w:rPr>
      <w:sz w:val="17"/>
      <w:szCs w:val="17"/>
    </w:rPr>
  </w:style>
  <w:style w:type="paragraph" w:styleId="Notedebasdepage">
    <w:name w:val="footnote text"/>
    <w:basedOn w:val="Normal"/>
    <w:link w:val="NotedebasdepageCar"/>
    <w:uiPriority w:val="99"/>
    <w:semiHidden/>
    <w:rsid w:val="002C0B4C"/>
    <w:pPr>
      <w:spacing w:line="240" w:lineRule="auto"/>
    </w:pPr>
    <w:rPr>
      <w:sz w:val="20"/>
      <w:szCs w:val="20"/>
    </w:rPr>
  </w:style>
  <w:style w:type="character" w:customStyle="1" w:styleId="NotedebasdepageCar">
    <w:name w:val="Note de bas de page Car"/>
    <w:link w:val="Notedebasdepage"/>
    <w:uiPriority w:val="99"/>
    <w:semiHidden/>
    <w:rsid w:val="002C0B4C"/>
    <w:rPr>
      <w:sz w:val="20"/>
      <w:szCs w:val="20"/>
    </w:rPr>
  </w:style>
  <w:style w:type="character" w:styleId="Appelnotedebasdep">
    <w:name w:val="footnote reference"/>
    <w:uiPriority w:val="99"/>
    <w:semiHidden/>
    <w:rsid w:val="002C0B4C"/>
    <w:rPr>
      <w:vertAlign w:val="superscript"/>
    </w:rPr>
  </w:style>
  <w:style w:type="paragraph" w:styleId="NormalWeb">
    <w:name w:val="Normal (Web)"/>
    <w:basedOn w:val="Normal"/>
    <w:rsid w:val="002E75B7"/>
    <w:pPr>
      <w:spacing w:before="100" w:beforeAutospacing="1" w:after="100" w:afterAutospacing="1" w:line="240" w:lineRule="auto"/>
      <w:ind w:left="225"/>
    </w:pPr>
    <w:rPr>
      <w:rFonts w:eastAsia="Times New Roman" w:cs="Arial"/>
      <w:sz w:val="20"/>
      <w:szCs w:val="20"/>
      <w:lang w:eastAsia="fr-FR"/>
    </w:rPr>
  </w:style>
  <w:style w:type="character" w:customStyle="1" w:styleId="DefaultParagraphFontPHPDOCX">
    <w:name w:val="Default Paragraph Font PHPDOCX"/>
    <w:uiPriority w:val="1"/>
    <w:semiHidden/>
    <w:unhideWhenUsed/>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character" w:customStyle="1" w:styleId="annotationreferencePHPDOCX0">
    <w:name w:val="annotation reference PHPDOCX"/>
    <w:basedOn w:val="DefaultParagraphFontPHPDOCX"/>
    <w:uiPriority w:val="99"/>
    <w:semiHidden/>
    <w:unhideWhenUsed/>
    <w:rsid w:val="00E139EA"/>
    <w:rPr>
      <w:sz w:val="16"/>
      <w:szCs w:val="16"/>
    </w:rPr>
  </w:style>
  <w:style w:type="paragraph" w:customStyle="1" w:styleId="annotationtextPHPDOCX0">
    <w:name w:val="annotation text PHPDOCX"/>
    <w:basedOn w:val="Normal"/>
    <w:uiPriority w:val="99"/>
    <w:semiHidden/>
    <w:unhideWhenUsed/>
    <w:rsid w:val="00E139EA"/>
    <w:pPr>
      <w:spacing w:line="240" w:lineRule="auto"/>
    </w:pPr>
    <w:rPr>
      <w:sz w:val="20"/>
      <w:szCs w:val="20"/>
    </w:rPr>
  </w:style>
  <w:style w:type="paragraph" w:customStyle="1" w:styleId="annotationsubjectPHPDOCX0">
    <w:name w:val="annotation subject PHPDOCX"/>
    <w:basedOn w:val="annotationtextPHPDOCX0"/>
    <w:next w:val="annotationtextPHPDOCX0"/>
    <w:uiPriority w:val="99"/>
    <w:semiHidden/>
    <w:unhideWhenUsed/>
    <w:rsid w:val="00E139EA"/>
    <w:rPr>
      <w:b/>
      <w:bCs/>
    </w:rPr>
  </w:style>
  <w:style w:type="character" w:customStyle="1" w:styleId="annotationreferencePHPDOCX1">
    <w:name w:val="annotation reference PHPDOCX"/>
    <w:basedOn w:val="DefaultParagraphFontPHPDOCX"/>
    <w:uiPriority w:val="99"/>
    <w:semiHidden/>
    <w:unhideWhenUsed/>
    <w:rsid w:val="00E139EA"/>
    <w:rPr>
      <w:sz w:val="16"/>
      <w:szCs w:val="16"/>
    </w:rPr>
  </w:style>
  <w:style w:type="paragraph" w:customStyle="1" w:styleId="annotationtextPHPDOCX1">
    <w:name w:val="annotation text PHPDOCX"/>
    <w:basedOn w:val="Normal"/>
    <w:uiPriority w:val="99"/>
    <w:semiHidden/>
    <w:unhideWhenUsed/>
    <w:rsid w:val="00E139EA"/>
    <w:pPr>
      <w:spacing w:line="240" w:lineRule="auto"/>
    </w:pPr>
    <w:rPr>
      <w:sz w:val="20"/>
      <w:szCs w:val="20"/>
    </w:rPr>
  </w:style>
  <w:style w:type="paragraph" w:customStyle="1" w:styleId="annotationsubjectPHPDOCX1">
    <w:name w:val="annotation subject PHPDOCX"/>
    <w:basedOn w:val="annotationtextPHPDOCX1"/>
    <w:next w:val="annotationtextPHPDOCX1"/>
    <w:uiPriority w:val="99"/>
    <w:semiHidden/>
    <w:unhideWhenUsed/>
    <w:rsid w:val="00E139EA"/>
    <w:rPr>
      <w:b/>
      <w:bCs/>
    </w:rPr>
  </w:style>
  <w:style w:type="character" w:customStyle="1" w:styleId="annotationreferencePHPDOCX2">
    <w:name w:val="annotation reference PHPDOCX"/>
    <w:basedOn w:val="DefaultParagraphFontPHPDOCX"/>
    <w:uiPriority w:val="99"/>
    <w:semiHidden/>
    <w:unhideWhenUsed/>
    <w:rsid w:val="00E139EA"/>
    <w:rPr>
      <w:sz w:val="16"/>
      <w:szCs w:val="16"/>
    </w:rPr>
  </w:style>
  <w:style w:type="paragraph" w:customStyle="1" w:styleId="annotationtextPHPDOCX2">
    <w:name w:val="annotation text PHPDOCX"/>
    <w:basedOn w:val="Normal"/>
    <w:uiPriority w:val="99"/>
    <w:semiHidden/>
    <w:unhideWhenUsed/>
    <w:rsid w:val="00E139EA"/>
    <w:pPr>
      <w:spacing w:line="240" w:lineRule="auto"/>
    </w:pPr>
    <w:rPr>
      <w:sz w:val="20"/>
      <w:szCs w:val="20"/>
    </w:rPr>
  </w:style>
  <w:style w:type="paragraph" w:customStyle="1" w:styleId="annotationsubjectPHPDOCX2">
    <w:name w:val="annotation subject PHPDOCX"/>
    <w:basedOn w:val="annotationtextPHPDOCX2"/>
    <w:next w:val="annotationtextPHPDOCX2"/>
    <w:uiPriority w:val="99"/>
    <w:semiHidden/>
    <w:unhideWhenUsed/>
    <w:rsid w:val="00E139EA"/>
    <w:rPr>
      <w:b/>
      <w:bCs/>
    </w:rPr>
  </w:style>
  <w:style w:type="character" w:customStyle="1" w:styleId="annotationreferencePHPDOCX3">
    <w:name w:val="annotation reference PHPDOCX"/>
    <w:basedOn w:val="DefaultParagraphFontPHPDOCX"/>
    <w:uiPriority w:val="99"/>
    <w:semiHidden/>
    <w:unhideWhenUsed/>
    <w:rsid w:val="00E139EA"/>
    <w:rPr>
      <w:sz w:val="16"/>
      <w:szCs w:val="16"/>
    </w:rPr>
  </w:style>
  <w:style w:type="paragraph" w:customStyle="1" w:styleId="annotationtextPHPDOCX3">
    <w:name w:val="annotation text PHPDOCX"/>
    <w:basedOn w:val="Normal"/>
    <w:uiPriority w:val="99"/>
    <w:semiHidden/>
    <w:unhideWhenUsed/>
    <w:rsid w:val="00E139EA"/>
    <w:pPr>
      <w:spacing w:line="240" w:lineRule="auto"/>
    </w:pPr>
    <w:rPr>
      <w:sz w:val="20"/>
      <w:szCs w:val="20"/>
    </w:rPr>
  </w:style>
  <w:style w:type="paragraph" w:customStyle="1" w:styleId="annotationsubjectPHPDOCX3">
    <w:name w:val="annotation subject PHPDOCX"/>
    <w:basedOn w:val="annotationtextPHPDOCX3"/>
    <w:next w:val="annotationtextPHPDOCX3"/>
    <w:uiPriority w:val="99"/>
    <w:semiHidden/>
    <w:unhideWhenUsed/>
    <w:rsid w:val="00E139EA"/>
    <w:rPr>
      <w:b/>
      <w:bCs/>
    </w:rPr>
  </w:style>
  <w:style w:type="character" w:styleId="Lienhypertexte">
    <w:name w:val="Hyperlink"/>
    <w:basedOn w:val="Policepardfaut"/>
    <w:uiPriority w:val="99"/>
    <w:semiHidden/>
    <w:rsid w:val="0014184B"/>
    <w:rPr>
      <w:color w:val="0000FF" w:themeColor="hyperlink"/>
      <w:u w:val="single"/>
    </w:rPr>
  </w:style>
  <w:style w:type="character" w:styleId="Marquedecommentaire">
    <w:name w:val="annotation reference"/>
    <w:basedOn w:val="Policepardfaut"/>
    <w:uiPriority w:val="99"/>
    <w:semiHidden/>
    <w:rsid w:val="00CA3084"/>
    <w:rPr>
      <w:sz w:val="16"/>
      <w:szCs w:val="16"/>
    </w:rPr>
  </w:style>
  <w:style w:type="paragraph" w:styleId="Commentaire">
    <w:name w:val="annotation text"/>
    <w:basedOn w:val="Normal"/>
    <w:link w:val="CommentaireCar"/>
    <w:uiPriority w:val="99"/>
    <w:semiHidden/>
    <w:rsid w:val="00CA3084"/>
    <w:pPr>
      <w:spacing w:line="240" w:lineRule="auto"/>
    </w:pPr>
    <w:rPr>
      <w:sz w:val="20"/>
      <w:szCs w:val="20"/>
    </w:rPr>
  </w:style>
  <w:style w:type="character" w:customStyle="1" w:styleId="CommentaireCar">
    <w:name w:val="Commentaire Car"/>
    <w:basedOn w:val="Policepardfaut"/>
    <w:link w:val="Commentaire"/>
    <w:uiPriority w:val="99"/>
    <w:semiHidden/>
    <w:rsid w:val="00CA3084"/>
    <w:rPr>
      <w:lang w:eastAsia="en-US"/>
    </w:rPr>
  </w:style>
  <w:style w:type="paragraph" w:styleId="Objetducommentaire">
    <w:name w:val="annotation subject"/>
    <w:basedOn w:val="Commentaire"/>
    <w:next w:val="Commentaire"/>
    <w:link w:val="ObjetducommentaireCar"/>
    <w:uiPriority w:val="99"/>
    <w:semiHidden/>
    <w:rsid w:val="00CA3084"/>
    <w:rPr>
      <w:b/>
      <w:bCs/>
    </w:rPr>
  </w:style>
  <w:style w:type="character" w:customStyle="1" w:styleId="ObjetducommentaireCar">
    <w:name w:val="Objet du commentaire Car"/>
    <w:basedOn w:val="CommentaireCar"/>
    <w:link w:val="Objetducommentaire"/>
    <w:uiPriority w:val="99"/>
    <w:semiHidden/>
    <w:rsid w:val="00CA3084"/>
    <w:rPr>
      <w:b/>
      <w:bCs/>
      <w:lang w:eastAsia="en-US"/>
    </w:rPr>
  </w:style>
  <w:style w:type="paragraph" w:styleId="Rvision">
    <w:name w:val="Revision"/>
    <w:hidden/>
    <w:uiPriority w:val="71"/>
    <w:rsid w:val="00CA3084"/>
    <w:rPr>
      <w:sz w:val="18"/>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Times New Roman"/>
        <w:lang w:val="fr-FR" w:eastAsia="fr-FR" w:bidi="ar-SA"/>
      </w:rPr>
    </w:rPrDefault>
    <w:pPrDefault/>
  </w:docDefaults>
  <w:latentStyles w:defLockedState="0" w:defUIPriority="99" w:defSemiHidden="1" w:defUnhideWhenUsed="0" w:defQFormat="0" w:count="267">
    <w:lsdException w:name="Normal" w:semiHidden="0"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uiPriority="0"/>
    <w:lsdException w:name="caption" w:uiPriority="35" w:qFormat="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Placeholder Text" w:semiHidden="0" w:uiPriority="67"/>
    <w:lsdException w:name="No Spacing" w:semiHidden="0" w:uiPriority="68"/>
    <w:lsdException w:name="Light Shading" w:semiHidden="0" w:uiPriority="69"/>
    <w:lsdException w:name="Light List" w:semiHidden="0" w:uiPriority="70"/>
    <w:lsdException w:name="Light Grid" w:semiHidden="0" w:uiPriority="71"/>
    <w:lsdException w:name="Medium Shading 1" w:semiHidden="0" w:uiPriority="72"/>
    <w:lsdException w:name="Medium Shading 2" w:semiHidden="0" w:uiPriority="73"/>
    <w:lsdException w:name="Medium List 1" w:semiHidden="0" w:uiPriority="60"/>
    <w:lsdException w:name="Medium List 2" w:semiHidden="0" w:uiPriority="61"/>
    <w:lsdException w:name="Medium Grid 1" w:semiHidden="0" w:uiPriority="62"/>
    <w:lsdException w:name="Medium Grid 2" w:semiHidden="0" w:uiPriority="63"/>
    <w:lsdException w:name="Medium Grid 3" w:semiHidden="0" w:uiPriority="64"/>
    <w:lsdException w:name="Dark List" w:semiHidden="0" w:uiPriority="65"/>
    <w:lsdException w:name="Colorful List" w:uiPriority="34" w:qFormat="1"/>
    <w:lsdException w:name="Colorful Grid" w:uiPriority="29" w:qFormat="1"/>
    <w:lsdException w:name="Light Shading Accent 1" w:uiPriority="30" w:qFormat="1"/>
    <w:lsdException w:name="Light List Accent 1" w:semiHidden="0" w:uiPriority="66"/>
    <w:lsdException w:name="Light Grid Accent 1" w:semiHidden="0" w:uiPriority="67"/>
    <w:lsdException w:name="Medium Shading 1 Accent 1" w:semiHidden="0" w:uiPriority="68"/>
    <w:lsdException w:name="Medium Shading 2 Accent 1" w:semiHidden="0" w:uiPriority="69"/>
    <w:lsdException w:name="Medium List 1 Accent 1" w:semiHidden="0" w:uiPriority="70"/>
    <w:lsdException w:name="Revision" w:semiHidden="0" w:uiPriority="71"/>
    <w:lsdException w:name="List Paragraph" w:semiHidden="0" w:uiPriority="72"/>
    <w:lsdException w:name="Quote" w:semiHidden="0" w:uiPriority="73"/>
    <w:lsdException w:name="Intense Quote" w:semiHidden="0" w:uiPriority="60"/>
    <w:lsdException w:name="Medium List 2 Accent 1" w:semiHidden="0" w:uiPriority="61"/>
    <w:lsdException w:name="Medium Grid 1 Accent 1" w:semiHidden="0" w:uiPriority="62"/>
    <w:lsdException w:name="Medium Grid 2 Accent 1" w:semiHidden="0" w:uiPriority="63"/>
    <w:lsdException w:name="Medium Grid 3 Accent 1" w:semiHidden="0" w:uiPriority="64"/>
    <w:lsdException w:name="Dark List Accent 1" w:semiHidden="0" w:uiPriority="65"/>
    <w:lsdException w:name="Colorful Shading Accent 1" w:semiHidden="0" w:uiPriority="66"/>
    <w:lsdException w:name="Colorful List Accent 1" w:semiHidden="0" w:uiPriority="67"/>
    <w:lsdException w:name="Colorful Grid Accent 1" w:semiHidden="0" w:uiPriority="68"/>
    <w:lsdException w:name="Light Shading Accent 2" w:semiHidden="0" w:uiPriority="69"/>
    <w:lsdException w:name="Light List Accent 2" w:semiHidden="0" w:uiPriority="70"/>
    <w:lsdException w:name="Light Grid Accent 2" w:semiHidden="0" w:uiPriority="71"/>
    <w:lsdException w:name="Medium Shading 1 Accent 2" w:semiHidden="0" w:uiPriority="72"/>
    <w:lsdException w:name="Medium Shading 2 Accent 2" w:semiHidden="0" w:uiPriority="73"/>
    <w:lsdException w:name="Medium List 1 Accent 2" w:semiHidden="0" w:uiPriority="60"/>
    <w:lsdException w:name="Medium List 2 Accent 2" w:semiHidden="0" w:uiPriority="61"/>
    <w:lsdException w:name="Medium Grid 1 Accent 2" w:semiHidden="0" w:uiPriority="62"/>
    <w:lsdException w:name="Medium Grid 2 Accent 2" w:semiHidden="0" w:uiPriority="63"/>
    <w:lsdException w:name="Medium Grid 3 Accent 2" w:semiHidden="0" w:uiPriority="64"/>
    <w:lsdException w:name="Dark List Accent 2" w:semiHidden="0" w:uiPriority="65"/>
    <w:lsdException w:name="Colorful Shading Accent 2" w:semiHidden="0" w:uiPriority="66"/>
    <w:lsdException w:name="Colorful List Accent 2" w:semiHidden="0" w:uiPriority="67"/>
    <w:lsdException w:name="Colorful Grid Accent 2" w:semiHidden="0" w:uiPriority="68"/>
    <w:lsdException w:name="Light Shading Accent 3" w:semiHidden="0" w:uiPriority="69"/>
    <w:lsdException w:name="Light List Accent 3" w:semiHidden="0" w:uiPriority="70"/>
    <w:lsdException w:name="Light Grid Accent 3" w:semiHidden="0" w:uiPriority="71"/>
    <w:lsdException w:name="Medium Shading 1 Accent 3" w:semiHidden="0" w:uiPriority="72"/>
    <w:lsdException w:name="Medium Shading 2 Accent 3" w:semiHidden="0" w:uiPriority="73"/>
    <w:lsdException w:name="Medium List 1 Accent 3" w:semiHidden="0" w:uiPriority="60"/>
    <w:lsdException w:name="Medium List 2 Accent 3" w:semiHidden="0" w:uiPriority="61"/>
    <w:lsdException w:name="Medium Grid 1 Accent 3" w:semiHidden="0" w:uiPriority="62"/>
    <w:lsdException w:name="Medium Grid 2 Accent 3" w:semiHidden="0" w:uiPriority="63"/>
    <w:lsdException w:name="Medium Grid 3 Accent 3" w:semiHidden="0" w:uiPriority="64"/>
    <w:lsdException w:name="Dark List Accent 3" w:semiHidden="0" w:uiPriority="65"/>
    <w:lsdException w:name="Colorful Shading Accent 3" w:semiHidden="0" w:uiPriority="66"/>
    <w:lsdException w:name="Colorful List Accent 3" w:semiHidden="0" w:uiPriority="67"/>
    <w:lsdException w:name="Colorful Grid Accent 3" w:semiHidden="0" w:uiPriority="68"/>
    <w:lsdException w:name="Light Shading Accent 4" w:semiHidden="0" w:uiPriority="69"/>
    <w:lsdException w:name="Light List Accent 4" w:semiHidden="0" w:uiPriority="70"/>
    <w:lsdException w:name="Light Grid Accent 4" w:semiHidden="0" w:uiPriority="71"/>
    <w:lsdException w:name="Medium Shading 1 Accent 4" w:semiHidden="0" w:uiPriority="72"/>
    <w:lsdException w:name="Medium Shading 2 Accent 4" w:semiHidden="0" w:uiPriority="73"/>
    <w:lsdException w:name="Medium List 1 Accent 4" w:semiHidden="0" w:uiPriority="60"/>
    <w:lsdException w:name="Medium List 2 Accent 4" w:semiHidden="0" w:uiPriority="61"/>
    <w:lsdException w:name="Medium Grid 1 Accent 4" w:semiHidden="0" w:uiPriority="62"/>
    <w:lsdException w:name="Medium Grid 2 Accent 4" w:semiHidden="0" w:uiPriority="63"/>
    <w:lsdException w:name="Medium Grid 3 Accent 4" w:semiHidden="0" w:uiPriority="64"/>
    <w:lsdException w:name="Dark List Accent 4" w:semiHidden="0" w:uiPriority="65"/>
    <w:lsdException w:name="Colorful Shading Accent 4" w:semiHidden="0" w:uiPriority="66"/>
    <w:lsdException w:name="Colorful List Accent 4" w:semiHidden="0" w:uiPriority="67"/>
    <w:lsdException w:name="Colorful Grid Accent 4" w:semiHidden="0" w:uiPriority="68"/>
    <w:lsdException w:name="Light Shading Accent 5" w:semiHidden="0" w:uiPriority="69"/>
    <w:lsdException w:name="Light List Accent 5" w:semiHidden="0" w:uiPriority="70"/>
    <w:lsdException w:name="Light Grid Accent 5" w:semiHidden="0" w:uiPriority="71"/>
    <w:lsdException w:name="Medium Shading 1 Accent 5" w:semiHidden="0" w:uiPriority="72"/>
    <w:lsdException w:name="Medium Shading 2 Accent 5" w:semiHidden="0" w:uiPriority="73"/>
    <w:lsdException w:name="Medium List 1 Accent 5" w:semiHidden="0" w:uiPriority="60"/>
    <w:lsdException w:name="Medium List 2 Accent 5" w:semiHidden="0" w:uiPriority="61"/>
    <w:lsdException w:name="Medium Grid 1 Accent 5" w:semiHidden="0" w:uiPriority="62"/>
    <w:lsdException w:name="Medium Grid 2 Accent 5" w:semiHidden="0" w:uiPriority="63"/>
    <w:lsdException w:name="Medium Grid 3 Accent 5" w:semiHidden="0" w:uiPriority="64"/>
    <w:lsdException w:name="Dark List Accent 5" w:semiHidden="0" w:uiPriority="65"/>
    <w:lsdException w:name="Colorful Shading Accent 5" w:semiHidden="0" w:uiPriority="66"/>
    <w:lsdException w:name="Colorful List Accent 5" w:semiHidden="0" w:uiPriority="67"/>
    <w:lsdException w:name="Colorful Grid Accent 5" w:semiHidden="0" w:uiPriority="68"/>
    <w:lsdException w:name="Light Shading Accent 6" w:semiHidden="0" w:uiPriority="69"/>
    <w:lsdException w:name="Light List Accent 6" w:semiHidden="0" w:uiPriority="70"/>
    <w:lsdException w:name="Light Grid Accent 6" w:semiHidden="0" w:uiPriority="71"/>
    <w:lsdException w:name="Medium Shading 1 Accent 6" w:semiHidden="0" w:uiPriority="72"/>
    <w:lsdException w:name="Medium Shading 2 Accent 6" w:semiHidden="0"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8E6349"/>
    <w:pPr>
      <w:spacing w:line="216" w:lineRule="atLeast"/>
    </w:pPr>
    <w:rPr>
      <w:sz w:val="18"/>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iPriority w:val="99"/>
    <w:rsid w:val="00D500EF"/>
    <w:pPr>
      <w:spacing w:line="240" w:lineRule="exact"/>
    </w:pPr>
    <w:rPr>
      <w:szCs w:val="22"/>
      <w:lang w:eastAsia="en-US"/>
    </w:rPr>
  </w:style>
  <w:style w:type="character" w:customStyle="1" w:styleId="En-tteCar">
    <w:name w:val="En-tête Car"/>
    <w:link w:val="En-tte"/>
    <w:uiPriority w:val="99"/>
    <w:rsid w:val="00D500EF"/>
    <w:rPr>
      <w:sz w:val="20"/>
    </w:rPr>
  </w:style>
  <w:style w:type="paragraph" w:styleId="Pieddepage">
    <w:name w:val="footer"/>
    <w:link w:val="PieddepageCar"/>
    <w:rsid w:val="00D500EF"/>
    <w:pPr>
      <w:spacing w:line="240" w:lineRule="exact"/>
    </w:pPr>
    <w:rPr>
      <w:szCs w:val="22"/>
      <w:lang w:eastAsia="en-US"/>
    </w:rPr>
  </w:style>
  <w:style w:type="character" w:customStyle="1" w:styleId="PieddepageCar">
    <w:name w:val="Pied de page Car"/>
    <w:link w:val="Pieddepage"/>
    <w:uiPriority w:val="99"/>
    <w:rsid w:val="00D500EF"/>
    <w:rPr>
      <w:sz w:val="20"/>
    </w:rPr>
  </w:style>
  <w:style w:type="paragraph" w:styleId="Textedebulles">
    <w:name w:val="Balloon Text"/>
    <w:basedOn w:val="Normal"/>
    <w:link w:val="TextedebullesCar"/>
    <w:uiPriority w:val="99"/>
    <w:semiHidden/>
    <w:rsid w:val="00E87137"/>
    <w:pPr>
      <w:spacing w:line="240" w:lineRule="auto"/>
    </w:pPr>
    <w:rPr>
      <w:rFonts w:ascii="Tahoma" w:hAnsi="Tahoma" w:cs="Tahoma"/>
      <w:sz w:val="16"/>
      <w:szCs w:val="16"/>
    </w:rPr>
  </w:style>
  <w:style w:type="character" w:customStyle="1" w:styleId="TextedebullesCar">
    <w:name w:val="Texte de bulles Car"/>
    <w:link w:val="Textedebulles"/>
    <w:uiPriority w:val="99"/>
    <w:semiHidden/>
    <w:rsid w:val="00E87137"/>
    <w:rPr>
      <w:rFonts w:ascii="Tahoma" w:hAnsi="Tahoma" w:cs="Tahoma"/>
      <w:sz w:val="16"/>
      <w:szCs w:val="16"/>
    </w:rPr>
  </w:style>
  <w:style w:type="table" w:styleId="Grilledutableau">
    <w:name w:val="Table Grid"/>
    <w:basedOn w:val="TableauNormal"/>
    <w:uiPriority w:val="59"/>
    <w:rsid w:val="00E871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ituldestinataire">
    <w:name w:val="Intitulé destinataire"/>
    <w:basedOn w:val="Normal"/>
    <w:qFormat/>
    <w:rsid w:val="008E6349"/>
    <w:rPr>
      <w:szCs w:val="18"/>
    </w:rPr>
  </w:style>
  <w:style w:type="paragraph" w:customStyle="1" w:styleId="Intitulcontact">
    <w:name w:val="Intitulé contact"/>
    <w:basedOn w:val="Normal"/>
    <w:qFormat/>
    <w:rsid w:val="008E6349"/>
    <w:pPr>
      <w:spacing w:line="192" w:lineRule="atLeast"/>
    </w:pPr>
    <w:rPr>
      <w:sz w:val="16"/>
      <w:szCs w:val="16"/>
    </w:rPr>
  </w:style>
  <w:style w:type="paragraph" w:customStyle="1" w:styleId="Rfrence">
    <w:name w:val="Référence"/>
    <w:basedOn w:val="Normal"/>
    <w:qFormat/>
    <w:rsid w:val="008E6349"/>
    <w:pPr>
      <w:spacing w:line="192" w:lineRule="atLeast"/>
    </w:pPr>
    <w:rPr>
      <w:sz w:val="16"/>
      <w:szCs w:val="16"/>
    </w:rPr>
  </w:style>
  <w:style w:type="paragraph" w:customStyle="1" w:styleId="Objet">
    <w:name w:val="Objet"/>
    <w:basedOn w:val="Normal"/>
    <w:qFormat/>
    <w:rsid w:val="008E6349"/>
    <w:pPr>
      <w:spacing w:line="192" w:lineRule="atLeast"/>
    </w:pPr>
    <w:rPr>
      <w:sz w:val="16"/>
      <w:szCs w:val="16"/>
    </w:rPr>
  </w:style>
  <w:style w:type="character" w:customStyle="1" w:styleId="Textebold">
    <w:name w:val="Texte bold"/>
    <w:uiPriority w:val="1"/>
    <w:qFormat/>
    <w:rsid w:val="008E6349"/>
    <w:rPr>
      <w:b/>
    </w:rPr>
  </w:style>
  <w:style w:type="character" w:customStyle="1" w:styleId="Texteitalique">
    <w:name w:val="Texte italique"/>
    <w:uiPriority w:val="1"/>
    <w:qFormat/>
    <w:rsid w:val="008E6349"/>
    <w:rPr>
      <w:i/>
    </w:rPr>
  </w:style>
  <w:style w:type="paragraph" w:customStyle="1" w:styleId="Textedesaisie">
    <w:name w:val="Texte de saisie"/>
    <w:basedOn w:val="Normal"/>
    <w:qFormat/>
    <w:rsid w:val="00B128E3"/>
    <w:pPr>
      <w:spacing w:line="256" w:lineRule="atLeast"/>
      <w:jc w:val="both"/>
    </w:pPr>
  </w:style>
  <w:style w:type="paragraph" w:customStyle="1" w:styleId="Signaturedudocument">
    <w:name w:val="Signature du document"/>
    <w:basedOn w:val="Textedesaisie"/>
    <w:qFormat/>
    <w:rsid w:val="00B128E3"/>
    <w:pPr>
      <w:spacing w:before="100"/>
      <w:ind w:left="6313"/>
    </w:pPr>
    <w:rPr>
      <w:b/>
    </w:rPr>
  </w:style>
  <w:style w:type="paragraph" w:customStyle="1" w:styleId="Adressebasdepage">
    <w:name w:val="Adresse bas de page"/>
    <w:basedOn w:val="Normal"/>
    <w:qFormat/>
    <w:rsid w:val="00724014"/>
    <w:pPr>
      <w:framePr w:wrap="around" w:hAnchor="margin" w:xAlign="center" w:yAlign="bottom"/>
      <w:spacing w:line="168" w:lineRule="atLeast"/>
      <w:jc w:val="center"/>
    </w:pPr>
    <w:rPr>
      <w:rFonts w:cs="Arial"/>
      <w:sz w:val="14"/>
      <w:szCs w:val="14"/>
    </w:rPr>
  </w:style>
  <w:style w:type="paragraph" w:customStyle="1" w:styleId="Contactbasdepage">
    <w:name w:val="Contact bas de page"/>
    <w:basedOn w:val="Normal"/>
    <w:qFormat/>
    <w:rsid w:val="00E430FB"/>
    <w:pPr>
      <w:framePr w:wrap="around" w:hAnchor="margin" w:xAlign="center" w:yAlign="bottom"/>
      <w:spacing w:line="204" w:lineRule="atLeast"/>
      <w:suppressOverlap/>
    </w:pPr>
    <w:rPr>
      <w:sz w:val="17"/>
      <w:szCs w:val="17"/>
    </w:rPr>
  </w:style>
  <w:style w:type="paragraph" w:styleId="Notedebasdepage">
    <w:name w:val="footnote text"/>
    <w:basedOn w:val="Normal"/>
    <w:link w:val="NotedebasdepageCar"/>
    <w:uiPriority w:val="99"/>
    <w:semiHidden/>
    <w:rsid w:val="002C0B4C"/>
    <w:pPr>
      <w:spacing w:line="240" w:lineRule="auto"/>
    </w:pPr>
    <w:rPr>
      <w:sz w:val="20"/>
      <w:szCs w:val="20"/>
    </w:rPr>
  </w:style>
  <w:style w:type="character" w:customStyle="1" w:styleId="NotedebasdepageCar">
    <w:name w:val="Note de bas de page Car"/>
    <w:link w:val="Notedebasdepage"/>
    <w:uiPriority w:val="99"/>
    <w:semiHidden/>
    <w:rsid w:val="002C0B4C"/>
    <w:rPr>
      <w:sz w:val="20"/>
      <w:szCs w:val="20"/>
    </w:rPr>
  </w:style>
  <w:style w:type="character" w:styleId="Appelnotedebasdep">
    <w:name w:val="footnote reference"/>
    <w:uiPriority w:val="99"/>
    <w:semiHidden/>
    <w:rsid w:val="002C0B4C"/>
    <w:rPr>
      <w:vertAlign w:val="superscript"/>
    </w:rPr>
  </w:style>
  <w:style w:type="paragraph" w:styleId="NormalWeb">
    <w:name w:val="Normal (Web)"/>
    <w:basedOn w:val="Normal"/>
    <w:rsid w:val="002E75B7"/>
    <w:pPr>
      <w:spacing w:before="100" w:beforeAutospacing="1" w:after="100" w:afterAutospacing="1" w:line="240" w:lineRule="auto"/>
      <w:ind w:left="225"/>
    </w:pPr>
    <w:rPr>
      <w:rFonts w:eastAsia="Times New Roman" w:cs="Arial"/>
      <w:sz w:val="20"/>
      <w:szCs w:val="20"/>
      <w:lang w:eastAsia="fr-FR"/>
    </w:rPr>
  </w:style>
  <w:style w:type="character" w:customStyle="1" w:styleId="DefaultParagraphFontPHPDOCX">
    <w:name w:val="Default Paragraph Font PHPDOCX"/>
    <w:uiPriority w:val="1"/>
    <w:semiHidden/>
    <w:unhideWhenUsed/>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character" w:customStyle="1" w:styleId="annotationreferencePHPDOCX0">
    <w:name w:val="annotation reference PHPDOCX"/>
    <w:basedOn w:val="DefaultParagraphFontPHPDOCX"/>
    <w:uiPriority w:val="99"/>
    <w:semiHidden/>
    <w:unhideWhenUsed/>
    <w:rsid w:val="00E139EA"/>
    <w:rPr>
      <w:sz w:val="16"/>
      <w:szCs w:val="16"/>
    </w:rPr>
  </w:style>
  <w:style w:type="paragraph" w:customStyle="1" w:styleId="annotationtextPHPDOCX0">
    <w:name w:val="annotation text PHPDOCX"/>
    <w:basedOn w:val="Normal"/>
    <w:uiPriority w:val="99"/>
    <w:semiHidden/>
    <w:unhideWhenUsed/>
    <w:rsid w:val="00E139EA"/>
    <w:pPr>
      <w:spacing w:line="240" w:lineRule="auto"/>
    </w:pPr>
    <w:rPr>
      <w:sz w:val="20"/>
      <w:szCs w:val="20"/>
    </w:rPr>
  </w:style>
  <w:style w:type="paragraph" w:customStyle="1" w:styleId="annotationsubjectPHPDOCX0">
    <w:name w:val="annotation subject PHPDOCX"/>
    <w:basedOn w:val="annotationtextPHPDOCX0"/>
    <w:next w:val="annotationtextPHPDOCX0"/>
    <w:uiPriority w:val="99"/>
    <w:semiHidden/>
    <w:unhideWhenUsed/>
    <w:rsid w:val="00E139EA"/>
    <w:rPr>
      <w:b/>
      <w:bCs/>
    </w:rPr>
  </w:style>
  <w:style w:type="character" w:customStyle="1" w:styleId="annotationreferencePHPDOCX1">
    <w:name w:val="annotation reference PHPDOCX"/>
    <w:basedOn w:val="DefaultParagraphFontPHPDOCX"/>
    <w:uiPriority w:val="99"/>
    <w:semiHidden/>
    <w:unhideWhenUsed/>
    <w:rsid w:val="00E139EA"/>
    <w:rPr>
      <w:sz w:val="16"/>
      <w:szCs w:val="16"/>
    </w:rPr>
  </w:style>
  <w:style w:type="paragraph" w:customStyle="1" w:styleId="annotationtextPHPDOCX1">
    <w:name w:val="annotation text PHPDOCX"/>
    <w:basedOn w:val="Normal"/>
    <w:uiPriority w:val="99"/>
    <w:semiHidden/>
    <w:unhideWhenUsed/>
    <w:rsid w:val="00E139EA"/>
    <w:pPr>
      <w:spacing w:line="240" w:lineRule="auto"/>
    </w:pPr>
    <w:rPr>
      <w:sz w:val="20"/>
      <w:szCs w:val="20"/>
    </w:rPr>
  </w:style>
  <w:style w:type="paragraph" w:customStyle="1" w:styleId="annotationsubjectPHPDOCX1">
    <w:name w:val="annotation subject PHPDOCX"/>
    <w:basedOn w:val="annotationtextPHPDOCX1"/>
    <w:next w:val="annotationtextPHPDOCX1"/>
    <w:uiPriority w:val="99"/>
    <w:semiHidden/>
    <w:unhideWhenUsed/>
    <w:rsid w:val="00E139EA"/>
    <w:rPr>
      <w:b/>
      <w:bCs/>
    </w:rPr>
  </w:style>
  <w:style w:type="character" w:customStyle="1" w:styleId="annotationreferencePHPDOCX2">
    <w:name w:val="annotation reference PHPDOCX"/>
    <w:basedOn w:val="DefaultParagraphFontPHPDOCX"/>
    <w:uiPriority w:val="99"/>
    <w:semiHidden/>
    <w:unhideWhenUsed/>
    <w:rsid w:val="00E139EA"/>
    <w:rPr>
      <w:sz w:val="16"/>
      <w:szCs w:val="16"/>
    </w:rPr>
  </w:style>
  <w:style w:type="paragraph" w:customStyle="1" w:styleId="annotationtextPHPDOCX2">
    <w:name w:val="annotation text PHPDOCX"/>
    <w:basedOn w:val="Normal"/>
    <w:uiPriority w:val="99"/>
    <w:semiHidden/>
    <w:unhideWhenUsed/>
    <w:rsid w:val="00E139EA"/>
    <w:pPr>
      <w:spacing w:line="240" w:lineRule="auto"/>
    </w:pPr>
    <w:rPr>
      <w:sz w:val="20"/>
      <w:szCs w:val="20"/>
    </w:rPr>
  </w:style>
  <w:style w:type="paragraph" w:customStyle="1" w:styleId="annotationsubjectPHPDOCX2">
    <w:name w:val="annotation subject PHPDOCX"/>
    <w:basedOn w:val="annotationtextPHPDOCX2"/>
    <w:next w:val="annotationtextPHPDOCX2"/>
    <w:uiPriority w:val="99"/>
    <w:semiHidden/>
    <w:unhideWhenUsed/>
    <w:rsid w:val="00E139EA"/>
    <w:rPr>
      <w:b/>
      <w:bCs/>
    </w:rPr>
  </w:style>
  <w:style w:type="character" w:customStyle="1" w:styleId="annotationreferencePHPDOCX3">
    <w:name w:val="annotation reference PHPDOCX"/>
    <w:basedOn w:val="DefaultParagraphFontPHPDOCX"/>
    <w:uiPriority w:val="99"/>
    <w:semiHidden/>
    <w:unhideWhenUsed/>
    <w:rsid w:val="00E139EA"/>
    <w:rPr>
      <w:sz w:val="16"/>
      <w:szCs w:val="16"/>
    </w:rPr>
  </w:style>
  <w:style w:type="paragraph" w:customStyle="1" w:styleId="annotationtextPHPDOCX3">
    <w:name w:val="annotation text PHPDOCX"/>
    <w:basedOn w:val="Normal"/>
    <w:uiPriority w:val="99"/>
    <w:semiHidden/>
    <w:unhideWhenUsed/>
    <w:rsid w:val="00E139EA"/>
    <w:pPr>
      <w:spacing w:line="240" w:lineRule="auto"/>
    </w:pPr>
    <w:rPr>
      <w:sz w:val="20"/>
      <w:szCs w:val="20"/>
    </w:rPr>
  </w:style>
  <w:style w:type="paragraph" w:customStyle="1" w:styleId="annotationsubjectPHPDOCX3">
    <w:name w:val="annotation subject PHPDOCX"/>
    <w:basedOn w:val="annotationtextPHPDOCX3"/>
    <w:next w:val="annotationtextPHPDOCX3"/>
    <w:uiPriority w:val="99"/>
    <w:semiHidden/>
    <w:unhideWhenUsed/>
    <w:rsid w:val="00E139EA"/>
    <w:rPr>
      <w:b/>
      <w:bCs/>
    </w:rPr>
  </w:style>
  <w:style w:type="character" w:styleId="Lienhypertexte">
    <w:name w:val="Hyperlink"/>
    <w:basedOn w:val="Policepardfaut"/>
    <w:uiPriority w:val="99"/>
    <w:semiHidden/>
    <w:rsid w:val="0014184B"/>
    <w:rPr>
      <w:color w:val="0000FF" w:themeColor="hyperlink"/>
      <w:u w:val="single"/>
    </w:rPr>
  </w:style>
  <w:style w:type="character" w:styleId="Marquedecommentaire">
    <w:name w:val="annotation reference"/>
    <w:basedOn w:val="Policepardfaut"/>
    <w:uiPriority w:val="99"/>
    <w:semiHidden/>
    <w:rsid w:val="00CA3084"/>
    <w:rPr>
      <w:sz w:val="16"/>
      <w:szCs w:val="16"/>
    </w:rPr>
  </w:style>
  <w:style w:type="paragraph" w:styleId="Commentaire">
    <w:name w:val="annotation text"/>
    <w:basedOn w:val="Normal"/>
    <w:link w:val="CommentaireCar"/>
    <w:uiPriority w:val="99"/>
    <w:semiHidden/>
    <w:rsid w:val="00CA3084"/>
    <w:pPr>
      <w:spacing w:line="240" w:lineRule="auto"/>
    </w:pPr>
    <w:rPr>
      <w:sz w:val="20"/>
      <w:szCs w:val="20"/>
    </w:rPr>
  </w:style>
  <w:style w:type="character" w:customStyle="1" w:styleId="CommentaireCar">
    <w:name w:val="Commentaire Car"/>
    <w:basedOn w:val="Policepardfaut"/>
    <w:link w:val="Commentaire"/>
    <w:uiPriority w:val="99"/>
    <w:semiHidden/>
    <w:rsid w:val="00CA3084"/>
    <w:rPr>
      <w:lang w:eastAsia="en-US"/>
    </w:rPr>
  </w:style>
  <w:style w:type="paragraph" w:styleId="Objetducommentaire">
    <w:name w:val="annotation subject"/>
    <w:basedOn w:val="Commentaire"/>
    <w:next w:val="Commentaire"/>
    <w:link w:val="ObjetducommentaireCar"/>
    <w:uiPriority w:val="99"/>
    <w:semiHidden/>
    <w:rsid w:val="00CA3084"/>
    <w:rPr>
      <w:b/>
      <w:bCs/>
    </w:rPr>
  </w:style>
  <w:style w:type="character" w:customStyle="1" w:styleId="ObjetducommentaireCar">
    <w:name w:val="Objet du commentaire Car"/>
    <w:basedOn w:val="CommentaireCar"/>
    <w:link w:val="Objetducommentaire"/>
    <w:uiPriority w:val="99"/>
    <w:semiHidden/>
    <w:rsid w:val="00CA3084"/>
    <w:rPr>
      <w:b/>
      <w:bCs/>
      <w:lang w:eastAsia="en-US"/>
    </w:rPr>
  </w:style>
  <w:style w:type="paragraph" w:styleId="Rvision">
    <w:name w:val="Revision"/>
    <w:hidden/>
    <w:uiPriority w:val="71"/>
    <w:rsid w:val="00CA3084"/>
    <w:rPr>
      <w:sz w:val="18"/>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6756760">
      <w:bodyDiv w:val="1"/>
      <w:marLeft w:val="0"/>
      <w:marRight w:val="0"/>
      <w:marTop w:val="0"/>
      <w:marBottom w:val="0"/>
      <w:divBdr>
        <w:top w:val="none" w:sz="0" w:space="0" w:color="auto"/>
        <w:left w:val="none" w:sz="0" w:space="0" w:color="auto"/>
        <w:bottom w:val="none" w:sz="0" w:space="0" w:color="auto"/>
        <w:right w:val="none" w:sz="0" w:space="0" w:color="auto"/>
      </w:divBdr>
      <w:divsChild>
        <w:div w:id="1187983129">
          <w:marLeft w:val="0"/>
          <w:marRight w:val="0"/>
          <w:marTop w:val="0"/>
          <w:marBottom w:val="0"/>
          <w:divBdr>
            <w:top w:val="none" w:sz="0" w:space="0" w:color="auto"/>
            <w:left w:val="none" w:sz="0" w:space="0" w:color="auto"/>
            <w:bottom w:val="none" w:sz="0" w:space="0" w:color="auto"/>
            <w:right w:val="none" w:sz="0" w:space="0" w:color="auto"/>
          </w:divBdr>
          <w:divsChild>
            <w:div w:id="1168400159">
              <w:marLeft w:val="0"/>
              <w:marRight w:val="0"/>
              <w:marTop w:val="0"/>
              <w:marBottom w:val="0"/>
              <w:divBdr>
                <w:top w:val="none" w:sz="0" w:space="0" w:color="auto"/>
                <w:left w:val="none" w:sz="0" w:space="0" w:color="auto"/>
                <w:bottom w:val="none" w:sz="0" w:space="0" w:color="auto"/>
                <w:right w:val="none" w:sz="0" w:space="0" w:color="auto"/>
              </w:divBdr>
              <w:divsChild>
                <w:div w:id="2056273606">
                  <w:marLeft w:val="0"/>
                  <w:marRight w:val="0"/>
                  <w:marTop w:val="0"/>
                  <w:marBottom w:val="0"/>
                  <w:divBdr>
                    <w:top w:val="none" w:sz="0" w:space="0" w:color="auto"/>
                    <w:left w:val="none" w:sz="0" w:space="0" w:color="auto"/>
                    <w:bottom w:val="none" w:sz="0" w:space="0" w:color="auto"/>
                    <w:right w:val="none" w:sz="0" w:space="0" w:color="auto"/>
                  </w:divBdr>
                  <w:divsChild>
                    <w:div w:id="981739222">
                      <w:marLeft w:val="0"/>
                      <w:marRight w:val="0"/>
                      <w:marTop w:val="0"/>
                      <w:marBottom w:val="0"/>
                      <w:divBdr>
                        <w:top w:val="none" w:sz="0" w:space="0" w:color="auto"/>
                        <w:left w:val="none" w:sz="0" w:space="0" w:color="auto"/>
                        <w:bottom w:val="none" w:sz="0" w:space="0" w:color="auto"/>
                        <w:right w:val="none" w:sz="0" w:space="0" w:color="auto"/>
                      </w:divBdr>
                      <w:divsChild>
                        <w:div w:id="1196768398">
                          <w:marLeft w:val="0"/>
                          <w:marRight w:val="0"/>
                          <w:marTop w:val="0"/>
                          <w:marBottom w:val="0"/>
                          <w:divBdr>
                            <w:top w:val="none" w:sz="0" w:space="0" w:color="auto"/>
                            <w:left w:val="none" w:sz="0" w:space="0" w:color="auto"/>
                            <w:bottom w:val="none" w:sz="0" w:space="0" w:color="auto"/>
                            <w:right w:val="none" w:sz="0" w:space="0" w:color="auto"/>
                          </w:divBdr>
                          <w:divsChild>
                            <w:div w:id="1377196597">
                              <w:marLeft w:val="0"/>
                              <w:marRight w:val="0"/>
                              <w:marTop w:val="0"/>
                              <w:marBottom w:val="0"/>
                              <w:divBdr>
                                <w:top w:val="none" w:sz="0" w:space="0" w:color="auto"/>
                                <w:left w:val="none" w:sz="0" w:space="0" w:color="auto"/>
                                <w:bottom w:val="none" w:sz="0" w:space="0" w:color="auto"/>
                                <w:right w:val="none" w:sz="0" w:space="0" w:color="auto"/>
                              </w:divBdr>
                              <w:divsChild>
                                <w:div w:id="1266887138">
                                  <w:marLeft w:val="195"/>
                                  <w:marRight w:val="180"/>
                                  <w:marTop w:val="0"/>
                                  <w:marBottom w:val="105"/>
                                  <w:divBdr>
                                    <w:top w:val="none" w:sz="0" w:space="0" w:color="auto"/>
                                    <w:left w:val="none" w:sz="0" w:space="0" w:color="auto"/>
                                    <w:bottom w:val="none" w:sz="0" w:space="0" w:color="auto"/>
                                    <w:right w:val="none" w:sz="0" w:space="0" w:color="auto"/>
                                  </w:divBdr>
                                  <w:divsChild>
                                    <w:div w:id="159883318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759E13-A1C3-42C7-B43F-B119D597D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4</Pages>
  <Words>1689</Words>
  <Characters>9292</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
    </vt:vector>
  </TitlesOfParts>
  <Company>D</Company>
  <LinksUpToDate>false</LinksUpToDate>
  <CharactersWithSpaces>10960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elombard</dc:creator>
  <cp:lastModifiedBy>Jean-Pierre Bonin</cp:lastModifiedBy>
  <cp:revision>21</cp:revision>
  <cp:lastPrinted>2015-07-23T08:44:00Z</cp:lastPrinted>
  <dcterms:created xsi:type="dcterms:W3CDTF">2015-07-15T14:05:00Z</dcterms:created>
  <dcterms:modified xsi:type="dcterms:W3CDTF">2015-10-06T13:27:00Z</dcterms:modified>
</cp:coreProperties>
</file>