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CA44D" w14:textId="67495651" w:rsidR="00CF1BDE" w:rsidRPr="00904204" w:rsidRDefault="00CF1BDE" w:rsidP="004A1A11"/>
    <w:tbl>
      <w:tblPr>
        <w:tblW w:w="9464" w:type="dxa"/>
        <w:tblLook w:val="00A0" w:firstRow="1" w:lastRow="0" w:firstColumn="1" w:lastColumn="0" w:noHBand="0" w:noVBand="0"/>
      </w:tblPr>
      <w:tblGrid>
        <w:gridCol w:w="4644"/>
        <w:gridCol w:w="4820"/>
      </w:tblGrid>
      <w:tr w:rsidR="00BE7662" w:rsidRPr="00904204" w14:paraId="4225310C" w14:textId="77777777" w:rsidTr="00CF1BDE">
        <w:tc>
          <w:tcPr>
            <w:tcW w:w="4644" w:type="dxa"/>
          </w:tcPr>
          <w:p w14:paraId="422530F8" w14:textId="77777777" w:rsidR="00BE7662" w:rsidRPr="00904204" w:rsidRDefault="00713DF6" w:rsidP="000A50CE">
            <w:pPr>
              <w:ind w:right="884"/>
              <w:jc w:val="center"/>
              <w:rPr>
                <w:rFonts w:cs="Arial"/>
                <w:sz w:val="22"/>
              </w:rPr>
            </w:pPr>
            <w:r w:rsidRPr="00904204">
              <w:rPr>
                <w:rFonts w:cs="Arial"/>
                <w:sz w:val="22"/>
              </w:rPr>
              <w:t xml:space="preserve">PREMIERE </w:t>
            </w:r>
            <w:r w:rsidR="00E30B66" w:rsidRPr="00904204">
              <w:rPr>
                <w:rFonts w:cs="Arial"/>
                <w:sz w:val="22"/>
              </w:rPr>
              <w:t>CHAMBRE</w:t>
            </w:r>
          </w:p>
          <w:p w14:paraId="422530F9" w14:textId="77777777" w:rsidR="00BE7662" w:rsidRPr="00904204" w:rsidRDefault="00E30B66" w:rsidP="000A50CE">
            <w:pPr>
              <w:ind w:right="884"/>
              <w:jc w:val="center"/>
              <w:rPr>
                <w:rFonts w:cs="Arial"/>
                <w:sz w:val="22"/>
              </w:rPr>
            </w:pPr>
            <w:r w:rsidRPr="00904204">
              <w:rPr>
                <w:rFonts w:cs="Arial"/>
                <w:sz w:val="22"/>
              </w:rPr>
              <w:t>-------</w:t>
            </w:r>
          </w:p>
          <w:p w14:paraId="422530FA" w14:textId="7954E6E0" w:rsidR="00BE7662" w:rsidRPr="00904204" w:rsidRDefault="00CF1BDE" w:rsidP="000A50CE">
            <w:pPr>
              <w:ind w:right="884"/>
              <w:jc w:val="center"/>
              <w:rPr>
                <w:rFonts w:cs="Arial"/>
                <w:sz w:val="22"/>
              </w:rPr>
            </w:pPr>
            <w:r>
              <w:rPr>
                <w:rFonts w:cs="Arial"/>
                <w:sz w:val="22"/>
              </w:rPr>
              <w:t>Première</w:t>
            </w:r>
            <w:r w:rsidR="00E30B66" w:rsidRPr="00904204">
              <w:rPr>
                <w:rFonts w:cs="Arial"/>
                <w:sz w:val="22"/>
              </w:rPr>
              <w:t xml:space="preserve"> section</w:t>
            </w:r>
          </w:p>
          <w:p w14:paraId="422530FB" w14:textId="77777777" w:rsidR="00BE7662" w:rsidRPr="00904204" w:rsidRDefault="00E30B66" w:rsidP="000A50CE">
            <w:pPr>
              <w:ind w:right="884"/>
              <w:jc w:val="center"/>
              <w:rPr>
                <w:rFonts w:cs="Arial"/>
                <w:sz w:val="22"/>
              </w:rPr>
            </w:pPr>
            <w:r w:rsidRPr="00904204">
              <w:rPr>
                <w:rFonts w:cs="Arial"/>
                <w:sz w:val="22"/>
              </w:rPr>
              <w:t>-------</w:t>
            </w:r>
          </w:p>
          <w:p w14:paraId="422530FC" w14:textId="13FA03FA" w:rsidR="00BE7662" w:rsidRPr="00904204" w:rsidRDefault="00E30B66" w:rsidP="000A50CE">
            <w:pPr>
              <w:ind w:right="884"/>
              <w:jc w:val="center"/>
              <w:rPr>
                <w:rFonts w:cs="Arial"/>
                <w:sz w:val="22"/>
              </w:rPr>
            </w:pPr>
            <w:r w:rsidRPr="00904204">
              <w:rPr>
                <w:rFonts w:cs="Arial"/>
                <w:sz w:val="22"/>
              </w:rPr>
              <w:t>Arrêt n°</w:t>
            </w:r>
            <w:r w:rsidR="00CF1BDE">
              <w:rPr>
                <w:rFonts w:cs="Arial"/>
                <w:sz w:val="22"/>
              </w:rPr>
              <w:t xml:space="preserve"> 72608</w:t>
            </w:r>
          </w:p>
          <w:p w14:paraId="422530FD" w14:textId="77777777" w:rsidR="00BE7662" w:rsidRPr="00904204" w:rsidRDefault="001A3910" w:rsidP="000A50CE">
            <w:pPr>
              <w:tabs>
                <w:tab w:val="center" w:pos="4819"/>
                <w:tab w:val="right" w:pos="9071"/>
              </w:tabs>
              <w:ind w:right="884"/>
              <w:jc w:val="center"/>
              <w:rPr>
                <w:rFonts w:cs="Arial"/>
                <w:sz w:val="22"/>
              </w:rPr>
            </w:pPr>
          </w:p>
          <w:p w14:paraId="422530FE" w14:textId="77777777" w:rsidR="00BE7662" w:rsidRPr="00904204" w:rsidRDefault="00E30B66" w:rsidP="000A50CE">
            <w:pPr>
              <w:ind w:right="884"/>
              <w:jc w:val="center"/>
              <w:rPr>
                <w:rFonts w:cs="Arial"/>
                <w:sz w:val="22"/>
              </w:rPr>
            </w:pPr>
            <w:r w:rsidRPr="00904204">
              <w:rPr>
                <w:rFonts w:cs="Arial"/>
                <w:sz w:val="22"/>
              </w:rPr>
              <w:t xml:space="preserve">Audience publique du </w:t>
            </w:r>
            <w:r w:rsidR="00A96F64" w:rsidRPr="00904204">
              <w:rPr>
                <w:rFonts w:cs="Arial"/>
                <w:sz w:val="22"/>
              </w:rPr>
              <w:t xml:space="preserve">7 juillet </w:t>
            </w:r>
            <w:r w:rsidR="00713DF6" w:rsidRPr="00904204">
              <w:rPr>
                <w:rFonts w:cs="Arial"/>
                <w:sz w:val="22"/>
              </w:rPr>
              <w:t>2015</w:t>
            </w:r>
          </w:p>
          <w:p w14:paraId="422530FF" w14:textId="77777777" w:rsidR="00BE7662" w:rsidRPr="00904204" w:rsidRDefault="001A3910" w:rsidP="000A50CE">
            <w:pPr>
              <w:ind w:right="884"/>
              <w:jc w:val="center"/>
              <w:rPr>
                <w:rFonts w:cs="Arial"/>
                <w:sz w:val="22"/>
              </w:rPr>
            </w:pPr>
          </w:p>
          <w:p w14:paraId="42253100" w14:textId="74F56A99" w:rsidR="00BE7662" w:rsidRPr="00904204" w:rsidRDefault="00054F7E" w:rsidP="000A50CE">
            <w:pPr>
              <w:ind w:right="884"/>
              <w:jc w:val="center"/>
              <w:rPr>
                <w:rFonts w:cs="Arial"/>
                <w:i/>
                <w:sz w:val="22"/>
              </w:rPr>
            </w:pPr>
            <w:r>
              <w:rPr>
                <w:rFonts w:cs="Arial"/>
                <w:sz w:val="22"/>
              </w:rPr>
              <w:t xml:space="preserve">Prononcé </w:t>
            </w:r>
            <w:r w:rsidR="00A96F64" w:rsidRPr="00904204">
              <w:rPr>
                <w:rFonts w:cs="Arial"/>
                <w:sz w:val="22"/>
              </w:rPr>
              <w:t>du 8 septembre 2015</w:t>
            </w:r>
          </w:p>
          <w:p w14:paraId="42253101" w14:textId="77777777" w:rsidR="00BE7662" w:rsidRPr="00904204" w:rsidRDefault="001A3910" w:rsidP="000A50CE">
            <w:pPr>
              <w:ind w:right="884"/>
              <w:jc w:val="center"/>
              <w:rPr>
                <w:rFonts w:cs="Arial"/>
                <w:sz w:val="22"/>
              </w:rPr>
            </w:pPr>
          </w:p>
        </w:tc>
        <w:tc>
          <w:tcPr>
            <w:tcW w:w="4820" w:type="dxa"/>
          </w:tcPr>
          <w:p w14:paraId="42253102" w14:textId="4A7B9C52" w:rsidR="00713DF6" w:rsidRPr="00904204" w:rsidRDefault="00713DF6" w:rsidP="00A96F64">
            <w:pPr>
              <w:rPr>
                <w:rFonts w:cs="Arial"/>
                <w:sz w:val="22"/>
              </w:rPr>
            </w:pPr>
            <w:r w:rsidRPr="00904204">
              <w:rPr>
                <w:rFonts w:cs="Arial"/>
                <w:sz w:val="22"/>
              </w:rPr>
              <w:t xml:space="preserve">DIRECTION </w:t>
            </w:r>
            <w:r w:rsidR="008752DF" w:rsidRPr="00904204">
              <w:rPr>
                <w:rFonts w:cs="Arial"/>
                <w:sz w:val="22"/>
              </w:rPr>
              <w:t xml:space="preserve">REGIONALE </w:t>
            </w:r>
            <w:r w:rsidR="002E133C">
              <w:rPr>
                <w:rFonts w:cs="Arial"/>
                <w:sz w:val="22"/>
              </w:rPr>
              <w:t xml:space="preserve">DES FINANCES PUBLIQUES </w:t>
            </w:r>
            <w:r w:rsidR="008752DF" w:rsidRPr="00904204">
              <w:rPr>
                <w:rFonts w:cs="Arial"/>
                <w:sz w:val="22"/>
              </w:rPr>
              <w:t xml:space="preserve">DU LANGUEDOC-ROUSSILLON ET DU DEPARTEMENT DE </w:t>
            </w:r>
            <w:r w:rsidRPr="00904204">
              <w:rPr>
                <w:rFonts w:cs="Arial"/>
                <w:sz w:val="22"/>
              </w:rPr>
              <w:t>L’HERAULT</w:t>
            </w:r>
          </w:p>
          <w:p w14:paraId="42253104" w14:textId="77777777" w:rsidR="00713DF6" w:rsidRPr="00904204" w:rsidRDefault="00713DF6" w:rsidP="00BE7662">
            <w:pPr>
              <w:ind w:left="5670" w:hanging="4245"/>
              <w:rPr>
                <w:rFonts w:cs="Arial"/>
                <w:sz w:val="22"/>
              </w:rPr>
            </w:pPr>
          </w:p>
          <w:p w14:paraId="42253105" w14:textId="0328DA0C" w:rsidR="008752DF" w:rsidRPr="00904204" w:rsidRDefault="008752DF" w:rsidP="00BE7662">
            <w:pPr>
              <w:rPr>
                <w:rFonts w:cs="Arial"/>
                <w:sz w:val="22"/>
              </w:rPr>
            </w:pPr>
            <w:r w:rsidRPr="00904204">
              <w:rPr>
                <w:rFonts w:cs="Arial"/>
                <w:sz w:val="22"/>
              </w:rPr>
              <w:t>SERVICE DES IMPOTS DES ENTREPRISES (SIE) D</w:t>
            </w:r>
            <w:r w:rsidR="006B196D">
              <w:rPr>
                <w:rFonts w:cs="Arial"/>
                <w:sz w:val="22"/>
              </w:rPr>
              <w:t>U</w:t>
            </w:r>
            <w:r w:rsidRPr="00904204">
              <w:rPr>
                <w:rFonts w:cs="Arial"/>
                <w:sz w:val="22"/>
              </w:rPr>
              <w:t xml:space="preserve"> </w:t>
            </w:r>
            <w:r w:rsidR="00F008C7">
              <w:rPr>
                <w:rFonts w:cs="Arial"/>
                <w:sz w:val="22"/>
              </w:rPr>
              <w:t>BITERROIS</w:t>
            </w:r>
          </w:p>
          <w:p w14:paraId="42253106" w14:textId="77777777" w:rsidR="008752DF" w:rsidRPr="00904204" w:rsidRDefault="008752DF" w:rsidP="00BE7662">
            <w:pPr>
              <w:rPr>
                <w:rFonts w:cs="Arial"/>
                <w:sz w:val="22"/>
              </w:rPr>
            </w:pPr>
          </w:p>
          <w:p w14:paraId="42253107" w14:textId="1B1FF43B" w:rsidR="00BE7662" w:rsidRPr="00904204" w:rsidRDefault="00E30B66" w:rsidP="00BE7662">
            <w:pPr>
              <w:rPr>
                <w:rFonts w:cs="Arial"/>
                <w:i/>
                <w:noProof/>
                <w:sz w:val="22"/>
              </w:rPr>
            </w:pPr>
            <w:r w:rsidRPr="00904204">
              <w:rPr>
                <w:rFonts w:cs="Arial"/>
                <w:sz w:val="22"/>
              </w:rPr>
              <w:t>Exercice</w:t>
            </w:r>
            <w:r w:rsidR="003E233E">
              <w:rPr>
                <w:rFonts w:cs="Arial"/>
                <w:sz w:val="22"/>
              </w:rPr>
              <w:t>s</w:t>
            </w:r>
            <w:r w:rsidRPr="00904204">
              <w:rPr>
                <w:rFonts w:cs="Arial"/>
                <w:sz w:val="22"/>
              </w:rPr>
              <w:t xml:space="preserve"> </w:t>
            </w:r>
            <w:r w:rsidR="00713DF6" w:rsidRPr="00904204">
              <w:rPr>
                <w:rFonts w:cs="Arial"/>
                <w:sz w:val="22"/>
              </w:rPr>
              <w:t>200</w:t>
            </w:r>
            <w:r w:rsidR="00ED007D">
              <w:rPr>
                <w:rFonts w:cs="Arial"/>
                <w:sz w:val="22"/>
              </w:rPr>
              <w:t>5 à 2011</w:t>
            </w:r>
          </w:p>
          <w:p w14:paraId="42253108" w14:textId="77777777" w:rsidR="00BE7662" w:rsidRPr="00904204" w:rsidRDefault="001A3910" w:rsidP="00BE7662">
            <w:pPr>
              <w:rPr>
                <w:rFonts w:cs="Arial"/>
                <w:i/>
                <w:noProof/>
                <w:color w:val="000000"/>
                <w:sz w:val="22"/>
              </w:rPr>
            </w:pPr>
          </w:p>
          <w:p w14:paraId="4225310B" w14:textId="541D68B2" w:rsidR="00BE7662" w:rsidRPr="00904204" w:rsidRDefault="00E30B66" w:rsidP="00B52922">
            <w:pPr>
              <w:rPr>
                <w:rFonts w:cs="Arial"/>
                <w:sz w:val="22"/>
              </w:rPr>
            </w:pPr>
            <w:r w:rsidRPr="00904204">
              <w:rPr>
                <w:rFonts w:cs="Arial"/>
                <w:noProof/>
                <w:color w:val="000000"/>
                <w:sz w:val="22"/>
              </w:rPr>
              <w:t xml:space="preserve">Rapport n° </w:t>
            </w:r>
            <w:r w:rsidR="00713DF6" w:rsidRPr="00904204">
              <w:rPr>
                <w:rFonts w:cs="Arial"/>
                <w:noProof/>
                <w:color w:val="000000"/>
                <w:sz w:val="22"/>
              </w:rPr>
              <w:t>2015-203-0</w:t>
            </w:r>
          </w:p>
        </w:tc>
      </w:tr>
      <w:tr w:rsidR="00713DF6" w:rsidRPr="00904204" w14:paraId="4225310F" w14:textId="77777777" w:rsidTr="00CF1BDE">
        <w:tc>
          <w:tcPr>
            <w:tcW w:w="4644" w:type="dxa"/>
          </w:tcPr>
          <w:p w14:paraId="4225310D" w14:textId="77777777" w:rsidR="00713DF6" w:rsidRPr="00904204" w:rsidRDefault="00713DF6" w:rsidP="00BE7662">
            <w:pPr>
              <w:ind w:firstLine="34"/>
              <w:jc w:val="center"/>
              <w:rPr>
                <w:rFonts w:cs="Arial"/>
                <w:sz w:val="22"/>
              </w:rPr>
            </w:pPr>
          </w:p>
        </w:tc>
        <w:tc>
          <w:tcPr>
            <w:tcW w:w="4820" w:type="dxa"/>
          </w:tcPr>
          <w:p w14:paraId="4225310E" w14:textId="77777777" w:rsidR="00713DF6" w:rsidRPr="00904204" w:rsidRDefault="00713DF6" w:rsidP="00713DF6">
            <w:pPr>
              <w:ind w:left="1425"/>
              <w:rPr>
                <w:rFonts w:cs="Arial"/>
                <w:sz w:val="22"/>
              </w:rPr>
            </w:pPr>
          </w:p>
        </w:tc>
      </w:tr>
    </w:tbl>
    <w:p w14:paraId="074666DC" w14:textId="77777777" w:rsidR="00B52922" w:rsidRDefault="00B52922" w:rsidP="00BE7662">
      <w:pPr>
        <w:tabs>
          <w:tab w:val="center" w:pos="9072"/>
        </w:tabs>
        <w:jc w:val="center"/>
        <w:rPr>
          <w:rFonts w:cs="Arial"/>
          <w:sz w:val="22"/>
        </w:rPr>
      </w:pPr>
    </w:p>
    <w:p w14:paraId="1BBC2431" w14:textId="77777777" w:rsidR="00762B2D" w:rsidRDefault="00762B2D" w:rsidP="00BE7662">
      <w:pPr>
        <w:tabs>
          <w:tab w:val="center" w:pos="9072"/>
        </w:tabs>
        <w:jc w:val="center"/>
        <w:rPr>
          <w:rFonts w:cs="Arial"/>
          <w:sz w:val="22"/>
        </w:rPr>
      </w:pPr>
    </w:p>
    <w:p w14:paraId="4A4D881A" w14:textId="199700BB" w:rsidR="006B196D" w:rsidRDefault="00E30B66" w:rsidP="00BE7662">
      <w:pPr>
        <w:tabs>
          <w:tab w:val="center" w:pos="9072"/>
        </w:tabs>
        <w:jc w:val="center"/>
        <w:rPr>
          <w:rFonts w:cs="Arial"/>
          <w:sz w:val="22"/>
        </w:rPr>
      </w:pPr>
      <w:r w:rsidRPr="00904204">
        <w:rPr>
          <w:rFonts w:cs="Arial"/>
          <w:sz w:val="22"/>
        </w:rPr>
        <w:t>République Française</w:t>
      </w:r>
      <w:r w:rsidR="00947B67">
        <w:rPr>
          <w:rFonts w:cs="Arial"/>
          <w:sz w:val="22"/>
        </w:rPr>
        <w:t>,</w:t>
      </w:r>
    </w:p>
    <w:p w14:paraId="42253112" w14:textId="77777777" w:rsidR="00BE7662" w:rsidRPr="00904204" w:rsidRDefault="00E30B66" w:rsidP="00BE7662">
      <w:pPr>
        <w:tabs>
          <w:tab w:val="center" w:pos="9072"/>
        </w:tabs>
        <w:jc w:val="center"/>
        <w:rPr>
          <w:rFonts w:cs="Arial"/>
          <w:sz w:val="22"/>
        </w:rPr>
      </w:pPr>
      <w:r w:rsidRPr="00904204">
        <w:rPr>
          <w:rFonts w:cs="Arial"/>
          <w:sz w:val="22"/>
        </w:rPr>
        <w:t>Au nom du peuple français,</w:t>
      </w:r>
    </w:p>
    <w:p w14:paraId="42253113" w14:textId="77777777" w:rsidR="00BE7662" w:rsidRPr="00904204" w:rsidRDefault="001A3910" w:rsidP="00BE7662">
      <w:pPr>
        <w:tabs>
          <w:tab w:val="center" w:pos="9072"/>
        </w:tabs>
        <w:jc w:val="center"/>
        <w:rPr>
          <w:rFonts w:cs="Arial"/>
          <w:sz w:val="22"/>
        </w:rPr>
      </w:pPr>
    </w:p>
    <w:p w14:paraId="42253114" w14:textId="77777777" w:rsidR="00BE7662" w:rsidRDefault="00E30B66" w:rsidP="00BE7662">
      <w:pPr>
        <w:tabs>
          <w:tab w:val="center" w:pos="9072"/>
        </w:tabs>
        <w:jc w:val="center"/>
        <w:rPr>
          <w:rFonts w:cs="Arial"/>
          <w:sz w:val="22"/>
        </w:rPr>
      </w:pPr>
      <w:r w:rsidRPr="00904204">
        <w:rPr>
          <w:rFonts w:cs="Arial"/>
          <w:sz w:val="22"/>
        </w:rPr>
        <w:t>La Cour,</w:t>
      </w:r>
    </w:p>
    <w:p w14:paraId="3C7D8A4F" w14:textId="7A7AF3A1" w:rsidR="00CF1BDE" w:rsidRDefault="00CF1BDE" w:rsidP="00BE7662">
      <w:pPr>
        <w:tabs>
          <w:tab w:val="center" w:pos="9072"/>
        </w:tabs>
        <w:jc w:val="center"/>
        <w:rPr>
          <w:rFonts w:cs="Arial"/>
          <w:sz w:val="22"/>
        </w:rPr>
      </w:pPr>
    </w:p>
    <w:p w14:paraId="22A8D7A4" w14:textId="77777777" w:rsidR="008B1820" w:rsidRDefault="008B1820" w:rsidP="00BE7662">
      <w:pPr>
        <w:tabs>
          <w:tab w:val="center" w:pos="9072"/>
        </w:tabs>
        <w:jc w:val="center"/>
        <w:rPr>
          <w:rFonts w:cs="Arial"/>
          <w:sz w:val="22"/>
        </w:rPr>
      </w:pPr>
    </w:p>
    <w:p w14:paraId="42253116" w14:textId="4938D40E" w:rsidR="00C9045D" w:rsidRPr="00904204" w:rsidRDefault="00713DF6"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Vu le réquisitoire du 19 juin 2014</w:t>
      </w:r>
      <w:r w:rsidR="00947B67">
        <w:rPr>
          <w:rFonts w:eastAsia="Times New Roman" w:cs="Arial"/>
          <w:sz w:val="22"/>
          <w:lang w:eastAsia="fr-FR"/>
        </w:rPr>
        <w:t xml:space="preserve">, notifié le </w:t>
      </w:r>
      <w:r w:rsidR="00D547E1">
        <w:rPr>
          <w:rFonts w:eastAsia="Times New Roman" w:cs="Arial"/>
          <w:sz w:val="22"/>
          <w:lang w:eastAsia="fr-FR"/>
        </w:rPr>
        <w:t>31</w:t>
      </w:r>
      <w:r w:rsidR="00947B67">
        <w:rPr>
          <w:rFonts w:eastAsia="Times New Roman" w:cs="Arial"/>
          <w:sz w:val="22"/>
          <w:lang w:eastAsia="fr-FR"/>
        </w:rPr>
        <w:t xml:space="preserve"> juillet 2014,</w:t>
      </w:r>
      <w:r w:rsidRPr="00904204">
        <w:rPr>
          <w:rFonts w:eastAsia="Times New Roman" w:cs="Arial"/>
          <w:sz w:val="22"/>
          <w:lang w:eastAsia="fr-FR"/>
        </w:rPr>
        <w:t xml:space="preserve"> par lequel le Procureur général près la Cour des comptes a saisi la première chambre de la</w:t>
      </w:r>
      <w:r w:rsidR="001D08C1">
        <w:rPr>
          <w:rFonts w:eastAsia="Times New Roman" w:cs="Arial"/>
          <w:sz w:val="22"/>
          <w:lang w:eastAsia="fr-FR"/>
        </w:rPr>
        <w:t>dite</w:t>
      </w:r>
      <w:r w:rsidRPr="00904204">
        <w:rPr>
          <w:rFonts w:eastAsia="Times New Roman" w:cs="Arial"/>
          <w:sz w:val="22"/>
          <w:lang w:eastAsia="fr-FR"/>
        </w:rPr>
        <w:t xml:space="preserve"> Cour en vue de la mise en jeu de la responsabilité personnelle et pécuniaire de M.</w:t>
      </w:r>
      <w:r w:rsidR="00B52922">
        <w:rPr>
          <w:rFonts w:eastAsia="Times New Roman" w:cs="Arial"/>
          <w:sz w:val="22"/>
          <w:lang w:eastAsia="fr-FR"/>
        </w:rPr>
        <w:t> </w:t>
      </w:r>
      <w:r w:rsidR="00490AEB">
        <w:rPr>
          <w:rFonts w:eastAsia="Times New Roman" w:cs="Arial"/>
          <w:sz w:val="22"/>
          <w:lang w:eastAsia="fr-FR"/>
        </w:rPr>
        <w:t>X</w:t>
      </w:r>
      <w:r w:rsidR="006B196D">
        <w:rPr>
          <w:rFonts w:eastAsia="Times New Roman" w:cs="Arial"/>
          <w:sz w:val="22"/>
          <w:lang w:eastAsia="fr-FR"/>
        </w:rPr>
        <w:t>,</w:t>
      </w:r>
      <w:r w:rsidRPr="00904204">
        <w:rPr>
          <w:rFonts w:eastAsia="Times New Roman" w:cs="Arial"/>
          <w:sz w:val="22"/>
          <w:lang w:eastAsia="fr-FR"/>
        </w:rPr>
        <w:t xml:space="preserve"> </w:t>
      </w:r>
      <w:r w:rsidR="005502A0">
        <w:rPr>
          <w:rFonts w:eastAsia="Times New Roman" w:cs="Arial"/>
          <w:sz w:val="22"/>
          <w:lang w:eastAsia="fr-FR"/>
        </w:rPr>
        <w:t>receveur</w:t>
      </w:r>
      <w:r w:rsidR="005502A0" w:rsidRPr="00904204">
        <w:rPr>
          <w:rFonts w:eastAsia="Times New Roman" w:cs="Arial"/>
          <w:sz w:val="22"/>
          <w:lang w:eastAsia="fr-FR"/>
        </w:rPr>
        <w:t xml:space="preserve"> </w:t>
      </w:r>
      <w:r w:rsidR="00721AFA">
        <w:rPr>
          <w:rFonts w:eastAsia="Times New Roman" w:cs="Arial"/>
          <w:sz w:val="22"/>
          <w:lang w:eastAsia="fr-FR"/>
        </w:rPr>
        <w:t>d</w:t>
      </w:r>
      <w:r w:rsidR="00C9045D" w:rsidRPr="00904204">
        <w:rPr>
          <w:rFonts w:eastAsia="Times New Roman" w:cs="Arial"/>
          <w:sz w:val="22"/>
          <w:lang w:eastAsia="fr-FR"/>
        </w:rPr>
        <w:t xml:space="preserve">u service des impôts des entreprises (SIE) </w:t>
      </w:r>
      <w:r w:rsidR="006B196D" w:rsidRPr="00904204">
        <w:rPr>
          <w:rFonts w:eastAsia="Times New Roman" w:cs="Arial"/>
          <w:sz w:val="22"/>
          <w:lang w:eastAsia="fr-FR"/>
        </w:rPr>
        <w:t>d</w:t>
      </w:r>
      <w:r w:rsidR="006B196D">
        <w:rPr>
          <w:rFonts w:eastAsia="Times New Roman" w:cs="Arial"/>
          <w:sz w:val="22"/>
          <w:lang w:eastAsia="fr-FR"/>
        </w:rPr>
        <w:t>u</w:t>
      </w:r>
      <w:r w:rsidR="006B196D" w:rsidRPr="00904204">
        <w:rPr>
          <w:rFonts w:eastAsia="Times New Roman" w:cs="Arial"/>
          <w:sz w:val="22"/>
          <w:lang w:eastAsia="fr-FR"/>
        </w:rPr>
        <w:t xml:space="preserve"> </w:t>
      </w:r>
      <w:r w:rsidR="006A2D26" w:rsidRPr="00904204">
        <w:rPr>
          <w:rFonts w:eastAsia="Times New Roman" w:cs="Arial"/>
          <w:sz w:val="22"/>
          <w:lang w:eastAsia="fr-FR"/>
        </w:rPr>
        <w:t>Biterrois</w:t>
      </w:r>
      <w:r w:rsidR="00C9045D" w:rsidRPr="00904204">
        <w:rPr>
          <w:rFonts w:eastAsia="Times New Roman" w:cs="Arial"/>
          <w:sz w:val="22"/>
          <w:lang w:eastAsia="fr-FR"/>
        </w:rPr>
        <w:t> ;</w:t>
      </w:r>
    </w:p>
    <w:p w14:paraId="42253117" w14:textId="77777777" w:rsidR="00C9045D" w:rsidRDefault="00C9045D" w:rsidP="00CF1BDE">
      <w:pPr>
        <w:tabs>
          <w:tab w:val="center" w:pos="4536"/>
          <w:tab w:val="right" w:pos="9072"/>
        </w:tabs>
        <w:spacing w:line="240" w:lineRule="auto"/>
        <w:jc w:val="both"/>
        <w:rPr>
          <w:rFonts w:eastAsia="Times New Roman" w:cs="Arial"/>
          <w:sz w:val="22"/>
          <w:lang w:eastAsia="fr-FR"/>
        </w:rPr>
      </w:pPr>
    </w:p>
    <w:p w14:paraId="42253118" w14:textId="4EE94846" w:rsidR="008752DF" w:rsidRPr="00904204" w:rsidRDefault="00713DF6"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 xml:space="preserve">Vu les </w:t>
      </w:r>
      <w:r w:rsidR="005502A0">
        <w:rPr>
          <w:rFonts w:eastAsia="Times New Roman" w:cs="Arial"/>
          <w:sz w:val="22"/>
          <w:lang w:eastAsia="fr-FR"/>
        </w:rPr>
        <w:t>comptes de la direction régionale des finances publiques de Languedoc-Roussillon et du département de l’Hérault rendus pour les exercices 2005 à 2011, y annexés les</w:t>
      </w:r>
      <w:r w:rsidR="005502A0" w:rsidRPr="00904204">
        <w:rPr>
          <w:rFonts w:eastAsia="Times New Roman" w:cs="Arial"/>
          <w:sz w:val="22"/>
          <w:lang w:eastAsia="fr-FR"/>
        </w:rPr>
        <w:t xml:space="preserve"> </w:t>
      </w:r>
      <w:r w:rsidR="008752DF" w:rsidRPr="00904204">
        <w:rPr>
          <w:rFonts w:eastAsia="Times New Roman" w:cs="Arial"/>
          <w:sz w:val="22"/>
          <w:lang w:eastAsia="fr-FR"/>
        </w:rPr>
        <w:t xml:space="preserve">états de restes à recouvrer </w:t>
      </w:r>
      <w:r w:rsidR="0021104E">
        <w:rPr>
          <w:rFonts w:eastAsia="Times New Roman" w:cs="Arial"/>
          <w:sz w:val="22"/>
          <w:lang w:eastAsia="fr-FR"/>
        </w:rPr>
        <w:t>établis</w:t>
      </w:r>
      <w:r w:rsidR="00ED007D">
        <w:rPr>
          <w:rFonts w:eastAsia="Times New Roman" w:cs="Arial"/>
          <w:sz w:val="22"/>
          <w:lang w:eastAsia="fr-FR"/>
        </w:rPr>
        <w:t>,</w:t>
      </w:r>
      <w:r w:rsidR="008752DF" w:rsidRPr="00904204">
        <w:rPr>
          <w:rFonts w:eastAsia="Times New Roman" w:cs="Arial"/>
          <w:sz w:val="22"/>
          <w:lang w:eastAsia="fr-FR"/>
        </w:rPr>
        <w:t xml:space="preserve"> en </w:t>
      </w:r>
      <w:r w:rsidR="00C51ACD">
        <w:rPr>
          <w:rFonts w:eastAsia="Times New Roman" w:cs="Arial"/>
          <w:sz w:val="22"/>
          <w:lang w:eastAsia="fr-FR"/>
        </w:rPr>
        <w:t xml:space="preserve">sa </w:t>
      </w:r>
      <w:r w:rsidR="008752DF" w:rsidRPr="00904204">
        <w:rPr>
          <w:rFonts w:eastAsia="Times New Roman" w:cs="Arial"/>
          <w:sz w:val="22"/>
          <w:lang w:eastAsia="fr-FR"/>
        </w:rPr>
        <w:t xml:space="preserve">qualité de </w:t>
      </w:r>
      <w:r w:rsidR="00C51ACD">
        <w:rPr>
          <w:rFonts w:eastAsia="Times New Roman" w:cs="Arial"/>
          <w:sz w:val="22"/>
          <w:lang w:eastAsia="fr-FR"/>
        </w:rPr>
        <w:t>receveur des administrations financières</w:t>
      </w:r>
      <w:r w:rsidR="005502A0">
        <w:rPr>
          <w:rFonts w:eastAsia="Times New Roman" w:cs="Arial"/>
          <w:sz w:val="22"/>
          <w:lang w:eastAsia="fr-FR"/>
        </w:rPr>
        <w:t xml:space="preserve">, </w:t>
      </w:r>
      <w:r w:rsidR="00EA51EA" w:rsidRPr="00904204">
        <w:rPr>
          <w:rFonts w:eastAsia="Times New Roman" w:cs="Arial"/>
          <w:sz w:val="22"/>
          <w:lang w:eastAsia="fr-FR"/>
        </w:rPr>
        <w:t>par M.</w:t>
      </w:r>
      <w:r w:rsidR="00B52922">
        <w:rPr>
          <w:rFonts w:eastAsia="Times New Roman" w:cs="Arial"/>
          <w:sz w:val="22"/>
          <w:lang w:eastAsia="fr-FR"/>
        </w:rPr>
        <w:t> </w:t>
      </w:r>
      <w:r w:rsidR="00490AEB">
        <w:rPr>
          <w:rFonts w:eastAsia="Times New Roman" w:cs="Arial"/>
          <w:sz w:val="22"/>
          <w:lang w:eastAsia="fr-FR"/>
        </w:rPr>
        <w:t>X</w:t>
      </w:r>
      <w:r w:rsidR="00EA51EA">
        <w:rPr>
          <w:rFonts w:eastAsia="Times New Roman" w:cs="Arial"/>
          <w:sz w:val="22"/>
          <w:lang w:eastAsia="fr-FR"/>
        </w:rPr>
        <w:t xml:space="preserve">, </w:t>
      </w:r>
      <w:r w:rsidR="00ED007D">
        <w:rPr>
          <w:rFonts w:eastAsia="Times New Roman" w:cs="Arial"/>
          <w:sz w:val="22"/>
          <w:lang w:eastAsia="fr-FR"/>
        </w:rPr>
        <w:t>pour</w:t>
      </w:r>
      <w:r w:rsidR="00C51ACD">
        <w:rPr>
          <w:rFonts w:eastAsia="Times New Roman" w:cs="Arial"/>
          <w:sz w:val="22"/>
          <w:lang w:eastAsia="fr-FR"/>
        </w:rPr>
        <w:t xml:space="preserve"> la période</w:t>
      </w:r>
      <w:r w:rsidR="008752DF" w:rsidRPr="00904204">
        <w:rPr>
          <w:rFonts w:eastAsia="Times New Roman" w:cs="Arial"/>
          <w:sz w:val="22"/>
          <w:lang w:eastAsia="fr-FR"/>
        </w:rPr>
        <w:t xml:space="preserve"> du </w:t>
      </w:r>
      <w:r w:rsidR="005502A0" w:rsidRPr="00904204">
        <w:rPr>
          <w:rFonts w:eastAsia="Times New Roman" w:cs="Arial"/>
          <w:sz w:val="22"/>
          <w:lang w:eastAsia="fr-FR"/>
        </w:rPr>
        <w:t>1</w:t>
      </w:r>
      <w:r w:rsidR="005502A0">
        <w:rPr>
          <w:rFonts w:eastAsia="Times New Roman" w:cs="Arial"/>
          <w:sz w:val="22"/>
          <w:vertAlign w:val="superscript"/>
          <w:lang w:eastAsia="fr-FR"/>
        </w:rPr>
        <w:t>er</w:t>
      </w:r>
      <w:r w:rsidR="005502A0" w:rsidRPr="00904204">
        <w:rPr>
          <w:rFonts w:eastAsia="Times New Roman" w:cs="Arial"/>
          <w:sz w:val="22"/>
          <w:lang w:eastAsia="fr-FR"/>
        </w:rPr>
        <w:t xml:space="preserve"> </w:t>
      </w:r>
      <w:r w:rsidR="006A2D26" w:rsidRPr="00904204">
        <w:rPr>
          <w:rFonts w:eastAsia="Times New Roman" w:cs="Arial"/>
          <w:sz w:val="22"/>
          <w:lang w:eastAsia="fr-FR"/>
        </w:rPr>
        <w:t xml:space="preserve">avril </w:t>
      </w:r>
      <w:r w:rsidR="00396006" w:rsidRPr="00904204">
        <w:rPr>
          <w:rFonts w:eastAsia="Times New Roman" w:cs="Arial"/>
          <w:sz w:val="22"/>
          <w:lang w:eastAsia="fr-FR"/>
        </w:rPr>
        <w:t xml:space="preserve">au </w:t>
      </w:r>
      <w:r w:rsidR="00563206" w:rsidRPr="00904204">
        <w:rPr>
          <w:rFonts w:eastAsia="Times New Roman" w:cs="Arial"/>
          <w:sz w:val="22"/>
          <w:lang w:eastAsia="fr-FR"/>
        </w:rPr>
        <w:t>26 octobre 20</w:t>
      </w:r>
      <w:r w:rsidR="006A2D26" w:rsidRPr="00904204">
        <w:rPr>
          <w:rFonts w:eastAsia="Times New Roman" w:cs="Arial"/>
          <w:sz w:val="22"/>
          <w:lang w:eastAsia="fr-FR"/>
        </w:rPr>
        <w:t>09</w:t>
      </w:r>
      <w:r w:rsidR="00563206" w:rsidRPr="00904204">
        <w:rPr>
          <w:rFonts w:eastAsia="Times New Roman" w:cs="Arial"/>
          <w:sz w:val="22"/>
          <w:lang w:eastAsia="fr-FR"/>
        </w:rPr>
        <w:t> ;</w:t>
      </w:r>
    </w:p>
    <w:p w14:paraId="03813FB1" w14:textId="77777777" w:rsidR="00833DB6" w:rsidRDefault="00833DB6" w:rsidP="00CF1BDE">
      <w:pPr>
        <w:tabs>
          <w:tab w:val="center" w:pos="4536"/>
          <w:tab w:val="right" w:pos="9072"/>
        </w:tabs>
        <w:spacing w:line="240" w:lineRule="auto"/>
        <w:jc w:val="both"/>
        <w:rPr>
          <w:rFonts w:eastAsia="Times New Roman" w:cs="Arial"/>
          <w:sz w:val="22"/>
          <w:lang w:eastAsia="fr-FR"/>
        </w:rPr>
      </w:pPr>
    </w:p>
    <w:p w14:paraId="4225311A" w14:textId="29A1BC77" w:rsidR="00713DF6" w:rsidRPr="00904204" w:rsidRDefault="00713DF6"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 xml:space="preserve">Vu les justifications produites au soutien </w:t>
      </w:r>
      <w:r w:rsidR="00E73754" w:rsidRPr="00904204">
        <w:rPr>
          <w:rFonts w:eastAsia="Times New Roman" w:cs="Arial"/>
          <w:sz w:val="22"/>
          <w:lang w:eastAsia="fr-FR"/>
        </w:rPr>
        <w:t>d</w:t>
      </w:r>
      <w:r w:rsidR="00F916B8">
        <w:rPr>
          <w:rFonts w:eastAsia="Times New Roman" w:cs="Arial"/>
          <w:sz w:val="22"/>
          <w:lang w:eastAsia="fr-FR"/>
        </w:rPr>
        <w:t>es</w:t>
      </w:r>
      <w:r w:rsidR="00A51527">
        <w:rPr>
          <w:rFonts w:eastAsia="Times New Roman" w:cs="Arial"/>
          <w:sz w:val="22"/>
          <w:lang w:eastAsia="fr-FR"/>
        </w:rPr>
        <w:t xml:space="preserve"> susdits</w:t>
      </w:r>
      <w:r w:rsidR="00F916B8">
        <w:rPr>
          <w:rFonts w:eastAsia="Times New Roman" w:cs="Arial"/>
          <w:sz w:val="22"/>
          <w:lang w:eastAsia="fr-FR"/>
        </w:rPr>
        <w:t xml:space="preserve"> états</w:t>
      </w:r>
      <w:r w:rsidR="005502A0">
        <w:rPr>
          <w:rFonts w:eastAsia="Times New Roman" w:cs="Arial"/>
          <w:sz w:val="22"/>
          <w:lang w:eastAsia="fr-FR"/>
        </w:rPr>
        <w:t xml:space="preserve"> annexes</w:t>
      </w:r>
      <w:r w:rsidR="00E73754">
        <w:rPr>
          <w:rFonts w:eastAsia="Times New Roman" w:cs="Arial"/>
          <w:sz w:val="22"/>
          <w:lang w:eastAsia="fr-FR"/>
        </w:rPr>
        <w:t>, ensemble les pièces recueillies au cours de l’instruction</w:t>
      </w:r>
      <w:r w:rsidR="00D74C8F">
        <w:rPr>
          <w:rFonts w:eastAsia="Times New Roman" w:cs="Arial"/>
          <w:sz w:val="22"/>
          <w:lang w:eastAsia="fr-FR"/>
        </w:rPr>
        <w:t> ;</w:t>
      </w:r>
    </w:p>
    <w:p w14:paraId="4225311B" w14:textId="77777777" w:rsidR="0027627F" w:rsidRPr="00904204" w:rsidRDefault="0027627F" w:rsidP="00CF1BDE">
      <w:pPr>
        <w:tabs>
          <w:tab w:val="center" w:pos="4536"/>
          <w:tab w:val="right" w:pos="9072"/>
        </w:tabs>
        <w:spacing w:line="240" w:lineRule="auto"/>
        <w:jc w:val="both"/>
        <w:rPr>
          <w:rFonts w:eastAsia="Times New Roman" w:cs="Arial"/>
          <w:sz w:val="22"/>
          <w:lang w:eastAsia="fr-FR"/>
        </w:rPr>
      </w:pPr>
    </w:p>
    <w:p w14:paraId="4225311C" w14:textId="77777777" w:rsidR="00957A81" w:rsidRPr="00904204" w:rsidRDefault="00957A81"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Vu le code des juridictions financières ;</w:t>
      </w:r>
    </w:p>
    <w:p w14:paraId="4225311D" w14:textId="77777777" w:rsidR="00957A81" w:rsidRPr="00904204" w:rsidRDefault="00957A81" w:rsidP="00CF1BDE">
      <w:pPr>
        <w:tabs>
          <w:tab w:val="center" w:pos="4536"/>
          <w:tab w:val="right" w:pos="9072"/>
        </w:tabs>
        <w:spacing w:line="240" w:lineRule="auto"/>
        <w:jc w:val="both"/>
        <w:rPr>
          <w:rFonts w:eastAsia="Times New Roman" w:cs="Arial"/>
          <w:sz w:val="22"/>
          <w:lang w:eastAsia="fr-FR"/>
        </w:rPr>
      </w:pPr>
    </w:p>
    <w:p w14:paraId="4225311E" w14:textId="199B948A" w:rsidR="00957A81" w:rsidRPr="00904204" w:rsidRDefault="00957A81"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 xml:space="preserve">Vu </w:t>
      </w:r>
      <w:r w:rsidR="00F94E9A">
        <w:rPr>
          <w:rFonts w:eastAsia="Times New Roman" w:cs="Arial"/>
          <w:sz w:val="22"/>
          <w:lang w:eastAsia="fr-FR"/>
        </w:rPr>
        <w:t xml:space="preserve">le code général des impôts, ensemble </w:t>
      </w:r>
      <w:r w:rsidR="00E94E09">
        <w:rPr>
          <w:rFonts w:eastAsia="Times New Roman" w:cs="Arial"/>
          <w:sz w:val="22"/>
          <w:lang w:eastAsia="fr-FR"/>
        </w:rPr>
        <w:t xml:space="preserve">ses annexes et </w:t>
      </w:r>
      <w:r w:rsidRPr="00904204">
        <w:rPr>
          <w:rFonts w:eastAsia="Times New Roman" w:cs="Arial"/>
          <w:sz w:val="22"/>
          <w:lang w:eastAsia="fr-FR"/>
        </w:rPr>
        <w:t>le livre des procédures fiscales ;</w:t>
      </w:r>
    </w:p>
    <w:p w14:paraId="4225311F" w14:textId="77777777" w:rsidR="00957A81" w:rsidRPr="00904204" w:rsidRDefault="00957A81" w:rsidP="00CF1BDE">
      <w:pPr>
        <w:tabs>
          <w:tab w:val="center" w:pos="4536"/>
          <w:tab w:val="right" w:pos="9072"/>
        </w:tabs>
        <w:spacing w:line="240" w:lineRule="auto"/>
        <w:jc w:val="both"/>
        <w:rPr>
          <w:rFonts w:eastAsia="Times New Roman" w:cs="Arial"/>
          <w:sz w:val="22"/>
          <w:lang w:eastAsia="fr-FR"/>
        </w:rPr>
      </w:pPr>
    </w:p>
    <w:p w14:paraId="42253120" w14:textId="2724E1FB" w:rsidR="00957A81" w:rsidRDefault="00957A81"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Vu le code de commerce</w:t>
      </w:r>
      <w:r w:rsidR="00D74C8F">
        <w:rPr>
          <w:rFonts w:eastAsia="Times New Roman" w:cs="Arial"/>
          <w:sz w:val="22"/>
          <w:lang w:eastAsia="fr-FR"/>
        </w:rPr>
        <w:t> ;</w:t>
      </w:r>
    </w:p>
    <w:p w14:paraId="42253123" w14:textId="77777777" w:rsidR="00957A81" w:rsidRPr="00904204" w:rsidRDefault="00957A81" w:rsidP="00CF1BDE">
      <w:pPr>
        <w:tabs>
          <w:tab w:val="center" w:pos="4536"/>
          <w:tab w:val="right" w:pos="9072"/>
        </w:tabs>
        <w:spacing w:line="240" w:lineRule="auto"/>
        <w:jc w:val="both"/>
        <w:rPr>
          <w:rFonts w:eastAsia="Times New Roman" w:cs="Arial"/>
          <w:sz w:val="22"/>
          <w:lang w:eastAsia="fr-FR"/>
        </w:rPr>
      </w:pPr>
    </w:p>
    <w:p w14:paraId="42253124" w14:textId="77777777" w:rsidR="0027627F" w:rsidRPr="00904204" w:rsidRDefault="0027627F"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 xml:space="preserve">Vu l’article 60 </w:t>
      </w:r>
      <w:r w:rsidR="00957A81" w:rsidRPr="00904204">
        <w:rPr>
          <w:rFonts w:eastAsia="Times New Roman" w:cs="Arial"/>
          <w:sz w:val="22"/>
          <w:lang w:eastAsia="fr-FR"/>
        </w:rPr>
        <w:t xml:space="preserve">modifié </w:t>
      </w:r>
      <w:r w:rsidRPr="00904204">
        <w:rPr>
          <w:rFonts w:eastAsia="Times New Roman" w:cs="Arial"/>
          <w:sz w:val="22"/>
          <w:lang w:eastAsia="fr-FR"/>
        </w:rPr>
        <w:t>de la loi de finances n° 63-156 du 23 février 1963 ;</w:t>
      </w:r>
    </w:p>
    <w:p w14:paraId="42253125" w14:textId="77777777" w:rsidR="0027627F" w:rsidRPr="00904204" w:rsidRDefault="0027627F" w:rsidP="00CF1BDE">
      <w:pPr>
        <w:tabs>
          <w:tab w:val="center" w:pos="4536"/>
          <w:tab w:val="right" w:pos="9072"/>
        </w:tabs>
        <w:spacing w:line="240" w:lineRule="auto"/>
        <w:jc w:val="both"/>
        <w:rPr>
          <w:rFonts w:eastAsia="Times New Roman" w:cs="Arial"/>
          <w:sz w:val="22"/>
          <w:lang w:eastAsia="fr-FR"/>
        </w:rPr>
      </w:pPr>
    </w:p>
    <w:p w14:paraId="42253126" w14:textId="009E34AC" w:rsidR="00957A81" w:rsidRPr="00904204" w:rsidRDefault="00957A81"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 xml:space="preserve">Vu le décret n° 62-1587 du 29 décembre 1962 portant règlement général </w:t>
      </w:r>
      <w:r w:rsidR="003437F2">
        <w:rPr>
          <w:rFonts w:eastAsia="Times New Roman" w:cs="Arial"/>
          <w:sz w:val="22"/>
          <w:lang w:eastAsia="fr-FR"/>
        </w:rPr>
        <w:t>sur</w:t>
      </w:r>
      <w:r w:rsidR="003437F2" w:rsidRPr="00904204">
        <w:rPr>
          <w:rFonts w:eastAsia="Times New Roman" w:cs="Arial"/>
          <w:sz w:val="22"/>
          <w:lang w:eastAsia="fr-FR"/>
        </w:rPr>
        <w:t xml:space="preserve"> </w:t>
      </w:r>
      <w:r w:rsidRPr="00904204">
        <w:rPr>
          <w:rFonts w:eastAsia="Times New Roman" w:cs="Arial"/>
          <w:sz w:val="22"/>
          <w:lang w:eastAsia="fr-FR"/>
        </w:rPr>
        <w:t>la comptabilité publique, applicable au moment des faits</w:t>
      </w:r>
      <w:r w:rsidR="006B196D">
        <w:rPr>
          <w:rFonts w:eastAsia="Times New Roman" w:cs="Arial"/>
          <w:sz w:val="22"/>
          <w:lang w:eastAsia="fr-FR"/>
        </w:rPr>
        <w:t> ;</w:t>
      </w:r>
    </w:p>
    <w:p w14:paraId="42253127" w14:textId="77777777" w:rsidR="0027627F" w:rsidRPr="00904204" w:rsidRDefault="0027627F" w:rsidP="00CF1BDE">
      <w:pPr>
        <w:tabs>
          <w:tab w:val="center" w:pos="4536"/>
          <w:tab w:val="right" w:pos="9072"/>
        </w:tabs>
        <w:spacing w:line="240" w:lineRule="auto"/>
        <w:jc w:val="both"/>
        <w:rPr>
          <w:rFonts w:eastAsia="Times New Roman" w:cs="Arial"/>
          <w:sz w:val="22"/>
          <w:lang w:eastAsia="fr-FR"/>
        </w:rPr>
      </w:pPr>
    </w:p>
    <w:p w14:paraId="42253128" w14:textId="2BB0A074" w:rsidR="00957A81" w:rsidRPr="00904204" w:rsidRDefault="00957A81"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Vu le décret n°</w:t>
      </w:r>
      <w:r w:rsidR="00B52922">
        <w:rPr>
          <w:rFonts w:eastAsia="Times New Roman" w:cs="Arial"/>
          <w:sz w:val="22"/>
          <w:lang w:eastAsia="fr-FR"/>
        </w:rPr>
        <w:t> </w:t>
      </w:r>
      <w:r w:rsidRPr="00904204">
        <w:rPr>
          <w:rFonts w:eastAsia="Times New Roman" w:cs="Arial"/>
          <w:sz w:val="22"/>
          <w:lang w:eastAsia="fr-FR"/>
        </w:rPr>
        <w:t>77-1017 du 1</w:t>
      </w:r>
      <w:r w:rsidR="000A3CA0" w:rsidRPr="000A3CA0">
        <w:rPr>
          <w:rFonts w:eastAsia="Times New Roman" w:cs="Arial"/>
          <w:sz w:val="22"/>
          <w:vertAlign w:val="superscript"/>
          <w:lang w:eastAsia="fr-FR"/>
        </w:rPr>
        <w:t>er</w:t>
      </w:r>
      <w:r w:rsidRPr="00904204">
        <w:rPr>
          <w:rFonts w:eastAsia="Times New Roman" w:cs="Arial"/>
          <w:sz w:val="22"/>
          <w:lang w:eastAsia="fr-FR"/>
        </w:rPr>
        <w:t xml:space="preserve"> septembre 1977 relatif à la responsabilité des </w:t>
      </w:r>
      <w:r w:rsidR="00C2379A">
        <w:rPr>
          <w:rFonts w:eastAsia="Times New Roman" w:cs="Arial"/>
          <w:sz w:val="22"/>
          <w:lang w:eastAsia="fr-FR"/>
        </w:rPr>
        <w:t>receveur</w:t>
      </w:r>
      <w:r w:rsidR="00C2379A" w:rsidRPr="00904204">
        <w:rPr>
          <w:rFonts w:eastAsia="Times New Roman" w:cs="Arial"/>
          <w:sz w:val="22"/>
          <w:lang w:eastAsia="fr-FR"/>
        </w:rPr>
        <w:t xml:space="preserve">s </w:t>
      </w:r>
      <w:r w:rsidRPr="00904204">
        <w:rPr>
          <w:rFonts w:eastAsia="Times New Roman" w:cs="Arial"/>
          <w:sz w:val="22"/>
          <w:lang w:eastAsia="fr-FR"/>
        </w:rPr>
        <w:t>des administrations financières</w:t>
      </w:r>
      <w:r w:rsidR="00D74C8F">
        <w:rPr>
          <w:rFonts w:eastAsia="Times New Roman" w:cs="Arial"/>
          <w:sz w:val="22"/>
          <w:lang w:eastAsia="fr-FR"/>
        </w:rPr>
        <w:t> ;</w:t>
      </w:r>
    </w:p>
    <w:p w14:paraId="42253129" w14:textId="77777777" w:rsidR="00300981" w:rsidRPr="00904204" w:rsidRDefault="00300981" w:rsidP="00CF1BDE">
      <w:pPr>
        <w:tabs>
          <w:tab w:val="center" w:pos="4536"/>
          <w:tab w:val="right" w:pos="9072"/>
        </w:tabs>
        <w:spacing w:line="240" w:lineRule="auto"/>
        <w:jc w:val="both"/>
        <w:rPr>
          <w:rFonts w:eastAsia="Times New Roman" w:cs="Arial"/>
          <w:sz w:val="22"/>
          <w:lang w:eastAsia="fr-FR"/>
        </w:rPr>
      </w:pPr>
    </w:p>
    <w:p w14:paraId="4225312C" w14:textId="0B858743" w:rsidR="00713DF6" w:rsidRDefault="00713DF6"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Vu le rapport à fin d’arrêt n° 2015-203-0 de M. Vincent F</w:t>
      </w:r>
      <w:r w:rsidR="008B1820">
        <w:rPr>
          <w:rFonts w:eastAsia="Times New Roman" w:cs="Arial"/>
          <w:sz w:val="22"/>
          <w:lang w:eastAsia="fr-FR"/>
        </w:rPr>
        <w:t>ELLER</w:t>
      </w:r>
      <w:r w:rsidRPr="00904204">
        <w:rPr>
          <w:rFonts w:eastAsia="Times New Roman" w:cs="Arial"/>
          <w:sz w:val="22"/>
          <w:lang w:eastAsia="fr-FR"/>
        </w:rPr>
        <w:t>, conseiller maître</w:t>
      </w:r>
      <w:r w:rsidR="00D74C8F">
        <w:rPr>
          <w:rFonts w:eastAsia="Times New Roman" w:cs="Arial"/>
          <w:sz w:val="22"/>
          <w:lang w:eastAsia="fr-FR"/>
        </w:rPr>
        <w:t> ;</w:t>
      </w:r>
    </w:p>
    <w:p w14:paraId="356DAFED" w14:textId="77777777" w:rsidR="00CF1BDE" w:rsidRDefault="00CF1BDE" w:rsidP="00CF1BDE">
      <w:pPr>
        <w:tabs>
          <w:tab w:val="center" w:pos="4536"/>
          <w:tab w:val="right" w:pos="9072"/>
        </w:tabs>
        <w:spacing w:line="240" w:lineRule="auto"/>
        <w:jc w:val="both"/>
        <w:rPr>
          <w:rFonts w:eastAsia="Times New Roman" w:cs="Arial"/>
          <w:sz w:val="22"/>
          <w:lang w:eastAsia="fr-FR"/>
        </w:rPr>
      </w:pPr>
    </w:p>
    <w:p w14:paraId="4225312E" w14:textId="07D0CDB9" w:rsidR="00713DF6" w:rsidRPr="00904204" w:rsidRDefault="00713DF6"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Vu les conclusions du Procureur général</w:t>
      </w:r>
      <w:r w:rsidR="00D74C8F">
        <w:rPr>
          <w:rFonts w:eastAsia="Times New Roman" w:cs="Arial"/>
          <w:sz w:val="22"/>
          <w:lang w:eastAsia="fr-FR"/>
        </w:rPr>
        <w:t> ;</w:t>
      </w:r>
    </w:p>
    <w:p w14:paraId="4225312F" w14:textId="77777777" w:rsidR="00300981" w:rsidRPr="00904204" w:rsidRDefault="00300981" w:rsidP="00CF1BDE">
      <w:pPr>
        <w:tabs>
          <w:tab w:val="center" w:pos="4536"/>
          <w:tab w:val="right" w:pos="9072"/>
        </w:tabs>
        <w:spacing w:line="240" w:lineRule="auto"/>
        <w:jc w:val="both"/>
        <w:rPr>
          <w:rFonts w:eastAsia="Times New Roman" w:cs="Arial"/>
          <w:sz w:val="22"/>
          <w:lang w:eastAsia="fr-FR"/>
        </w:rPr>
      </w:pPr>
    </w:p>
    <w:p w14:paraId="7070EC50" w14:textId="77777777" w:rsidR="00D74C8F" w:rsidRDefault="00D74C8F" w:rsidP="00CF1BDE">
      <w:pPr>
        <w:tabs>
          <w:tab w:val="center" w:pos="4536"/>
          <w:tab w:val="right" w:pos="9072"/>
        </w:tabs>
        <w:spacing w:line="240" w:lineRule="auto"/>
        <w:jc w:val="both"/>
        <w:rPr>
          <w:rFonts w:eastAsia="Times New Roman" w:cs="Arial"/>
          <w:sz w:val="22"/>
          <w:lang w:eastAsia="fr-FR"/>
        </w:rPr>
      </w:pPr>
    </w:p>
    <w:p w14:paraId="3726A0CD" w14:textId="77777777" w:rsidR="00D74C8F" w:rsidRDefault="00D74C8F" w:rsidP="00CF1BDE">
      <w:pPr>
        <w:tabs>
          <w:tab w:val="center" w:pos="4536"/>
          <w:tab w:val="right" w:pos="9072"/>
        </w:tabs>
        <w:spacing w:line="240" w:lineRule="auto"/>
        <w:jc w:val="both"/>
        <w:rPr>
          <w:rFonts w:eastAsia="Times New Roman" w:cs="Arial"/>
          <w:sz w:val="22"/>
          <w:lang w:eastAsia="fr-FR"/>
        </w:rPr>
      </w:pPr>
    </w:p>
    <w:p w14:paraId="5FF3B190" w14:textId="77777777" w:rsidR="00D74C8F" w:rsidRDefault="00D74C8F" w:rsidP="00CF1BDE">
      <w:pPr>
        <w:tabs>
          <w:tab w:val="center" w:pos="4536"/>
          <w:tab w:val="right" w:pos="9072"/>
        </w:tabs>
        <w:spacing w:line="240" w:lineRule="auto"/>
        <w:jc w:val="both"/>
        <w:rPr>
          <w:rFonts w:eastAsia="Times New Roman" w:cs="Arial"/>
          <w:sz w:val="22"/>
          <w:lang w:eastAsia="fr-FR"/>
        </w:rPr>
      </w:pPr>
    </w:p>
    <w:p w14:paraId="22EFBA08" w14:textId="77777777" w:rsidR="00D74C8F" w:rsidRDefault="00D74C8F" w:rsidP="00CF1BDE">
      <w:pPr>
        <w:tabs>
          <w:tab w:val="center" w:pos="4536"/>
          <w:tab w:val="right" w:pos="9072"/>
        </w:tabs>
        <w:spacing w:line="240" w:lineRule="auto"/>
        <w:jc w:val="both"/>
        <w:rPr>
          <w:rFonts w:eastAsia="Times New Roman" w:cs="Arial"/>
          <w:sz w:val="22"/>
          <w:lang w:eastAsia="fr-FR"/>
        </w:rPr>
      </w:pPr>
    </w:p>
    <w:p w14:paraId="35B51AF6" w14:textId="2F837B8E" w:rsidR="00B4525A" w:rsidRDefault="00713DF6" w:rsidP="00CF1BDE">
      <w:pPr>
        <w:tabs>
          <w:tab w:val="center" w:pos="4536"/>
          <w:tab w:val="right" w:pos="9072"/>
        </w:tabs>
        <w:spacing w:line="240" w:lineRule="auto"/>
        <w:jc w:val="both"/>
        <w:rPr>
          <w:rFonts w:eastAsia="Times New Roman" w:cs="Arial"/>
          <w:sz w:val="22"/>
          <w:lang w:eastAsia="fr-FR"/>
        </w:rPr>
      </w:pPr>
      <w:r w:rsidRPr="00F94E9A">
        <w:rPr>
          <w:rFonts w:eastAsia="Times New Roman" w:cs="Arial"/>
          <w:sz w:val="22"/>
          <w:lang w:eastAsia="fr-FR"/>
        </w:rPr>
        <w:t>Entendus</w:t>
      </w:r>
      <w:r w:rsidR="00E73754">
        <w:rPr>
          <w:rFonts w:eastAsia="Times New Roman" w:cs="Arial"/>
          <w:sz w:val="22"/>
          <w:lang w:eastAsia="fr-FR"/>
        </w:rPr>
        <w:t>,</w:t>
      </w:r>
      <w:r w:rsidRPr="00F94E9A">
        <w:rPr>
          <w:rFonts w:eastAsia="Times New Roman" w:cs="Arial"/>
          <w:sz w:val="22"/>
          <w:lang w:eastAsia="fr-FR"/>
        </w:rPr>
        <w:t xml:space="preserve"> lors de l’audience publique du 7 juillet 2015, M.</w:t>
      </w:r>
      <w:r w:rsidR="00B52922">
        <w:rPr>
          <w:rFonts w:eastAsia="Times New Roman" w:cs="Arial"/>
          <w:sz w:val="22"/>
          <w:lang w:eastAsia="fr-FR"/>
        </w:rPr>
        <w:t> </w:t>
      </w:r>
      <w:r w:rsidR="00F13118">
        <w:rPr>
          <w:rFonts w:eastAsia="Times New Roman" w:cs="Arial"/>
          <w:sz w:val="22"/>
          <w:lang w:eastAsia="fr-FR"/>
        </w:rPr>
        <w:t xml:space="preserve">Vincent </w:t>
      </w:r>
      <w:r w:rsidRPr="00F94E9A">
        <w:rPr>
          <w:rFonts w:eastAsia="Times New Roman" w:cs="Arial"/>
          <w:sz w:val="22"/>
          <w:lang w:eastAsia="fr-FR"/>
        </w:rPr>
        <w:t>F</w:t>
      </w:r>
      <w:r w:rsidR="00CF1BDE">
        <w:rPr>
          <w:rFonts w:eastAsia="Times New Roman" w:cs="Arial"/>
          <w:sz w:val="22"/>
          <w:lang w:eastAsia="fr-FR"/>
        </w:rPr>
        <w:t>ELLER</w:t>
      </w:r>
      <w:r w:rsidRPr="00F94E9A">
        <w:rPr>
          <w:rFonts w:eastAsia="Times New Roman" w:cs="Arial"/>
          <w:sz w:val="22"/>
          <w:lang w:eastAsia="fr-FR"/>
        </w:rPr>
        <w:t xml:space="preserve">, en son rapport, </w:t>
      </w:r>
      <w:r w:rsidR="00E73754">
        <w:rPr>
          <w:rFonts w:eastAsia="Times New Roman" w:cs="Arial"/>
          <w:sz w:val="22"/>
          <w:lang w:eastAsia="fr-FR"/>
        </w:rPr>
        <w:t xml:space="preserve">et </w:t>
      </w:r>
      <w:r w:rsidRPr="00F94E9A">
        <w:rPr>
          <w:rFonts w:eastAsia="Times New Roman" w:cs="Arial"/>
          <w:sz w:val="22"/>
          <w:lang w:eastAsia="fr-FR"/>
        </w:rPr>
        <w:t>M.</w:t>
      </w:r>
      <w:r w:rsidR="000E5D3B">
        <w:rPr>
          <w:rFonts w:eastAsia="Times New Roman" w:cs="Arial"/>
          <w:sz w:val="22"/>
          <w:lang w:eastAsia="fr-FR"/>
        </w:rPr>
        <w:t> </w:t>
      </w:r>
      <w:r w:rsidR="00F94E9A" w:rsidRPr="00F94E9A">
        <w:rPr>
          <w:rFonts w:eastAsia="Times New Roman" w:cs="Arial"/>
          <w:sz w:val="22"/>
          <w:lang w:eastAsia="fr-FR"/>
        </w:rPr>
        <w:t>Bertrand D</w:t>
      </w:r>
      <w:r w:rsidR="008B1820">
        <w:rPr>
          <w:rFonts w:eastAsia="Times New Roman" w:cs="Arial"/>
          <w:sz w:val="22"/>
          <w:lang w:eastAsia="fr-FR"/>
        </w:rPr>
        <w:t>IRINGER</w:t>
      </w:r>
      <w:r w:rsidRPr="00F94E9A">
        <w:rPr>
          <w:rFonts w:eastAsia="Times New Roman" w:cs="Arial"/>
          <w:sz w:val="22"/>
          <w:lang w:eastAsia="fr-FR"/>
        </w:rPr>
        <w:t>,</w:t>
      </w:r>
      <w:r w:rsidR="00F94E9A" w:rsidRPr="00F94E9A">
        <w:rPr>
          <w:rFonts w:eastAsia="Times New Roman" w:cs="Arial"/>
          <w:sz w:val="22"/>
          <w:lang w:eastAsia="fr-FR"/>
        </w:rPr>
        <w:t xml:space="preserve"> avocat général, en </w:t>
      </w:r>
      <w:r w:rsidR="00054F7E">
        <w:rPr>
          <w:rFonts w:eastAsia="Times New Roman" w:cs="Arial"/>
          <w:sz w:val="22"/>
          <w:lang w:eastAsia="fr-FR"/>
        </w:rPr>
        <w:t>les conclusions du ministère public</w:t>
      </w:r>
      <w:r w:rsidR="00B4525A">
        <w:rPr>
          <w:rFonts w:eastAsia="Times New Roman" w:cs="Arial"/>
          <w:sz w:val="22"/>
          <w:lang w:eastAsia="fr-FR"/>
        </w:rPr>
        <w:t>, le</w:t>
      </w:r>
      <w:r w:rsidR="00E94E09">
        <w:rPr>
          <w:rFonts w:eastAsia="Times New Roman" w:cs="Arial"/>
          <w:sz w:val="22"/>
          <w:lang w:eastAsia="fr-FR"/>
        </w:rPr>
        <w:t xml:space="preserve">s parties </w:t>
      </w:r>
      <w:r w:rsidR="00B4525A">
        <w:rPr>
          <w:rFonts w:eastAsia="Times New Roman" w:cs="Arial"/>
          <w:sz w:val="22"/>
          <w:lang w:eastAsia="fr-FR"/>
        </w:rPr>
        <w:t xml:space="preserve">n’étant </w:t>
      </w:r>
      <w:r w:rsidR="00E94E09">
        <w:rPr>
          <w:rFonts w:eastAsia="Times New Roman" w:cs="Arial"/>
          <w:sz w:val="22"/>
          <w:lang w:eastAsia="fr-FR"/>
        </w:rPr>
        <w:t xml:space="preserve">ni </w:t>
      </w:r>
      <w:r w:rsidR="00B4525A">
        <w:rPr>
          <w:rFonts w:eastAsia="Times New Roman" w:cs="Arial"/>
          <w:sz w:val="22"/>
          <w:lang w:eastAsia="fr-FR"/>
        </w:rPr>
        <w:t>présent</w:t>
      </w:r>
      <w:r w:rsidR="00E94E09">
        <w:rPr>
          <w:rFonts w:eastAsia="Times New Roman" w:cs="Arial"/>
          <w:sz w:val="22"/>
          <w:lang w:eastAsia="fr-FR"/>
        </w:rPr>
        <w:t>es ni représentées</w:t>
      </w:r>
      <w:r w:rsidR="00B4525A">
        <w:rPr>
          <w:rFonts w:eastAsia="Times New Roman" w:cs="Arial"/>
          <w:sz w:val="22"/>
          <w:lang w:eastAsia="fr-FR"/>
        </w:rPr>
        <w:t> ;</w:t>
      </w:r>
    </w:p>
    <w:p w14:paraId="23F75267" w14:textId="77777777" w:rsidR="00054F7E" w:rsidRDefault="00054F7E" w:rsidP="00CF1BDE">
      <w:pPr>
        <w:tabs>
          <w:tab w:val="center" w:pos="4536"/>
          <w:tab w:val="right" w:pos="9072"/>
        </w:tabs>
        <w:spacing w:line="240" w:lineRule="auto"/>
        <w:jc w:val="both"/>
        <w:rPr>
          <w:rFonts w:eastAsia="Times New Roman" w:cs="Arial"/>
          <w:sz w:val="22"/>
          <w:lang w:eastAsia="fr-FR"/>
        </w:rPr>
      </w:pPr>
    </w:p>
    <w:p w14:paraId="47341761" w14:textId="5F8BA301" w:rsidR="00054F7E" w:rsidRDefault="00054F7E" w:rsidP="00CF1BDE">
      <w:pPr>
        <w:tabs>
          <w:tab w:val="center" w:pos="4536"/>
          <w:tab w:val="right" w:pos="9072"/>
        </w:tabs>
        <w:spacing w:line="240" w:lineRule="auto"/>
        <w:jc w:val="both"/>
        <w:rPr>
          <w:sz w:val="22"/>
        </w:rPr>
      </w:pPr>
      <w:r w:rsidRPr="00125583">
        <w:rPr>
          <w:sz w:val="22"/>
        </w:rPr>
        <w:t>Entendu en délibéré M. Guy F</w:t>
      </w:r>
      <w:r w:rsidR="00CF1BDE">
        <w:rPr>
          <w:sz w:val="22"/>
        </w:rPr>
        <w:t>IALON</w:t>
      </w:r>
      <w:r w:rsidRPr="00125583">
        <w:rPr>
          <w:sz w:val="22"/>
        </w:rPr>
        <w:t>, conseiller maître, en ses observations ;</w:t>
      </w:r>
    </w:p>
    <w:p w14:paraId="39639268" w14:textId="77777777" w:rsidR="00054F7E" w:rsidRDefault="00054F7E" w:rsidP="00CF1BDE">
      <w:pPr>
        <w:tabs>
          <w:tab w:val="center" w:pos="4536"/>
          <w:tab w:val="right" w:pos="9072"/>
        </w:tabs>
        <w:spacing w:line="240" w:lineRule="auto"/>
        <w:jc w:val="both"/>
        <w:rPr>
          <w:rFonts w:eastAsia="Times New Roman" w:cs="Arial"/>
          <w:sz w:val="22"/>
          <w:lang w:eastAsia="fr-FR"/>
        </w:rPr>
      </w:pPr>
    </w:p>
    <w:p w14:paraId="42253131" w14:textId="77777777" w:rsidR="00957A81" w:rsidRPr="00904204" w:rsidRDefault="00957A81" w:rsidP="00CF1BDE">
      <w:pPr>
        <w:tabs>
          <w:tab w:val="center" w:pos="4536"/>
          <w:tab w:val="right" w:pos="9072"/>
        </w:tabs>
        <w:spacing w:line="240" w:lineRule="auto"/>
        <w:jc w:val="both"/>
        <w:rPr>
          <w:rFonts w:eastAsia="Times New Roman" w:cs="Arial"/>
          <w:sz w:val="22"/>
          <w:lang w:eastAsia="fr-FR"/>
        </w:rPr>
      </w:pPr>
    </w:p>
    <w:p w14:paraId="42253134" w14:textId="574C2C00" w:rsidR="006A2D26" w:rsidRPr="00904204" w:rsidRDefault="006A2D26" w:rsidP="00CF1BDE">
      <w:pPr>
        <w:tabs>
          <w:tab w:val="center" w:pos="4536"/>
          <w:tab w:val="right" w:pos="9072"/>
        </w:tabs>
        <w:spacing w:line="240" w:lineRule="auto"/>
        <w:jc w:val="both"/>
        <w:rPr>
          <w:rFonts w:eastAsia="Times New Roman" w:cs="Arial"/>
          <w:b/>
          <w:sz w:val="22"/>
          <w:lang w:eastAsia="fr-FR"/>
        </w:rPr>
      </w:pPr>
      <w:r w:rsidRPr="00904204">
        <w:rPr>
          <w:rFonts w:eastAsia="Times New Roman" w:cs="Arial"/>
          <w:b/>
          <w:sz w:val="22"/>
          <w:lang w:eastAsia="fr-FR"/>
        </w:rPr>
        <w:t xml:space="preserve">Sur la charge </w:t>
      </w:r>
      <w:r w:rsidR="00C503F5">
        <w:rPr>
          <w:rFonts w:eastAsia="Times New Roman" w:cs="Arial"/>
          <w:b/>
          <w:sz w:val="22"/>
          <w:lang w:eastAsia="fr-FR"/>
        </w:rPr>
        <w:t xml:space="preserve">présumée </w:t>
      </w:r>
      <w:r w:rsidRPr="00904204">
        <w:rPr>
          <w:rFonts w:eastAsia="Times New Roman" w:cs="Arial"/>
          <w:b/>
          <w:sz w:val="22"/>
          <w:lang w:eastAsia="fr-FR"/>
        </w:rPr>
        <w:t>à l’encontre de M.</w:t>
      </w:r>
      <w:r w:rsidR="00F13118">
        <w:rPr>
          <w:rFonts w:eastAsia="Times New Roman" w:cs="Arial"/>
          <w:b/>
          <w:sz w:val="22"/>
          <w:lang w:eastAsia="fr-FR"/>
        </w:rPr>
        <w:t> </w:t>
      </w:r>
      <w:r w:rsidR="00490AEB">
        <w:rPr>
          <w:rFonts w:eastAsia="Times New Roman" w:cs="Arial"/>
          <w:b/>
          <w:sz w:val="22"/>
          <w:lang w:eastAsia="fr-FR"/>
        </w:rPr>
        <w:t>X</w:t>
      </w:r>
      <w:r w:rsidRPr="00904204">
        <w:rPr>
          <w:rFonts w:eastAsia="Times New Roman" w:cs="Arial"/>
          <w:b/>
          <w:sz w:val="22"/>
          <w:lang w:eastAsia="fr-FR"/>
        </w:rPr>
        <w:t xml:space="preserve"> (affaire Sarl Générale </w:t>
      </w:r>
      <w:r w:rsidR="00D74C8F">
        <w:rPr>
          <w:rFonts w:eastAsia="Times New Roman" w:cs="Arial"/>
          <w:b/>
          <w:sz w:val="22"/>
          <w:lang w:eastAsia="fr-FR"/>
        </w:rPr>
        <w:t>a</w:t>
      </w:r>
      <w:r w:rsidRPr="00904204">
        <w:rPr>
          <w:rFonts w:eastAsia="Times New Roman" w:cs="Arial"/>
          <w:b/>
          <w:sz w:val="22"/>
          <w:lang w:eastAsia="fr-FR"/>
        </w:rPr>
        <w:t xml:space="preserve">gricole </w:t>
      </w:r>
      <w:r w:rsidR="00D74C8F">
        <w:rPr>
          <w:rFonts w:eastAsia="Times New Roman" w:cs="Arial"/>
          <w:b/>
          <w:sz w:val="22"/>
          <w:lang w:eastAsia="fr-FR"/>
        </w:rPr>
        <w:t>b</w:t>
      </w:r>
      <w:r w:rsidR="00B4525A" w:rsidRPr="00904204">
        <w:rPr>
          <w:rFonts w:eastAsia="Times New Roman" w:cs="Arial"/>
          <w:b/>
          <w:sz w:val="22"/>
          <w:lang w:eastAsia="fr-FR"/>
        </w:rPr>
        <w:t>iterroise</w:t>
      </w:r>
      <w:r w:rsidRPr="00904204">
        <w:rPr>
          <w:rFonts w:eastAsia="Times New Roman" w:cs="Arial"/>
          <w:b/>
          <w:sz w:val="22"/>
          <w:lang w:eastAsia="fr-FR"/>
        </w:rPr>
        <w:t>)</w:t>
      </w:r>
      <w:r w:rsidR="004A6E4C">
        <w:rPr>
          <w:rFonts w:eastAsia="Times New Roman" w:cs="Arial"/>
          <w:b/>
          <w:sz w:val="22"/>
          <w:lang w:eastAsia="fr-FR"/>
        </w:rPr>
        <w:t>. Exercice 2009.</w:t>
      </w:r>
    </w:p>
    <w:p w14:paraId="42253135" w14:textId="77777777" w:rsidR="00904204" w:rsidRPr="00904204" w:rsidRDefault="00904204" w:rsidP="00CF1BDE">
      <w:pPr>
        <w:tabs>
          <w:tab w:val="center" w:pos="4536"/>
          <w:tab w:val="right" w:pos="9072"/>
        </w:tabs>
        <w:spacing w:line="240" w:lineRule="auto"/>
        <w:jc w:val="both"/>
        <w:rPr>
          <w:rFonts w:eastAsia="Times New Roman" w:cs="Arial"/>
          <w:sz w:val="22"/>
          <w:lang w:eastAsia="fr-FR"/>
        </w:rPr>
      </w:pPr>
    </w:p>
    <w:p w14:paraId="42253136" w14:textId="620945A1" w:rsidR="00904204" w:rsidRPr="00904204" w:rsidRDefault="00904204"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Attendu que</w:t>
      </w:r>
      <w:r w:rsidR="00B4525A">
        <w:rPr>
          <w:rFonts w:eastAsia="Times New Roman" w:cs="Arial"/>
          <w:sz w:val="22"/>
          <w:lang w:eastAsia="fr-FR"/>
        </w:rPr>
        <w:t>,</w:t>
      </w:r>
      <w:r w:rsidRPr="00904204">
        <w:rPr>
          <w:rFonts w:eastAsia="Times New Roman" w:cs="Arial"/>
          <w:sz w:val="22"/>
          <w:lang w:eastAsia="fr-FR"/>
        </w:rPr>
        <w:t xml:space="preserve"> par le réquisitoire susvisé, le Procureur général a estimé que la responsabilité personnelle et pécuniaire de M.</w:t>
      </w:r>
      <w:r w:rsidR="00F13118">
        <w:rPr>
          <w:rFonts w:eastAsia="Times New Roman" w:cs="Arial"/>
          <w:sz w:val="22"/>
          <w:lang w:eastAsia="fr-FR"/>
        </w:rPr>
        <w:t> </w:t>
      </w:r>
      <w:r w:rsidR="00490AEB">
        <w:rPr>
          <w:rFonts w:eastAsia="Times New Roman" w:cs="Arial"/>
          <w:sz w:val="22"/>
          <w:lang w:eastAsia="fr-FR"/>
        </w:rPr>
        <w:t>X</w:t>
      </w:r>
      <w:r w:rsidR="00CF1BDE" w:rsidRPr="00CF1BDE">
        <w:rPr>
          <w:rFonts w:eastAsia="Times New Roman" w:cs="Arial"/>
          <w:sz w:val="22"/>
          <w:lang w:eastAsia="fr-FR"/>
        </w:rPr>
        <w:t xml:space="preserve"> </w:t>
      </w:r>
      <w:r w:rsidRPr="00904204">
        <w:rPr>
          <w:rFonts w:eastAsia="Times New Roman" w:cs="Arial"/>
          <w:sz w:val="22"/>
          <w:lang w:eastAsia="fr-FR"/>
        </w:rPr>
        <w:t>pouvait être mise en jeu</w:t>
      </w:r>
      <w:r w:rsidR="00DC657F">
        <w:rPr>
          <w:rFonts w:eastAsia="Times New Roman" w:cs="Arial"/>
          <w:sz w:val="22"/>
          <w:lang w:eastAsia="fr-FR"/>
        </w:rPr>
        <w:t>, sur l’exercice</w:t>
      </w:r>
      <w:r w:rsidR="00D74C8F">
        <w:rPr>
          <w:rFonts w:eastAsia="Times New Roman" w:cs="Arial"/>
          <w:sz w:val="22"/>
          <w:lang w:eastAsia="fr-FR"/>
        </w:rPr>
        <w:t xml:space="preserve"> </w:t>
      </w:r>
      <w:r w:rsidR="00DC657F">
        <w:rPr>
          <w:rFonts w:eastAsia="Times New Roman" w:cs="Arial"/>
          <w:sz w:val="22"/>
          <w:lang w:eastAsia="fr-FR"/>
        </w:rPr>
        <w:t>2009,</w:t>
      </w:r>
      <w:r w:rsidRPr="00904204">
        <w:rPr>
          <w:rFonts w:eastAsia="Times New Roman" w:cs="Arial"/>
          <w:sz w:val="22"/>
          <w:lang w:eastAsia="fr-FR"/>
        </w:rPr>
        <w:t xml:space="preserve"> </w:t>
      </w:r>
      <w:r w:rsidR="005E6734">
        <w:rPr>
          <w:rFonts w:eastAsia="Times New Roman" w:cs="Arial"/>
          <w:sz w:val="22"/>
          <w:lang w:eastAsia="fr-FR"/>
        </w:rPr>
        <w:t xml:space="preserve">au motif qu’il aurait </w:t>
      </w:r>
      <w:r w:rsidR="008956E0">
        <w:rPr>
          <w:rFonts w:eastAsia="Times New Roman" w:cs="Arial"/>
          <w:sz w:val="22"/>
          <w:lang w:eastAsia="fr-FR"/>
        </w:rPr>
        <w:t xml:space="preserve">manqué à ses obligations en </w:t>
      </w:r>
      <w:r w:rsidR="00A6151F">
        <w:rPr>
          <w:rFonts w:eastAsia="Times New Roman" w:cs="Arial"/>
          <w:sz w:val="22"/>
          <w:lang w:eastAsia="fr-FR"/>
        </w:rPr>
        <w:t>ce qui concerne</w:t>
      </w:r>
      <w:r w:rsidR="00BA40B2">
        <w:rPr>
          <w:rFonts w:eastAsia="Times New Roman" w:cs="Arial"/>
          <w:sz w:val="22"/>
          <w:lang w:eastAsia="fr-FR"/>
        </w:rPr>
        <w:t xml:space="preserve"> l</w:t>
      </w:r>
      <w:r w:rsidR="008956E0">
        <w:rPr>
          <w:rFonts w:eastAsia="Times New Roman" w:cs="Arial"/>
          <w:sz w:val="22"/>
          <w:lang w:eastAsia="fr-FR"/>
        </w:rPr>
        <w:t>e recouvrement</w:t>
      </w:r>
      <w:r w:rsidRPr="00904204">
        <w:rPr>
          <w:rFonts w:eastAsia="Times New Roman" w:cs="Arial"/>
          <w:sz w:val="22"/>
          <w:lang w:eastAsia="fr-FR"/>
        </w:rPr>
        <w:t xml:space="preserve"> d’une créance </w:t>
      </w:r>
      <w:r w:rsidR="00964812">
        <w:rPr>
          <w:rFonts w:eastAsia="Times New Roman" w:cs="Arial"/>
          <w:sz w:val="22"/>
          <w:lang w:eastAsia="fr-FR"/>
        </w:rPr>
        <w:t xml:space="preserve">fiscale </w:t>
      </w:r>
      <w:r w:rsidR="00BA40B2">
        <w:rPr>
          <w:rFonts w:eastAsia="Times New Roman" w:cs="Arial"/>
          <w:sz w:val="22"/>
          <w:lang w:eastAsia="fr-FR"/>
        </w:rPr>
        <w:t xml:space="preserve">de </w:t>
      </w:r>
      <w:r w:rsidR="00BA40B2" w:rsidRPr="00904204">
        <w:rPr>
          <w:rFonts w:eastAsia="Times New Roman" w:cs="Arial"/>
          <w:sz w:val="22"/>
          <w:lang w:eastAsia="fr-FR"/>
        </w:rPr>
        <w:t>12</w:t>
      </w:r>
      <w:r w:rsidR="00FC6EE4">
        <w:rPr>
          <w:rFonts w:eastAsia="Times New Roman" w:cs="Arial"/>
          <w:sz w:val="22"/>
          <w:lang w:eastAsia="fr-FR"/>
        </w:rPr>
        <w:t> 743 </w:t>
      </w:r>
      <w:r w:rsidR="00BA40B2" w:rsidRPr="00904204">
        <w:rPr>
          <w:rFonts w:eastAsia="Times New Roman" w:cs="Arial"/>
          <w:sz w:val="22"/>
          <w:lang w:eastAsia="fr-FR"/>
        </w:rPr>
        <w:t>€</w:t>
      </w:r>
      <w:r w:rsidR="00CE4DBA">
        <w:rPr>
          <w:rFonts w:eastAsia="Times New Roman" w:cs="Arial"/>
          <w:sz w:val="22"/>
          <w:lang w:eastAsia="fr-FR"/>
        </w:rPr>
        <w:t xml:space="preserve"> </w:t>
      </w:r>
      <w:r w:rsidR="00C52E2A">
        <w:rPr>
          <w:rFonts w:eastAsia="Times New Roman" w:cs="Arial"/>
          <w:sz w:val="22"/>
          <w:lang w:eastAsia="fr-FR"/>
        </w:rPr>
        <w:t xml:space="preserve">détenue </w:t>
      </w:r>
      <w:r w:rsidR="00FC6EE4">
        <w:rPr>
          <w:rFonts w:eastAsia="Times New Roman" w:cs="Arial"/>
          <w:sz w:val="22"/>
          <w:lang w:eastAsia="fr-FR"/>
        </w:rPr>
        <w:t xml:space="preserve">sur la société à responsabilité limitée dénommée « Générale </w:t>
      </w:r>
      <w:r w:rsidR="00D74C8F">
        <w:rPr>
          <w:rFonts w:eastAsia="Times New Roman" w:cs="Arial"/>
          <w:sz w:val="22"/>
          <w:lang w:eastAsia="fr-FR"/>
        </w:rPr>
        <w:t>a</w:t>
      </w:r>
      <w:r w:rsidR="00FC6EE4">
        <w:rPr>
          <w:rFonts w:eastAsia="Times New Roman" w:cs="Arial"/>
          <w:sz w:val="22"/>
          <w:lang w:eastAsia="fr-FR"/>
        </w:rPr>
        <w:t xml:space="preserve">gricole </w:t>
      </w:r>
      <w:r w:rsidR="00D74C8F">
        <w:rPr>
          <w:rFonts w:eastAsia="Times New Roman" w:cs="Arial"/>
          <w:sz w:val="22"/>
          <w:lang w:eastAsia="fr-FR"/>
        </w:rPr>
        <w:t>b</w:t>
      </w:r>
      <w:r w:rsidR="00FC6EE4">
        <w:rPr>
          <w:rFonts w:eastAsia="Times New Roman" w:cs="Arial"/>
          <w:sz w:val="22"/>
          <w:lang w:eastAsia="fr-FR"/>
        </w:rPr>
        <w:t>iterroise »</w:t>
      </w:r>
      <w:r w:rsidR="005E6734">
        <w:rPr>
          <w:rFonts w:eastAsia="Times New Roman" w:cs="Arial"/>
          <w:sz w:val="22"/>
          <w:lang w:eastAsia="fr-FR"/>
        </w:rPr>
        <w:t xml:space="preserve">, </w:t>
      </w:r>
      <w:r w:rsidR="00161EE6">
        <w:rPr>
          <w:rFonts w:eastAsia="Times New Roman" w:cs="Arial"/>
          <w:sz w:val="22"/>
          <w:lang w:eastAsia="fr-FR"/>
        </w:rPr>
        <w:t>la</w:t>
      </w:r>
      <w:r w:rsidR="005E6734">
        <w:rPr>
          <w:rFonts w:eastAsia="Times New Roman" w:cs="Arial"/>
          <w:sz w:val="22"/>
          <w:lang w:eastAsia="fr-FR"/>
        </w:rPr>
        <w:t xml:space="preserve"> créance n’ayant pas été déclarée au mandataire judiciaire lors de la procédure de liquidation judiciaire de l</w:t>
      </w:r>
      <w:r w:rsidR="00161EE6">
        <w:rPr>
          <w:rFonts w:eastAsia="Times New Roman" w:cs="Arial"/>
          <w:sz w:val="22"/>
          <w:lang w:eastAsia="fr-FR"/>
        </w:rPr>
        <w:t>’</w:t>
      </w:r>
      <w:r w:rsidR="005E6734">
        <w:rPr>
          <w:rFonts w:eastAsia="Times New Roman" w:cs="Arial"/>
          <w:sz w:val="22"/>
          <w:lang w:eastAsia="fr-FR"/>
        </w:rPr>
        <w:t>entreprise</w:t>
      </w:r>
      <w:r w:rsidR="00EA16E6">
        <w:rPr>
          <w:rFonts w:eastAsia="Times New Roman" w:cs="Arial"/>
          <w:sz w:val="22"/>
          <w:lang w:eastAsia="fr-FR"/>
        </w:rPr>
        <w:t> ;</w:t>
      </w:r>
    </w:p>
    <w:p w14:paraId="42253137" w14:textId="15C6E9F6" w:rsidR="00904204" w:rsidRPr="00904204" w:rsidRDefault="00904204" w:rsidP="00CF1BDE">
      <w:pPr>
        <w:tabs>
          <w:tab w:val="center" w:pos="4536"/>
          <w:tab w:val="right" w:pos="9072"/>
        </w:tabs>
        <w:spacing w:line="240" w:lineRule="auto"/>
        <w:jc w:val="both"/>
        <w:rPr>
          <w:rFonts w:eastAsia="Times New Roman" w:cs="Arial"/>
          <w:sz w:val="22"/>
          <w:lang w:eastAsia="fr-FR"/>
        </w:rPr>
      </w:pPr>
    </w:p>
    <w:p w14:paraId="42253138" w14:textId="77777777" w:rsidR="00904204" w:rsidRDefault="00904204" w:rsidP="00CF1BDE">
      <w:pPr>
        <w:tabs>
          <w:tab w:val="center" w:pos="4536"/>
          <w:tab w:val="right" w:pos="9072"/>
        </w:tabs>
        <w:spacing w:line="240" w:lineRule="auto"/>
        <w:jc w:val="both"/>
        <w:rPr>
          <w:rFonts w:eastAsia="Times New Roman" w:cs="Arial"/>
          <w:b/>
          <w:sz w:val="22"/>
          <w:lang w:eastAsia="fr-FR"/>
        </w:rPr>
      </w:pPr>
      <w:r w:rsidRPr="00904204">
        <w:rPr>
          <w:rFonts w:eastAsia="Times New Roman" w:cs="Arial"/>
          <w:b/>
          <w:sz w:val="22"/>
          <w:lang w:eastAsia="fr-FR"/>
        </w:rPr>
        <w:t>Sur l</w:t>
      </w:r>
      <w:r w:rsidR="0068531E">
        <w:rPr>
          <w:rFonts w:eastAsia="Times New Roman" w:cs="Arial"/>
          <w:b/>
          <w:sz w:val="22"/>
          <w:lang w:eastAsia="fr-FR"/>
        </w:rPr>
        <w:t>’existence d’un manquement du</w:t>
      </w:r>
      <w:r w:rsidRPr="00904204">
        <w:rPr>
          <w:rFonts w:eastAsia="Times New Roman" w:cs="Arial"/>
          <w:b/>
          <w:sz w:val="22"/>
          <w:lang w:eastAsia="fr-FR"/>
        </w:rPr>
        <w:t xml:space="preserve"> comptable à ses obligations</w:t>
      </w:r>
    </w:p>
    <w:p w14:paraId="41580D0F" w14:textId="77777777" w:rsidR="00312F18" w:rsidRDefault="00312F18" w:rsidP="00CF1BDE">
      <w:pPr>
        <w:tabs>
          <w:tab w:val="center" w:pos="4536"/>
          <w:tab w:val="right" w:pos="9072"/>
        </w:tabs>
        <w:spacing w:line="240" w:lineRule="auto"/>
        <w:jc w:val="both"/>
        <w:rPr>
          <w:rFonts w:eastAsia="Times New Roman" w:cs="Arial"/>
          <w:i/>
          <w:sz w:val="22"/>
          <w:lang w:eastAsia="fr-FR"/>
        </w:rPr>
      </w:pPr>
    </w:p>
    <w:p w14:paraId="2FA376F4" w14:textId="2D173AB2" w:rsidR="00312F18" w:rsidRDefault="00312F18" w:rsidP="00CF1BDE">
      <w:pPr>
        <w:tabs>
          <w:tab w:val="center" w:pos="4536"/>
          <w:tab w:val="right" w:pos="9072"/>
        </w:tabs>
        <w:spacing w:line="240" w:lineRule="auto"/>
        <w:jc w:val="both"/>
        <w:rPr>
          <w:rFonts w:eastAsia="Times New Roman" w:cs="Arial"/>
          <w:i/>
          <w:sz w:val="22"/>
          <w:lang w:eastAsia="fr-FR"/>
        </w:rPr>
      </w:pPr>
      <w:r>
        <w:rPr>
          <w:rFonts w:eastAsia="Times New Roman" w:cs="Arial"/>
          <w:i/>
          <w:sz w:val="22"/>
          <w:lang w:eastAsia="fr-FR"/>
        </w:rPr>
        <w:t>Sur la règle de droit</w:t>
      </w:r>
    </w:p>
    <w:p w14:paraId="42253139" w14:textId="7ED4BBAB" w:rsidR="00904204" w:rsidRPr="00904204" w:rsidRDefault="00904204" w:rsidP="00CF1BDE">
      <w:pPr>
        <w:tabs>
          <w:tab w:val="center" w:pos="4536"/>
          <w:tab w:val="right" w:pos="9072"/>
        </w:tabs>
        <w:spacing w:line="240" w:lineRule="auto"/>
        <w:jc w:val="both"/>
        <w:rPr>
          <w:rFonts w:eastAsia="Times New Roman" w:cs="Arial"/>
          <w:i/>
          <w:sz w:val="22"/>
          <w:lang w:eastAsia="fr-FR"/>
        </w:rPr>
      </w:pPr>
    </w:p>
    <w:p w14:paraId="39C13E41" w14:textId="75937B92" w:rsidR="00054F7E" w:rsidRPr="000E5D3B" w:rsidRDefault="0058646C" w:rsidP="00CF1BDE">
      <w:pPr>
        <w:keepLines/>
        <w:jc w:val="both"/>
        <w:rPr>
          <w:sz w:val="22"/>
        </w:rPr>
      </w:pPr>
      <w:r>
        <w:rPr>
          <w:sz w:val="22"/>
        </w:rPr>
        <w:t xml:space="preserve">Attendu </w:t>
      </w:r>
      <w:r w:rsidR="00054F7E" w:rsidRPr="000E5D3B">
        <w:rPr>
          <w:sz w:val="22"/>
        </w:rPr>
        <w:t>que le paragraphe I de l’article L. 622-17 du code de commerce dispose : « Les</w:t>
      </w:r>
      <w:r w:rsidR="00D74C8F">
        <w:rPr>
          <w:sz w:val="22"/>
        </w:rPr>
        <w:t xml:space="preserve"> </w:t>
      </w:r>
      <w:r w:rsidR="00054F7E" w:rsidRPr="000E5D3B">
        <w:rPr>
          <w:sz w:val="22"/>
        </w:rPr>
        <w:t>créances nées régulièrement après le jugement d'ouverture pour les besoins du déroulement de la procédure ou de la période d'observation, ou en contrepartie d'une prestation fournie au débiteur pendant cette période, sont payées à leur échéance » ; que le paragraphe I de l’article L. 641-13 du même code prévoit : « I.-</w:t>
      </w:r>
      <w:r w:rsidR="000E5D3B" w:rsidRPr="000E5D3B">
        <w:rPr>
          <w:sz w:val="22"/>
        </w:rPr>
        <w:t xml:space="preserve"> </w:t>
      </w:r>
      <w:r w:rsidR="00054F7E" w:rsidRPr="000E5D3B">
        <w:rPr>
          <w:sz w:val="22"/>
        </w:rPr>
        <w:t>Sont payées à leur échéance les créances nées régulièrement après le jugement qui ouvre ou prononce la liquidation judiciaire : / - si elles sont nées pour les besoins du déroulement de la procédure ou du maintien provisoire de l'activité autorisé en application de l'article L. 641-10 ; / - si elles sont nées en contrepartie d'une prestation fournie au débiteur pendant le maintien de l'activité ou en exécution d'un contrat en cours décidée par le liquidateur ; / - ou si elles sont nées des besoins de la vie courante du débiteur, personne physique. / En cas de prononcé de la liquidation judiciaire, sont également payées à leur échéance, les créances nées régulièrement après le jugement d'ouverture de la procédure de sauvegarde ou de redressement judiciaire mentionnées au I de l'article L. 622-17</w:t>
      </w:r>
      <w:r w:rsidR="000E5D3B" w:rsidRPr="000E5D3B">
        <w:rPr>
          <w:sz w:val="22"/>
        </w:rPr>
        <w:t> » ;</w:t>
      </w:r>
    </w:p>
    <w:p w14:paraId="13417AA2" w14:textId="4EA2E100" w:rsidR="0058646C" w:rsidRPr="00F730DE" w:rsidRDefault="0058646C" w:rsidP="00CF1BDE">
      <w:pPr>
        <w:spacing w:line="240" w:lineRule="auto"/>
        <w:jc w:val="both"/>
        <w:rPr>
          <w:sz w:val="22"/>
        </w:rPr>
      </w:pPr>
    </w:p>
    <w:p w14:paraId="520A5744" w14:textId="19558835" w:rsidR="0058646C" w:rsidRPr="00683CC6" w:rsidRDefault="0058646C" w:rsidP="00CF1BDE">
      <w:pPr>
        <w:spacing w:line="240" w:lineRule="auto"/>
        <w:jc w:val="both"/>
        <w:rPr>
          <w:sz w:val="22"/>
        </w:rPr>
      </w:pPr>
      <w:r w:rsidRPr="00683CC6">
        <w:rPr>
          <w:sz w:val="22"/>
        </w:rPr>
        <w:t>Attendu qu’aux termes du paragraphe</w:t>
      </w:r>
      <w:r w:rsidR="00D74C8F">
        <w:rPr>
          <w:sz w:val="22"/>
        </w:rPr>
        <w:t xml:space="preserve"> </w:t>
      </w:r>
      <w:r w:rsidRPr="00683CC6">
        <w:rPr>
          <w:sz w:val="22"/>
        </w:rPr>
        <w:t>IV de l’article L. 641-13 du même code : « Les créances impayées perdent le privilège que leur confère le présent article si elles n'ont pas été portées à la connaissance du mandataire judiciaire, de l'administrateur lorsqu'il en est désigné ou du liquidateur, dans le délai de six mois à compter de la publication du jugement ouvrant ou prononçant la liquidation ou, à défaut, dans le délai d'un an à compter de celle du jugement arrêtant le plan de cession » ;</w:t>
      </w:r>
    </w:p>
    <w:p w14:paraId="71C2B14E" w14:textId="77777777" w:rsidR="0058646C" w:rsidRPr="0058646C" w:rsidRDefault="0058646C" w:rsidP="00CF1BDE">
      <w:pPr>
        <w:tabs>
          <w:tab w:val="center" w:pos="4536"/>
          <w:tab w:val="right" w:pos="9072"/>
        </w:tabs>
        <w:spacing w:line="240" w:lineRule="auto"/>
        <w:jc w:val="both"/>
        <w:rPr>
          <w:rFonts w:eastAsia="Times New Roman" w:cs="Arial"/>
          <w:sz w:val="22"/>
          <w:highlight w:val="yellow"/>
          <w:lang w:eastAsia="fr-FR"/>
        </w:rPr>
      </w:pPr>
    </w:p>
    <w:p w14:paraId="02FF0C1C" w14:textId="47314B90" w:rsidR="0058646C" w:rsidRDefault="0058646C" w:rsidP="00CF1BDE">
      <w:pPr>
        <w:tabs>
          <w:tab w:val="center" w:pos="4536"/>
          <w:tab w:val="right" w:pos="9072"/>
        </w:tabs>
        <w:spacing w:line="240" w:lineRule="auto"/>
        <w:jc w:val="both"/>
        <w:rPr>
          <w:rFonts w:eastAsia="Times New Roman" w:cs="Arial"/>
          <w:sz w:val="22"/>
          <w:lang w:eastAsia="fr-FR"/>
        </w:rPr>
      </w:pPr>
      <w:r w:rsidRPr="00683CC6">
        <w:rPr>
          <w:rFonts w:eastAsia="Times New Roman" w:cs="Arial"/>
          <w:sz w:val="22"/>
          <w:lang w:eastAsia="fr-FR"/>
        </w:rPr>
        <w:t>Attendu qu’aux termes de l'article 60 de la loi du 23 février 1963 susvisée, les comptables publics sont personnellement et pécuniairement responsables du recouvrement des recettes et des contrôles qu’ils sont tenus d’exercer en matière de recettes dans les conditions prévues par le règlement général sur la comptabilité publique et que leur responsabilité personnelle et pécuniaire se trouve engagée dès lors qu'une recette n'a pas été recouvrée ; que la responsabilité du comptable public en matière de recouvrement des recettes s’apprécie au regard de ses diligences, qui doivent être adéquates, complètes et rapides ;</w:t>
      </w:r>
    </w:p>
    <w:p w14:paraId="7FFB9473" w14:textId="77777777" w:rsidR="0058646C" w:rsidRDefault="0058646C" w:rsidP="00CF1BDE">
      <w:pPr>
        <w:tabs>
          <w:tab w:val="center" w:pos="4536"/>
          <w:tab w:val="right" w:pos="9072"/>
        </w:tabs>
        <w:spacing w:line="240" w:lineRule="auto"/>
        <w:jc w:val="both"/>
        <w:rPr>
          <w:rFonts w:eastAsia="Times New Roman" w:cs="Arial"/>
          <w:sz w:val="22"/>
          <w:lang w:eastAsia="fr-FR"/>
        </w:rPr>
      </w:pPr>
    </w:p>
    <w:p w14:paraId="05B53AE8" w14:textId="77777777" w:rsidR="00D74C8F" w:rsidRDefault="00D74C8F">
      <w:pPr>
        <w:spacing w:line="240" w:lineRule="auto"/>
        <w:rPr>
          <w:rFonts w:eastAsia="Times New Roman" w:cs="Arial"/>
          <w:i/>
          <w:sz w:val="22"/>
          <w:lang w:eastAsia="fr-FR"/>
        </w:rPr>
      </w:pPr>
      <w:r>
        <w:rPr>
          <w:rFonts w:eastAsia="Times New Roman" w:cs="Arial"/>
          <w:i/>
          <w:sz w:val="22"/>
          <w:lang w:eastAsia="fr-FR"/>
        </w:rPr>
        <w:br w:type="page"/>
      </w:r>
    </w:p>
    <w:p w14:paraId="14A19BD2" w14:textId="77777777" w:rsidR="00D74C8F" w:rsidRDefault="00D74C8F" w:rsidP="00CF1BDE">
      <w:pPr>
        <w:tabs>
          <w:tab w:val="center" w:pos="4536"/>
          <w:tab w:val="right" w:pos="9072"/>
        </w:tabs>
        <w:spacing w:line="240" w:lineRule="auto"/>
        <w:jc w:val="both"/>
        <w:rPr>
          <w:rFonts w:eastAsia="Times New Roman" w:cs="Arial"/>
          <w:i/>
          <w:sz w:val="22"/>
          <w:lang w:eastAsia="fr-FR"/>
        </w:rPr>
      </w:pPr>
    </w:p>
    <w:p w14:paraId="16E3757C" w14:textId="77777777" w:rsidR="00D74C8F" w:rsidRDefault="00D74C8F" w:rsidP="00CF1BDE">
      <w:pPr>
        <w:tabs>
          <w:tab w:val="center" w:pos="4536"/>
          <w:tab w:val="right" w:pos="9072"/>
        </w:tabs>
        <w:spacing w:line="240" w:lineRule="auto"/>
        <w:jc w:val="both"/>
        <w:rPr>
          <w:rFonts w:eastAsia="Times New Roman" w:cs="Arial"/>
          <w:i/>
          <w:sz w:val="22"/>
          <w:lang w:eastAsia="fr-FR"/>
        </w:rPr>
      </w:pPr>
    </w:p>
    <w:p w14:paraId="42253145" w14:textId="01571B0C" w:rsidR="00904204" w:rsidRDefault="00904204" w:rsidP="00CF1BDE">
      <w:pPr>
        <w:tabs>
          <w:tab w:val="center" w:pos="4536"/>
          <w:tab w:val="right" w:pos="9072"/>
        </w:tabs>
        <w:spacing w:line="240" w:lineRule="auto"/>
        <w:jc w:val="both"/>
        <w:rPr>
          <w:rFonts w:eastAsia="Times New Roman" w:cs="Arial"/>
          <w:i/>
          <w:sz w:val="22"/>
          <w:lang w:eastAsia="fr-FR"/>
        </w:rPr>
      </w:pPr>
      <w:r w:rsidRPr="00F94E9A">
        <w:rPr>
          <w:rFonts w:eastAsia="Times New Roman" w:cs="Arial"/>
          <w:i/>
          <w:sz w:val="22"/>
          <w:lang w:eastAsia="fr-FR"/>
        </w:rPr>
        <w:t>Sur les faits</w:t>
      </w:r>
    </w:p>
    <w:p w14:paraId="42253146" w14:textId="77777777" w:rsidR="00F94E9A" w:rsidRPr="00F94E9A" w:rsidRDefault="00F94E9A" w:rsidP="00CF1BDE">
      <w:pPr>
        <w:tabs>
          <w:tab w:val="center" w:pos="4536"/>
          <w:tab w:val="right" w:pos="9072"/>
        </w:tabs>
        <w:spacing w:line="240" w:lineRule="auto"/>
        <w:jc w:val="both"/>
        <w:rPr>
          <w:rFonts w:eastAsia="Times New Roman" w:cs="Arial"/>
          <w:i/>
          <w:sz w:val="22"/>
          <w:lang w:eastAsia="fr-FR"/>
        </w:rPr>
      </w:pPr>
    </w:p>
    <w:p w14:paraId="42253147" w14:textId="1DA5153D" w:rsidR="00904204" w:rsidRPr="00904204" w:rsidRDefault="00904204"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Attendu que la société à responsabilité limitée «</w:t>
      </w:r>
      <w:r w:rsidR="00A26D3E">
        <w:rPr>
          <w:rFonts w:eastAsia="Times New Roman" w:cs="Arial"/>
          <w:sz w:val="22"/>
          <w:lang w:eastAsia="fr-FR"/>
        </w:rPr>
        <w:t> </w:t>
      </w:r>
      <w:r w:rsidRPr="00904204">
        <w:rPr>
          <w:rFonts w:eastAsia="Times New Roman" w:cs="Arial"/>
          <w:sz w:val="22"/>
          <w:lang w:eastAsia="fr-FR"/>
        </w:rPr>
        <w:t xml:space="preserve">Générale </w:t>
      </w:r>
      <w:r w:rsidR="00D74C8F">
        <w:rPr>
          <w:rFonts w:eastAsia="Times New Roman" w:cs="Arial"/>
          <w:sz w:val="22"/>
          <w:lang w:eastAsia="fr-FR"/>
        </w:rPr>
        <w:t>a</w:t>
      </w:r>
      <w:r w:rsidRPr="00904204">
        <w:rPr>
          <w:rFonts w:eastAsia="Times New Roman" w:cs="Arial"/>
          <w:sz w:val="22"/>
          <w:lang w:eastAsia="fr-FR"/>
        </w:rPr>
        <w:t xml:space="preserve">gricole </w:t>
      </w:r>
      <w:r w:rsidR="00D74C8F">
        <w:rPr>
          <w:rFonts w:eastAsia="Times New Roman" w:cs="Arial"/>
          <w:sz w:val="22"/>
          <w:lang w:eastAsia="fr-FR"/>
        </w:rPr>
        <w:t>b</w:t>
      </w:r>
      <w:r w:rsidRPr="00904204">
        <w:rPr>
          <w:rFonts w:eastAsia="Times New Roman" w:cs="Arial"/>
          <w:sz w:val="22"/>
          <w:lang w:eastAsia="fr-FR"/>
        </w:rPr>
        <w:t>iterroise</w:t>
      </w:r>
      <w:r w:rsidR="00A26D3E">
        <w:rPr>
          <w:rFonts w:eastAsia="Times New Roman" w:cs="Arial"/>
          <w:sz w:val="22"/>
          <w:lang w:eastAsia="fr-FR"/>
        </w:rPr>
        <w:t> </w:t>
      </w:r>
      <w:r w:rsidRPr="00904204">
        <w:rPr>
          <w:rFonts w:eastAsia="Times New Roman" w:cs="Arial"/>
          <w:sz w:val="22"/>
          <w:lang w:eastAsia="fr-FR"/>
        </w:rPr>
        <w:t xml:space="preserve">» a été </w:t>
      </w:r>
      <w:r w:rsidR="00FC1AA4">
        <w:rPr>
          <w:rFonts w:eastAsia="Times New Roman" w:cs="Arial"/>
          <w:sz w:val="22"/>
          <w:lang w:eastAsia="fr-FR"/>
        </w:rPr>
        <w:t>déclarée</w:t>
      </w:r>
      <w:r w:rsidR="00FC1AA4" w:rsidRPr="00904204">
        <w:rPr>
          <w:rFonts w:eastAsia="Times New Roman" w:cs="Arial"/>
          <w:sz w:val="22"/>
          <w:lang w:eastAsia="fr-FR"/>
        </w:rPr>
        <w:t xml:space="preserve"> </w:t>
      </w:r>
      <w:r w:rsidRPr="00904204">
        <w:rPr>
          <w:rFonts w:eastAsia="Times New Roman" w:cs="Arial"/>
          <w:sz w:val="22"/>
          <w:lang w:eastAsia="fr-FR"/>
        </w:rPr>
        <w:t>en redressement judiciaire par</w:t>
      </w:r>
      <w:r w:rsidR="00FC1AA4">
        <w:rPr>
          <w:rFonts w:eastAsia="Times New Roman" w:cs="Arial"/>
          <w:sz w:val="22"/>
          <w:lang w:eastAsia="fr-FR"/>
        </w:rPr>
        <w:t xml:space="preserve"> </w:t>
      </w:r>
      <w:r w:rsidR="000E5D3B">
        <w:rPr>
          <w:rFonts w:eastAsia="Times New Roman" w:cs="Arial"/>
          <w:sz w:val="22"/>
          <w:lang w:eastAsia="fr-FR"/>
        </w:rPr>
        <w:t xml:space="preserve">un </w:t>
      </w:r>
      <w:r w:rsidRPr="00904204">
        <w:rPr>
          <w:rFonts w:eastAsia="Times New Roman" w:cs="Arial"/>
          <w:sz w:val="22"/>
          <w:lang w:eastAsia="fr-FR"/>
        </w:rPr>
        <w:t xml:space="preserve">jugement </w:t>
      </w:r>
      <w:r w:rsidR="00FC1AA4">
        <w:rPr>
          <w:rFonts w:eastAsia="Times New Roman" w:cs="Arial"/>
          <w:sz w:val="22"/>
          <w:lang w:eastAsia="fr-FR"/>
        </w:rPr>
        <w:t>du 28 février 2007</w:t>
      </w:r>
      <w:r w:rsidR="00EA16E6">
        <w:rPr>
          <w:rFonts w:eastAsia="Times New Roman" w:cs="Arial"/>
          <w:sz w:val="22"/>
          <w:lang w:eastAsia="fr-FR"/>
        </w:rPr>
        <w:t>,</w:t>
      </w:r>
      <w:r w:rsidR="00FC1AA4">
        <w:rPr>
          <w:rFonts w:eastAsia="Times New Roman" w:cs="Arial"/>
          <w:sz w:val="22"/>
          <w:lang w:eastAsia="fr-FR"/>
        </w:rPr>
        <w:t xml:space="preserve"> </w:t>
      </w:r>
      <w:r w:rsidRPr="00904204">
        <w:rPr>
          <w:rFonts w:eastAsia="Times New Roman" w:cs="Arial"/>
          <w:sz w:val="22"/>
          <w:lang w:eastAsia="fr-FR"/>
        </w:rPr>
        <w:t xml:space="preserve">publié au </w:t>
      </w:r>
      <w:r w:rsidRPr="00D74C8F">
        <w:rPr>
          <w:rFonts w:eastAsia="Times New Roman" w:cs="Arial"/>
          <w:i/>
          <w:sz w:val="22"/>
          <w:lang w:eastAsia="fr-FR"/>
        </w:rPr>
        <w:t>B</w:t>
      </w:r>
      <w:r w:rsidR="00EA16E6" w:rsidRPr="00D74C8F">
        <w:rPr>
          <w:rFonts w:eastAsia="Times New Roman" w:cs="Arial"/>
          <w:i/>
          <w:sz w:val="22"/>
          <w:lang w:eastAsia="fr-FR"/>
        </w:rPr>
        <w:t>ulletin officiel des annonces civiles et commerciales</w:t>
      </w:r>
      <w:r w:rsidR="00EA16E6">
        <w:rPr>
          <w:rFonts w:eastAsia="Times New Roman" w:cs="Arial"/>
          <w:sz w:val="22"/>
          <w:lang w:eastAsia="fr-FR"/>
        </w:rPr>
        <w:t xml:space="preserve"> (B</w:t>
      </w:r>
      <w:r w:rsidRPr="00904204">
        <w:rPr>
          <w:rFonts w:eastAsia="Times New Roman" w:cs="Arial"/>
          <w:sz w:val="22"/>
          <w:lang w:eastAsia="fr-FR"/>
        </w:rPr>
        <w:t>ODACC</w:t>
      </w:r>
      <w:r w:rsidR="00EA16E6">
        <w:rPr>
          <w:rFonts w:eastAsia="Times New Roman" w:cs="Arial"/>
          <w:sz w:val="22"/>
          <w:lang w:eastAsia="fr-FR"/>
        </w:rPr>
        <w:t>)</w:t>
      </w:r>
      <w:r w:rsidRPr="00904204">
        <w:rPr>
          <w:rFonts w:eastAsia="Times New Roman" w:cs="Arial"/>
          <w:sz w:val="22"/>
          <w:lang w:eastAsia="fr-FR"/>
        </w:rPr>
        <w:t xml:space="preserve"> le 6 avril 2007</w:t>
      </w:r>
      <w:r w:rsidR="00CE4DBA">
        <w:rPr>
          <w:rFonts w:eastAsia="Times New Roman" w:cs="Arial"/>
          <w:sz w:val="22"/>
          <w:lang w:eastAsia="fr-FR"/>
        </w:rPr>
        <w:t xml:space="preserve">, puis mise en </w:t>
      </w:r>
      <w:r w:rsidRPr="00904204">
        <w:rPr>
          <w:rFonts w:eastAsia="Times New Roman" w:cs="Arial"/>
          <w:sz w:val="22"/>
          <w:lang w:eastAsia="fr-FR"/>
        </w:rPr>
        <w:t>liquidation</w:t>
      </w:r>
      <w:r w:rsidR="00CE4DBA">
        <w:rPr>
          <w:rFonts w:eastAsia="Times New Roman" w:cs="Arial"/>
          <w:sz w:val="22"/>
          <w:lang w:eastAsia="fr-FR"/>
        </w:rPr>
        <w:t xml:space="preserve"> judiciaire</w:t>
      </w:r>
      <w:r w:rsidRPr="00904204">
        <w:rPr>
          <w:rFonts w:eastAsia="Times New Roman" w:cs="Arial"/>
          <w:sz w:val="22"/>
          <w:lang w:eastAsia="fr-FR"/>
        </w:rPr>
        <w:t xml:space="preserve">, par </w:t>
      </w:r>
      <w:r w:rsidR="00745294">
        <w:rPr>
          <w:rFonts w:eastAsia="Times New Roman" w:cs="Arial"/>
          <w:sz w:val="22"/>
          <w:lang w:eastAsia="fr-FR"/>
        </w:rPr>
        <w:t xml:space="preserve">un </w:t>
      </w:r>
      <w:r w:rsidRPr="00904204">
        <w:rPr>
          <w:rFonts w:eastAsia="Times New Roman" w:cs="Arial"/>
          <w:sz w:val="22"/>
          <w:lang w:eastAsia="fr-FR"/>
        </w:rPr>
        <w:t xml:space="preserve">jugement </w:t>
      </w:r>
      <w:r w:rsidR="00745294">
        <w:rPr>
          <w:rFonts w:eastAsia="Times New Roman" w:cs="Arial"/>
          <w:sz w:val="22"/>
          <w:lang w:eastAsia="fr-FR"/>
        </w:rPr>
        <w:t>du 1</w:t>
      </w:r>
      <w:r w:rsidR="00745294" w:rsidRPr="00054F7E">
        <w:rPr>
          <w:rFonts w:eastAsia="Times New Roman" w:cs="Arial"/>
          <w:sz w:val="22"/>
          <w:vertAlign w:val="superscript"/>
          <w:lang w:eastAsia="fr-FR"/>
        </w:rPr>
        <w:t>er</w:t>
      </w:r>
      <w:r w:rsidR="00745294">
        <w:rPr>
          <w:rFonts w:eastAsia="Times New Roman" w:cs="Arial"/>
          <w:sz w:val="22"/>
          <w:lang w:eastAsia="fr-FR"/>
        </w:rPr>
        <w:t xml:space="preserve"> avril 2009, </w:t>
      </w:r>
      <w:r w:rsidRPr="00904204">
        <w:rPr>
          <w:rFonts w:eastAsia="Times New Roman" w:cs="Arial"/>
          <w:sz w:val="22"/>
          <w:lang w:eastAsia="fr-FR"/>
        </w:rPr>
        <w:t>publié le 19 avril 2009 ;</w:t>
      </w:r>
    </w:p>
    <w:p w14:paraId="612C8F7D" w14:textId="77777777" w:rsidR="00D74C8F" w:rsidRDefault="00D74C8F" w:rsidP="00CF1BDE">
      <w:pPr>
        <w:tabs>
          <w:tab w:val="center" w:pos="4536"/>
          <w:tab w:val="right" w:pos="9072"/>
        </w:tabs>
        <w:spacing w:line="240" w:lineRule="auto"/>
        <w:jc w:val="both"/>
        <w:rPr>
          <w:rFonts w:eastAsia="Times New Roman" w:cs="Arial"/>
          <w:sz w:val="22"/>
          <w:lang w:eastAsia="fr-FR"/>
        </w:rPr>
      </w:pPr>
    </w:p>
    <w:p w14:paraId="1DF4620C" w14:textId="6099FB7B" w:rsidR="006501F3" w:rsidRDefault="00904204"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Attendu qu</w:t>
      </w:r>
      <w:r w:rsidR="00EA16E6">
        <w:rPr>
          <w:rFonts w:eastAsia="Times New Roman" w:cs="Arial"/>
          <w:sz w:val="22"/>
          <w:lang w:eastAsia="fr-FR"/>
        </w:rPr>
        <w:t xml:space="preserve">e </w:t>
      </w:r>
      <w:r w:rsidR="00CE45FC">
        <w:rPr>
          <w:rFonts w:eastAsia="Times New Roman" w:cs="Arial"/>
          <w:sz w:val="22"/>
          <w:lang w:eastAsia="fr-FR"/>
        </w:rPr>
        <w:t xml:space="preserve">la </w:t>
      </w:r>
      <w:r w:rsidRPr="00904204">
        <w:rPr>
          <w:rFonts w:eastAsia="Times New Roman" w:cs="Arial"/>
          <w:sz w:val="22"/>
          <w:lang w:eastAsia="fr-FR"/>
        </w:rPr>
        <w:t>taxe sur la valeur ajoutée</w:t>
      </w:r>
      <w:r w:rsidR="00CE45FC">
        <w:rPr>
          <w:rFonts w:eastAsia="Times New Roman" w:cs="Arial"/>
          <w:sz w:val="22"/>
          <w:lang w:eastAsia="fr-FR"/>
        </w:rPr>
        <w:t xml:space="preserve"> due par l’entreprise pour le mois de</w:t>
      </w:r>
      <w:r w:rsidRPr="00904204">
        <w:rPr>
          <w:rFonts w:eastAsia="Times New Roman" w:cs="Arial"/>
          <w:sz w:val="22"/>
          <w:lang w:eastAsia="fr-FR"/>
        </w:rPr>
        <w:t xml:space="preserve"> mars</w:t>
      </w:r>
      <w:r w:rsidR="00D74C8F">
        <w:rPr>
          <w:rFonts w:eastAsia="Times New Roman" w:cs="Arial"/>
          <w:sz w:val="22"/>
          <w:lang w:eastAsia="fr-FR"/>
        </w:rPr>
        <w:t xml:space="preserve"> </w:t>
      </w:r>
      <w:r w:rsidRPr="00904204">
        <w:rPr>
          <w:rFonts w:eastAsia="Times New Roman" w:cs="Arial"/>
          <w:sz w:val="22"/>
          <w:lang w:eastAsia="fr-FR"/>
        </w:rPr>
        <w:t xml:space="preserve">2009 </w:t>
      </w:r>
      <w:r w:rsidR="00CE4DBA">
        <w:rPr>
          <w:rFonts w:eastAsia="Times New Roman" w:cs="Arial"/>
          <w:sz w:val="22"/>
          <w:lang w:eastAsia="fr-FR"/>
        </w:rPr>
        <w:t>a</w:t>
      </w:r>
      <w:r w:rsidR="00D74C8F">
        <w:rPr>
          <w:rFonts w:eastAsia="Times New Roman" w:cs="Arial"/>
          <w:sz w:val="22"/>
          <w:lang w:eastAsia="fr-FR"/>
        </w:rPr>
        <w:t xml:space="preserve"> </w:t>
      </w:r>
      <w:r w:rsidR="00CE4DBA">
        <w:rPr>
          <w:rFonts w:eastAsia="Times New Roman" w:cs="Arial"/>
          <w:sz w:val="22"/>
          <w:lang w:eastAsia="fr-FR"/>
        </w:rPr>
        <w:t xml:space="preserve">été </w:t>
      </w:r>
      <w:r w:rsidRPr="00904204">
        <w:rPr>
          <w:rFonts w:eastAsia="Times New Roman" w:cs="Arial"/>
          <w:sz w:val="22"/>
          <w:lang w:eastAsia="fr-FR"/>
        </w:rPr>
        <w:t xml:space="preserve">mise en recouvrement par </w:t>
      </w:r>
      <w:r w:rsidR="00CE45FC">
        <w:rPr>
          <w:rFonts w:eastAsia="Times New Roman" w:cs="Arial"/>
          <w:sz w:val="22"/>
          <w:lang w:eastAsia="fr-FR"/>
        </w:rPr>
        <w:t xml:space="preserve">un </w:t>
      </w:r>
      <w:r w:rsidRPr="00904204">
        <w:rPr>
          <w:rFonts w:eastAsia="Times New Roman" w:cs="Arial"/>
          <w:sz w:val="22"/>
          <w:lang w:eastAsia="fr-FR"/>
        </w:rPr>
        <w:t xml:space="preserve">avis notifié le 9 avril 2009, </w:t>
      </w:r>
      <w:r w:rsidR="00CE4DBA">
        <w:rPr>
          <w:rFonts w:eastAsia="Times New Roman" w:cs="Arial"/>
          <w:sz w:val="22"/>
          <w:lang w:eastAsia="fr-FR"/>
        </w:rPr>
        <w:t xml:space="preserve">mais </w:t>
      </w:r>
      <w:r w:rsidR="00F324AA">
        <w:rPr>
          <w:rFonts w:eastAsia="Times New Roman" w:cs="Arial"/>
          <w:sz w:val="22"/>
          <w:lang w:eastAsia="fr-FR"/>
        </w:rPr>
        <w:t xml:space="preserve">que </w:t>
      </w:r>
      <w:r w:rsidR="00EA16E6">
        <w:rPr>
          <w:rFonts w:eastAsia="Times New Roman" w:cs="Arial"/>
          <w:sz w:val="22"/>
          <w:lang w:eastAsia="fr-FR"/>
        </w:rPr>
        <w:t>cette créance</w:t>
      </w:r>
      <w:r w:rsidR="000E5D3B">
        <w:rPr>
          <w:rFonts w:eastAsia="Times New Roman" w:cs="Arial"/>
          <w:sz w:val="22"/>
          <w:lang w:eastAsia="fr-FR"/>
        </w:rPr>
        <w:t>,</w:t>
      </w:r>
      <w:r w:rsidR="00F324AA">
        <w:rPr>
          <w:rFonts w:eastAsia="Times New Roman" w:cs="Arial"/>
          <w:sz w:val="22"/>
          <w:lang w:eastAsia="fr-FR"/>
        </w:rPr>
        <w:t xml:space="preserve"> dont le montant s’élevait à</w:t>
      </w:r>
      <w:r w:rsidR="00EA16E6" w:rsidRPr="00904204">
        <w:rPr>
          <w:rFonts w:eastAsia="Times New Roman" w:cs="Arial"/>
          <w:sz w:val="22"/>
          <w:lang w:eastAsia="fr-FR"/>
        </w:rPr>
        <w:t xml:space="preserve"> </w:t>
      </w:r>
      <w:r w:rsidR="00EA16E6">
        <w:rPr>
          <w:rFonts w:eastAsia="Times New Roman" w:cs="Arial"/>
          <w:sz w:val="22"/>
          <w:lang w:eastAsia="fr-FR"/>
        </w:rPr>
        <w:t>12 743 €</w:t>
      </w:r>
      <w:r w:rsidR="000E5D3B">
        <w:rPr>
          <w:rFonts w:eastAsia="Times New Roman" w:cs="Arial"/>
          <w:sz w:val="22"/>
          <w:lang w:eastAsia="fr-FR"/>
        </w:rPr>
        <w:t>,</w:t>
      </w:r>
      <w:r w:rsidR="00EA16E6">
        <w:rPr>
          <w:rFonts w:eastAsia="Times New Roman" w:cs="Arial"/>
          <w:sz w:val="22"/>
          <w:lang w:eastAsia="fr-FR"/>
        </w:rPr>
        <w:t xml:space="preserve"> </w:t>
      </w:r>
      <w:r w:rsidRPr="00904204">
        <w:rPr>
          <w:rFonts w:eastAsia="Times New Roman" w:cs="Arial"/>
          <w:sz w:val="22"/>
          <w:lang w:eastAsia="fr-FR"/>
        </w:rPr>
        <w:t xml:space="preserve">n’a pas été portée à la connaissance du </w:t>
      </w:r>
      <w:r w:rsidR="00CE45FC">
        <w:rPr>
          <w:rFonts w:eastAsia="Times New Roman" w:cs="Arial"/>
          <w:sz w:val="22"/>
          <w:lang w:eastAsia="fr-FR"/>
        </w:rPr>
        <w:t>mandataire judiciaire</w:t>
      </w:r>
      <w:r w:rsidRPr="00904204">
        <w:rPr>
          <w:rFonts w:eastAsia="Times New Roman" w:cs="Arial"/>
          <w:sz w:val="22"/>
          <w:lang w:eastAsia="fr-FR"/>
        </w:rPr>
        <w:t xml:space="preserve"> dans le délai de six mois suivant la publication du jugement </w:t>
      </w:r>
      <w:r w:rsidR="006501F3">
        <w:rPr>
          <w:rFonts w:eastAsia="Times New Roman" w:cs="Arial"/>
          <w:sz w:val="22"/>
          <w:lang w:eastAsia="fr-FR"/>
        </w:rPr>
        <w:t>du 1</w:t>
      </w:r>
      <w:r w:rsidR="006501F3" w:rsidRPr="00054F7E">
        <w:rPr>
          <w:rFonts w:eastAsia="Times New Roman" w:cs="Arial"/>
          <w:sz w:val="22"/>
          <w:vertAlign w:val="superscript"/>
          <w:lang w:eastAsia="fr-FR"/>
        </w:rPr>
        <w:t>er</w:t>
      </w:r>
      <w:r w:rsidR="00D74C8F">
        <w:rPr>
          <w:rFonts w:eastAsia="Times New Roman" w:cs="Arial"/>
          <w:sz w:val="22"/>
          <w:lang w:eastAsia="fr-FR"/>
        </w:rPr>
        <w:t xml:space="preserve"> </w:t>
      </w:r>
      <w:r w:rsidR="006501F3">
        <w:rPr>
          <w:rFonts w:eastAsia="Times New Roman" w:cs="Arial"/>
          <w:sz w:val="22"/>
          <w:lang w:eastAsia="fr-FR"/>
        </w:rPr>
        <w:t>avril</w:t>
      </w:r>
      <w:r w:rsidR="00D74C8F">
        <w:rPr>
          <w:rFonts w:eastAsia="Times New Roman" w:cs="Arial"/>
          <w:sz w:val="22"/>
          <w:lang w:eastAsia="fr-FR"/>
        </w:rPr>
        <w:t xml:space="preserve"> </w:t>
      </w:r>
      <w:r w:rsidR="006501F3">
        <w:rPr>
          <w:rFonts w:eastAsia="Times New Roman" w:cs="Arial"/>
          <w:sz w:val="22"/>
          <w:lang w:eastAsia="fr-FR"/>
        </w:rPr>
        <w:t>2009 ci-dessus mentionné</w:t>
      </w:r>
      <w:r w:rsidRPr="00904204">
        <w:rPr>
          <w:rFonts w:eastAsia="Times New Roman" w:cs="Arial"/>
          <w:sz w:val="22"/>
          <w:lang w:eastAsia="fr-FR"/>
        </w:rPr>
        <w:t xml:space="preserve">, comme </w:t>
      </w:r>
      <w:r w:rsidR="00054F7E">
        <w:rPr>
          <w:rFonts w:eastAsia="Times New Roman" w:cs="Arial"/>
          <w:sz w:val="22"/>
          <w:lang w:eastAsia="fr-FR"/>
        </w:rPr>
        <w:t xml:space="preserve">le prévoyait le </w:t>
      </w:r>
      <w:r w:rsidR="000E5D3B">
        <w:rPr>
          <w:rFonts w:eastAsia="Times New Roman" w:cs="Arial"/>
          <w:sz w:val="22"/>
          <w:lang w:eastAsia="fr-FR"/>
        </w:rPr>
        <w:t>code de commerce ;</w:t>
      </w:r>
    </w:p>
    <w:p w14:paraId="53616693" w14:textId="5017B1BF" w:rsidR="00573C7F" w:rsidRDefault="00573C7F" w:rsidP="00CF1BDE">
      <w:pPr>
        <w:tabs>
          <w:tab w:val="center" w:pos="4536"/>
          <w:tab w:val="right" w:pos="9072"/>
        </w:tabs>
        <w:spacing w:line="240" w:lineRule="auto"/>
        <w:jc w:val="both"/>
        <w:rPr>
          <w:rFonts w:eastAsia="Times New Roman" w:cs="Arial"/>
          <w:sz w:val="22"/>
          <w:lang w:eastAsia="fr-FR"/>
        </w:rPr>
      </w:pPr>
    </w:p>
    <w:p w14:paraId="42253152" w14:textId="77777777" w:rsidR="00904204" w:rsidRDefault="00904204" w:rsidP="00CF1BDE">
      <w:pPr>
        <w:tabs>
          <w:tab w:val="center" w:pos="4536"/>
          <w:tab w:val="right" w:pos="9072"/>
        </w:tabs>
        <w:spacing w:line="240" w:lineRule="auto"/>
        <w:jc w:val="both"/>
        <w:rPr>
          <w:rFonts w:eastAsia="Times New Roman" w:cs="Arial"/>
          <w:i/>
          <w:sz w:val="22"/>
          <w:lang w:eastAsia="fr-FR"/>
        </w:rPr>
      </w:pPr>
      <w:r w:rsidRPr="007D388E">
        <w:rPr>
          <w:rFonts w:eastAsia="Times New Roman" w:cs="Arial"/>
          <w:i/>
          <w:sz w:val="22"/>
          <w:lang w:eastAsia="fr-FR"/>
        </w:rPr>
        <w:t>Sur l’application au cas d’espèce</w:t>
      </w:r>
    </w:p>
    <w:p w14:paraId="42253153" w14:textId="77777777" w:rsidR="007D388E" w:rsidRPr="007D388E" w:rsidRDefault="007D388E" w:rsidP="00CF1BDE">
      <w:pPr>
        <w:tabs>
          <w:tab w:val="center" w:pos="4536"/>
          <w:tab w:val="right" w:pos="9072"/>
        </w:tabs>
        <w:spacing w:line="240" w:lineRule="auto"/>
        <w:jc w:val="both"/>
        <w:rPr>
          <w:rFonts w:eastAsia="Times New Roman" w:cs="Arial"/>
          <w:i/>
          <w:sz w:val="22"/>
          <w:lang w:eastAsia="fr-FR"/>
        </w:rPr>
      </w:pPr>
    </w:p>
    <w:p w14:paraId="53C0CD41" w14:textId="3E056B2F" w:rsidR="00203DE0" w:rsidRDefault="00904204"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 xml:space="preserve">Attendu que </w:t>
      </w:r>
      <w:r w:rsidR="00203DE0">
        <w:rPr>
          <w:rFonts w:eastAsia="Times New Roman" w:cs="Arial"/>
          <w:sz w:val="22"/>
          <w:lang w:eastAsia="fr-FR"/>
        </w:rPr>
        <w:t>le défaut de déclaration au mandataire judiciaire d’une créance détenue par l’</w:t>
      </w:r>
      <w:proofErr w:type="spellStart"/>
      <w:r w:rsidR="00203DE0">
        <w:rPr>
          <w:rFonts w:eastAsia="Times New Roman" w:cs="Arial"/>
          <w:sz w:val="22"/>
          <w:lang w:eastAsia="fr-FR"/>
        </w:rPr>
        <w:t>Etat</w:t>
      </w:r>
      <w:proofErr w:type="spellEnd"/>
      <w:r w:rsidR="00203DE0">
        <w:rPr>
          <w:rFonts w:eastAsia="Times New Roman" w:cs="Arial"/>
          <w:sz w:val="22"/>
          <w:lang w:eastAsia="fr-FR"/>
        </w:rPr>
        <w:t xml:space="preserve"> sur une entreprise en liquidation judiciaire constitue un manquement aux obligations incombant </w:t>
      </w:r>
      <w:r w:rsidR="00D2323C">
        <w:rPr>
          <w:rFonts w:eastAsia="Times New Roman" w:cs="Arial"/>
          <w:sz w:val="22"/>
          <w:lang w:eastAsia="fr-FR"/>
        </w:rPr>
        <w:t xml:space="preserve">à un </w:t>
      </w:r>
      <w:r w:rsidR="00203DE0">
        <w:rPr>
          <w:rFonts w:eastAsia="Times New Roman" w:cs="Arial"/>
          <w:sz w:val="22"/>
          <w:lang w:eastAsia="fr-FR"/>
        </w:rPr>
        <w:t>comptable public en matière de recouvrement des recettes</w:t>
      </w:r>
      <w:r w:rsidR="00C3027E">
        <w:rPr>
          <w:rFonts w:eastAsia="Times New Roman" w:cs="Arial"/>
          <w:sz w:val="22"/>
          <w:lang w:eastAsia="fr-FR"/>
        </w:rPr>
        <w:t>, puisqu</w:t>
      </w:r>
      <w:r w:rsidR="003437F2">
        <w:rPr>
          <w:rFonts w:eastAsia="Times New Roman" w:cs="Arial"/>
          <w:sz w:val="22"/>
          <w:lang w:eastAsia="fr-FR"/>
        </w:rPr>
        <w:t>e l’exécution de cette formalité fait partie des diligences nécessaires au</w:t>
      </w:r>
      <w:r w:rsidR="00C3027E">
        <w:rPr>
          <w:rFonts w:eastAsia="Times New Roman" w:cs="Arial"/>
          <w:sz w:val="22"/>
          <w:lang w:eastAsia="fr-FR"/>
        </w:rPr>
        <w:t xml:space="preserve"> recouvrement</w:t>
      </w:r>
      <w:r w:rsidR="00203DE0">
        <w:rPr>
          <w:rFonts w:eastAsia="Times New Roman" w:cs="Arial"/>
          <w:sz w:val="22"/>
          <w:lang w:eastAsia="fr-FR"/>
        </w:rPr>
        <w:t xml:space="preserve"> ; </w:t>
      </w:r>
    </w:p>
    <w:p w14:paraId="1569BCE2" w14:textId="77777777" w:rsidR="00573C7F" w:rsidRDefault="00573C7F" w:rsidP="00CF1BDE">
      <w:pPr>
        <w:tabs>
          <w:tab w:val="center" w:pos="4536"/>
          <w:tab w:val="right" w:pos="9072"/>
        </w:tabs>
        <w:spacing w:line="240" w:lineRule="auto"/>
        <w:jc w:val="both"/>
        <w:rPr>
          <w:rFonts w:eastAsia="Times New Roman" w:cs="Arial"/>
          <w:sz w:val="22"/>
          <w:lang w:eastAsia="fr-FR"/>
        </w:rPr>
      </w:pPr>
    </w:p>
    <w:p w14:paraId="253808CB" w14:textId="28630EDD" w:rsidR="00573C7F" w:rsidRPr="001D1A54" w:rsidRDefault="000E5D3B" w:rsidP="00CF1B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w:t>
      </w:r>
      <w:r w:rsidR="00573C7F">
        <w:rPr>
          <w:rFonts w:eastAsia="Times New Roman" w:cs="Arial"/>
          <w:sz w:val="22"/>
          <w:lang w:eastAsia="fr-FR"/>
        </w:rPr>
        <w:t>ue M.</w:t>
      </w:r>
      <w:r w:rsidR="00F13118">
        <w:rPr>
          <w:rFonts w:eastAsia="Times New Roman" w:cs="Arial"/>
          <w:sz w:val="22"/>
          <w:lang w:eastAsia="fr-FR"/>
        </w:rPr>
        <w:t> </w:t>
      </w:r>
      <w:r w:rsidR="00490AEB">
        <w:rPr>
          <w:rFonts w:eastAsia="Times New Roman" w:cs="Arial"/>
          <w:sz w:val="22"/>
          <w:lang w:eastAsia="fr-FR"/>
        </w:rPr>
        <w:t>X</w:t>
      </w:r>
      <w:r w:rsidR="00CF1BDE" w:rsidRPr="00CF1BDE">
        <w:rPr>
          <w:rFonts w:eastAsia="Times New Roman" w:cs="Arial"/>
          <w:sz w:val="22"/>
          <w:lang w:eastAsia="fr-FR"/>
        </w:rPr>
        <w:t xml:space="preserve"> </w:t>
      </w:r>
      <w:r w:rsidR="00573C7F">
        <w:rPr>
          <w:rFonts w:eastAsia="Times New Roman" w:cs="Arial"/>
          <w:sz w:val="22"/>
          <w:lang w:eastAsia="fr-FR"/>
        </w:rPr>
        <w:t>a</w:t>
      </w:r>
      <w:r w:rsidR="00054F7E">
        <w:rPr>
          <w:rFonts w:eastAsia="Times New Roman" w:cs="Arial"/>
          <w:sz w:val="22"/>
          <w:lang w:eastAsia="fr-FR"/>
        </w:rPr>
        <w:t>yant</w:t>
      </w:r>
      <w:r w:rsidR="00573C7F">
        <w:rPr>
          <w:rFonts w:eastAsia="Times New Roman" w:cs="Arial"/>
          <w:sz w:val="22"/>
          <w:lang w:eastAsia="fr-FR"/>
        </w:rPr>
        <w:t xml:space="preserve"> manqué à ses obligations en matière de recouvrement de</w:t>
      </w:r>
      <w:r w:rsidR="00D2323C">
        <w:rPr>
          <w:rFonts w:eastAsia="Times New Roman" w:cs="Arial"/>
          <w:sz w:val="22"/>
          <w:lang w:eastAsia="fr-FR"/>
        </w:rPr>
        <w:t>s</w:t>
      </w:r>
      <w:r w:rsidR="00573C7F">
        <w:rPr>
          <w:rFonts w:eastAsia="Times New Roman" w:cs="Arial"/>
          <w:sz w:val="22"/>
          <w:lang w:eastAsia="fr-FR"/>
        </w:rPr>
        <w:t xml:space="preserve"> recette</w:t>
      </w:r>
      <w:r w:rsidR="00D2323C">
        <w:rPr>
          <w:rFonts w:eastAsia="Times New Roman" w:cs="Arial"/>
          <w:sz w:val="22"/>
          <w:lang w:eastAsia="fr-FR"/>
        </w:rPr>
        <w:t>s</w:t>
      </w:r>
      <w:r w:rsidR="00054F7E">
        <w:rPr>
          <w:rFonts w:eastAsia="Times New Roman" w:cs="Arial"/>
          <w:sz w:val="22"/>
          <w:lang w:eastAsia="fr-FR"/>
        </w:rPr>
        <w:t xml:space="preserve">, il y a lieu </w:t>
      </w:r>
      <w:r w:rsidR="00573C7F">
        <w:rPr>
          <w:rFonts w:eastAsia="Times New Roman" w:cs="Arial"/>
          <w:sz w:val="22"/>
          <w:lang w:eastAsia="fr-FR"/>
        </w:rPr>
        <w:t>de mettre en jeu sa responsabilité personnelle et pécuniaire ;</w:t>
      </w:r>
    </w:p>
    <w:p w14:paraId="49E77BEB" w14:textId="77777777" w:rsidR="0001410D" w:rsidRDefault="0001410D" w:rsidP="00CF1BDE">
      <w:pPr>
        <w:tabs>
          <w:tab w:val="center" w:pos="4536"/>
          <w:tab w:val="right" w:pos="9072"/>
        </w:tabs>
        <w:spacing w:line="240" w:lineRule="auto"/>
        <w:jc w:val="both"/>
        <w:rPr>
          <w:rFonts w:eastAsia="Times New Roman" w:cs="Arial"/>
          <w:b/>
          <w:sz w:val="22"/>
          <w:lang w:eastAsia="fr-FR"/>
        </w:rPr>
      </w:pPr>
    </w:p>
    <w:p w14:paraId="4225315A" w14:textId="77777777" w:rsidR="00904204" w:rsidRDefault="00904204" w:rsidP="00CF1BDE">
      <w:pPr>
        <w:tabs>
          <w:tab w:val="center" w:pos="4536"/>
          <w:tab w:val="right" w:pos="9072"/>
        </w:tabs>
        <w:spacing w:line="240" w:lineRule="auto"/>
        <w:jc w:val="both"/>
        <w:rPr>
          <w:rFonts w:eastAsia="Times New Roman" w:cs="Arial"/>
          <w:b/>
          <w:sz w:val="22"/>
          <w:lang w:eastAsia="fr-FR"/>
        </w:rPr>
      </w:pPr>
      <w:r w:rsidRPr="007D388E">
        <w:rPr>
          <w:rFonts w:eastAsia="Times New Roman" w:cs="Arial"/>
          <w:b/>
          <w:sz w:val="22"/>
          <w:lang w:eastAsia="fr-FR"/>
        </w:rPr>
        <w:t>Sur l’existence d’un préjudice financier</w:t>
      </w:r>
    </w:p>
    <w:p w14:paraId="4225315B" w14:textId="77777777" w:rsidR="007D388E" w:rsidRPr="007D388E" w:rsidRDefault="007D388E" w:rsidP="00CF1BDE">
      <w:pPr>
        <w:tabs>
          <w:tab w:val="center" w:pos="4536"/>
          <w:tab w:val="right" w:pos="9072"/>
        </w:tabs>
        <w:spacing w:line="240" w:lineRule="auto"/>
        <w:jc w:val="both"/>
        <w:rPr>
          <w:rFonts w:eastAsia="Times New Roman" w:cs="Arial"/>
          <w:b/>
          <w:sz w:val="22"/>
          <w:lang w:eastAsia="fr-FR"/>
        </w:rPr>
      </w:pPr>
    </w:p>
    <w:p w14:paraId="4225315C" w14:textId="64981855" w:rsidR="00904204" w:rsidRDefault="00904204" w:rsidP="00CF1BDE">
      <w:pPr>
        <w:tabs>
          <w:tab w:val="center" w:pos="4536"/>
          <w:tab w:val="right" w:pos="9072"/>
        </w:tabs>
        <w:spacing w:line="240" w:lineRule="auto"/>
        <w:jc w:val="both"/>
        <w:rPr>
          <w:rFonts w:eastAsia="Times New Roman" w:cs="Arial"/>
          <w:sz w:val="22"/>
          <w:lang w:eastAsia="fr-FR"/>
        </w:rPr>
      </w:pPr>
      <w:r w:rsidRPr="00904204">
        <w:rPr>
          <w:rFonts w:eastAsia="Times New Roman" w:cs="Arial"/>
          <w:sz w:val="22"/>
          <w:lang w:eastAsia="fr-FR"/>
        </w:rPr>
        <w:t>Attendu qu’aux termes du 3</w:t>
      </w:r>
      <w:r w:rsidR="000E5D3B" w:rsidRPr="000E5D3B">
        <w:rPr>
          <w:rFonts w:eastAsia="Times New Roman" w:cs="Arial"/>
          <w:sz w:val="22"/>
          <w:vertAlign w:val="superscript"/>
          <w:lang w:eastAsia="fr-FR"/>
        </w:rPr>
        <w:t>ème</w:t>
      </w:r>
      <w:r w:rsidRPr="00904204">
        <w:rPr>
          <w:rFonts w:eastAsia="Times New Roman" w:cs="Arial"/>
          <w:sz w:val="22"/>
          <w:lang w:eastAsia="fr-FR"/>
        </w:rPr>
        <w:t xml:space="preserve"> alinéa du paragraphe VI de l’article 60 de la loi du 23 février 1963 susvisée, « lorsque le manquement du comptable aux obligations mentionnées au (I) a causé un préjudice financier, le comptable a l'obligation de verser immédiatement de ses deniers personnels la somme correspondante</w:t>
      </w:r>
      <w:r w:rsidR="00D74C8F">
        <w:rPr>
          <w:rFonts w:eastAsia="Times New Roman" w:cs="Arial"/>
          <w:sz w:val="22"/>
          <w:lang w:eastAsia="fr-FR"/>
        </w:rPr>
        <w:t> </w:t>
      </w:r>
      <w:r w:rsidRPr="00904204">
        <w:rPr>
          <w:rFonts w:eastAsia="Times New Roman" w:cs="Arial"/>
          <w:sz w:val="22"/>
          <w:lang w:eastAsia="fr-FR"/>
        </w:rPr>
        <w:t>»</w:t>
      </w:r>
      <w:r w:rsidR="00D74C8F">
        <w:rPr>
          <w:rFonts w:eastAsia="Times New Roman" w:cs="Arial"/>
          <w:sz w:val="22"/>
          <w:lang w:eastAsia="fr-FR"/>
        </w:rPr>
        <w:t> </w:t>
      </w:r>
      <w:r w:rsidRPr="00904204">
        <w:rPr>
          <w:rFonts w:eastAsia="Times New Roman" w:cs="Arial"/>
          <w:sz w:val="22"/>
          <w:lang w:eastAsia="fr-FR"/>
        </w:rPr>
        <w:t>;</w:t>
      </w:r>
    </w:p>
    <w:p w14:paraId="4225315D" w14:textId="77777777" w:rsidR="007D388E" w:rsidRPr="00904204" w:rsidRDefault="007D388E" w:rsidP="00CF1BDE">
      <w:pPr>
        <w:tabs>
          <w:tab w:val="center" w:pos="4536"/>
          <w:tab w:val="right" w:pos="9072"/>
        </w:tabs>
        <w:spacing w:line="240" w:lineRule="auto"/>
        <w:jc w:val="both"/>
        <w:rPr>
          <w:rFonts w:eastAsia="Times New Roman" w:cs="Arial"/>
          <w:sz w:val="22"/>
          <w:lang w:eastAsia="fr-FR"/>
        </w:rPr>
      </w:pPr>
    </w:p>
    <w:p w14:paraId="5AF7FD37" w14:textId="5EC99F10" w:rsidR="00337CDF" w:rsidRPr="000E5D3B" w:rsidRDefault="00054F7E" w:rsidP="00CF1BDE">
      <w:pPr>
        <w:tabs>
          <w:tab w:val="center" w:pos="4536"/>
          <w:tab w:val="right" w:pos="9072"/>
        </w:tabs>
        <w:spacing w:line="240" w:lineRule="auto"/>
        <w:jc w:val="both"/>
        <w:rPr>
          <w:rFonts w:cs="Arial"/>
          <w:sz w:val="22"/>
        </w:rPr>
      </w:pPr>
      <w:r w:rsidRPr="00125583">
        <w:rPr>
          <w:sz w:val="22"/>
        </w:rPr>
        <w:t>Attendu que le non-recouvrement d’une créance cause par principe un préjudice financier à la collectivité publique créancière ; qu’il n’y a alors manquement sans préjudice que s’il est établi que l’</w:t>
      </w:r>
      <w:proofErr w:type="spellStart"/>
      <w:r w:rsidRPr="00125583">
        <w:rPr>
          <w:sz w:val="22"/>
        </w:rPr>
        <w:t>Etat</w:t>
      </w:r>
      <w:proofErr w:type="spellEnd"/>
      <w:r w:rsidRPr="00125583">
        <w:rPr>
          <w:sz w:val="22"/>
        </w:rPr>
        <w:t xml:space="preserve"> n’aurait pu être désintéressé même si le comptable avait satisfait à ses obligations</w:t>
      </w:r>
      <w:r w:rsidR="00D74C8F">
        <w:rPr>
          <w:sz w:val="22"/>
        </w:rPr>
        <w:t> ;</w:t>
      </w:r>
      <w:r w:rsidRPr="00125583">
        <w:rPr>
          <w:sz w:val="22"/>
        </w:rPr>
        <w:t xml:space="preserve"> qu’en l’espèce cette preuve n’est pas apportée ;</w:t>
      </w:r>
      <w:r w:rsidR="00337CDF">
        <w:rPr>
          <w:sz w:val="22"/>
        </w:rPr>
        <w:t xml:space="preserve"> qu’au contraire et au surplus, dans le cadre de </w:t>
      </w:r>
      <w:r w:rsidR="00904204" w:rsidRPr="00904204">
        <w:rPr>
          <w:rFonts w:eastAsia="Times New Roman" w:cs="Arial"/>
          <w:sz w:val="22"/>
          <w:lang w:eastAsia="fr-FR"/>
        </w:rPr>
        <w:t xml:space="preserve">la procédure </w:t>
      </w:r>
      <w:r w:rsidR="001F3529">
        <w:rPr>
          <w:rFonts w:eastAsia="Times New Roman" w:cs="Arial"/>
          <w:sz w:val="22"/>
          <w:lang w:eastAsia="fr-FR"/>
        </w:rPr>
        <w:t>de li</w:t>
      </w:r>
      <w:r w:rsidR="0030389F">
        <w:rPr>
          <w:rFonts w:eastAsia="Times New Roman" w:cs="Arial"/>
          <w:sz w:val="22"/>
          <w:lang w:eastAsia="fr-FR"/>
        </w:rPr>
        <w:t xml:space="preserve">quidation de l’entreprise </w:t>
      </w:r>
      <w:r w:rsidR="001F3529">
        <w:rPr>
          <w:rFonts w:eastAsia="Times New Roman" w:cs="Arial"/>
          <w:sz w:val="22"/>
          <w:lang w:eastAsia="fr-FR"/>
        </w:rPr>
        <w:t>susnommée</w:t>
      </w:r>
      <w:r w:rsidR="00337CDF">
        <w:rPr>
          <w:rFonts w:eastAsia="Times New Roman" w:cs="Arial"/>
          <w:sz w:val="22"/>
          <w:lang w:eastAsia="fr-FR"/>
        </w:rPr>
        <w:t xml:space="preserve">, non encore </w:t>
      </w:r>
      <w:r w:rsidR="00904204" w:rsidRPr="00904204">
        <w:rPr>
          <w:rFonts w:eastAsia="Times New Roman" w:cs="Arial"/>
          <w:sz w:val="22"/>
          <w:lang w:eastAsia="fr-FR"/>
        </w:rPr>
        <w:t>close à ce jour</w:t>
      </w:r>
      <w:r w:rsidR="00E75C6E">
        <w:rPr>
          <w:rFonts w:eastAsia="Times New Roman" w:cs="Arial"/>
          <w:sz w:val="22"/>
          <w:lang w:eastAsia="fr-FR"/>
        </w:rPr>
        <w:t xml:space="preserve">, </w:t>
      </w:r>
      <w:r w:rsidR="0097278B">
        <w:rPr>
          <w:rFonts w:eastAsia="Times New Roman" w:cs="Arial"/>
          <w:sz w:val="22"/>
          <w:lang w:eastAsia="fr-FR"/>
        </w:rPr>
        <w:t>le</w:t>
      </w:r>
      <w:r w:rsidR="00904204" w:rsidRPr="00904204">
        <w:rPr>
          <w:rFonts w:eastAsia="Times New Roman" w:cs="Arial"/>
          <w:sz w:val="22"/>
          <w:lang w:eastAsia="fr-FR"/>
        </w:rPr>
        <w:t xml:space="preserve"> Trésor a </w:t>
      </w:r>
      <w:r w:rsidR="0097278B">
        <w:rPr>
          <w:rFonts w:eastAsia="Times New Roman" w:cs="Arial"/>
          <w:sz w:val="22"/>
          <w:lang w:eastAsia="fr-FR"/>
        </w:rPr>
        <w:t xml:space="preserve">reçu, </w:t>
      </w:r>
      <w:r w:rsidR="0030389F" w:rsidRPr="00904204">
        <w:rPr>
          <w:rFonts w:eastAsia="Times New Roman" w:cs="Arial"/>
          <w:sz w:val="22"/>
          <w:lang w:eastAsia="fr-FR"/>
        </w:rPr>
        <w:t>le 12 décembre 2012</w:t>
      </w:r>
      <w:r w:rsidR="0030389F">
        <w:rPr>
          <w:rFonts w:eastAsia="Times New Roman" w:cs="Arial"/>
          <w:sz w:val="22"/>
          <w:lang w:eastAsia="fr-FR"/>
        </w:rPr>
        <w:t xml:space="preserve">, </w:t>
      </w:r>
      <w:r w:rsidR="0097278B">
        <w:rPr>
          <w:rFonts w:eastAsia="Times New Roman" w:cs="Arial"/>
          <w:sz w:val="22"/>
          <w:lang w:eastAsia="fr-FR"/>
        </w:rPr>
        <w:t>pour celles des créances de l’</w:t>
      </w:r>
      <w:proofErr w:type="spellStart"/>
      <w:r w:rsidR="0097278B">
        <w:rPr>
          <w:rFonts w:eastAsia="Times New Roman" w:cs="Arial"/>
          <w:sz w:val="22"/>
          <w:lang w:eastAsia="fr-FR"/>
        </w:rPr>
        <w:t>Etat</w:t>
      </w:r>
      <w:proofErr w:type="spellEnd"/>
      <w:r w:rsidR="0097278B">
        <w:rPr>
          <w:rFonts w:eastAsia="Times New Roman" w:cs="Arial"/>
          <w:sz w:val="22"/>
          <w:lang w:eastAsia="fr-FR"/>
        </w:rPr>
        <w:t xml:space="preserve"> qui </w:t>
      </w:r>
      <w:r w:rsidR="00E02809">
        <w:rPr>
          <w:rFonts w:eastAsia="Times New Roman" w:cs="Arial"/>
          <w:sz w:val="22"/>
          <w:lang w:eastAsia="fr-FR"/>
        </w:rPr>
        <w:t>avaie</w:t>
      </w:r>
      <w:r w:rsidR="0097278B">
        <w:rPr>
          <w:rFonts w:eastAsia="Times New Roman" w:cs="Arial"/>
          <w:sz w:val="22"/>
          <w:lang w:eastAsia="fr-FR"/>
        </w:rPr>
        <w:t>nt été déclarées</w:t>
      </w:r>
      <w:r w:rsidR="00E02809">
        <w:rPr>
          <w:rFonts w:eastAsia="Times New Roman" w:cs="Arial"/>
          <w:sz w:val="22"/>
          <w:lang w:eastAsia="fr-FR"/>
        </w:rPr>
        <w:t xml:space="preserve"> au mandataire judiciaire</w:t>
      </w:r>
      <w:r w:rsidR="0097278B">
        <w:rPr>
          <w:rFonts w:eastAsia="Times New Roman" w:cs="Arial"/>
          <w:sz w:val="22"/>
          <w:lang w:eastAsia="fr-FR"/>
        </w:rPr>
        <w:t>,</w:t>
      </w:r>
      <w:r w:rsidR="00904204" w:rsidRPr="00904204">
        <w:rPr>
          <w:rFonts w:eastAsia="Times New Roman" w:cs="Arial"/>
          <w:sz w:val="22"/>
          <w:lang w:eastAsia="fr-FR"/>
        </w:rPr>
        <w:t xml:space="preserve"> des dividendes</w:t>
      </w:r>
      <w:r w:rsidR="0097278B">
        <w:rPr>
          <w:rFonts w:eastAsia="Times New Roman" w:cs="Arial"/>
          <w:sz w:val="22"/>
          <w:lang w:eastAsia="fr-FR"/>
        </w:rPr>
        <w:t xml:space="preserve"> de</w:t>
      </w:r>
      <w:r w:rsidR="00904204" w:rsidRPr="00904204">
        <w:rPr>
          <w:rFonts w:eastAsia="Times New Roman" w:cs="Arial"/>
          <w:sz w:val="22"/>
          <w:lang w:eastAsia="fr-FR"/>
        </w:rPr>
        <w:t xml:space="preserve"> 15</w:t>
      </w:r>
      <w:r w:rsidR="0097278B">
        <w:rPr>
          <w:rFonts w:eastAsia="Times New Roman" w:cs="Arial"/>
          <w:sz w:val="22"/>
          <w:lang w:eastAsia="fr-FR"/>
        </w:rPr>
        <w:t> </w:t>
      </w:r>
      <w:r w:rsidR="00904204" w:rsidRPr="00904204">
        <w:rPr>
          <w:rFonts w:eastAsia="Times New Roman" w:cs="Arial"/>
          <w:sz w:val="22"/>
          <w:lang w:eastAsia="fr-FR"/>
        </w:rPr>
        <w:t>085,57</w:t>
      </w:r>
      <w:r w:rsidR="0097278B">
        <w:rPr>
          <w:rFonts w:eastAsia="Times New Roman" w:cs="Arial"/>
          <w:sz w:val="22"/>
          <w:lang w:eastAsia="fr-FR"/>
        </w:rPr>
        <w:t> </w:t>
      </w:r>
      <w:r w:rsidR="00904204" w:rsidRPr="00904204">
        <w:rPr>
          <w:rFonts w:eastAsia="Times New Roman" w:cs="Arial"/>
          <w:sz w:val="22"/>
          <w:lang w:eastAsia="fr-FR"/>
        </w:rPr>
        <w:t>€ et 1</w:t>
      </w:r>
      <w:r w:rsidR="0097278B">
        <w:rPr>
          <w:rFonts w:eastAsia="Times New Roman" w:cs="Arial"/>
          <w:sz w:val="22"/>
          <w:lang w:eastAsia="fr-FR"/>
        </w:rPr>
        <w:t> </w:t>
      </w:r>
      <w:r w:rsidR="00904204" w:rsidRPr="00904204">
        <w:rPr>
          <w:rFonts w:eastAsia="Times New Roman" w:cs="Arial"/>
          <w:sz w:val="22"/>
          <w:lang w:eastAsia="fr-FR"/>
        </w:rPr>
        <w:t>784,46</w:t>
      </w:r>
      <w:r w:rsidR="0097278B">
        <w:rPr>
          <w:rFonts w:eastAsia="Times New Roman" w:cs="Arial"/>
          <w:sz w:val="22"/>
          <w:lang w:eastAsia="fr-FR"/>
        </w:rPr>
        <w:t> </w:t>
      </w:r>
      <w:r w:rsidR="00904204" w:rsidRPr="00904204">
        <w:rPr>
          <w:rFonts w:eastAsia="Times New Roman" w:cs="Arial"/>
          <w:sz w:val="22"/>
          <w:lang w:eastAsia="fr-FR"/>
        </w:rPr>
        <w:t>€</w:t>
      </w:r>
      <w:r w:rsidR="0097278B">
        <w:rPr>
          <w:rFonts w:eastAsia="Times New Roman" w:cs="Arial"/>
          <w:sz w:val="22"/>
          <w:lang w:eastAsia="fr-FR"/>
        </w:rPr>
        <w:t>, du fait d’une</w:t>
      </w:r>
      <w:r w:rsidR="00904204" w:rsidRPr="00904204">
        <w:rPr>
          <w:rFonts w:eastAsia="Times New Roman" w:cs="Arial"/>
          <w:sz w:val="22"/>
          <w:lang w:eastAsia="fr-FR"/>
        </w:rPr>
        <w:t xml:space="preserve"> cession amiable autorisée par le juge commissair</w:t>
      </w:r>
      <w:r w:rsidR="007D388E">
        <w:rPr>
          <w:rFonts w:eastAsia="Times New Roman" w:cs="Arial"/>
          <w:sz w:val="22"/>
          <w:lang w:eastAsia="fr-FR"/>
        </w:rPr>
        <w:t>e ;</w:t>
      </w:r>
      <w:r w:rsidR="0097278B">
        <w:rPr>
          <w:rFonts w:eastAsia="Times New Roman" w:cs="Arial"/>
          <w:sz w:val="22"/>
          <w:lang w:eastAsia="fr-FR"/>
        </w:rPr>
        <w:t xml:space="preserve"> </w:t>
      </w:r>
      <w:bookmarkStart w:id="0" w:name="term0"/>
      <w:bookmarkEnd w:id="0"/>
      <w:r w:rsidR="00337CDF" w:rsidRPr="000E5D3B">
        <w:rPr>
          <w:rFonts w:cs="Arial"/>
          <w:sz w:val="22"/>
        </w:rPr>
        <w:t>que devant l’impossibilité de reconstituer dans quelle mesure l’</w:t>
      </w:r>
      <w:proofErr w:type="spellStart"/>
      <w:r w:rsidR="00337CDF" w:rsidRPr="000E5D3B">
        <w:rPr>
          <w:rFonts w:cs="Arial"/>
          <w:sz w:val="22"/>
        </w:rPr>
        <w:t>Etat</w:t>
      </w:r>
      <w:proofErr w:type="spellEnd"/>
      <w:r w:rsidR="00337CDF" w:rsidRPr="000E5D3B">
        <w:rPr>
          <w:rFonts w:cs="Arial"/>
          <w:sz w:val="22"/>
        </w:rPr>
        <w:t xml:space="preserve"> aurait alors pu bénéficier d’une </w:t>
      </w:r>
      <w:bookmarkStart w:id="1" w:name="term1"/>
      <w:bookmarkEnd w:id="1"/>
      <w:r w:rsidR="00337CDF" w:rsidRPr="000E5D3B">
        <w:rPr>
          <w:rFonts w:cs="Arial"/>
          <w:sz w:val="22"/>
        </w:rPr>
        <w:t>répartition plus importante, il y a lieu de fixer le préjudice à</w:t>
      </w:r>
      <w:r w:rsidR="000E5D3B">
        <w:rPr>
          <w:rFonts w:cs="Arial"/>
          <w:sz w:val="22"/>
        </w:rPr>
        <w:t xml:space="preserve"> hauteur des droits non admis</w:t>
      </w:r>
      <w:r w:rsidR="00D74C8F">
        <w:rPr>
          <w:rFonts w:cs="Arial"/>
          <w:sz w:val="22"/>
        </w:rPr>
        <w:t> ;</w:t>
      </w:r>
    </w:p>
    <w:p w14:paraId="3972FA2F" w14:textId="77777777" w:rsidR="00337CDF" w:rsidRDefault="00337CDF" w:rsidP="00CF1BDE">
      <w:pPr>
        <w:tabs>
          <w:tab w:val="center" w:pos="4536"/>
          <w:tab w:val="right" w:pos="9072"/>
        </w:tabs>
        <w:spacing w:line="240" w:lineRule="auto"/>
        <w:jc w:val="both"/>
        <w:rPr>
          <w:rFonts w:eastAsia="Times New Roman" w:cs="Arial"/>
          <w:sz w:val="22"/>
          <w:lang w:eastAsia="fr-FR"/>
        </w:rPr>
      </w:pPr>
    </w:p>
    <w:p w14:paraId="377853B9" w14:textId="35FD08E3" w:rsidR="00C3027E" w:rsidRDefault="00501264" w:rsidP="00CF1B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w:t>
      </w:r>
      <w:r w:rsidR="00904204" w:rsidRPr="00904204">
        <w:rPr>
          <w:rFonts w:eastAsia="Times New Roman" w:cs="Arial"/>
          <w:sz w:val="22"/>
          <w:lang w:eastAsia="fr-FR"/>
        </w:rPr>
        <w:t>u’</w:t>
      </w:r>
      <w:r w:rsidR="00F857BF">
        <w:rPr>
          <w:rFonts w:eastAsia="Times New Roman" w:cs="Arial"/>
          <w:sz w:val="22"/>
          <w:lang w:eastAsia="fr-FR"/>
        </w:rPr>
        <w:t>il y a lieu, en conséquence</w:t>
      </w:r>
      <w:r w:rsidR="00904204" w:rsidRPr="00904204">
        <w:rPr>
          <w:rFonts w:eastAsia="Times New Roman" w:cs="Arial"/>
          <w:sz w:val="22"/>
          <w:lang w:eastAsia="fr-FR"/>
        </w:rPr>
        <w:t>, de constituer M.</w:t>
      </w:r>
      <w:r w:rsidR="00F13118">
        <w:rPr>
          <w:rFonts w:eastAsia="Times New Roman" w:cs="Arial"/>
          <w:sz w:val="22"/>
          <w:lang w:eastAsia="fr-FR"/>
        </w:rPr>
        <w:t> </w:t>
      </w:r>
      <w:r w:rsidR="00490AEB">
        <w:rPr>
          <w:rFonts w:eastAsia="Times New Roman" w:cs="Arial"/>
          <w:sz w:val="22"/>
          <w:lang w:eastAsia="fr-FR"/>
        </w:rPr>
        <w:t>X</w:t>
      </w:r>
      <w:r w:rsidR="00CF1BDE" w:rsidRPr="00CF1BDE">
        <w:rPr>
          <w:rFonts w:eastAsia="Times New Roman" w:cs="Arial"/>
          <w:sz w:val="22"/>
          <w:lang w:eastAsia="fr-FR"/>
        </w:rPr>
        <w:t xml:space="preserve"> </w:t>
      </w:r>
      <w:r w:rsidR="00904204" w:rsidRPr="00904204">
        <w:rPr>
          <w:rFonts w:eastAsia="Times New Roman" w:cs="Arial"/>
          <w:sz w:val="22"/>
          <w:lang w:eastAsia="fr-FR"/>
        </w:rPr>
        <w:t xml:space="preserve">débiteur </w:t>
      </w:r>
      <w:r w:rsidR="00753A28">
        <w:rPr>
          <w:rFonts w:eastAsia="Times New Roman" w:cs="Arial"/>
          <w:sz w:val="22"/>
          <w:lang w:eastAsia="fr-FR"/>
        </w:rPr>
        <w:t>envers</w:t>
      </w:r>
      <w:r w:rsidR="00753A28" w:rsidRPr="00904204">
        <w:rPr>
          <w:rFonts w:eastAsia="Times New Roman" w:cs="Arial"/>
          <w:sz w:val="22"/>
          <w:lang w:eastAsia="fr-FR"/>
        </w:rPr>
        <w:t xml:space="preserve"> </w:t>
      </w:r>
      <w:r w:rsidR="00904204" w:rsidRPr="00904204">
        <w:rPr>
          <w:rFonts w:eastAsia="Times New Roman" w:cs="Arial"/>
          <w:sz w:val="22"/>
          <w:lang w:eastAsia="fr-FR"/>
        </w:rPr>
        <w:t xml:space="preserve">l’État </w:t>
      </w:r>
      <w:r w:rsidR="00753A28">
        <w:rPr>
          <w:rFonts w:eastAsia="Times New Roman" w:cs="Arial"/>
          <w:sz w:val="22"/>
          <w:lang w:eastAsia="fr-FR"/>
        </w:rPr>
        <w:t>de la somme de</w:t>
      </w:r>
      <w:r w:rsidR="00904204" w:rsidRPr="00904204">
        <w:rPr>
          <w:rFonts w:eastAsia="Times New Roman" w:cs="Arial"/>
          <w:sz w:val="22"/>
          <w:lang w:eastAsia="fr-FR"/>
        </w:rPr>
        <w:t xml:space="preserve"> 12</w:t>
      </w:r>
      <w:r w:rsidR="00753A28">
        <w:rPr>
          <w:rFonts w:eastAsia="Times New Roman" w:cs="Arial"/>
          <w:sz w:val="22"/>
          <w:lang w:eastAsia="fr-FR"/>
        </w:rPr>
        <w:t> </w:t>
      </w:r>
      <w:r w:rsidR="00904204" w:rsidRPr="00904204">
        <w:rPr>
          <w:rFonts w:eastAsia="Times New Roman" w:cs="Arial"/>
          <w:sz w:val="22"/>
          <w:lang w:eastAsia="fr-FR"/>
        </w:rPr>
        <w:t>743</w:t>
      </w:r>
      <w:r w:rsidR="00753A28">
        <w:t> </w:t>
      </w:r>
      <w:r w:rsidR="00904204" w:rsidRPr="00904204">
        <w:rPr>
          <w:rFonts w:eastAsia="Times New Roman" w:cs="Arial"/>
          <w:sz w:val="22"/>
          <w:lang w:eastAsia="fr-FR"/>
        </w:rPr>
        <w:t xml:space="preserve">€, </w:t>
      </w:r>
      <w:r w:rsidR="00753A28">
        <w:rPr>
          <w:rFonts w:eastAsia="Times New Roman" w:cs="Arial"/>
          <w:sz w:val="22"/>
          <w:lang w:eastAsia="fr-FR"/>
        </w:rPr>
        <w:t>augmentée</w:t>
      </w:r>
      <w:r w:rsidR="00753A28" w:rsidRPr="00904204">
        <w:rPr>
          <w:rFonts w:eastAsia="Times New Roman" w:cs="Arial"/>
          <w:sz w:val="22"/>
          <w:lang w:eastAsia="fr-FR"/>
        </w:rPr>
        <w:t xml:space="preserve"> </w:t>
      </w:r>
      <w:r w:rsidR="00904204" w:rsidRPr="00904204">
        <w:rPr>
          <w:rFonts w:eastAsia="Times New Roman" w:cs="Arial"/>
          <w:sz w:val="22"/>
          <w:lang w:eastAsia="fr-FR"/>
        </w:rPr>
        <w:t>des intérêts au taux légal à compter du premier acte de la mise en jeu de sa responsabilité personnelle et pécuniaire, c'est-à-dire à compter</w:t>
      </w:r>
      <w:r w:rsidR="00F857BF" w:rsidRPr="00F857BF">
        <w:rPr>
          <w:rFonts w:eastAsia="Times New Roman" w:cs="Arial"/>
          <w:sz w:val="22"/>
          <w:lang w:eastAsia="fr-FR"/>
        </w:rPr>
        <w:t xml:space="preserve"> </w:t>
      </w:r>
      <w:r w:rsidR="00F857BF">
        <w:rPr>
          <w:rFonts w:eastAsia="Times New Roman" w:cs="Arial"/>
          <w:sz w:val="22"/>
          <w:lang w:eastAsia="fr-FR"/>
        </w:rPr>
        <w:t>du</w:t>
      </w:r>
      <w:r w:rsidR="00D74C8F">
        <w:rPr>
          <w:rFonts w:eastAsia="Times New Roman" w:cs="Arial"/>
          <w:sz w:val="22"/>
          <w:lang w:eastAsia="fr-FR"/>
        </w:rPr>
        <w:t xml:space="preserve"> </w:t>
      </w:r>
      <w:r w:rsidR="00C3027E">
        <w:rPr>
          <w:rFonts w:eastAsia="Times New Roman" w:cs="Arial"/>
          <w:sz w:val="22"/>
          <w:lang w:eastAsia="fr-FR"/>
        </w:rPr>
        <w:t>31</w:t>
      </w:r>
      <w:r w:rsidR="00D74C8F">
        <w:rPr>
          <w:rFonts w:eastAsia="Times New Roman" w:cs="Arial"/>
          <w:sz w:val="22"/>
          <w:lang w:eastAsia="fr-FR"/>
        </w:rPr>
        <w:t xml:space="preserve"> </w:t>
      </w:r>
      <w:r w:rsidR="005B5120">
        <w:rPr>
          <w:rFonts w:eastAsia="Times New Roman" w:cs="Arial"/>
          <w:sz w:val="22"/>
          <w:lang w:eastAsia="fr-FR"/>
        </w:rPr>
        <w:t>juillet</w:t>
      </w:r>
      <w:r w:rsidR="00D74C8F">
        <w:rPr>
          <w:rFonts w:eastAsia="Times New Roman" w:cs="Arial"/>
          <w:sz w:val="22"/>
          <w:lang w:eastAsia="fr-FR"/>
        </w:rPr>
        <w:t xml:space="preserve"> </w:t>
      </w:r>
      <w:r w:rsidR="005B5120">
        <w:rPr>
          <w:rFonts w:eastAsia="Times New Roman" w:cs="Arial"/>
          <w:sz w:val="22"/>
          <w:lang w:eastAsia="fr-FR"/>
        </w:rPr>
        <w:t>2014</w:t>
      </w:r>
      <w:r w:rsidR="00F857BF">
        <w:rPr>
          <w:rFonts w:eastAsia="Times New Roman" w:cs="Arial"/>
          <w:sz w:val="22"/>
          <w:lang w:eastAsia="fr-FR"/>
        </w:rPr>
        <w:t xml:space="preserve">, date </w:t>
      </w:r>
      <w:r w:rsidR="00904204" w:rsidRPr="00904204">
        <w:rPr>
          <w:rFonts w:eastAsia="Times New Roman" w:cs="Arial"/>
          <w:sz w:val="22"/>
          <w:lang w:eastAsia="fr-FR"/>
        </w:rPr>
        <w:t>de la réception du réquisitoire</w:t>
      </w:r>
      <w:r w:rsidR="00753A28">
        <w:rPr>
          <w:rFonts w:eastAsia="Times New Roman" w:cs="Arial"/>
          <w:sz w:val="22"/>
          <w:lang w:eastAsia="fr-FR"/>
        </w:rPr>
        <w:t xml:space="preserve"> </w:t>
      </w:r>
      <w:r w:rsidR="00F857BF">
        <w:rPr>
          <w:rFonts w:eastAsia="Times New Roman" w:cs="Arial"/>
          <w:sz w:val="22"/>
          <w:lang w:eastAsia="fr-FR"/>
        </w:rPr>
        <w:t>susvisé</w:t>
      </w:r>
      <w:r w:rsidR="00C3027E">
        <w:rPr>
          <w:rFonts w:eastAsia="Times New Roman" w:cs="Arial"/>
          <w:sz w:val="22"/>
          <w:lang w:eastAsia="fr-FR"/>
        </w:rPr>
        <w:t> ;</w:t>
      </w:r>
    </w:p>
    <w:p w14:paraId="198BBF2D" w14:textId="77777777" w:rsidR="00CF1BDE" w:rsidRDefault="00CF1BDE" w:rsidP="00CF1BDE">
      <w:pPr>
        <w:tabs>
          <w:tab w:val="center" w:pos="4536"/>
          <w:tab w:val="right" w:pos="9072"/>
        </w:tabs>
        <w:spacing w:line="240" w:lineRule="auto"/>
        <w:jc w:val="both"/>
        <w:rPr>
          <w:rFonts w:eastAsia="Times New Roman" w:cs="Arial"/>
          <w:sz w:val="22"/>
          <w:lang w:eastAsia="fr-FR"/>
        </w:rPr>
      </w:pPr>
    </w:p>
    <w:p w14:paraId="3967BA0F" w14:textId="77777777" w:rsidR="008B1820" w:rsidRDefault="008B1820" w:rsidP="00CF1BDE">
      <w:pPr>
        <w:tabs>
          <w:tab w:val="center" w:pos="4536"/>
          <w:tab w:val="right" w:pos="9072"/>
        </w:tabs>
        <w:spacing w:line="240" w:lineRule="auto"/>
        <w:jc w:val="both"/>
        <w:rPr>
          <w:rFonts w:eastAsia="Times New Roman" w:cs="Arial"/>
          <w:sz w:val="22"/>
          <w:lang w:eastAsia="fr-FR"/>
        </w:rPr>
      </w:pPr>
    </w:p>
    <w:p w14:paraId="57139BB0" w14:textId="77777777" w:rsidR="00C3027E" w:rsidRDefault="00C3027E" w:rsidP="00CF1B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Par ces motifs,</w:t>
      </w:r>
    </w:p>
    <w:p w14:paraId="4B68A149" w14:textId="77777777" w:rsidR="00C3027E" w:rsidRDefault="00C3027E" w:rsidP="00CF1BDE">
      <w:pPr>
        <w:tabs>
          <w:tab w:val="center" w:pos="4536"/>
          <w:tab w:val="right" w:pos="9072"/>
        </w:tabs>
        <w:spacing w:line="240" w:lineRule="auto"/>
        <w:jc w:val="both"/>
        <w:rPr>
          <w:rFonts w:eastAsia="Times New Roman" w:cs="Arial"/>
          <w:sz w:val="22"/>
          <w:lang w:eastAsia="fr-FR"/>
        </w:rPr>
      </w:pPr>
    </w:p>
    <w:p w14:paraId="6508F85C" w14:textId="6D156E16" w:rsidR="00C3027E" w:rsidRDefault="004043D3" w:rsidP="00CF1BDE">
      <w:pPr>
        <w:tabs>
          <w:tab w:val="center" w:pos="4536"/>
          <w:tab w:val="right" w:pos="9072"/>
        </w:tabs>
        <w:spacing w:line="240" w:lineRule="auto"/>
        <w:jc w:val="center"/>
        <w:rPr>
          <w:rFonts w:eastAsia="Times New Roman" w:cs="Arial"/>
          <w:sz w:val="22"/>
          <w:lang w:eastAsia="fr-FR"/>
        </w:rPr>
      </w:pPr>
      <w:r>
        <w:rPr>
          <w:rFonts w:eastAsia="Times New Roman" w:cs="Arial"/>
          <w:sz w:val="22"/>
          <w:lang w:eastAsia="fr-FR"/>
        </w:rPr>
        <w:t>DECIDE :</w:t>
      </w:r>
    </w:p>
    <w:p w14:paraId="64CDB75A" w14:textId="77777777" w:rsidR="00C3027E" w:rsidRDefault="00C3027E" w:rsidP="00CF1BDE">
      <w:pPr>
        <w:tabs>
          <w:tab w:val="center" w:pos="4536"/>
          <w:tab w:val="right" w:pos="9072"/>
        </w:tabs>
        <w:spacing w:line="240" w:lineRule="auto"/>
        <w:jc w:val="both"/>
        <w:rPr>
          <w:rFonts w:eastAsia="Times New Roman" w:cs="Arial"/>
          <w:sz w:val="22"/>
          <w:lang w:eastAsia="fr-FR"/>
        </w:rPr>
      </w:pPr>
    </w:p>
    <w:p w14:paraId="7440122E" w14:textId="77777777" w:rsidR="00A26D3E" w:rsidRDefault="00A26D3E" w:rsidP="00CF1BDE">
      <w:pPr>
        <w:tabs>
          <w:tab w:val="center" w:pos="4536"/>
          <w:tab w:val="right" w:pos="9072"/>
        </w:tabs>
        <w:spacing w:line="240" w:lineRule="auto"/>
        <w:jc w:val="both"/>
        <w:rPr>
          <w:rFonts w:eastAsia="Times New Roman" w:cs="Arial"/>
          <w:sz w:val="22"/>
          <w:lang w:eastAsia="fr-FR"/>
        </w:rPr>
      </w:pPr>
    </w:p>
    <w:p w14:paraId="459203CC" w14:textId="24E06328" w:rsidR="00337CDF" w:rsidRDefault="00337CDF" w:rsidP="00CF1B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Charge unique, exercice 2009 :</w:t>
      </w:r>
    </w:p>
    <w:p w14:paraId="0DA8782A" w14:textId="77777777" w:rsidR="00337CDF" w:rsidRDefault="00337CDF" w:rsidP="00CF1BDE">
      <w:pPr>
        <w:tabs>
          <w:tab w:val="center" w:pos="4536"/>
          <w:tab w:val="right" w:pos="9072"/>
        </w:tabs>
        <w:spacing w:line="240" w:lineRule="auto"/>
        <w:jc w:val="both"/>
        <w:rPr>
          <w:rFonts w:eastAsia="Times New Roman" w:cs="Arial"/>
          <w:sz w:val="22"/>
          <w:lang w:eastAsia="fr-FR"/>
        </w:rPr>
      </w:pPr>
    </w:p>
    <w:p w14:paraId="474AB2D3" w14:textId="77777777" w:rsidR="00D74C8F" w:rsidRDefault="00D74C8F" w:rsidP="00CF1BDE">
      <w:pPr>
        <w:tabs>
          <w:tab w:val="center" w:pos="4536"/>
          <w:tab w:val="right" w:pos="9072"/>
        </w:tabs>
        <w:spacing w:line="240" w:lineRule="auto"/>
        <w:jc w:val="both"/>
        <w:rPr>
          <w:rFonts w:eastAsia="Times New Roman" w:cs="Arial"/>
          <w:sz w:val="22"/>
          <w:lang w:eastAsia="fr-FR"/>
        </w:rPr>
      </w:pPr>
    </w:p>
    <w:p w14:paraId="17BB11A3" w14:textId="77777777" w:rsidR="00D74C8F" w:rsidRDefault="00D74C8F" w:rsidP="00CF1BDE">
      <w:pPr>
        <w:tabs>
          <w:tab w:val="center" w:pos="4536"/>
          <w:tab w:val="right" w:pos="9072"/>
        </w:tabs>
        <w:spacing w:line="240" w:lineRule="auto"/>
        <w:jc w:val="both"/>
        <w:rPr>
          <w:rFonts w:eastAsia="Times New Roman" w:cs="Arial"/>
          <w:sz w:val="22"/>
          <w:lang w:eastAsia="fr-FR"/>
        </w:rPr>
      </w:pPr>
    </w:p>
    <w:p w14:paraId="4156B9BB" w14:textId="079A3D95" w:rsidR="004043D3" w:rsidRDefault="00C3027E" w:rsidP="00CF1BDE">
      <w:pPr>
        <w:tabs>
          <w:tab w:val="center" w:pos="4536"/>
          <w:tab w:val="right" w:pos="9072"/>
        </w:tabs>
        <w:spacing w:line="240" w:lineRule="auto"/>
        <w:jc w:val="both"/>
        <w:rPr>
          <w:rFonts w:eastAsia="Times New Roman" w:cs="Arial"/>
          <w:sz w:val="22"/>
          <w:lang w:eastAsia="fr-FR"/>
        </w:rPr>
      </w:pPr>
      <w:r w:rsidRPr="00D74C8F">
        <w:rPr>
          <w:rFonts w:eastAsia="Times New Roman" w:cs="Arial"/>
          <w:b/>
          <w:sz w:val="22"/>
          <w:lang w:eastAsia="fr-FR"/>
        </w:rPr>
        <w:t xml:space="preserve">Article </w:t>
      </w:r>
      <w:r w:rsidR="00812561" w:rsidRPr="00D74C8F">
        <w:rPr>
          <w:rFonts w:eastAsia="Times New Roman" w:cs="Arial"/>
          <w:b/>
          <w:sz w:val="22"/>
          <w:lang w:eastAsia="fr-FR"/>
        </w:rPr>
        <w:t>1</w:t>
      </w:r>
      <w:r w:rsidR="00812561" w:rsidRPr="00D74C8F">
        <w:rPr>
          <w:rFonts w:eastAsia="Times New Roman" w:cs="Arial"/>
          <w:b/>
          <w:sz w:val="22"/>
          <w:vertAlign w:val="superscript"/>
          <w:lang w:eastAsia="fr-FR"/>
        </w:rPr>
        <w:t>er</w:t>
      </w:r>
      <w:r w:rsidR="00CF1BDE">
        <w:rPr>
          <w:rFonts w:eastAsia="Times New Roman" w:cs="Arial"/>
          <w:sz w:val="22"/>
          <w:lang w:eastAsia="fr-FR"/>
        </w:rPr>
        <w:t> :</w:t>
      </w:r>
      <w:r w:rsidR="00BE7FFC">
        <w:rPr>
          <w:rFonts w:eastAsia="Times New Roman" w:cs="Arial"/>
          <w:sz w:val="22"/>
          <w:lang w:eastAsia="fr-FR"/>
        </w:rPr>
        <w:t xml:space="preserve"> </w:t>
      </w:r>
      <w:r w:rsidR="004043D3">
        <w:rPr>
          <w:rFonts w:eastAsia="Times New Roman" w:cs="Arial"/>
          <w:sz w:val="22"/>
          <w:lang w:eastAsia="fr-FR"/>
        </w:rPr>
        <w:t>M.</w:t>
      </w:r>
      <w:r w:rsidR="00F13118">
        <w:rPr>
          <w:rFonts w:eastAsia="Times New Roman" w:cs="Arial"/>
          <w:sz w:val="22"/>
          <w:lang w:eastAsia="fr-FR"/>
        </w:rPr>
        <w:t> </w:t>
      </w:r>
      <w:r w:rsidR="00490AEB">
        <w:rPr>
          <w:rFonts w:eastAsia="Times New Roman" w:cs="Arial"/>
          <w:sz w:val="22"/>
          <w:lang w:eastAsia="fr-FR"/>
        </w:rPr>
        <w:t>X</w:t>
      </w:r>
      <w:r w:rsidR="00CF1BDE" w:rsidRPr="00CF1BDE">
        <w:rPr>
          <w:rFonts w:eastAsia="Times New Roman" w:cs="Arial"/>
          <w:sz w:val="22"/>
          <w:lang w:eastAsia="fr-FR"/>
        </w:rPr>
        <w:t xml:space="preserve"> </w:t>
      </w:r>
      <w:r w:rsidR="004043D3">
        <w:rPr>
          <w:rFonts w:eastAsia="Times New Roman" w:cs="Arial"/>
          <w:sz w:val="22"/>
          <w:lang w:eastAsia="fr-FR"/>
        </w:rPr>
        <w:t xml:space="preserve">est constitué débiteur </w:t>
      </w:r>
      <w:r w:rsidR="003016A9">
        <w:rPr>
          <w:rFonts w:eastAsia="Times New Roman" w:cs="Arial"/>
          <w:sz w:val="22"/>
          <w:lang w:eastAsia="fr-FR"/>
        </w:rPr>
        <w:t>envers</w:t>
      </w:r>
      <w:r w:rsidR="004043D3">
        <w:rPr>
          <w:rFonts w:eastAsia="Times New Roman" w:cs="Arial"/>
          <w:sz w:val="22"/>
          <w:lang w:eastAsia="fr-FR"/>
        </w:rPr>
        <w:t xml:space="preserve"> l’</w:t>
      </w:r>
      <w:proofErr w:type="spellStart"/>
      <w:r w:rsidR="004043D3">
        <w:rPr>
          <w:rFonts w:eastAsia="Times New Roman" w:cs="Arial"/>
          <w:sz w:val="22"/>
          <w:lang w:eastAsia="fr-FR"/>
        </w:rPr>
        <w:t>Etat</w:t>
      </w:r>
      <w:proofErr w:type="spellEnd"/>
      <w:r w:rsidR="004043D3">
        <w:rPr>
          <w:rFonts w:eastAsia="Times New Roman" w:cs="Arial"/>
          <w:sz w:val="22"/>
          <w:lang w:eastAsia="fr-FR"/>
        </w:rPr>
        <w:t xml:space="preserve"> </w:t>
      </w:r>
      <w:r w:rsidR="003016A9">
        <w:rPr>
          <w:rFonts w:eastAsia="Times New Roman" w:cs="Arial"/>
          <w:sz w:val="22"/>
          <w:lang w:eastAsia="fr-FR"/>
        </w:rPr>
        <w:t>de</w:t>
      </w:r>
      <w:r w:rsidR="004043D3">
        <w:rPr>
          <w:rFonts w:eastAsia="Times New Roman" w:cs="Arial"/>
          <w:sz w:val="22"/>
          <w:lang w:eastAsia="fr-FR"/>
        </w:rPr>
        <w:t xml:space="preserve"> la somme de </w:t>
      </w:r>
      <w:r w:rsidR="004043D3" w:rsidRPr="00904204">
        <w:rPr>
          <w:rFonts w:eastAsia="Times New Roman" w:cs="Arial"/>
          <w:sz w:val="22"/>
          <w:lang w:eastAsia="fr-FR"/>
        </w:rPr>
        <w:t>12</w:t>
      </w:r>
      <w:r w:rsidR="004043D3">
        <w:rPr>
          <w:rFonts w:eastAsia="Times New Roman" w:cs="Arial"/>
          <w:sz w:val="22"/>
          <w:lang w:eastAsia="fr-FR"/>
        </w:rPr>
        <w:t> </w:t>
      </w:r>
      <w:r w:rsidR="004043D3" w:rsidRPr="00904204">
        <w:rPr>
          <w:rFonts w:eastAsia="Times New Roman" w:cs="Arial"/>
          <w:sz w:val="22"/>
          <w:lang w:eastAsia="fr-FR"/>
        </w:rPr>
        <w:t>743</w:t>
      </w:r>
      <w:r w:rsidR="004043D3">
        <w:t> </w:t>
      </w:r>
      <w:r w:rsidR="004043D3" w:rsidRPr="00904204">
        <w:rPr>
          <w:rFonts w:eastAsia="Times New Roman" w:cs="Arial"/>
          <w:sz w:val="22"/>
          <w:lang w:eastAsia="fr-FR"/>
        </w:rPr>
        <w:t xml:space="preserve">€, </w:t>
      </w:r>
      <w:r w:rsidR="004043D3">
        <w:rPr>
          <w:rFonts w:eastAsia="Times New Roman" w:cs="Arial"/>
          <w:sz w:val="22"/>
          <w:lang w:eastAsia="fr-FR"/>
        </w:rPr>
        <w:t>augmentée</w:t>
      </w:r>
      <w:r w:rsidR="004043D3" w:rsidRPr="00904204">
        <w:rPr>
          <w:rFonts w:eastAsia="Times New Roman" w:cs="Arial"/>
          <w:sz w:val="22"/>
          <w:lang w:eastAsia="fr-FR"/>
        </w:rPr>
        <w:t xml:space="preserve"> des intérêts </w:t>
      </w:r>
      <w:r w:rsidR="004043D3">
        <w:rPr>
          <w:rFonts w:eastAsia="Times New Roman" w:cs="Arial"/>
          <w:sz w:val="22"/>
          <w:lang w:eastAsia="fr-FR"/>
        </w:rPr>
        <w:t>de droit</w:t>
      </w:r>
      <w:r w:rsidR="004043D3" w:rsidRPr="00904204">
        <w:rPr>
          <w:rFonts w:eastAsia="Times New Roman" w:cs="Arial"/>
          <w:sz w:val="22"/>
          <w:lang w:eastAsia="fr-FR"/>
        </w:rPr>
        <w:t xml:space="preserve"> à compter</w:t>
      </w:r>
      <w:r w:rsidR="004043D3" w:rsidRPr="00F857BF">
        <w:rPr>
          <w:rFonts w:eastAsia="Times New Roman" w:cs="Arial"/>
          <w:sz w:val="22"/>
          <w:lang w:eastAsia="fr-FR"/>
        </w:rPr>
        <w:t xml:space="preserve"> </w:t>
      </w:r>
      <w:r w:rsidR="004043D3">
        <w:rPr>
          <w:rFonts w:eastAsia="Times New Roman" w:cs="Arial"/>
          <w:sz w:val="22"/>
          <w:lang w:eastAsia="fr-FR"/>
        </w:rPr>
        <w:t>du</w:t>
      </w:r>
      <w:r w:rsidR="004043D3" w:rsidRPr="00904204">
        <w:rPr>
          <w:rFonts w:eastAsia="Times New Roman" w:cs="Arial"/>
          <w:sz w:val="22"/>
          <w:lang w:eastAsia="fr-FR"/>
        </w:rPr>
        <w:t xml:space="preserve"> </w:t>
      </w:r>
      <w:r w:rsidR="004043D3">
        <w:rPr>
          <w:rFonts w:eastAsia="Times New Roman" w:cs="Arial"/>
          <w:sz w:val="22"/>
          <w:lang w:eastAsia="fr-FR"/>
        </w:rPr>
        <w:t>31 juillet 2014</w:t>
      </w:r>
      <w:r w:rsidR="00753A28">
        <w:rPr>
          <w:rFonts w:eastAsia="Times New Roman" w:cs="Arial"/>
          <w:sz w:val="22"/>
          <w:lang w:eastAsia="fr-FR"/>
        </w:rPr>
        <w:t>.</w:t>
      </w:r>
    </w:p>
    <w:p w14:paraId="6407F31E" w14:textId="77777777" w:rsidR="00812561" w:rsidRDefault="00812561" w:rsidP="00CF1BDE">
      <w:pPr>
        <w:tabs>
          <w:tab w:val="center" w:pos="4536"/>
          <w:tab w:val="right" w:pos="9072"/>
        </w:tabs>
        <w:spacing w:line="240" w:lineRule="auto"/>
        <w:jc w:val="both"/>
        <w:rPr>
          <w:rFonts w:eastAsia="Times New Roman" w:cs="Arial"/>
          <w:sz w:val="22"/>
          <w:lang w:eastAsia="fr-FR"/>
        </w:rPr>
      </w:pPr>
    </w:p>
    <w:p w14:paraId="655C5B01" w14:textId="66589667" w:rsidR="004043D3" w:rsidRDefault="000E5D3B" w:rsidP="00CF1BDE">
      <w:pPr>
        <w:tabs>
          <w:tab w:val="center" w:pos="4536"/>
          <w:tab w:val="right" w:pos="9072"/>
        </w:tabs>
        <w:spacing w:line="240" w:lineRule="auto"/>
        <w:jc w:val="both"/>
        <w:rPr>
          <w:rFonts w:eastAsia="Times New Roman" w:cs="Arial"/>
          <w:sz w:val="22"/>
          <w:lang w:eastAsia="fr-FR"/>
        </w:rPr>
      </w:pPr>
      <w:r w:rsidRPr="00D74C8F">
        <w:rPr>
          <w:rFonts w:eastAsia="Times New Roman" w:cs="Arial"/>
          <w:b/>
          <w:sz w:val="22"/>
          <w:lang w:eastAsia="fr-FR"/>
        </w:rPr>
        <w:t>Article 2</w:t>
      </w:r>
      <w:r w:rsidR="00CF1BDE">
        <w:rPr>
          <w:rFonts w:eastAsia="Times New Roman" w:cs="Arial"/>
          <w:sz w:val="22"/>
          <w:lang w:eastAsia="fr-FR"/>
        </w:rPr>
        <w:t> :</w:t>
      </w:r>
      <w:r w:rsidR="00337CDF">
        <w:rPr>
          <w:rFonts w:eastAsia="Times New Roman" w:cs="Arial"/>
          <w:sz w:val="22"/>
          <w:lang w:eastAsia="fr-FR"/>
        </w:rPr>
        <w:t xml:space="preserve"> </w:t>
      </w:r>
      <w:r w:rsidR="00812561">
        <w:rPr>
          <w:rFonts w:eastAsia="Times New Roman" w:cs="Arial"/>
          <w:sz w:val="22"/>
          <w:lang w:eastAsia="fr-FR"/>
        </w:rPr>
        <w:t>M.</w:t>
      </w:r>
      <w:r w:rsidR="00F13118">
        <w:rPr>
          <w:rFonts w:eastAsia="Times New Roman" w:cs="Arial"/>
          <w:sz w:val="22"/>
          <w:lang w:eastAsia="fr-FR"/>
        </w:rPr>
        <w:t> </w:t>
      </w:r>
      <w:r w:rsidR="00490AEB">
        <w:rPr>
          <w:rFonts w:eastAsia="Times New Roman" w:cs="Arial"/>
          <w:sz w:val="22"/>
          <w:lang w:eastAsia="fr-FR"/>
        </w:rPr>
        <w:t>X</w:t>
      </w:r>
      <w:r w:rsidR="00CF1BDE" w:rsidRPr="00CF1BDE">
        <w:rPr>
          <w:rFonts w:eastAsia="Times New Roman" w:cs="Arial"/>
          <w:sz w:val="22"/>
          <w:lang w:eastAsia="fr-FR"/>
        </w:rPr>
        <w:t xml:space="preserve"> </w:t>
      </w:r>
      <w:r w:rsidR="00812561">
        <w:rPr>
          <w:rFonts w:eastAsia="Times New Roman" w:cs="Arial"/>
          <w:sz w:val="22"/>
          <w:lang w:eastAsia="fr-FR"/>
        </w:rPr>
        <w:t xml:space="preserve">ne pourra être déchargé de sa gestion pendant l’année 2009, </w:t>
      </w:r>
      <w:r w:rsidR="00812561" w:rsidRPr="00904204">
        <w:rPr>
          <w:rFonts w:eastAsia="Times New Roman" w:cs="Arial"/>
          <w:sz w:val="22"/>
          <w:lang w:eastAsia="fr-FR"/>
        </w:rPr>
        <w:t>du</w:t>
      </w:r>
      <w:r w:rsidR="00D74C8F">
        <w:rPr>
          <w:rFonts w:eastAsia="Times New Roman" w:cs="Arial"/>
          <w:sz w:val="22"/>
          <w:lang w:eastAsia="fr-FR"/>
        </w:rPr>
        <w:t xml:space="preserve"> </w:t>
      </w:r>
      <w:r w:rsidR="00812561" w:rsidRPr="00904204">
        <w:rPr>
          <w:rFonts w:eastAsia="Times New Roman" w:cs="Arial"/>
          <w:sz w:val="22"/>
          <w:lang w:eastAsia="fr-FR"/>
        </w:rPr>
        <w:t>1</w:t>
      </w:r>
      <w:r w:rsidR="00812561">
        <w:rPr>
          <w:rFonts w:eastAsia="Times New Roman" w:cs="Arial"/>
          <w:sz w:val="22"/>
          <w:vertAlign w:val="superscript"/>
          <w:lang w:eastAsia="fr-FR"/>
        </w:rPr>
        <w:t>er</w:t>
      </w:r>
      <w:r w:rsidR="00812561" w:rsidRPr="00904204">
        <w:rPr>
          <w:rFonts w:eastAsia="Times New Roman" w:cs="Arial"/>
          <w:sz w:val="22"/>
          <w:lang w:eastAsia="fr-FR"/>
        </w:rPr>
        <w:t xml:space="preserve"> avril au 26 octobre</w:t>
      </w:r>
      <w:r w:rsidR="00812561">
        <w:rPr>
          <w:rFonts w:eastAsia="Times New Roman" w:cs="Arial"/>
          <w:sz w:val="22"/>
          <w:lang w:eastAsia="fr-FR"/>
        </w:rPr>
        <w:t xml:space="preserve">, qu’après l’apurement du débet </w:t>
      </w:r>
      <w:r>
        <w:rPr>
          <w:rFonts w:eastAsia="Times New Roman" w:cs="Arial"/>
          <w:sz w:val="22"/>
          <w:lang w:eastAsia="fr-FR"/>
        </w:rPr>
        <w:t xml:space="preserve">fixé </w:t>
      </w:r>
      <w:r w:rsidR="00812561">
        <w:rPr>
          <w:rFonts w:eastAsia="Times New Roman" w:cs="Arial"/>
          <w:sz w:val="22"/>
          <w:lang w:eastAsia="fr-FR"/>
        </w:rPr>
        <w:t>ci-dessus.</w:t>
      </w:r>
    </w:p>
    <w:p w14:paraId="276D28F2" w14:textId="77777777" w:rsidR="00CF1BDE" w:rsidRDefault="00CF1BDE" w:rsidP="00CF1BDE">
      <w:pPr>
        <w:tabs>
          <w:tab w:val="center" w:pos="4536"/>
          <w:tab w:val="right" w:pos="9072"/>
        </w:tabs>
        <w:spacing w:line="240" w:lineRule="auto"/>
        <w:jc w:val="both"/>
        <w:rPr>
          <w:rFonts w:eastAsia="Times New Roman" w:cs="Arial"/>
          <w:sz w:val="22"/>
          <w:lang w:eastAsia="fr-FR"/>
        </w:rPr>
      </w:pPr>
    </w:p>
    <w:p w14:paraId="27E13606" w14:textId="77777777" w:rsidR="00CF1BDE" w:rsidRDefault="00CF1BDE" w:rsidP="00CF1BDE">
      <w:pPr>
        <w:tabs>
          <w:tab w:val="center" w:pos="4536"/>
          <w:tab w:val="right" w:pos="9072"/>
        </w:tabs>
        <w:spacing w:line="240" w:lineRule="auto"/>
        <w:jc w:val="both"/>
        <w:rPr>
          <w:rFonts w:eastAsia="Times New Roman" w:cs="Arial"/>
          <w:sz w:val="22"/>
          <w:lang w:eastAsia="fr-FR"/>
        </w:rPr>
      </w:pPr>
    </w:p>
    <w:p w14:paraId="705AA11F" w14:textId="77777777" w:rsidR="00CF1BDE" w:rsidRDefault="00CF1BDE" w:rsidP="00CF1BDE">
      <w:pPr>
        <w:tabs>
          <w:tab w:val="center" w:pos="4536"/>
          <w:tab w:val="right" w:pos="9072"/>
        </w:tabs>
        <w:spacing w:line="240" w:lineRule="auto"/>
        <w:jc w:val="both"/>
        <w:rPr>
          <w:rFonts w:eastAsia="Times New Roman" w:cs="Arial"/>
          <w:sz w:val="22"/>
          <w:lang w:eastAsia="fr-FR"/>
        </w:rPr>
      </w:pPr>
    </w:p>
    <w:p w14:paraId="46B5EB08" w14:textId="77777777" w:rsidR="00CF1BDE" w:rsidRDefault="00CF1BDE" w:rsidP="00CF1BDE">
      <w:pPr>
        <w:tabs>
          <w:tab w:val="center" w:pos="4536"/>
          <w:tab w:val="right" w:pos="9072"/>
        </w:tabs>
        <w:spacing w:line="240" w:lineRule="auto"/>
        <w:jc w:val="both"/>
        <w:rPr>
          <w:rFonts w:eastAsia="Times New Roman" w:cs="Arial"/>
          <w:sz w:val="22"/>
          <w:lang w:eastAsia="fr-FR"/>
        </w:rPr>
      </w:pPr>
    </w:p>
    <w:p w14:paraId="7899A47D" w14:textId="77777777" w:rsidR="00CF1BDE" w:rsidRDefault="00CF1BDE" w:rsidP="00CF1BDE">
      <w:pPr>
        <w:tabs>
          <w:tab w:val="center" w:pos="4536"/>
          <w:tab w:val="right" w:pos="9072"/>
        </w:tabs>
        <w:spacing w:line="240" w:lineRule="auto"/>
        <w:jc w:val="both"/>
        <w:rPr>
          <w:rFonts w:eastAsia="Times New Roman" w:cs="Arial"/>
          <w:sz w:val="22"/>
          <w:lang w:eastAsia="fr-FR"/>
        </w:rPr>
      </w:pPr>
    </w:p>
    <w:p w14:paraId="1D04859D" w14:textId="77777777" w:rsidR="00F13118" w:rsidRDefault="00F13118" w:rsidP="00BE7662">
      <w:pPr>
        <w:tabs>
          <w:tab w:val="center" w:pos="4536"/>
          <w:tab w:val="right" w:pos="9072"/>
        </w:tabs>
        <w:jc w:val="both"/>
        <w:rPr>
          <w:rFonts w:cs="Arial"/>
          <w:sz w:val="22"/>
        </w:rPr>
      </w:pPr>
    </w:p>
    <w:p w14:paraId="61F2F3C8" w14:textId="6F8EDA70" w:rsidR="00815B31" w:rsidRDefault="00815B31" w:rsidP="00762B2D">
      <w:pPr>
        <w:tabs>
          <w:tab w:val="center" w:pos="4536"/>
          <w:tab w:val="right" w:pos="9072"/>
        </w:tabs>
        <w:spacing w:line="240" w:lineRule="auto"/>
        <w:jc w:val="both"/>
        <w:rPr>
          <w:rFonts w:cs="Arial"/>
          <w:sz w:val="22"/>
        </w:rPr>
      </w:pPr>
      <w:r w:rsidRPr="00345B2C">
        <w:rPr>
          <w:rFonts w:cs="Arial"/>
          <w:sz w:val="22"/>
        </w:rPr>
        <w:t xml:space="preserve">Fait et jugé </w:t>
      </w:r>
      <w:r w:rsidRPr="001035E7">
        <w:rPr>
          <w:rFonts w:cs="Arial"/>
          <w:sz w:val="22"/>
        </w:rPr>
        <w:t>par M.</w:t>
      </w:r>
      <w:r>
        <w:rPr>
          <w:rFonts w:cs="Arial"/>
          <w:sz w:val="22"/>
        </w:rPr>
        <w:t xml:space="preserve"> Philippe </w:t>
      </w:r>
      <w:r w:rsidRPr="007C1646">
        <w:rPr>
          <w:rFonts w:cs="Arial"/>
          <w:sz w:val="22"/>
        </w:rPr>
        <w:t>G</w:t>
      </w:r>
      <w:r>
        <w:rPr>
          <w:rFonts w:cs="Arial"/>
          <w:sz w:val="22"/>
        </w:rPr>
        <w:t>eoffroy</w:t>
      </w:r>
      <w:r w:rsidRPr="007C1646">
        <w:rPr>
          <w:rFonts w:cs="Arial"/>
          <w:sz w:val="22"/>
        </w:rPr>
        <w:t xml:space="preserve">, président de section, présidant la </w:t>
      </w:r>
      <w:r w:rsidRPr="001035E7">
        <w:rPr>
          <w:rFonts w:cs="Arial"/>
          <w:sz w:val="22"/>
        </w:rPr>
        <w:t>séance, MM.</w:t>
      </w:r>
      <w:r>
        <w:rPr>
          <w:rFonts w:cs="Arial"/>
          <w:sz w:val="22"/>
        </w:rPr>
        <w:t xml:space="preserve"> Daniel-Georges </w:t>
      </w:r>
      <w:r w:rsidRPr="001035E7">
        <w:rPr>
          <w:rFonts w:cs="Arial"/>
          <w:sz w:val="22"/>
        </w:rPr>
        <w:t>C</w:t>
      </w:r>
      <w:r>
        <w:rPr>
          <w:rFonts w:cs="Arial"/>
          <w:sz w:val="22"/>
        </w:rPr>
        <w:t>ourtois</w:t>
      </w:r>
      <w:r w:rsidRPr="001035E7">
        <w:rPr>
          <w:rFonts w:cs="Arial"/>
          <w:sz w:val="22"/>
        </w:rPr>
        <w:t xml:space="preserve">, </w:t>
      </w:r>
      <w:r>
        <w:rPr>
          <w:rFonts w:cs="Arial"/>
          <w:sz w:val="22"/>
        </w:rPr>
        <w:t xml:space="preserve">Jean-Christophe </w:t>
      </w:r>
      <w:proofErr w:type="spellStart"/>
      <w:r w:rsidRPr="001035E7">
        <w:rPr>
          <w:rFonts w:cs="Arial"/>
          <w:sz w:val="22"/>
        </w:rPr>
        <w:t>C</w:t>
      </w:r>
      <w:r>
        <w:rPr>
          <w:rFonts w:cs="Arial"/>
          <w:sz w:val="22"/>
        </w:rPr>
        <w:t>houvet</w:t>
      </w:r>
      <w:proofErr w:type="spellEnd"/>
      <w:r w:rsidRPr="001035E7">
        <w:rPr>
          <w:rFonts w:cs="Arial"/>
          <w:sz w:val="22"/>
        </w:rPr>
        <w:t xml:space="preserve"> et </w:t>
      </w:r>
      <w:r>
        <w:rPr>
          <w:rFonts w:cs="Arial"/>
          <w:sz w:val="22"/>
        </w:rPr>
        <w:t xml:space="preserve">Guy </w:t>
      </w:r>
      <w:proofErr w:type="spellStart"/>
      <w:r w:rsidRPr="001035E7">
        <w:rPr>
          <w:rFonts w:cs="Arial"/>
          <w:sz w:val="22"/>
        </w:rPr>
        <w:t>F</w:t>
      </w:r>
      <w:r>
        <w:rPr>
          <w:rFonts w:cs="Arial"/>
          <w:sz w:val="22"/>
        </w:rPr>
        <w:t>ialon</w:t>
      </w:r>
      <w:proofErr w:type="spellEnd"/>
      <w:r>
        <w:rPr>
          <w:rFonts w:cs="Arial"/>
          <w:sz w:val="22"/>
        </w:rPr>
        <w:t>,</w:t>
      </w:r>
      <w:r w:rsidRPr="001035E7">
        <w:rPr>
          <w:rFonts w:cs="Arial"/>
          <w:sz w:val="22"/>
        </w:rPr>
        <w:t xml:space="preserve"> conseillers maîtres</w:t>
      </w:r>
      <w:r w:rsidRPr="004F3A41">
        <w:rPr>
          <w:rFonts w:cs="Arial"/>
          <w:sz w:val="22"/>
        </w:rPr>
        <w:t>.</w:t>
      </w:r>
    </w:p>
    <w:p w14:paraId="407F3093" w14:textId="77777777" w:rsidR="00815B31" w:rsidRDefault="00815B31" w:rsidP="00762B2D">
      <w:pPr>
        <w:tabs>
          <w:tab w:val="center" w:pos="4536"/>
          <w:tab w:val="right" w:pos="9072"/>
        </w:tabs>
        <w:spacing w:line="240" w:lineRule="auto"/>
        <w:jc w:val="both"/>
        <w:rPr>
          <w:rFonts w:cs="Arial"/>
          <w:sz w:val="22"/>
        </w:rPr>
      </w:pPr>
    </w:p>
    <w:p w14:paraId="6A7746F9" w14:textId="0027E80C" w:rsidR="00815B31" w:rsidRPr="004F3A41" w:rsidRDefault="00815B31" w:rsidP="00762B2D">
      <w:pPr>
        <w:tabs>
          <w:tab w:val="center" w:pos="4536"/>
          <w:tab w:val="right" w:pos="9072"/>
        </w:tabs>
        <w:spacing w:line="240" w:lineRule="auto"/>
        <w:jc w:val="both"/>
        <w:rPr>
          <w:rFonts w:cs="Arial"/>
          <w:sz w:val="22"/>
        </w:rPr>
      </w:pPr>
      <w:r>
        <w:rPr>
          <w:rFonts w:cs="Arial"/>
          <w:sz w:val="22"/>
        </w:rPr>
        <w:t xml:space="preserve">En la présence de </w:t>
      </w:r>
      <w:r w:rsidR="00D74C8F" w:rsidRPr="00D74C8F">
        <w:rPr>
          <w:rFonts w:cs="Arial"/>
          <w:sz w:val="22"/>
        </w:rPr>
        <w:t>M</w:t>
      </w:r>
      <w:r w:rsidR="00D74C8F" w:rsidRPr="00D74C8F">
        <w:rPr>
          <w:rFonts w:cs="Arial"/>
          <w:sz w:val="22"/>
          <w:vertAlign w:val="superscript"/>
        </w:rPr>
        <w:t>me</w:t>
      </w:r>
      <w:r w:rsidR="00D74C8F">
        <w:rPr>
          <w:rFonts w:cs="Arial"/>
          <w:sz w:val="22"/>
        </w:rPr>
        <w:t xml:space="preserve"> </w:t>
      </w:r>
      <w:bookmarkStart w:id="2" w:name="_GoBack"/>
      <w:bookmarkEnd w:id="2"/>
      <w:r>
        <w:rPr>
          <w:rFonts w:cs="Arial"/>
          <w:sz w:val="22"/>
        </w:rPr>
        <w:t>Annie Le Baron, greffière de séance.</w:t>
      </w:r>
    </w:p>
    <w:p w14:paraId="7CEABAE9" w14:textId="77777777" w:rsidR="00815B31" w:rsidRPr="00900803" w:rsidRDefault="00815B31" w:rsidP="00762B2D">
      <w:pPr>
        <w:tabs>
          <w:tab w:val="center" w:pos="4536"/>
          <w:tab w:val="right" w:pos="9072"/>
        </w:tabs>
        <w:spacing w:line="240" w:lineRule="auto"/>
        <w:ind w:left="-284"/>
        <w:jc w:val="both"/>
        <w:rPr>
          <w:rFonts w:cs="Arial"/>
          <w:sz w:val="22"/>
        </w:rPr>
      </w:pPr>
    </w:p>
    <w:tbl>
      <w:tblPr>
        <w:tblW w:w="0" w:type="auto"/>
        <w:tblInd w:w="108" w:type="dxa"/>
        <w:tblLook w:val="00A0" w:firstRow="1" w:lastRow="0" w:firstColumn="1" w:lastColumn="0" w:noHBand="0" w:noVBand="0"/>
      </w:tblPr>
      <w:tblGrid>
        <w:gridCol w:w="5103"/>
        <w:gridCol w:w="4075"/>
      </w:tblGrid>
      <w:tr w:rsidR="00815B31" w:rsidRPr="00900803" w14:paraId="45F078AB" w14:textId="77777777" w:rsidTr="00762B2D">
        <w:tc>
          <w:tcPr>
            <w:tcW w:w="5103" w:type="dxa"/>
          </w:tcPr>
          <w:p w14:paraId="54117188" w14:textId="77777777" w:rsidR="00815B31" w:rsidRDefault="00815B31" w:rsidP="00762B2D">
            <w:pPr>
              <w:tabs>
                <w:tab w:val="center" w:pos="4536"/>
                <w:tab w:val="right" w:pos="9072"/>
              </w:tabs>
              <w:ind w:left="-284"/>
              <w:jc w:val="center"/>
              <w:rPr>
                <w:rFonts w:cs="Arial"/>
                <w:sz w:val="22"/>
              </w:rPr>
            </w:pPr>
          </w:p>
          <w:p w14:paraId="3E44EDB8" w14:textId="77777777" w:rsidR="000979CC" w:rsidRPr="00900803" w:rsidRDefault="000979CC" w:rsidP="00762B2D">
            <w:pPr>
              <w:tabs>
                <w:tab w:val="center" w:pos="4536"/>
                <w:tab w:val="right" w:pos="9072"/>
              </w:tabs>
              <w:ind w:left="-284"/>
              <w:jc w:val="center"/>
              <w:rPr>
                <w:rFonts w:cs="Arial"/>
                <w:sz w:val="22"/>
              </w:rPr>
            </w:pPr>
          </w:p>
          <w:p w14:paraId="3C3D5608" w14:textId="77777777" w:rsidR="00815B31" w:rsidRDefault="00815B31" w:rsidP="00762B2D">
            <w:pPr>
              <w:tabs>
                <w:tab w:val="center" w:pos="4536"/>
                <w:tab w:val="right" w:pos="9072"/>
              </w:tabs>
              <w:ind w:left="-284"/>
              <w:jc w:val="center"/>
              <w:rPr>
                <w:rFonts w:cs="Arial"/>
                <w:sz w:val="22"/>
              </w:rPr>
            </w:pPr>
          </w:p>
          <w:p w14:paraId="181A52C4" w14:textId="77777777" w:rsidR="00815B31" w:rsidRPr="00900803" w:rsidRDefault="00815B31" w:rsidP="00762B2D">
            <w:pPr>
              <w:tabs>
                <w:tab w:val="center" w:pos="4536"/>
                <w:tab w:val="right" w:pos="9072"/>
              </w:tabs>
              <w:ind w:left="-284"/>
              <w:jc w:val="center"/>
              <w:rPr>
                <w:rFonts w:cs="Arial"/>
                <w:sz w:val="22"/>
              </w:rPr>
            </w:pPr>
          </w:p>
          <w:p w14:paraId="44E5E539" w14:textId="77777777" w:rsidR="00815B31" w:rsidRPr="00900803" w:rsidRDefault="00815B31" w:rsidP="00762B2D">
            <w:pPr>
              <w:tabs>
                <w:tab w:val="center" w:pos="4536"/>
                <w:tab w:val="right" w:pos="9072"/>
              </w:tabs>
              <w:ind w:left="-284"/>
              <w:jc w:val="center"/>
              <w:rPr>
                <w:rFonts w:cs="Arial"/>
                <w:sz w:val="22"/>
              </w:rPr>
            </w:pPr>
          </w:p>
          <w:p w14:paraId="42978224" w14:textId="77777777" w:rsidR="00815B31" w:rsidRDefault="00815B31" w:rsidP="00762B2D">
            <w:pPr>
              <w:tabs>
                <w:tab w:val="center" w:pos="4536"/>
                <w:tab w:val="right" w:pos="9072"/>
              </w:tabs>
              <w:ind w:left="-284"/>
              <w:jc w:val="center"/>
              <w:rPr>
                <w:rFonts w:cs="Arial"/>
                <w:sz w:val="22"/>
              </w:rPr>
            </w:pPr>
          </w:p>
          <w:p w14:paraId="49686F07" w14:textId="77777777" w:rsidR="00815B31" w:rsidRDefault="00815B31" w:rsidP="00762B2D">
            <w:pPr>
              <w:tabs>
                <w:tab w:val="center" w:pos="4536"/>
                <w:tab w:val="right" w:pos="9072"/>
              </w:tabs>
              <w:ind w:left="-284"/>
              <w:jc w:val="center"/>
              <w:rPr>
                <w:rFonts w:cs="Arial"/>
                <w:sz w:val="22"/>
              </w:rPr>
            </w:pPr>
          </w:p>
          <w:p w14:paraId="5E4E753A" w14:textId="77777777" w:rsidR="00104A7D" w:rsidRPr="00900803" w:rsidRDefault="00104A7D" w:rsidP="00762B2D">
            <w:pPr>
              <w:tabs>
                <w:tab w:val="center" w:pos="4536"/>
                <w:tab w:val="right" w:pos="9072"/>
              </w:tabs>
              <w:ind w:left="-284"/>
              <w:jc w:val="center"/>
              <w:rPr>
                <w:rFonts w:cs="Arial"/>
                <w:sz w:val="22"/>
              </w:rPr>
            </w:pPr>
          </w:p>
          <w:p w14:paraId="4678321D" w14:textId="77777777" w:rsidR="00815B31" w:rsidRPr="00900803" w:rsidRDefault="00815B31" w:rsidP="00762B2D">
            <w:pPr>
              <w:tabs>
                <w:tab w:val="center" w:pos="4536"/>
                <w:tab w:val="right" w:pos="9072"/>
              </w:tabs>
              <w:ind w:left="-284"/>
              <w:jc w:val="center"/>
              <w:rPr>
                <w:rFonts w:cs="Arial"/>
                <w:sz w:val="22"/>
              </w:rPr>
            </w:pPr>
            <w:r w:rsidRPr="00900803">
              <w:rPr>
                <w:rFonts w:cs="Arial"/>
                <w:sz w:val="22"/>
              </w:rPr>
              <w:t xml:space="preserve">Annie </w:t>
            </w:r>
            <w:r w:rsidRPr="005026E5">
              <w:rPr>
                <w:rFonts w:cs="Arial"/>
                <w:caps/>
                <w:sz w:val="22"/>
              </w:rPr>
              <w:t>Le Baron</w:t>
            </w:r>
          </w:p>
        </w:tc>
        <w:tc>
          <w:tcPr>
            <w:tcW w:w="4075" w:type="dxa"/>
          </w:tcPr>
          <w:p w14:paraId="0C2762D2" w14:textId="77777777" w:rsidR="00815B31" w:rsidRDefault="00815B31" w:rsidP="00762B2D">
            <w:pPr>
              <w:tabs>
                <w:tab w:val="center" w:pos="4536"/>
                <w:tab w:val="right" w:pos="9072"/>
              </w:tabs>
              <w:ind w:left="-284"/>
              <w:jc w:val="center"/>
              <w:rPr>
                <w:rFonts w:cs="Arial"/>
                <w:sz w:val="22"/>
              </w:rPr>
            </w:pPr>
          </w:p>
          <w:p w14:paraId="7560812F" w14:textId="77777777" w:rsidR="000979CC" w:rsidRPr="00900803" w:rsidRDefault="000979CC" w:rsidP="00762B2D">
            <w:pPr>
              <w:tabs>
                <w:tab w:val="center" w:pos="4536"/>
                <w:tab w:val="right" w:pos="9072"/>
              </w:tabs>
              <w:ind w:left="-284"/>
              <w:jc w:val="center"/>
              <w:rPr>
                <w:rFonts w:cs="Arial"/>
                <w:sz w:val="22"/>
              </w:rPr>
            </w:pPr>
          </w:p>
          <w:p w14:paraId="5E06D56C" w14:textId="77777777" w:rsidR="00815B31" w:rsidRPr="00900803" w:rsidRDefault="00815B31" w:rsidP="00762B2D">
            <w:pPr>
              <w:tabs>
                <w:tab w:val="center" w:pos="4536"/>
                <w:tab w:val="right" w:pos="9072"/>
              </w:tabs>
              <w:ind w:left="-284"/>
              <w:jc w:val="center"/>
              <w:rPr>
                <w:rFonts w:cs="Arial"/>
                <w:sz w:val="22"/>
              </w:rPr>
            </w:pPr>
          </w:p>
          <w:p w14:paraId="473686D9" w14:textId="77777777" w:rsidR="00815B31" w:rsidRPr="00900803" w:rsidRDefault="00815B31" w:rsidP="00762B2D">
            <w:pPr>
              <w:tabs>
                <w:tab w:val="center" w:pos="4536"/>
                <w:tab w:val="right" w:pos="9072"/>
              </w:tabs>
              <w:ind w:left="-284"/>
              <w:jc w:val="center"/>
              <w:rPr>
                <w:rFonts w:cs="Arial"/>
                <w:sz w:val="22"/>
              </w:rPr>
            </w:pPr>
          </w:p>
          <w:p w14:paraId="11DFFAEB" w14:textId="77777777" w:rsidR="00815B31" w:rsidRDefault="00815B31" w:rsidP="00762B2D">
            <w:pPr>
              <w:tabs>
                <w:tab w:val="center" w:pos="4536"/>
                <w:tab w:val="right" w:pos="9072"/>
              </w:tabs>
              <w:ind w:left="-284"/>
              <w:jc w:val="center"/>
              <w:rPr>
                <w:rFonts w:cs="Arial"/>
                <w:sz w:val="22"/>
              </w:rPr>
            </w:pPr>
          </w:p>
          <w:p w14:paraId="58A9B2CE" w14:textId="77777777" w:rsidR="00815B31" w:rsidRDefault="00815B31" w:rsidP="00762B2D">
            <w:pPr>
              <w:tabs>
                <w:tab w:val="center" w:pos="4536"/>
                <w:tab w:val="right" w:pos="9072"/>
              </w:tabs>
              <w:ind w:left="-284"/>
              <w:jc w:val="center"/>
              <w:rPr>
                <w:rFonts w:cs="Arial"/>
                <w:sz w:val="22"/>
              </w:rPr>
            </w:pPr>
          </w:p>
          <w:p w14:paraId="013D73D6" w14:textId="77777777" w:rsidR="00815B31" w:rsidRDefault="00815B31" w:rsidP="00762B2D">
            <w:pPr>
              <w:tabs>
                <w:tab w:val="center" w:pos="4536"/>
                <w:tab w:val="right" w:pos="9072"/>
              </w:tabs>
              <w:ind w:left="-284"/>
              <w:jc w:val="center"/>
              <w:rPr>
                <w:rFonts w:cs="Arial"/>
                <w:sz w:val="22"/>
              </w:rPr>
            </w:pPr>
          </w:p>
          <w:p w14:paraId="02F42145" w14:textId="77777777" w:rsidR="00104A7D" w:rsidRPr="00900803" w:rsidRDefault="00104A7D" w:rsidP="00762B2D">
            <w:pPr>
              <w:tabs>
                <w:tab w:val="center" w:pos="4536"/>
                <w:tab w:val="right" w:pos="9072"/>
              </w:tabs>
              <w:ind w:left="-284"/>
              <w:jc w:val="center"/>
              <w:rPr>
                <w:rFonts w:cs="Arial"/>
                <w:sz w:val="22"/>
              </w:rPr>
            </w:pPr>
          </w:p>
          <w:p w14:paraId="2D919AE8" w14:textId="77777777" w:rsidR="00815B31" w:rsidRPr="00900803" w:rsidRDefault="00815B31" w:rsidP="00762B2D">
            <w:pPr>
              <w:tabs>
                <w:tab w:val="center" w:pos="4536"/>
                <w:tab w:val="right" w:pos="9072"/>
              </w:tabs>
              <w:ind w:left="-284"/>
              <w:jc w:val="center"/>
              <w:rPr>
                <w:rFonts w:cs="Arial"/>
                <w:sz w:val="22"/>
              </w:rPr>
            </w:pPr>
            <w:r w:rsidRPr="00900803">
              <w:rPr>
                <w:rFonts w:cs="Arial"/>
                <w:sz w:val="22"/>
              </w:rPr>
              <w:t xml:space="preserve">Philippe </w:t>
            </w:r>
            <w:r w:rsidRPr="005026E5">
              <w:rPr>
                <w:rFonts w:cs="Arial"/>
                <w:caps/>
                <w:sz w:val="22"/>
              </w:rPr>
              <w:t>Geoffroy</w:t>
            </w:r>
          </w:p>
        </w:tc>
      </w:tr>
    </w:tbl>
    <w:p w14:paraId="35521AEA" w14:textId="77777777" w:rsidR="00815B31" w:rsidRDefault="00815B31" w:rsidP="00762B2D">
      <w:pPr>
        <w:tabs>
          <w:tab w:val="center" w:pos="4536"/>
          <w:tab w:val="right" w:pos="9072"/>
        </w:tabs>
        <w:ind w:left="-284"/>
        <w:jc w:val="both"/>
        <w:rPr>
          <w:rFonts w:cs="Arial"/>
          <w:sz w:val="22"/>
        </w:rPr>
      </w:pPr>
    </w:p>
    <w:p w14:paraId="29DF5CA0" w14:textId="77777777" w:rsidR="00815B31" w:rsidRPr="006F6C9E" w:rsidRDefault="00815B31" w:rsidP="00762B2D">
      <w:pPr>
        <w:tabs>
          <w:tab w:val="center" w:pos="4536"/>
          <w:tab w:val="right" w:pos="9072"/>
        </w:tabs>
        <w:ind w:left="-284"/>
        <w:jc w:val="both"/>
        <w:rPr>
          <w:rFonts w:cs="Arial"/>
          <w:sz w:val="22"/>
        </w:rPr>
      </w:pPr>
    </w:p>
    <w:p w14:paraId="4225317E" w14:textId="77777777" w:rsidR="00BE7662" w:rsidRPr="00904204" w:rsidRDefault="00E30B66" w:rsidP="00762B2D">
      <w:pPr>
        <w:tabs>
          <w:tab w:val="center" w:pos="4536"/>
          <w:tab w:val="right" w:pos="9072"/>
        </w:tabs>
        <w:jc w:val="both"/>
        <w:rPr>
          <w:rFonts w:cs="Arial"/>
          <w:sz w:val="22"/>
        </w:rPr>
      </w:pPr>
      <w:r w:rsidRPr="00904204">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14:paraId="4225317F" w14:textId="77777777" w:rsidR="00BE7662" w:rsidRPr="00904204" w:rsidRDefault="001A3910" w:rsidP="00762B2D">
      <w:pPr>
        <w:tabs>
          <w:tab w:val="center" w:pos="4536"/>
          <w:tab w:val="right" w:pos="9072"/>
        </w:tabs>
        <w:jc w:val="both"/>
        <w:rPr>
          <w:rFonts w:cs="Arial"/>
          <w:sz w:val="22"/>
        </w:rPr>
      </w:pPr>
    </w:p>
    <w:p w14:paraId="42253180" w14:textId="77777777" w:rsidR="00BE7662" w:rsidRPr="00904204" w:rsidRDefault="001A3910" w:rsidP="00762B2D">
      <w:pPr>
        <w:tabs>
          <w:tab w:val="center" w:pos="4536"/>
          <w:tab w:val="right" w:pos="9072"/>
        </w:tabs>
        <w:jc w:val="both"/>
        <w:rPr>
          <w:rFonts w:cs="Arial"/>
          <w:sz w:val="22"/>
        </w:rPr>
      </w:pPr>
    </w:p>
    <w:p w14:paraId="42253186" w14:textId="7E487F34" w:rsidR="00FA2EC4" w:rsidRPr="000E5D3B" w:rsidRDefault="00E30B66" w:rsidP="00762B2D">
      <w:pPr>
        <w:tabs>
          <w:tab w:val="center" w:pos="4536"/>
          <w:tab w:val="right" w:pos="9072"/>
        </w:tabs>
        <w:jc w:val="both"/>
        <w:rPr>
          <w:rFonts w:cs="Arial"/>
          <w:sz w:val="22"/>
        </w:rPr>
      </w:pPr>
      <w:r w:rsidRPr="00904204">
        <w:rPr>
          <w:rFonts w:cs="Arial"/>
          <w:color w:val="000000"/>
          <w:sz w:val="22"/>
        </w:rPr>
        <w:t>Conformément aux dispositions de l’article R.</w:t>
      </w:r>
      <w:r w:rsidR="000979CC">
        <w:rPr>
          <w:rFonts w:cs="Arial"/>
          <w:color w:val="000000"/>
          <w:sz w:val="22"/>
        </w:rPr>
        <w:t> </w:t>
      </w:r>
      <w:r w:rsidRPr="00904204">
        <w:rPr>
          <w:rFonts w:cs="Arial"/>
          <w:color w:val="000000"/>
          <w:sz w:val="22"/>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w:t>
      </w:r>
      <w:r w:rsidR="000E5D3B">
        <w:rPr>
          <w:rFonts w:cs="Arial"/>
          <w:color w:val="000000"/>
          <w:sz w:val="22"/>
        </w:rPr>
        <w:t>le R.</w:t>
      </w:r>
      <w:r w:rsidR="000979CC">
        <w:rPr>
          <w:rFonts w:cs="Arial"/>
          <w:color w:val="000000"/>
          <w:sz w:val="22"/>
        </w:rPr>
        <w:t> </w:t>
      </w:r>
      <w:r w:rsidR="000E5D3B">
        <w:rPr>
          <w:rFonts w:cs="Arial"/>
          <w:color w:val="000000"/>
          <w:sz w:val="22"/>
        </w:rPr>
        <w:t>142-15 du même code.</w:t>
      </w:r>
    </w:p>
    <w:sectPr w:rsidR="00FA2EC4" w:rsidRPr="000E5D3B" w:rsidSect="007F2707">
      <w:headerReference w:type="default" r:id="rId12"/>
      <w:footerReference w:type="default" r:id="rId13"/>
      <w:headerReference w:type="first" r:id="rId14"/>
      <w:footerReference w:type="first" r:id="rId15"/>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82661" w14:textId="77777777" w:rsidR="001A3910" w:rsidRDefault="001A3910" w:rsidP="00B41656">
      <w:pPr>
        <w:spacing w:line="240" w:lineRule="auto"/>
      </w:pPr>
      <w:r>
        <w:separator/>
      </w:r>
    </w:p>
  </w:endnote>
  <w:endnote w:type="continuationSeparator" w:id="0">
    <w:p w14:paraId="6A6707C4" w14:textId="77777777" w:rsidR="001A3910" w:rsidRDefault="001A3910"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14:paraId="42253191" w14:textId="77777777" w:rsidTr="00070FB0">
      <w:trPr>
        <w:jc w:val="center"/>
      </w:trPr>
      <w:tc>
        <w:tcPr>
          <w:tcW w:w="9212" w:type="dxa"/>
        </w:tcPr>
        <w:p w14:paraId="42253190" w14:textId="77777777" w:rsidR="00AE774F" w:rsidRPr="008B1820" w:rsidRDefault="00AE774F" w:rsidP="00070FB0">
          <w:pPr>
            <w:pStyle w:val="Pieddepage"/>
            <w:jc w:val="center"/>
            <w:rPr>
              <w:rFonts w:cs="Arial"/>
              <w:sz w:val="18"/>
              <w:szCs w:val="18"/>
            </w:rPr>
          </w:pPr>
          <w:r w:rsidRPr="008B1820">
            <w:rPr>
              <w:rFonts w:cs="Arial"/>
              <w:sz w:val="18"/>
              <w:szCs w:val="18"/>
            </w:rPr>
            <w:t>13 rue Cambon - 75100 PARIS CEDEX 01 - T +33 1 42 98 95 00 - www.ccomptes.fr</w:t>
          </w:r>
        </w:p>
      </w:tc>
    </w:tr>
    <w:tr w:rsidR="00AE774F" w14:paraId="42253193" w14:textId="77777777" w:rsidTr="00070FB0">
      <w:trPr>
        <w:jc w:val="center"/>
      </w:trPr>
      <w:tc>
        <w:tcPr>
          <w:tcW w:w="9212" w:type="dxa"/>
        </w:tcPr>
        <w:p w14:paraId="42253192" w14:textId="57DD91AA" w:rsidR="00AE774F" w:rsidRPr="008F0DC7" w:rsidRDefault="00AE774F" w:rsidP="00070FB0">
          <w:pPr>
            <w:pStyle w:val="Pieddepage"/>
            <w:jc w:val="center"/>
            <w:rPr>
              <w:rFonts w:cs="Arial"/>
            </w:rPr>
          </w:pPr>
        </w:p>
      </w:tc>
    </w:tr>
  </w:tbl>
  <w:p w14:paraId="42253194" w14:textId="77777777"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RPr="00CF1BDE" w14:paraId="42253197" w14:textId="77777777" w:rsidTr="00E65F90">
      <w:trPr>
        <w:jc w:val="center"/>
      </w:trPr>
      <w:tc>
        <w:tcPr>
          <w:tcW w:w="9212" w:type="dxa"/>
        </w:tcPr>
        <w:p w14:paraId="42253196" w14:textId="77777777" w:rsidR="004A1A11" w:rsidRPr="00CF1BDE" w:rsidRDefault="004A1A11" w:rsidP="00E65F90">
          <w:pPr>
            <w:pStyle w:val="Pieddepage"/>
            <w:jc w:val="center"/>
            <w:rPr>
              <w:rFonts w:cs="Arial"/>
              <w:sz w:val="18"/>
              <w:szCs w:val="18"/>
            </w:rPr>
          </w:pPr>
          <w:r w:rsidRPr="00CF1BDE">
            <w:rPr>
              <w:rFonts w:cs="Arial"/>
              <w:sz w:val="18"/>
              <w:szCs w:val="18"/>
            </w:rPr>
            <w:t>13 rue Cambon - 75100 PARIS CEDEX 01 - T +33 1 42 98 95 00 - www.ccomptes.fr</w:t>
          </w:r>
        </w:p>
      </w:tc>
    </w:tr>
    <w:tr w:rsidR="004A1A11" w14:paraId="42253199" w14:textId="77777777" w:rsidTr="00E65F90">
      <w:trPr>
        <w:jc w:val="center"/>
      </w:trPr>
      <w:tc>
        <w:tcPr>
          <w:tcW w:w="9212" w:type="dxa"/>
        </w:tcPr>
        <w:p w14:paraId="42253198" w14:textId="7F009084" w:rsidR="004A1A11" w:rsidRPr="008F0DC7" w:rsidRDefault="004A1A11" w:rsidP="00E65F90">
          <w:pPr>
            <w:pStyle w:val="Pieddepage"/>
            <w:jc w:val="center"/>
            <w:rPr>
              <w:rFonts w:cs="Arial"/>
            </w:rPr>
          </w:pPr>
        </w:p>
      </w:tc>
    </w:tr>
  </w:tbl>
  <w:p w14:paraId="4225319A" w14:textId="77777777"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9266A" w14:textId="77777777" w:rsidR="001A3910" w:rsidRDefault="001A3910" w:rsidP="00B41656">
      <w:pPr>
        <w:spacing w:line="240" w:lineRule="auto"/>
      </w:pPr>
      <w:r>
        <w:separator/>
      </w:r>
    </w:p>
  </w:footnote>
  <w:footnote w:type="continuationSeparator" w:id="0">
    <w:p w14:paraId="377A2C00" w14:textId="77777777" w:rsidR="001A3910" w:rsidRDefault="001A3910"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5318B" w14:textId="77777777"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14:paraId="4225318E" w14:textId="77777777" w:rsidTr="003D7655">
      <w:tc>
        <w:tcPr>
          <w:tcW w:w="8046" w:type="dxa"/>
          <w:tcBorders>
            <w:top w:val="nil"/>
            <w:left w:val="nil"/>
            <w:bottom w:val="nil"/>
            <w:right w:val="nil"/>
          </w:tcBorders>
          <w:vAlign w:val="center"/>
        </w:tcPr>
        <w:p w14:paraId="4225318C" w14:textId="1891C095" w:rsidR="003D7655" w:rsidRDefault="003D7655" w:rsidP="003D7655">
          <w:pPr>
            <w:pStyle w:val="En-tte"/>
            <w:spacing w:line="320" w:lineRule="exact"/>
          </w:pPr>
        </w:p>
      </w:tc>
      <w:tc>
        <w:tcPr>
          <w:tcW w:w="1164" w:type="dxa"/>
          <w:tcBorders>
            <w:top w:val="nil"/>
            <w:left w:val="nil"/>
            <w:bottom w:val="nil"/>
            <w:right w:val="nil"/>
          </w:tcBorders>
          <w:vAlign w:val="center"/>
        </w:tcPr>
        <w:p w14:paraId="4225318D" w14:textId="77777777" w:rsidR="003D7655" w:rsidRDefault="001A3910"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D74C8F">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D74C8F">
                <w:rPr>
                  <w:b/>
                  <w:noProof/>
                </w:rPr>
                <w:t>4</w:t>
              </w:r>
              <w:r w:rsidR="005369EE">
                <w:rPr>
                  <w:b/>
                  <w:sz w:val="24"/>
                  <w:szCs w:val="24"/>
                </w:rPr>
                <w:fldChar w:fldCharType="end"/>
              </w:r>
            </w:sdtContent>
          </w:sdt>
        </w:p>
      </w:tc>
    </w:tr>
  </w:tbl>
  <w:p w14:paraId="4225318F" w14:textId="77777777"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53195" w14:textId="77777777" w:rsidR="004A1A11" w:rsidRDefault="004A1A11">
    <w:pPr>
      <w:pStyle w:val="En-tte"/>
    </w:pPr>
    <w:r>
      <w:rPr>
        <w:noProof/>
        <w:lang w:eastAsia="fr-FR"/>
      </w:rPr>
      <w:drawing>
        <wp:anchor distT="0" distB="0" distL="114300" distR="114300" simplePos="0" relativeHeight="251658240" behindDoc="0" locked="0" layoutInCell="1" allowOverlap="1" wp14:anchorId="4225319B" wp14:editId="4225319C">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85527DC"/>
    <w:multiLevelType w:val="hybridMultilevel"/>
    <w:tmpl w:val="A85A2926"/>
    <w:lvl w:ilvl="0" w:tplc="694387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5AB0"/>
    <w:rsid w:val="0001410D"/>
    <w:rsid w:val="00054F7E"/>
    <w:rsid w:val="00057C1C"/>
    <w:rsid w:val="00060466"/>
    <w:rsid w:val="00067EA3"/>
    <w:rsid w:val="0008476C"/>
    <w:rsid w:val="000979CC"/>
    <w:rsid w:val="000A3CA0"/>
    <w:rsid w:val="000A50CE"/>
    <w:rsid w:val="000E5D3B"/>
    <w:rsid w:val="000F5299"/>
    <w:rsid w:val="000F53CA"/>
    <w:rsid w:val="00104A7D"/>
    <w:rsid w:val="00110640"/>
    <w:rsid w:val="001248F5"/>
    <w:rsid w:val="0013115F"/>
    <w:rsid w:val="00131A38"/>
    <w:rsid w:val="001440E9"/>
    <w:rsid w:val="00157DC8"/>
    <w:rsid w:val="00161363"/>
    <w:rsid w:val="001616BA"/>
    <w:rsid w:val="00161EE6"/>
    <w:rsid w:val="00165889"/>
    <w:rsid w:val="0016783F"/>
    <w:rsid w:val="001733C8"/>
    <w:rsid w:val="00173E3B"/>
    <w:rsid w:val="00177B90"/>
    <w:rsid w:val="001A3910"/>
    <w:rsid w:val="001D08C1"/>
    <w:rsid w:val="001D11BE"/>
    <w:rsid w:val="001F3529"/>
    <w:rsid w:val="00203DE0"/>
    <w:rsid w:val="002040C2"/>
    <w:rsid w:val="0021104E"/>
    <w:rsid w:val="00230152"/>
    <w:rsid w:val="002304DE"/>
    <w:rsid w:val="002313B3"/>
    <w:rsid w:val="00231C67"/>
    <w:rsid w:val="00240C13"/>
    <w:rsid w:val="00244453"/>
    <w:rsid w:val="00245A19"/>
    <w:rsid w:val="00245E79"/>
    <w:rsid w:val="00265091"/>
    <w:rsid w:val="00273FD4"/>
    <w:rsid w:val="0027627F"/>
    <w:rsid w:val="00283473"/>
    <w:rsid w:val="002878B1"/>
    <w:rsid w:val="0029433E"/>
    <w:rsid w:val="002B34F9"/>
    <w:rsid w:val="002B74C3"/>
    <w:rsid w:val="002C0B4C"/>
    <w:rsid w:val="002C5A33"/>
    <w:rsid w:val="002D0DA9"/>
    <w:rsid w:val="002E133C"/>
    <w:rsid w:val="002E75B7"/>
    <w:rsid w:val="002F28BE"/>
    <w:rsid w:val="00300981"/>
    <w:rsid w:val="003016A9"/>
    <w:rsid w:val="0030389F"/>
    <w:rsid w:val="00312F18"/>
    <w:rsid w:val="00332129"/>
    <w:rsid w:val="00337CDF"/>
    <w:rsid w:val="00341EB0"/>
    <w:rsid w:val="003430D4"/>
    <w:rsid w:val="003437F2"/>
    <w:rsid w:val="00344046"/>
    <w:rsid w:val="00376FD6"/>
    <w:rsid w:val="003955D7"/>
    <w:rsid w:val="00396006"/>
    <w:rsid w:val="003A09FE"/>
    <w:rsid w:val="003B7BA2"/>
    <w:rsid w:val="003C582D"/>
    <w:rsid w:val="003C729C"/>
    <w:rsid w:val="003D7655"/>
    <w:rsid w:val="003E233E"/>
    <w:rsid w:val="003E687E"/>
    <w:rsid w:val="003F063E"/>
    <w:rsid w:val="004022CB"/>
    <w:rsid w:val="004043D3"/>
    <w:rsid w:val="00433D17"/>
    <w:rsid w:val="004507C2"/>
    <w:rsid w:val="00466852"/>
    <w:rsid w:val="0047092C"/>
    <w:rsid w:val="00477C3D"/>
    <w:rsid w:val="00490AEB"/>
    <w:rsid w:val="004A1A11"/>
    <w:rsid w:val="004A49F1"/>
    <w:rsid w:val="004A6E4C"/>
    <w:rsid w:val="004F228B"/>
    <w:rsid w:val="00501264"/>
    <w:rsid w:val="005108B6"/>
    <w:rsid w:val="005150E3"/>
    <w:rsid w:val="005369EE"/>
    <w:rsid w:val="00544596"/>
    <w:rsid w:val="0054781F"/>
    <w:rsid w:val="005502A0"/>
    <w:rsid w:val="00563206"/>
    <w:rsid w:val="0056324C"/>
    <w:rsid w:val="00573C7F"/>
    <w:rsid w:val="0058646C"/>
    <w:rsid w:val="005B1D7D"/>
    <w:rsid w:val="005B4CA5"/>
    <w:rsid w:val="005B5120"/>
    <w:rsid w:val="005B5CDD"/>
    <w:rsid w:val="005C5994"/>
    <w:rsid w:val="005D4E7F"/>
    <w:rsid w:val="005E6734"/>
    <w:rsid w:val="005F61B5"/>
    <w:rsid w:val="00601541"/>
    <w:rsid w:val="00604974"/>
    <w:rsid w:val="006344B0"/>
    <w:rsid w:val="00643E29"/>
    <w:rsid w:val="006456FE"/>
    <w:rsid w:val="00647807"/>
    <w:rsid w:val="006501F3"/>
    <w:rsid w:val="00662166"/>
    <w:rsid w:val="00676091"/>
    <w:rsid w:val="006774B5"/>
    <w:rsid w:val="00683CC6"/>
    <w:rsid w:val="0068531E"/>
    <w:rsid w:val="00687F6F"/>
    <w:rsid w:val="006A2D26"/>
    <w:rsid w:val="006A4EB5"/>
    <w:rsid w:val="006A568B"/>
    <w:rsid w:val="006A7750"/>
    <w:rsid w:val="006B0E26"/>
    <w:rsid w:val="006B196D"/>
    <w:rsid w:val="006C72CB"/>
    <w:rsid w:val="006D5AD4"/>
    <w:rsid w:val="006E170E"/>
    <w:rsid w:val="006E3A7F"/>
    <w:rsid w:val="00707BD1"/>
    <w:rsid w:val="00713DF6"/>
    <w:rsid w:val="00721AFA"/>
    <w:rsid w:val="00724014"/>
    <w:rsid w:val="007252C5"/>
    <w:rsid w:val="007410AA"/>
    <w:rsid w:val="00745294"/>
    <w:rsid w:val="00753A28"/>
    <w:rsid w:val="00762B2D"/>
    <w:rsid w:val="00764F62"/>
    <w:rsid w:val="00765A21"/>
    <w:rsid w:val="0077703E"/>
    <w:rsid w:val="007A448C"/>
    <w:rsid w:val="007B06F6"/>
    <w:rsid w:val="007D388E"/>
    <w:rsid w:val="007E06F2"/>
    <w:rsid w:val="007F2707"/>
    <w:rsid w:val="00807DE3"/>
    <w:rsid w:val="00812561"/>
    <w:rsid w:val="0081551A"/>
    <w:rsid w:val="00815B31"/>
    <w:rsid w:val="008256E2"/>
    <w:rsid w:val="00833DB6"/>
    <w:rsid w:val="0085194D"/>
    <w:rsid w:val="00861975"/>
    <w:rsid w:val="00863D04"/>
    <w:rsid w:val="00865E0E"/>
    <w:rsid w:val="0086760B"/>
    <w:rsid w:val="008752DF"/>
    <w:rsid w:val="00875AE9"/>
    <w:rsid w:val="008844EF"/>
    <w:rsid w:val="00885D4C"/>
    <w:rsid w:val="008921A6"/>
    <w:rsid w:val="008956E0"/>
    <w:rsid w:val="008A34BF"/>
    <w:rsid w:val="008A530A"/>
    <w:rsid w:val="008A6ACF"/>
    <w:rsid w:val="008B1820"/>
    <w:rsid w:val="008C244D"/>
    <w:rsid w:val="008E360F"/>
    <w:rsid w:val="008E5EE8"/>
    <w:rsid w:val="008E6349"/>
    <w:rsid w:val="00904204"/>
    <w:rsid w:val="0090627D"/>
    <w:rsid w:val="009066C6"/>
    <w:rsid w:val="009405CE"/>
    <w:rsid w:val="00947B67"/>
    <w:rsid w:val="00950441"/>
    <w:rsid w:val="00957A81"/>
    <w:rsid w:val="00964812"/>
    <w:rsid w:val="00966697"/>
    <w:rsid w:val="0097278B"/>
    <w:rsid w:val="009802E3"/>
    <w:rsid w:val="009B22BF"/>
    <w:rsid w:val="009C3E6D"/>
    <w:rsid w:val="009D255A"/>
    <w:rsid w:val="009F50B9"/>
    <w:rsid w:val="00A02D30"/>
    <w:rsid w:val="00A26C2E"/>
    <w:rsid w:val="00A26D3E"/>
    <w:rsid w:val="00A32C49"/>
    <w:rsid w:val="00A35F92"/>
    <w:rsid w:val="00A4059D"/>
    <w:rsid w:val="00A4680A"/>
    <w:rsid w:val="00A51527"/>
    <w:rsid w:val="00A56A52"/>
    <w:rsid w:val="00A6151F"/>
    <w:rsid w:val="00A7516F"/>
    <w:rsid w:val="00A755A3"/>
    <w:rsid w:val="00A83FC9"/>
    <w:rsid w:val="00A96F64"/>
    <w:rsid w:val="00A9735F"/>
    <w:rsid w:val="00AB49EF"/>
    <w:rsid w:val="00AD51F5"/>
    <w:rsid w:val="00AE54F1"/>
    <w:rsid w:val="00AE774F"/>
    <w:rsid w:val="00B01603"/>
    <w:rsid w:val="00B128E3"/>
    <w:rsid w:val="00B174AB"/>
    <w:rsid w:val="00B41656"/>
    <w:rsid w:val="00B4525A"/>
    <w:rsid w:val="00B52922"/>
    <w:rsid w:val="00B645D1"/>
    <w:rsid w:val="00B967C8"/>
    <w:rsid w:val="00BA40B2"/>
    <w:rsid w:val="00BA60D8"/>
    <w:rsid w:val="00BB2121"/>
    <w:rsid w:val="00BB2920"/>
    <w:rsid w:val="00BB7176"/>
    <w:rsid w:val="00BC40A5"/>
    <w:rsid w:val="00BD102B"/>
    <w:rsid w:val="00BE7FFC"/>
    <w:rsid w:val="00C04525"/>
    <w:rsid w:val="00C157FD"/>
    <w:rsid w:val="00C17123"/>
    <w:rsid w:val="00C22187"/>
    <w:rsid w:val="00C2379A"/>
    <w:rsid w:val="00C23B89"/>
    <w:rsid w:val="00C3027E"/>
    <w:rsid w:val="00C31B15"/>
    <w:rsid w:val="00C32D50"/>
    <w:rsid w:val="00C470E9"/>
    <w:rsid w:val="00C503F5"/>
    <w:rsid w:val="00C51ACD"/>
    <w:rsid w:val="00C52E2A"/>
    <w:rsid w:val="00C5335A"/>
    <w:rsid w:val="00C77CA2"/>
    <w:rsid w:val="00C9045D"/>
    <w:rsid w:val="00C94E1A"/>
    <w:rsid w:val="00CA1BD5"/>
    <w:rsid w:val="00CB1FB6"/>
    <w:rsid w:val="00CB47F2"/>
    <w:rsid w:val="00CC39B0"/>
    <w:rsid w:val="00CE1BD7"/>
    <w:rsid w:val="00CE45FC"/>
    <w:rsid w:val="00CE4DBA"/>
    <w:rsid w:val="00CE4F79"/>
    <w:rsid w:val="00CF1BDE"/>
    <w:rsid w:val="00CF6809"/>
    <w:rsid w:val="00D21CDB"/>
    <w:rsid w:val="00D2323C"/>
    <w:rsid w:val="00D30D85"/>
    <w:rsid w:val="00D45E33"/>
    <w:rsid w:val="00D500EF"/>
    <w:rsid w:val="00D51C43"/>
    <w:rsid w:val="00D547E1"/>
    <w:rsid w:val="00D60C11"/>
    <w:rsid w:val="00D62649"/>
    <w:rsid w:val="00D74C8F"/>
    <w:rsid w:val="00D817B5"/>
    <w:rsid w:val="00DA6392"/>
    <w:rsid w:val="00DC657F"/>
    <w:rsid w:val="00DE0F72"/>
    <w:rsid w:val="00DE48AF"/>
    <w:rsid w:val="00DE6999"/>
    <w:rsid w:val="00DF31F8"/>
    <w:rsid w:val="00E00E25"/>
    <w:rsid w:val="00E02809"/>
    <w:rsid w:val="00E03E5C"/>
    <w:rsid w:val="00E25406"/>
    <w:rsid w:val="00E3044F"/>
    <w:rsid w:val="00E30B66"/>
    <w:rsid w:val="00E35B8A"/>
    <w:rsid w:val="00E415DE"/>
    <w:rsid w:val="00E430FB"/>
    <w:rsid w:val="00E54E24"/>
    <w:rsid w:val="00E55D24"/>
    <w:rsid w:val="00E73754"/>
    <w:rsid w:val="00E75C6E"/>
    <w:rsid w:val="00E86FB6"/>
    <w:rsid w:val="00E87137"/>
    <w:rsid w:val="00E94E09"/>
    <w:rsid w:val="00EA16E6"/>
    <w:rsid w:val="00EA51EA"/>
    <w:rsid w:val="00ED007D"/>
    <w:rsid w:val="00ED3235"/>
    <w:rsid w:val="00ED3BBB"/>
    <w:rsid w:val="00ED6693"/>
    <w:rsid w:val="00EE3AA4"/>
    <w:rsid w:val="00EE4F42"/>
    <w:rsid w:val="00F008C7"/>
    <w:rsid w:val="00F02D0A"/>
    <w:rsid w:val="00F13118"/>
    <w:rsid w:val="00F24C3C"/>
    <w:rsid w:val="00F324AA"/>
    <w:rsid w:val="00F34BAC"/>
    <w:rsid w:val="00F446D3"/>
    <w:rsid w:val="00F47A9E"/>
    <w:rsid w:val="00F63CE2"/>
    <w:rsid w:val="00F73ABC"/>
    <w:rsid w:val="00F857BF"/>
    <w:rsid w:val="00F8606B"/>
    <w:rsid w:val="00F916B8"/>
    <w:rsid w:val="00F94E9A"/>
    <w:rsid w:val="00FA2EC4"/>
    <w:rsid w:val="00FC1AA4"/>
    <w:rsid w:val="00FC308C"/>
    <w:rsid w:val="00FC3558"/>
    <w:rsid w:val="00FC6EE4"/>
    <w:rsid w:val="00FD2046"/>
    <w:rsid w:val="00FD31C9"/>
    <w:rsid w:val="00FD60C9"/>
    <w:rsid w:val="00FF72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25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CarCar13">
    <w:name w:val="Car Car13"/>
    <w:basedOn w:val="Normal"/>
    <w:rsid w:val="00054F7E"/>
    <w:pPr>
      <w:spacing w:after="160" w:line="240" w:lineRule="exact"/>
    </w:pPr>
    <w:rPr>
      <w:rFonts w:ascii="Times New Roman" w:eastAsia="Times New Roman" w:hAnsi="Times New Roman"/>
      <w:sz w:val="20"/>
      <w:szCs w:val="20"/>
      <w:lang w:eastAsia="fr-FR"/>
    </w:rPr>
  </w:style>
  <w:style w:type="character" w:customStyle="1" w:styleId="normalCar">
    <w:name w:val="normal Car"/>
    <w:link w:val="Normal1"/>
    <w:locked/>
    <w:rsid w:val="00054F7E"/>
    <w:rPr>
      <w:sz w:val="24"/>
      <w:szCs w:val="24"/>
    </w:rPr>
  </w:style>
  <w:style w:type="paragraph" w:customStyle="1" w:styleId="Normal1">
    <w:name w:val="Normal1"/>
    <w:basedOn w:val="Corpsdetexte"/>
    <w:link w:val="normalCar"/>
    <w:qFormat/>
    <w:rsid w:val="00054F7E"/>
    <w:pPr>
      <w:spacing w:before="120" w:line="240" w:lineRule="auto"/>
      <w:ind w:firstLine="709"/>
      <w:jc w:val="both"/>
    </w:pPr>
    <w:rPr>
      <w:sz w:val="24"/>
      <w:szCs w:val="24"/>
      <w:lang w:eastAsia="fr-FR"/>
    </w:rPr>
  </w:style>
  <w:style w:type="paragraph" w:styleId="Corpsdetexte">
    <w:name w:val="Body Text"/>
    <w:basedOn w:val="Normal"/>
    <w:link w:val="CorpsdetexteCar"/>
    <w:uiPriority w:val="99"/>
    <w:semiHidden/>
    <w:rsid w:val="00054F7E"/>
    <w:pPr>
      <w:spacing w:after="120"/>
    </w:pPr>
  </w:style>
  <w:style w:type="character" w:customStyle="1" w:styleId="CorpsdetexteCar">
    <w:name w:val="Corps de texte Car"/>
    <w:basedOn w:val="Policepardfaut"/>
    <w:link w:val="Corpsdetexte"/>
    <w:uiPriority w:val="99"/>
    <w:semiHidden/>
    <w:rsid w:val="00054F7E"/>
    <w:rPr>
      <w:sz w:val="18"/>
      <w:szCs w:val="22"/>
      <w:lang w:eastAsia="en-US"/>
    </w:rPr>
  </w:style>
  <w:style w:type="paragraph" w:customStyle="1" w:styleId="western">
    <w:name w:val="western"/>
    <w:basedOn w:val="Normal"/>
    <w:rsid w:val="00337CDF"/>
    <w:pPr>
      <w:spacing w:before="100" w:beforeAutospacing="1" w:after="100" w:afterAutospacing="1" w:line="240" w:lineRule="auto"/>
    </w:pPr>
    <w:rPr>
      <w:rFonts w:ascii="Times New Roman" w:eastAsia="Times New Roman" w:hAnsi="Times New Roman"/>
      <w:color w:val="000000"/>
      <w:sz w:val="24"/>
      <w:szCs w:val="24"/>
      <w:lang w:eastAsia="fr-FR"/>
    </w:rPr>
  </w:style>
  <w:style w:type="character" w:styleId="Marquedecommentaire">
    <w:name w:val="annotation reference"/>
    <w:basedOn w:val="Policepardfaut"/>
    <w:uiPriority w:val="99"/>
    <w:semiHidden/>
    <w:rsid w:val="005108B6"/>
    <w:rPr>
      <w:sz w:val="16"/>
      <w:szCs w:val="16"/>
    </w:rPr>
  </w:style>
  <w:style w:type="paragraph" w:styleId="Commentaire">
    <w:name w:val="annotation text"/>
    <w:basedOn w:val="Normal"/>
    <w:link w:val="CommentaireCar"/>
    <w:uiPriority w:val="99"/>
    <w:semiHidden/>
    <w:rsid w:val="005108B6"/>
    <w:pPr>
      <w:spacing w:line="240" w:lineRule="auto"/>
    </w:pPr>
    <w:rPr>
      <w:sz w:val="20"/>
      <w:szCs w:val="20"/>
    </w:rPr>
  </w:style>
  <w:style w:type="character" w:customStyle="1" w:styleId="CommentaireCar">
    <w:name w:val="Commentaire Car"/>
    <w:basedOn w:val="Policepardfaut"/>
    <w:link w:val="Commentaire"/>
    <w:uiPriority w:val="99"/>
    <w:semiHidden/>
    <w:rsid w:val="005108B6"/>
    <w:rPr>
      <w:lang w:eastAsia="en-US"/>
    </w:rPr>
  </w:style>
  <w:style w:type="paragraph" w:styleId="Objetducommentaire">
    <w:name w:val="annotation subject"/>
    <w:basedOn w:val="Commentaire"/>
    <w:next w:val="Commentaire"/>
    <w:link w:val="ObjetducommentaireCar"/>
    <w:uiPriority w:val="99"/>
    <w:semiHidden/>
    <w:rsid w:val="005108B6"/>
    <w:rPr>
      <w:b/>
      <w:bCs/>
    </w:rPr>
  </w:style>
  <w:style w:type="character" w:customStyle="1" w:styleId="ObjetducommentaireCar">
    <w:name w:val="Objet du commentaire Car"/>
    <w:basedOn w:val="CommentaireCar"/>
    <w:link w:val="Objetducommentaire"/>
    <w:uiPriority w:val="99"/>
    <w:semiHidden/>
    <w:rsid w:val="005108B6"/>
    <w:rPr>
      <w:b/>
      <w:bCs/>
      <w:lang w:eastAsia="en-US"/>
    </w:rPr>
  </w:style>
  <w:style w:type="paragraph" w:styleId="Rvision">
    <w:name w:val="Revision"/>
    <w:hidden/>
    <w:uiPriority w:val="71"/>
    <w:rsid w:val="005108B6"/>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CarCar13">
    <w:name w:val="Car Car13"/>
    <w:basedOn w:val="Normal"/>
    <w:rsid w:val="00054F7E"/>
    <w:pPr>
      <w:spacing w:after="160" w:line="240" w:lineRule="exact"/>
    </w:pPr>
    <w:rPr>
      <w:rFonts w:ascii="Times New Roman" w:eastAsia="Times New Roman" w:hAnsi="Times New Roman"/>
      <w:sz w:val="20"/>
      <w:szCs w:val="20"/>
      <w:lang w:eastAsia="fr-FR"/>
    </w:rPr>
  </w:style>
  <w:style w:type="character" w:customStyle="1" w:styleId="normalCar">
    <w:name w:val="normal Car"/>
    <w:link w:val="Normal1"/>
    <w:locked/>
    <w:rsid w:val="00054F7E"/>
    <w:rPr>
      <w:sz w:val="24"/>
      <w:szCs w:val="24"/>
    </w:rPr>
  </w:style>
  <w:style w:type="paragraph" w:customStyle="1" w:styleId="Normal1">
    <w:name w:val="Normal1"/>
    <w:basedOn w:val="Corpsdetexte"/>
    <w:link w:val="normalCar"/>
    <w:qFormat/>
    <w:rsid w:val="00054F7E"/>
    <w:pPr>
      <w:spacing w:before="120" w:line="240" w:lineRule="auto"/>
      <w:ind w:firstLine="709"/>
      <w:jc w:val="both"/>
    </w:pPr>
    <w:rPr>
      <w:sz w:val="24"/>
      <w:szCs w:val="24"/>
      <w:lang w:eastAsia="fr-FR"/>
    </w:rPr>
  </w:style>
  <w:style w:type="paragraph" w:styleId="Corpsdetexte">
    <w:name w:val="Body Text"/>
    <w:basedOn w:val="Normal"/>
    <w:link w:val="CorpsdetexteCar"/>
    <w:uiPriority w:val="99"/>
    <w:semiHidden/>
    <w:rsid w:val="00054F7E"/>
    <w:pPr>
      <w:spacing w:after="120"/>
    </w:pPr>
  </w:style>
  <w:style w:type="character" w:customStyle="1" w:styleId="CorpsdetexteCar">
    <w:name w:val="Corps de texte Car"/>
    <w:basedOn w:val="Policepardfaut"/>
    <w:link w:val="Corpsdetexte"/>
    <w:uiPriority w:val="99"/>
    <w:semiHidden/>
    <w:rsid w:val="00054F7E"/>
    <w:rPr>
      <w:sz w:val="18"/>
      <w:szCs w:val="22"/>
      <w:lang w:eastAsia="en-US"/>
    </w:rPr>
  </w:style>
  <w:style w:type="paragraph" w:customStyle="1" w:styleId="western">
    <w:name w:val="western"/>
    <w:basedOn w:val="Normal"/>
    <w:rsid w:val="00337CDF"/>
    <w:pPr>
      <w:spacing w:before="100" w:beforeAutospacing="1" w:after="100" w:afterAutospacing="1" w:line="240" w:lineRule="auto"/>
    </w:pPr>
    <w:rPr>
      <w:rFonts w:ascii="Times New Roman" w:eastAsia="Times New Roman" w:hAnsi="Times New Roman"/>
      <w:color w:val="000000"/>
      <w:sz w:val="24"/>
      <w:szCs w:val="24"/>
      <w:lang w:eastAsia="fr-FR"/>
    </w:rPr>
  </w:style>
  <w:style w:type="character" w:styleId="Marquedecommentaire">
    <w:name w:val="annotation reference"/>
    <w:basedOn w:val="Policepardfaut"/>
    <w:uiPriority w:val="99"/>
    <w:semiHidden/>
    <w:rsid w:val="005108B6"/>
    <w:rPr>
      <w:sz w:val="16"/>
      <w:szCs w:val="16"/>
    </w:rPr>
  </w:style>
  <w:style w:type="paragraph" w:styleId="Commentaire">
    <w:name w:val="annotation text"/>
    <w:basedOn w:val="Normal"/>
    <w:link w:val="CommentaireCar"/>
    <w:uiPriority w:val="99"/>
    <w:semiHidden/>
    <w:rsid w:val="005108B6"/>
    <w:pPr>
      <w:spacing w:line="240" w:lineRule="auto"/>
    </w:pPr>
    <w:rPr>
      <w:sz w:val="20"/>
      <w:szCs w:val="20"/>
    </w:rPr>
  </w:style>
  <w:style w:type="character" w:customStyle="1" w:styleId="CommentaireCar">
    <w:name w:val="Commentaire Car"/>
    <w:basedOn w:val="Policepardfaut"/>
    <w:link w:val="Commentaire"/>
    <w:uiPriority w:val="99"/>
    <w:semiHidden/>
    <w:rsid w:val="005108B6"/>
    <w:rPr>
      <w:lang w:eastAsia="en-US"/>
    </w:rPr>
  </w:style>
  <w:style w:type="paragraph" w:styleId="Objetducommentaire">
    <w:name w:val="annotation subject"/>
    <w:basedOn w:val="Commentaire"/>
    <w:next w:val="Commentaire"/>
    <w:link w:val="ObjetducommentaireCar"/>
    <w:uiPriority w:val="99"/>
    <w:semiHidden/>
    <w:rsid w:val="005108B6"/>
    <w:rPr>
      <w:b/>
      <w:bCs/>
    </w:rPr>
  </w:style>
  <w:style w:type="character" w:customStyle="1" w:styleId="ObjetducommentaireCar">
    <w:name w:val="Objet du commentaire Car"/>
    <w:basedOn w:val="CommentaireCar"/>
    <w:link w:val="Objetducommentaire"/>
    <w:uiPriority w:val="99"/>
    <w:semiHidden/>
    <w:rsid w:val="005108B6"/>
    <w:rPr>
      <w:b/>
      <w:bCs/>
      <w:lang w:eastAsia="en-US"/>
    </w:rPr>
  </w:style>
  <w:style w:type="paragraph" w:styleId="Rvision">
    <w:name w:val="Revision"/>
    <w:hidden/>
    <w:uiPriority w:val="71"/>
    <w:rsid w:val="005108B6"/>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154711">
      <w:bodyDiv w:val="1"/>
      <w:marLeft w:val="0"/>
      <w:marRight w:val="0"/>
      <w:marTop w:val="0"/>
      <w:marBottom w:val="0"/>
      <w:divBdr>
        <w:top w:val="none" w:sz="0" w:space="0" w:color="auto"/>
        <w:left w:val="none" w:sz="0" w:space="0" w:color="auto"/>
        <w:bottom w:val="none" w:sz="0" w:space="0" w:color="auto"/>
        <w:right w:val="none" w:sz="0" w:space="0" w:color="auto"/>
      </w:divBdr>
      <w:divsChild>
        <w:div w:id="862280791">
          <w:marLeft w:val="0"/>
          <w:marRight w:val="0"/>
          <w:marTop w:val="0"/>
          <w:marBottom w:val="0"/>
          <w:divBdr>
            <w:top w:val="none" w:sz="0" w:space="0" w:color="auto"/>
            <w:left w:val="none" w:sz="0" w:space="0" w:color="auto"/>
            <w:bottom w:val="none" w:sz="0" w:space="0" w:color="auto"/>
            <w:right w:val="none" w:sz="0" w:space="0" w:color="auto"/>
          </w:divBdr>
        </w:div>
      </w:divsChild>
    </w:div>
    <w:div w:id="1101954530">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E1EA9-CD0A-429C-A23A-97E178D5464F}">
  <ds:schemaRefs>
    <ds:schemaRef ds:uri="http://schemas.microsoft.com/sharepoint/v3/contenttype/forms"/>
  </ds:schemaRefs>
</ds:datastoreItem>
</file>

<file path=customXml/itemProps2.xml><?xml version="1.0" encoding="utf-8"?>
<ds:datastoreItem xmlns:ds="http://schemas.openxmlformats.org/officeDocument/2006/customXml" ds:itemID="{2B7C0238-B08C-4DEE-8F0D-6CAB4E728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214CC7A-310B-4DAF-9A7B-CF777550BE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35F5BA-49ED-4DF4-B288-00ADBA96D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1482</Words>
  <Characters>8154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26</cp:revision>
  <cp:lastPrinted>2015-09-01T07:57:00Z</cp:lastPrinted>
  <dcterms:created xsi:type="dcterms:W3CDTF">2015-07-29T12:32:00Z</dcterms:created>
  <dcterms:modified xsi:type="dcterms:W3CDTF">2015-11-10T12:06:00Z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