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5D361D34" wp14:editId="000B2BDC">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F47568" w:rsidTr="00F942D7">
        <w:tc>
          <w:tcPr>
            <w:tcW w:w="5103" w:type="dxa"/>
          </w:tcPr>
          <w:p w:rsidR="0002120E" w:rsidRPr="00F47568" w:rsidRDefault="0002120E" w:rsidP="00835A08">
            <w:pPr>
              <w:spacing w:line="240" w:lineRule="auto"/>
              <w:ind w:right="1343"/>
              <w:jc w:val="center"/>
              <w:rPr>
                <w:rFonts w:eastAsia="Times New Roman" w:cs="Arial"/>
                <w:sz w:val="22"/>
                <w:lang w:eastAsia="fr-FR"/>
              </w:rPr>
            </w:pPr>
          </w:p>
          <w:p w:rsidR="009F58BA" w:rsidRPr="00F47568" w:rsidRDefault="00BA4F93" w:rsidP="00835A08">
            <w:pPr>
              <w:spacing w:line="240" w:lineRule="auto"/>
              <w:ind w:right="1343"/>
              <w:jc w:val="center"/>
              <w:rPr>
                <w:rFonts w:eastAsia="Times New Roman" w:cs="Arial"/>
                <w:sz w:val="22"/>
                <w:lang w:eastAsia="fr-FR"/>
              </w:rPr>
            </w:pPr>
            <w:r w:rsidRPr="00F47568">
              <w:rPr>
                <w:rFonts w:eastAsia="Times New Roman" w:cs="Arial"/>
                <w:sz w:val="22"/>
                <w:lang w:eastAsia="fr-FR"/>
              </w:rPr>
              <w:t>QUATRIÈME CHAMBRE</w:t>
            </w:r>
          </w:p>
          <w:p w:rsidR="009F58BA" w:rsidRPr="00F47568" w:rsidRDefault="00BA4F93" w:rsidP="00835A08">
            <w:pPr>
              <w:spacing w:line="240" w:lineRule="auto"/>
              <w:ind w:right="1343"/>
              <w:jc w:val="center"/>
              <w:rPr>
                <w:rFonts w:eastAsia="Times New Roman" w:cs="Arial"/>
                <w:b/>
                <w:sz w:val="22"/>
                <w:lang w:eastAsia="fr-FR"/>
              </w:rPr>
            </w:pPr>
            <w:r w:rsidRPr="00F47568">
              <w:rPr>
                <w:rFonts w:eastAsia="Times New Roman" w:cs="Arial"/>
                <w:b/>
                <w:sz w:val="22"/>
                <w:lang w:eastAsia="fr-FR"/>
              </w:rPr>
              <w:t>-------</w:t>
            </w:r>
          </w:p>
          <w:p w:rsidR="009F58BA" w:rsidRPr="00F47568" w:rsidRDefault="00BA4F93" w:rsidP="00835A08">
            <w:pPr>
              <w:spacing w:line="240" w:lineRule="auto"/>
              <w:ind w:right="1343"/>
              <w:jc w:val="center"/>
              <w:rPr>
                <w:rFonts w:eastAsia="Times New Roman" w:cs="Arial"/>
                <w:sz w:val="22"/>
                <w:lang w:eastAsia="fr-FR"/>
              </w:rPr>
            </w:pPr>
            <w:r w:rsidRPr="00F47568">
              <w:rPr>
                <w:rFonts w:eastAsia="Times New Roman" w:cs="Arial"/>
                <w:sz w:val="22"/>
                <w:lang w:eastAsia="fr-FR"/>
              </w:rPr>
              <w:t>Première section</w:t>
            </w:r>
          </w:p>
          <w:p w:rsidR="009F58BA" w:rsidRPr="00F47568" w:rsidRDefault="00BA4F93" w:rsidP="00835A08">
            <w:pPr>
              <w:spacing w:line="240" w:lineRule="auto"/>
              <w:ind w:right="1343"/>
              <w:jc w:val="center"/>
              <w:rPr>
                <w:rFonts w:eastAsia="Times New Roman" w:cs="Arial"/>
                <w:b/>
                <w:sz w:val="22"/>
                <w:lang w:eastAsia="fr-FR"/>
              </w:rPr>
            </w:pPr>
            <w:r w:rsidRPr="00F47568">
              <w:rPr>
                <w:rFonts w:eastAsia="Times New Roman" w:cs="Arial"/>
                <w:b/>
                <w:sz w:val="22"/>
                <w:lang w:eastAsia="fr-FR"/>
              </w:rPr>
              <w:t>-------</w:t>
            </w:r>
          </w:p>
          <w:p w:rsidR="009F58BA" w:rsidRPr="00F47568" w:rsidRDefault="00BA4F93" w:rsidP="00835A08">
            <w:pPr>
              <w:spacing w:line="240" w:lineRule="auto"/>
              <w:ind w:right="1343"/>
              <w:jc w:val="center"/>
              <w:rPr>
                <w:rFonts w:eastAsia="Times New Roman" w:cs="Arial"/>
                <w:sz w:val="22"/>
                <w:lang w:eastAsia="fr-FR"/>
              </w:rPr>
            </w:pPr>
            <w:r w:rsidRPr="00F47568">
              <w:rPr>
                <w:rFonts w:eastAsia="Times New Roman" w:cs="Arial"/>
                <w:sz w:val="22"/>
                <w:lang w:eastAsia="fr-FR"/>
              </w:rPr>
              <w:t xml:space="preserve">Arrêt n° </w:t>
            </w:r>
            <w:r w:rsidR="00537805">
              <w:rPr>
                <w:rFonts w:eastAsia="Times New Roman" w:cs="Arial"/>
                <w:sz w:val="22"/>
                <w:lang w:eastAsia="fr-FR"/>
              </w:rPr>
              <w:t>726</w:t>
            </w:r>
            <w:r w:rsidR="00365266">
              <w:rPr>
                <w:rFonts w:eastAsia="Times New Roman" w:cs="Arial"/>
                <w:sz w:val="22"/>
                <w:lang w:eastAsia="fr-FR"/>
              </w:rPr>
              <w:t>6</w:t>
            </w:r>
            <w:r w:rsidR="00537805">
              <w:rPr>
                <w:rFonts w:eastAsia="Times New Roman" w:cs="Arial"/>
                <w:sz w:val="22"/>
                <w:lang w:eastAsia="fr-FR"/>
              </w:rPr>
              <w:t>5</w:t>
            </w:r>
          </w:p>
          <w:p w:rsidR="009F58BA" w:rsidRPr="00F47568" w:rsidRDefault="007234E3" w:rsidP="00835A08">
            <w:pPr>
              <w:spacing w:line="240" w:lineRule="auto"/>
              <w:ind w:right="1343"/>
              <w:jc w:val="center"/>
              <w:rPr>
                <w:rFonts w:eastAsia="Times New Roman" w:cs="Arial"/>
                <w:sz w:val="22"/>
                <w:lang w:eastAsia="fr-FR"/>
              </w:rPr>
            </w:pPr>
          </w:p>
          <w:p w:rsidR="009F58BA" w:rsidRPr="00F47568" w:rsidRDefault="00BA4F93" w:rsidP="00835A08">
            <w:pPr>
              <w:spacing w:line="240" w:lineRule="auto"/>
              <w:ind w:right="1343"/>
              <w:jc w:val="center"/>
              <w:rPr>
                <w:rFonts w:eastAsia="Times New Roman" w:cs="Arial"/>
                <w:sz w:val="22"/>
                <w:lang w:eastAsia="fr-FR"/>
              </w:rPr>
            </w:pPr>
            <w:r w:rsidRPr="00F47568">
              <w:rPr>
                <w:rFonts w:eastAsia="Times New Roman" w:cs="Arial"/>
                <w:sz w:val="22"/>
                <w:lang w:eastAsia="fr-FR"/>
              </w:rPr>
              <w:t xml:space="preserve">Audience publique du </w:t>
            </w:r>
            <w:r w:rsidR="00EB596E" w:rsidRPr="00D606AA">
              <w:rPr>
                <w:rFonts w:eastAsia="Times New Roman" w:cs="Arial"/>
                <w:sz w:val="22"/>
                <w:lang w:eastAsia="fr-FR"/>
              </w:rPr>
              <w:t>23 juillet 2015</w:t>
            </w:r>
          </w:p>
          <w:p w:rsidR="009F58BA" w:rsidRPr="00F47568" w:rsidRDefault="007234E3" w:rsidP="00835A08">
            <w:pPr>
              <w:spacing w:line="240" w:lineRule="auto"/>
              <w:ind w:right="1343"/>
              <w:jc w:val="center"/>
              <w:rPr>
                <w:rFonts w:eastAsia="Times New Roman" w:cs="Arial"/>
                <w:sz w:val="22"/>
                <w:lang w:eastAsia="fr-FR"/>
              </w:rPr>
            </w:pPr>
          </w:p>
          <w:p w:rsidR="009F58BA" w:rsidRPr="00F47568" w:rsidRDefault="00BA4F93" w:rsidP="00835A08">
            <w:pPr>
              <w:spacing w:line="240" w:lineRule="auto"/>
              <w:ind w:right="1343"/>
              <w:jc w:val="center"/>
              <w:rPr>
                <w:rFonts w:eastAsia="Times New Roman" w:cs="Arial"/>
                <w:i/>
                <w:sz w:val="22"/>
                <w:lang w:eastAsia="fr-FR"/>
              </w:rPr>
            </w:pPr>
            <w:r w:rsidRPr="00F47568">
              <w:rPr>
                <w:rFonts w:eastAsia="Times New Roman" w:cs="Arial"/>
                <w:sz w:val="22"/>
                <w:lang w:eastAsia="fr-FR"/>
              </w:rPr>
              <w:t xml:space="preserve">Prononcé du </w:t>
            </w:r>
            <w:r w:rsidR="00D606AA" w:rsidRPr="00D606AA">
              <w:rPr>
                <w:rFonts w:eastAsia="Times New Roman" w:cs="Arial"/>
                <w:sz w:val="22"/>
                <w:lang w:eastAsia="fr-FR"/>
              </w:rPr>
              <w:t>10 septembre 2015</w:t>
            </w:r>
          </w:p>
          <w:p w:rsidR="009F58BA" w:rsidRPr="00F47568" w:rsidRDefault="007234E3" w:rsidP="00835A08">
            <w:pPr>
              <w:spacing w:line="240" w:lineRule="auto"/>
              <w:ind w:right="1343"/>
              <w:jc w:val="center"/>
              <w:rPr>
                <w:rFonts w:eastAsia="Times New Roman" w:cs="Arial"/>
                <w:sz w:val="22"/>
                <w:lang w:eastAsia="fr-FR"/>
              </w:rPr>
            </w:pPr>
          </w:p>
        </w:tc>
        <w:tc>
          <w:tcPr>
            <w:tcW w:w="4786" w:type="dxa"/>
          </w:tcPr>
          <w:p w:rsidR="0002120E" w:rsidRPr="00F47568" w:rsidRDefault="0002120E">
            <w:pPr>
              <w:spacing w:line="240" w:lineRule="auto"/>
              <w:rPr>
                <w:rFonts w:eastAsia="Times New Roman" w:cs="Arial"/>
                <w:sz w:val="22"/>
                <w:lang w:eastAsia="fr-FR"/>
              </w:rPr>
            </w:pPr>
          </w:p>
          <w:p w:rsidR="00D606AA" w:rsidRDefault="0002120E">
            <w:pPr>
              <w:spacing w:line="240" w:lineRule="auto"/>
              <w:rPr>
                <w:rFonts w:eastAsia="Times New Roman" w:cs="Arial"/>
                <w:sz w:val="22"/>
                <w:lang w:eastAsia="fr-FR"/>
              </w:rPr>
            </w:pPr>
            <w:r w:rsidRPr="00F47568">
              <w:rPr>
                <w:rFonts w:eastAsia="Times New Roman" w:cs="Arial"/>
                <w:sz w:val="22"/>
                <w:lang w:eastAsia="fr-FR"/>
              </w:rPr>
              <w:t xml:space="preserve">LYCEE </w:t>
            </w:r>
            <w:r w:rsidR="00D606AA">
              <w:rPr>
                <w:rFonts w:eastAsia="Times New Roman" w:cs="Arial"/>
                <w:sz w:val="22"/>
                <w:lang w:eastAsia="fr-FR"/>
              </w:rPr>
              <w:t>DORIAN</w:t>
            </w:r>
          </w:p>
          <w:p w:rsidR="009F58BA" w:rsidRPr="00F47568" w:rsidRDefault="00D606AA">
            <w:pPr>
              <w:spacing w:line="240" w:lineRule="auto"/>
              <w:rPr>
                <w:rFonts w:eastAsia="Times New Roman" w:cs="Arial"/>
                <w:sz w:val="22"/>
                <w:lang w:eastAsia="fr-FR"/>
              </w:rPr>
            </w:pPr>
            <w:r>
              <w:rPr>
                <w:rFonts w:eastAsia="Times New Roman" w:cs="Arial"/>
                <w:sz w:val="22"/>
                <w:lang w:eastAsia="fr-FR"/>
              </w:rPr>
              <w:t>(</w:t>
            </w:r>
            <w:r w:rsidR="0002120E" w:rsidRPr="00F47568">
              <w:rPr>
                <w:rFonts w:eastAsia="Times New Roman" w:cs="Arial"/>
                <w:sz w:val="22"/>
                <w:lang w:eastAsia="fr-FR"/>
              </w:rPr>
              <w:t>PARIS 11</w:t>
            </w:r>
            <w:r w:rsidR="0002120E" w:rsidRPr="00D606AA">
              <w:rPr>
                <w:rFonts w:eastAsia="Times New Roman" w:cs="Arial"/>
                <w:sz w:val="22"/>
                <w:vertAlign w:val="superscript"/>
                <w:lang w:eastAsia="fr-FR"/>
              </w:rPr>
              <w:t>ème</w:t>
            </w:r>
            <w:r>
              <w:rPr>
                <w:rFonts w:eastAsia="Times New Roman" w:cs="Arial"/>
                <w:sz w:val="22"/>
                <w:lang w:eastAsia="fr-FR"/>
              </w:rPr>
              <w:t>)</w:t>
            </w:r>
          </w:p>
          <w:p w:rsidR="009F58BA" w:rsidRPr="00F47568" w:rsidRDefault="007234E3">
            <w:pPr>
              <w:spacing w:line="240" w:lineRule="auto"/>
              <w:rPr>
                <w:rFonts w:eastAsia="Times New Roman" w:cs="Arial"/>
                <w:sz w:val="22"/>
                <w:lang w:eastAsia="fr-FR"/>
              </w:rPr>
            </w:pPr>
          </w:p>
          <w:p w:rsidR="009F58BA" w:rsidRPr="00F47568" w:rsidRDefault="00BA4F93">
            <w:pPr>
              <w:spacing w:line="240" w:lineRule="auto"/>
              <w:rPr>
                <w:rFonts w:eastAsia="Times New Roman" w:cs="Arial"/>
                <w:sz w:val="22"/>
                <w:lang w:eastAsia="fr-FR"/>
              </w:rPr>
            </w:pPr>
            <w:r w:rsidRPr="00F47568">
              <w:rPr>
                <w:rFonts w:eastAsia="Times New Roman" w:cs="Arial"/>
                <w:sz w:val="22"/>
                <w:lang w:eastAsia="fr-FR"/>
              </w:rPr>
              <w:t>Appel d’un jugement de la chambre régionale des comptes d</w:t>
            </w:r>
            <w:r w:rsidR="0002120E" w:rsidRPr="00F47568">
              <w:rPr>
                <w:rFonts w:eastAsia="Times New Roman" w:cs="Arial"/>
                <w:sz w:val="22"/>
                <w:lang w:eastAsia="fr-FR"/>
              </w:rPr>
              <w:t>’Ile-de-France</w:t>
            </w:r>
          </w:p>
          <w:p w:rsidR="009F58BA" w:rsidRPr="00F47568" w:rsidRDefault="007234E3">
            <w:pPr>
              <w:spacing w:line="240" w:lineRule="auto"/>
              <w:rPr>
                <w:rFonts w:eastAsia="Times New Roman" w:cs="Arial"/>
                <w:sz w:val="22"/>
                <w:lang w:eastAsia="fr-FR"/>
              </w:rPr>
            </w:pPr>
          </w:p>
          <w:p w:rsidR="009F58BA" w:rsidRPr="00F47568" w:rsidRDefault="0002120E">
            <w:pPr>
              <w:spacing w:line="240" w:lineRule="auto"/>
              <w:rPr>
                <w:rFonts w:eastAsia="Times New Roman" w:cs="Arial"/>
                <w:sz w:val="22"/>
                <w:lang w:eastAsia="fr-FR"/>
              </w:rPr>
            </w:pPr>
            <w:r w:rsidRPr="00F47568">
              <w:rPr>
                <w:rFonts w:eastAsia="Times New Roman" w:cs="Arial"/>
                <w:sz w:val="22"/>
                <w:lang w:eastAsia="fr-FR"/>
              </w:rPr>
              <w:t>Rapport n° 2015-244-0</w:t>
            </w:r>
          </w:p>
          <w:p w:rsidR="009F58BA" w:rsidRPr="00F47568" w:rsidRDefault="007234E3">
            <w:pPr>
              <w:spacing w:line="240" w:lineRule="auto"/>
              <w:rPr>
                <w:rFonts w:eastAsia="Times New Roman" w:cs="Arial"/>
                <w:sz w:val="22"/>
                <w:lang w:eastAsia="fr-FR"/>
              </w:rPr>
            </w:pPr>
          </w:p>
          <w:p w:rsidR="009F58BA" w:rsidRPr="00F47568" w:rsidRDefault="007234E3">
            <w:pPr>
              <w:spacing w:line="240" w:lineRule="auto"/>
              <w:rPr>
                <w:rFonts w:eastAsia="Times New Roman" w:cs="Arial"/>
                <w:sz w:val="22"/>
                <w:lang w:eastAsia="fr-FR"/>
              </w:rPr>
            </w:pPr>
          </w:p>
        </w:tc>
      </w:tr>
    </w:tbl>
    <w:p w:rsidR="00C744AF" w:rsidRPr="00F47568" w:rsidRDefault="007234E3" w:rsidP="00C744AF">
      <w:pPr>
        <w:spacing w:line="240" w:lineRule="auto"/>
        <w:ind w:left="5670"/>
        <w:rPr>
          <w:rFonts w:eastAsia="Times New Roman" w:cs="Arial"/>
          <w:sz w:val="22"/>
          <w:lang w:eastAsia="fr-FR"/>
        </w:rPr>
      </w:pPr>
    </w:p>
    <w:p w:rsidR="00C744AF" w:rsidRPr="00F47568" w:rsidRDefault="007234E3" w:rsidP="00C744AF">
      <w:pPr>
        <w:spacing w:line="240" w:lineRule="auto"/>
        <w:ind w:left="5670"/>
        <w:rPr>
          <w:rFonts w:eastAsia="Times New Roman" w:cs="Arial"/>
          <w:sz w:val="22"/>
          <w:lang w:eastAsia="fr-FR"/>
        </w:rPr>
      </w:pPr>
    </w:p>
    <w:p w:rsidR="00C744AF" w:rsidRPr="00F47568" w:rsidRDefault="00BA4F93" w:rsidP="00C744AF">
      <w:pPr>
        <w:tabs>
          <w:tab w:val="center" w:pos="9072"/>
        </w:tabs>
        <w:spacing w:line="240" w:lineRule="auto"/>
        <w:jc w:val="center"/>
        <w:rPr>
          <w:rFonts w:eastAsia="Times New Roman" w:cs="Arial"/>
          <w:sz w:val="22"/>
          <w:lang w:eastAsia="fr-FR"/>
        </w:rPr>
      </w:pPr>
      <w:r w:rsidRPr="00F47568">
        <w:rPr>
          <w:rFonts w:eastAsia="Times New Roman" w:cs="Arial"/>
          <w:sz w:val="22"/>
          <w:lang w:eastAsia="fr-FR"/>
        </w:rPr>
        <w:t>République Française,</w:t>
      </w:r>
    </w:p>
    <w:p w:rsidR="00C744AF" w:rsidRPr="00F47568" w:rsidRDefault="00BA4F93" w:rsidP="00C744AF">
      <w:pPr>
        <w:tabs>
          <w:tab w:val="center" w:pos="9072"/>
        </w:tabs>
        <w:spacing w:line="240" w:lineRule="auto"/>
        <w:jc w:val="center"/>
        <w:rPr>
          <w:rFonts w:eastAsia="Times New Roman" w:cs="Arial"/>
          <w:sz w:val="22"/>
          <w:lang w:eastAsia="fr-FR"/>
        </w:rPr>
      </w:pPr>
      <w:r w:rsidRPr="00F47568">
        <w:rPr>
          <w:rFonts w:eastAsia="Times New Roman" w:cs="Arial"/>
          <w:sz w:val="22"/>
          <w:lang w:eastAsia="fr-FR"/>
        </w:rPr>
        <w:t>Au nom du peuple français,</w:t>
      </w:r>
    </w:p>
    <w:p w:rsidR="00C744AF" w:rsidRPr="00F47568" w:rsidRDefault="007234E3" w:rsidP="00C744AF">
      <w:pPr>
        <w:tabs>
          <w:tab w:val="center" w:pos="9072"/>
        </w:tabs>
        <w:spacing w:line="240" w:lineRule="auto"/>
        <w:jc w:val="center"/>
        <w:rPr>
          <w:rFonts w:eastAsia="Times New Roman" w:cs="Arial"/>
          <w:sz w:val="22"/>
          <w:lang w:eastAsia="fr-FR"/>
        </w:rPr>
      </w:pPr>
    </w:p>
    <w:p w:rsidR="00C744AF" w:rsidRPr="00F47568" w:rsidRDefault="00BA4F93" w:rsidP="00C744AF">
      <w:pPr>
        <w:tabs>
          <w:tab w:val="center" w:pos="9072"/>
        </w:tabs>
        <w:spacing w:before="120" w:after="360" w:line="240" w:lineRule="auto"/>
        <w:jc w:val="center"/>
        <w:rPr>
          <w:rFonts w:eastAsia="Times New Roman" w:cs="Arial"/>
          <w:sz w:val="22"/>
          <w:lang w:eastAsia="fr-FR"/>
        </w:rPr>
      </w:pPr>
      <w:r w:rsidRPr="00F47568">
        <w:rPr>
          <w:rFonts w:eastAsia="Times New Roman" w:cs="Arial"/>
          <w:sz w:val="22"/>
          <w:lang w:eastAsia="fr-FR"/>
        </w:rPr>
        <w:t>La Cour,</w:t>
      </w:r>
    </w:p>
    <w:p w:rsidR="008250DB" w:rsidRPr="00F47568" w:rsidRDefault="00BA4F93" w:rsidP="00F47568">
      <w:pPr>
        <w:spacing w:before="120" w:after="360" w:line="240" w:lineRule="auto"/>
        <w:jc w:val="both"/>
        <w:rPr>
          <w:rFonts w:cs="Arial"/>
          <w:sz w:val="22"/>
        </w:rPr>
      </w:pPr>
      <w:r w:rsidRPr="00F47568">
        <w:rPr>
          <w:rFonts w:eastAsia="Times New Roman" w:cs="Arial"/>
          <w:sz w:val="22"/>
          <w:lang w:eastAsia="fr-FR"/>
        </w:rPr>
        <w:t xml:space="preserve">Vu la requête enregistrée le </w:t>
      </w:r>
      <w:r w:rsidR="0002120E" w:rsidRPr="00F47568">
        <w:rPr>
          <w:rFonts w:eastAsia="Times New Roman" w:cs="Arial"/>
          <w:sz w:val="22"/>
          <w:lang w:eastAsia="fr-FR"/>
        </w:rPr>
        <w:t>4 septembre 2014</w:t>
      </w:r>
      <w:r w:rsidRPr="00F47568">
        <w:rPr>
          <w:rFonts w:eastAsia="Times New Roman" w:cs="Arial"/>
          <w:color w:val="FF0000"/>
          <w:sz w:val="22"/>
          <w:lang w:eastAsia="fr-FR"/>
        </w:rPr>
        <w:t xml:space="preserve"> </w:t>
      </w:r>
      <w:r w:rsidRPr="00F47568">
        <w:rPr>
          <w:rFonts w:eastAsia="Times New Roman" w:cs="Arial"/>
          <w:sz w:val="22"/>
          <w:lang w:eastAsia="fr-FR"/>
        </w:rPr>
        <w:t>au greffe de la chambre régionale des comptes d</w:t>
      </w:r>
      <w:r w:rsidR="0002120E" w:rsidRPr="00F47568">
        <w:rPr>
          <w:rFonts w:eastAsia="Times New Roman" w:cs="Arial"/>
          <w:sz w:val="22"/>
          <w:lang w:eastAsia="fr-FR"/>
        </w:rPr>
        <w:t>’Ile-de-France</w:t>
      </w:r>
      <w:r w:rsidRPr="00F47568">
        <w:rPr>
          <w:rFonts w:eastAsia="Times New Roman" w:cs="Arial"/>
          <w:sz w:val="22"/>
          <w:lang w:eastAsia="fr-FR"/>
        </w:rPr>
        <w:t>,</w:t>
      </w:r>
      <w:r w:rsidR="00D606AA">
        <w:rPr>
          <w:rFonts w:eastAsia="Times New Roman" w:cs="Arial"/>
          <w:sz w:val="22"/>
          <w:lang w:eastAsia="fr-FR"/>
        </w:rPr>
        <w:t xml:space="preserve"> </w:t>
      </w:r>
      <w:r w:rsidRPr="00F47568">
        <w:rPr>
          <w:rFonts w:eastAsia="Times New Roman" w:cs="Arial"/>
          <w:sz w:val="22"/>
          <w:lang w:eastAsia="fr-FR"/>
        </w:rPr>
        <w:t>par laquelle M</w:t>
      </w:r>
      <w:r w:rsidR="0002120E" w:rsidRPr="00F47568">
        <w:rPr>
          <w:rFonts w:eastAsia="Times New Roman" w:cs="Arial"/>
          <w:sz w:val="22"/>
          <w:lang w:eastAsia="fr-FR"/>
        </w:rPr>
        <w:t>. </w:t>
      </w:r>
      <w:r w:rsidR="00E4371A">
        <w:rPr>
          <w:rFonts w:eastAsia="Times New Roman" w:cs="Arial"/>
          <w:sz w:val="22"/>
          <w:lang w:eastAsia="fr-FR"/>
        </w:rPr>
        <w:t>X</w:t>
      </w:r>
      <w:r w:rsidR="0002120E" w:rsidRPr="00F47568">
        <w:rPr>
          <w:rFonts w:eastAsia="Times New Roman" w:cs="Arial"/>
          <w:sz w:val="22"/>
          <w:lang w:eastAsia="fr-FR"/>
        </w:rPr>
        <w:t xml:space="preserve">, agent </w:t>
      </w:r>
      <w:r w:rsidRPr="00F47568">
        <w:rPr>
          <w:rFonts w:eastAsia="Times New Roman" w:cs="Arial"/>
          <w:sz w:val="22"/>
          <w:lang w:eastAsia="fr-FR"/>
        </w:rPr>
        <w:t>comptable</w:t>
      </w:r>
      <w:r w:rsidR="0002120E" w:rsidRPr="00F47568">
        <w:rPr>
          <w:rFonts w:eastAsia="Times New Roman" w:cs="Arial"/>
          <w:sz w:val="22"/>
          <w:lang w:eastAsia="fr-FR"/>
        </w:rPr>
        <w:t xml:space="preserve"> du Lycée</w:t>
      </w:r>
      <w:r w:rsidR="00835A08">
        <w:rPr>
          <w:rFonts w:eastAsia="Times New Roman" w:cs="Arial"/>
          <w:sz w:val="22"/>
          <w:lang w:eastAsia="fr-FR"/>
        </w:rPr>
        <w:t xml:space="preserve"> </w:t>
      </w:r>
      <w:r w:rsidR="0002120E" w:rsidRPr="00F47568">
        <w:rPr>
          <w:rFonts w:eastAsia="Times New Roman" w:cs="Arial"/>
          <w:sz w:val="22"/>
          <w:lang w:eastAsia="fr-FR"/>
        </w:rPr>
        <w:t>DORIAN, Paris 11</w:t>
      </w:r>
      <w:r w:rsidR="0002120E" w:rsidRPr="00F47568">
        <w:rPr>
          <w:rFonts w:eastAsia="Times New Roman" w:cs="Arial"/>
          <w:sz w:val="22"/>
          <w:vertAlign w:val="superscript"/>
          <w:lang w:eastAsia="fr-FR"/>
        </w:rPr>
        <w:t>ème</w:t>
      </w:r>
      <w:r w:rsidR="0002120E" w:rsidRPr="00F47568">
        <w:rPr>
          <w:rFonts w:eastAsia="Times New Roman" w:cs="Arial"/>
          <w:sz w:val="22"/>
          <w:lang w:eastAsia="fr-FR"/>
        </w:rPr>
        <w:t xml:space="preserve">, au titre d’opérations relatives aux exercices </w:t>
      </w:r>
      <w:r w:rsidR="008250DB" w:rsidRPr="00F47568">
        <w:rPr>
          <w:rFonts w:cs="Arial"/>
          <w:sz w:val="22"/>
        </w:rPr>
        <w:t>2007 à 2010, a</w:t>
      </w:r>
      <w:r w:rsidR="00835A08">
        <w:rPr>
          <w:rFonts w:cs="Arial"/>
          <w:sz w:val="22"/>
        </w:rPr>
        <w:t xml:space="preserve"> </w:t>
      </w:r>
      <w:r w:rsidR="008250DB" w:rsidRPr="00F47568">
        <w:rPr>
          <w:rFonts w:cs="Arial"/>
          <w:sz w:val="22"/>
        </w:rPr>
        <w:t>élevé appel du jugement n°</w:t>
      </w:r>
      <w:r w:rsidR="00591BA9" w:rsidRPr="00F47568">
        <w:rPr>
          <w:rFonts w:cs="Arial"/>
          <w:sz w:val="22"/>
        </w:rPr>
        <w:t> </w:t>
      </w:r>
      <w:r w:rsidR="008250DB" w:rsidRPr="00F47568">
        <w:rPr>
          <w:rFonts w:cs="Arial"/>
          <w:sz w:val="22"/>
        </w:rPr>
        <w:t>2013-0028J du 20 décembre 2013, rectifié le 2</w:t>
      </w:r>
      <w:r w:rsidR="00194E2B">
        <w:rPr>
          <w:rFonts w:cs="Arial"/>
          <w:sz w:val="22"/>
        </w:rPr>
        <w:t>4</w:t>
      </w:r>
      <w:r w:rsidR="008250DB" w:rsidRPr="00F47568">
        <w:rPr>
          <w:rFonts w:cs="Arial"/>
          <w:sz w:val="22"/>
        </w:rPr>
        <w:t xml:space="preserve"> avril 2014, par lequel ladite chambre l’a constitué débiteur des deniers du lycée DORIAN pour la somme de</w:t>
      </w:r>
      <w:r w:rsidR="00835A08">
        <w:rPr>
          <w:rFonts w:cs="Arial"/>
          <w:sz w:val="22"/>
        </w:rPr>
        <w:t xml:space="preserve"> </w:t>
      </w:r>
      <w:r w:rsidR="00EB596E">
        <w:rPr>
          <w:rFonts w:cs="Arial"/>
          <w:sz w:val="22"/>
        </w:rPr>
        <w:t>39 984,</w:t>
      </w:r>
      <w:r w:rsidR="00EB596E" w:rsidRPr="00D606AA">
        <w:rPr>
          <w:rFonts w:cs="Arial"/>
          <w:sz w:val="22"/>
        </w:rPr>
        <w:t>6</w:t>
      </w:r>
      <w:r w:rsidR="008250DB" w:rsidRPr="00F47568">
        <w:rPr>
          <w:rFonts w:cs="Arial"/>
          <w:sz w:val="22"/>
        </w:rPr>
        <w:t>2</w:t>
      </w:r>
      <w:r w:rsidR="00591BA9" w:rsidRPr="00F47568">
        <w:rPr>
          <w:rFonts w:cs="Arial"/>
          <w:sz w:val="22"/>
        </w:rPr>
        <w:t> </w:t>
      </w:r>
      <w:r w:rsidR="008250DB" w:rsidRPr="00F47568">
        <w:rPr>
          <w:rFonts w:cs="Arial"/>
          <w:sz w:val="22"/>
        </w:rPr>
        <w:t>€, augmentée des intérêts de droit calculés à compter du 28 février 2013</w:t>
      </w:r>
      <w:r w:rsidR="00835A08">
        <w:rPr>
          <w:rFonts w:cs="Arial"/>
          <w:sz w:val="22"/>
        </w:rPr>
        <w:t> ;</w:t>
      </w:r>
    </w:p>
    <w:p w:rsidR="008250DB" w:rsidRPr="00F47568" w:rsidRDefault="008250DB" w:rsidP="00F47568">
      <w:pPr>
        <w:spacing w:before="120" w:after="360"/>
        <w:jc w:val="both"/>
        <w:rPr>
          <w:rFonts w:cs="Arial"/>
          <w:sz w:val="22"/>
        </w:rPr>
      </w:pPr>
      <w:r w:rsidRPr="00F47568">
        <w:rPr>
          <w:rFonts w:cs="Arial"/>
          <w:sz w:val="22"/>
        </w:rPr>
        <w:t>Vu le réquisitoire du Procureur général près la Cour des comptes n°</w:t>
      </w:r>
      <w:r w:rsidR="00591BA9" w:rsidRPr="00F47568">
        <w:rPr>
          <w:rFonts w:cs="Arial"/>
          <w:sz w:val="22"/>
        </w:rPr>
        <w:t> </w:t>
      </w:r>
      <w:r w:rsidRPr="00F47568">
        <w:rPr>
          <w:rFonts w:cs="Arial"/>
          <w:sz w:val="22"/>
        </w:rPr>
        <w:t>2015-11 du 5</w:t>
      </w:r>
      <w:r w:rsidR="00835A08">
        <w:rPr>
          <w:rFonts w:cs="Arial"/>
          <w:sz w:val="22"/>
        </w:rPr>
        <w:t xml:space="preserve"> </w:t>
      </w:r>
      <w:r w:rsidRPr="00F47568">
        <w:rPr>
          <w:rFonts w:cs="Arial"/>
          <w:sz w:val="22"/>
        </w:rPr>
        <w:t>février</w:t>
      </w:r>
      <w:r w:rsidR="00835A08">
        <w:rPr>
          <w:rFonts w:cs="Arial"/>
          <w:sz w:val="22"/>
        </w:rPr>
        <w:t xml:space="preserve"> </w:t>
      </w:r>
      <w:r w:rsidRPr="00F47568">
        <w:rPr>
          <w:rFonts w:cs="Arial"/>
          <w:sz w:val="22"/>
        </w:rPr>
        <w:t>2015 transmettant la requête précitée à la Cour ;</w:t>
      </w:r>
    </w:p>
    <w:p w:rsidR="008250DB" w:rsidRPr="00F47568" w:rsidRDefault="008250DB" w:rsidP="00F47568">
      <w:pPr>
        <w:spacing w:before="120" w:after="360"/>
        <w:jc w:val="both"/>
        <w:rPr>
          <w:rFonts w:cs="Arial"/>
          <w:sz w:val="22"/>
        </w:rPr>
      </w:pPr>
      <w:r w:rsidRPr="00F47568">
        <w:rPr>
          <w:rFonts w:cs="Arial"/>
          <w:sz w:val="22"/>
        </w:rPr>
        <w:t>Vu les pièces de la procédure suivie en première instance</w:t>
      </w:r>
      <w:r w:rsidR="00835A08">
        <w:rPr>
          <w:rFonts w:cs="Arial"/>
          <w:sz w:val="22"/>
        </w:rPr>
        <w:t> ;</w:t>
      </w:r>
    </w:p>
    <w:p w:rsidR="008250DB" w:rsidRPr="00F47568" w:rsidRDefault="008250DB" w:rsidP="00F47568">
      <w:pPr>
        <w:spacing w:before="120" w:after="360"/>
        <w:jc w:val="both"/>
        <w:rPr>
          <w:rFonts w:cs="Arial"/>
          <w:sz w:val="22"/>
        </w:rPr>
      </w:pPr>
      <w:r w:rsidRPr="00F47568">
        <w:rPr>
          <w:rFonts w:cs="Arial"/>
          <w:sz w:val="22"/>
        </w:rPr>
        <w:t>Vu le code des juridictions financières ;</w:t>
      </w:r>
    </w:p>
    <w:p w:rsidR="008250DB" w:rsidRPr="00F47568" w:rsidRDefault="008250DB" w:rsidP="00F47568">
      <w:pPr>
        <w:spacing w:before="120" w:after="360"/>
        <w:jc w:val="both"/>
        <w:rPr>
          <w:rFonts w:cs="Arial"/>
          <w:sz w:val="22"/>
        </w:rPr>
      </w:pPr>
      <w:r w:rsidRPr="00F47568">
        <w:rPr>
          <w:rFonts w:cs="Arial"/>
          <w:sz w:val="22"/>
        </w:rPr>
        <w:t>Vu l’article 60 de la loi de finances n°</w:t>
      </w:r>
      <w:r w:rsidR="00591BA9" w:rsidRPr="00F47568">
        <w:rPr>
          <w:rFonts w:cs="Arial"/>
          <w:sz w:val="22"/>
        </w:rPr>
        <w:t> </w:t>
      </w:r>
      <w:r w:rsidRPr="00F47568">
        <w:rPr>
          <w:rFonts w:cs="Arial"/>
          <w:sz w:val="22"/>
        </w:rPr>
        <w:t>63-156 du 23 février 1963 modifiée</w:t>
      </w:r>
      <w:r w:rsidR="00835A08">
        <w:rPr>
          <w:rFonts w:cs="Arial"/>
          <w:sz w:val="22"/>
        </w:rPr>
        <w:t> ;</w:t>
      </w:r>
    </w:p>
    <w:p w:rsidR="008250DB" w:rsidRPr="00F47568" w:rsidRDefault="008250DB" w:rsidP="00F47568">
      <w:pPr>
        <w:spacing w:before="120" w:after="360"/>
        <w:jc w:val="both"/>
        <w:rPr>
          <w:rFonts w:cs="Arial"/>
          <w:sz w:val="22"/>
        </w:rPr>
      </w:pPr>
      <w:r w:rsidRPr="00F47568">
        <w:rPr>
          <w:rFonts w:cs="Arial"/>
          <w:sz w:val="22"/>
        </w:rPr>
        <w:t>Vu le décret n°</w:t>
      </w:r>
      <w:r w:rsidR="00591BA9" w:rsidRPr="00F47568">
        <w:rPr>
          <w:rFonts w:cs="Arial"/>
          <w:sz w:val="22"/>
        </w:rPr>
        <w:t> </w:t>
      </w:r>
      <w:r w:rsidRPr="00F47568">
        <w:rPr>
          <w:rFonts w:cs="Arial"/>
          <w:sz w:val="22"/>
        </w:rPr>
        <w:t>62-1587 du 29 décembre 1962 modifié portant règlement général sur la comptabilité publique, en vigueur au moment des faits ;</w:t>
      </w:r>
    </w:p>
    <w:p w:rsidR="008250DB" w:rsidRPr="00F47568" w:rsidRDefault="008250DB" w:rsidP="00F47568">
      <w:pPr>
        <w:spacing w:before="120" w:after="360"/>
        <w:jc w:val="both"/>
        <w:rPr>
          <w:rFonts w:cs="Arial"/>
          <w:sz w:val="22"/>
        </w:rPr>
      </w:pPr>
      <w:r w:rsidRPr="00F47568">
        <w:rPr>
          <w:rFonts w:cs="Arial"/>
          <w:sz w:val="22"/>
        </w:rPr>
        <w:t>Vu le rapport de M. Rainier d’</w:t>
      </w:r>
      <w:r w:rsidR="00BC2668">
        <w:rPr>
          <w:rFonts w:cs="Arial"/>
          <w:sz w:val="22"/>
        </w:rPr>
        <w:t>HAUSSONVILLE</w:t>
      </w:r>
      <w:r w:rsidRPr="00F47568">
        <w:rPr>
          <w:rFonts w:cs="Arial"/>
          <w:sz w:val="22"/>
        </w:rPr>
        <w:t>, conseiller référendaire ;</w:t>
      </w:r>
    </w:p>
    <w:p w:rsidR="008250DB" w:rsidRPr="00D606AA" w:rsidRDefault="008250DB" w:rsidP="00F47568">
      <w:pPr>
        <w:spacing w:before="120" w:after="360"/>
        <w:jc w:val="both"/>
        <w:rPr>
          <w:rFonts w:cs="Arial"/>
          <w:sz w:val="22"/>
        </w:rPr>
      </w:pPr>
      <w:r w:rsidRPr="00D606AA">
        <w:rPr>
          <w:rFonts w:cs="Arial"/>
          <w:sz w:val="22"/>
        </w:rPr>
        <w:t>Vu les conclusions du Procureur général n°</w:t>
      </w:r>
      <w:r w:rsidR="008F2A32">
        <w:rPr>
          <w:rFonts w:cs="Arial"/>
          <w:sz w:val="22"/>
        </w:rPr>
        <w:t xml:space="preserve"> </w:t>
      </w:r>
      <w:r w:rsidR="005918B2" w:rsidRPr="00D606AA">
        <w:rPr>
          <w:rFonts w:cs="Arial"/>
          <w:sz w:val="22"/>
        </w:rPr>
        <w:t xml:space="preserve">447 </w:t>
      </w:r>
      <w:r w:rsidRPr="00D606AA">
        <w:rPr>
          <w:rFonts w:cs="Arial"/>
          <w:sz w:val="22"/>
        </w:rPr>
        <w:t>du</w:t>
      </w:r>
      <w:r w:rsidR="005918B2" w:rsidRPr="00D606AA">
        <w:rPr>
          <w:rFonts w:cs="Arial"/>
          <w:sz w:val="22"/>
        </w:rPr>
        <w:t xml:space="preserve"> 7</w:t>
      </w:r>
      <w:r w:rsidRPr="00D606AA">
        <w:rPr>
          <w:rFonts w:cs="Arial"/>
          <w:sz w:val="22"/>
        </w:rPr>
        <w:t xml:space="preserve"> </w:t>
      </w:r>
      <w:r w:rsidR="005918B2" w:rsidRPr="00D606AA">
        <w:rPr>
          <w:rFonts w:cs="Arial"/>
          <w:sz w:val="22"/>
        </w:rPr>
        <w:t>juillet 2015</w:t>
      </w:r>
      <w:r w:rsidR="00835A08">
        <w:rPr>
          <w:rFonts w:cs="Arial"/>
          <w:sz w:val="22"/>
        </w:rPr>
        <w:t> ;</w:t>
      </w:r>
    </w:p>
    <w:p w:rsidR="008250DB" w:rsidRPr="00D606AA" w:rsidRDefault="008250DB" w:rsidP="00F47568">
      <w:pPr>
        <w:spacing w:before="120" w:after="360"/>
        <w:jc w:val="both"/>
        <w:rPr>
          <w:rFonts w:cs="Arial"/>
          <w:sz w:val="22"/>
        </w:rPr>
      </w:pPr>
      <w:r w:rsidRPr="00D606AA">
        <w:rPr>
          <w:rFonts w:cs="Arial"/>
          <w:sz w:val="22"/>
        </w:rPr>
        <w:t>Entendu, lors de l’audience publique de ce jour, M. d’H</w:t>
      </w:r>
      <w:r w:rsidR="00BC2668" w:rsidRPr="00D606AA">
        <w:rPr>
          <w:rFonts w:cs="Arial"/>
          <w:sz w:val="22"/>
        </w:rPr>
        <w:t>AUSSONVILLE</w:t>
      </w:r>
      <w:r w:rsidR="005918B2" w:rsidRPr="00D606AA">
        <w:rPr>
          <w:rFonts w:cs="Arial"/>
          <w:sz w:val="22"/>
        </w:rPr>
        <w:t>, en son rapport, M.</w:t>
      </w:r>
      <w:r w:rsidR="00835A08">
        <w:rPr>
          <w:rFonts w:cs="Arial"/>
          <w:sz w:val="22"/>
        </w:rPr>
        <w:t> </w:t>
      </w:r>
      <w:r w:rsidR="00D606AA">
        <w:rPr>
          <w:rFonts w:cs="Arial"/>
          <w:sz w:val="22"/>
        </w:rPr>
        <w:t>Gilles MILLER</w:t>
      </w:r>
      <w:r w:rsidRPr="00D606AA">
        <w:rPr>
          <w:rFonts w:cs="Arial"/>
          <w:sz w:val="22"/>
        </w:rPr>
        <w:t>, avocat général, en les concl</w:t>
      </w:r>
      <w:r w:rsidR="005918B2" w:rsidRPr="00D606AA">
        <w:rPr>
          <w:rFonts w:cs="Arial"/>
          <w:sz w:val="22"/>
        </w:rPr>
        <w:t>usions du ministère public</w:t>
      </w:r>
      <w:r w:rsidR="00835A08">
        <w:rPr>
          <w:rFonts w:cs="Arial"/>
          <w:sz w:val="22"/>
        </w:rPr>
        <w:t> ;</w:t>
      </w:r>
    </w:p>
    <w:p w:rsidR="008250DB" w:rsidRPr="00D606AA" w:rsidRDefault="005918B2" w:rsidP="00F47568">
      <w:pPr>
        <w:spacing w:before="120" w:after="360"/>
        <w:jc w:val="both"/>
        <w:rPr>
          <w:rFonts w:cs="Arial"/>
          <w:sz w:val="22"/>
        </w:rPr>
      </w:pPr>
      <w:r w:rsidRPr="00D606AA">
        <w:rPr>
          <w:rFonts w:cs="Arial"/>
          <w:sz w:val="22"/>
        </w:rPr>
        <w:t xml:space="preserve">Entendu, en délibéré, </w:t>
      </w:r>
      <w:r w:rsidR="00835A08" w:rsidRPr="00835A08">
        <w:rPr>
          <w:rFonts w:cs="Arial"/>
          <w:sz w:val="22"/>
        </w:rPr>
        <w:t>M</w:t>
      </w:r>
      <w:r w:rsidR="00835A08" w:rsidRPr="00835A08">
        <w:rPr>
          <w:rFonts w:cs="Arial"/>
          <w:sz w:val="22"/>
          <w:vertAlign w:val="superscript"/>
        </w:rPr>
        <w:t>me</w:t>
      </w:r>
      <w:r w:rsidR="00835A08">
        <w:rPr>
          <w:rFonts w:cs="Arial"/>
          <w:sz w:val="22"/>
        </w:rPr>
        <w:t xml:space="preserve"> </w:t>
      </w:r>
      <w:r w:rsidRPr="00D606AA">
        <w:rPr>
          <w:rFonts w:cs="Arial"/>
          <w:sz w:val="22"/>
        </w:rPr>
        <w:t>Anne F</w:t>
      </w:r>
      <w:r w:rsidR="00BC2668" w:rsidRPr="00D606AA">
        <w:rPr>
          <w:rFonts w:cs="Arial"/>
          <w:sz w:val="22"/>
        </w:rPr>
        <w:t>ROMENT-MEURICE</w:t>
      </w:r>
      <w:r w:rsidR="008250DB" w:rsidRPr="00D606AA">
        <w:rPr>
          <w:rFonts w:cs="Arial"/>
          <w:sz w:val="22"/>
        </w:rPr>
        <w:t>,</w:t>
      </w:r>
      <w:r w:rsidRPr="00D606AA">
        <w:rPr>
          <w:rFonts w:cs="Arial"/>
          <w:sz w:val="22"/>
        </w:rPr>
        <w:t xml:space="preserve"> présidente de chambre maintenue en activité,</w:t>
      </w:r>
      <w:r w:rsidR="008250DB" w:rsidRPr="00D606AA">
        <w:rPr>
          <w:rFonts w:cs="Arial"/>
          <w:sz w:val="22"/>
        </w:rPr>
        <w:t xml:space="preserve"> en ses observations ;</w:t>
      </w:r>
    </w:p>
    <w:p w:rsidR="00835A08" w:rsidRDefault="00835A08" w:rsidP="00F47568">
      <w:pPr>
        <w:spacing w:before="120" w:after="360"/>
        <w:jc w:val="both"/>
        <w:rPr>
          <w:rFonts w:cs="Arial"/>
          <w:b/>
          <w:sz w:val="22"/>
        </w:rPr>
      </w:pPr>
    </w:p>
    <w:p w:rsidR="008250DB" w:rsidRPr="00F47568" w:rsidRDefault="008250DB" w:rsidP="00F47568">
      <w:pPr>
        <w:spacing w:before="120" w:after="360"/>
        <w:jc w:val="both"/>
        <w:rPr>
          <w:rFonts w:cs="Arial"/>
          <w:b/>
          <w:sz w:val="22"/>
        </w:rPr>
      </w:pPr>
      <w:r w:rsidRPr="00F47568">
        <w:rPr>
          <w:rFonts w:cs="Arial"/>
          <w:b/>
          <w:sz w:val="22"/>
        </w:rPr>
        <w:t>Sur la régularité de la procédure</w:t>
      </w:r>
    </w:p>
    <w:p w:rsidR="008250DB" w:rsidRPr="00F47568" w:rsidRDefault="008250DB" w:rsidP="009C1627">
      <w:pPr>
        <w:pStyle w:val="NormalWeb"/>
        <w:spacing w:before="120" w:beforeAutospacing="0" w:after="360" w:afterAutospacing="0"/>
        <w:ind w:left="0"/>
        <w:jc w:val="both"/>
        <w:rPr>
          <w:sz w:val="22"/>
          <w:szCs w:val="22"/>
        </w:rPr>
      </w:pPr>
      <w:r w:rsidRPr="00F47568">
        <w:rPr>
          <w:sz w:val="22"/>
          <w:szCs w:val="22"/>
        </w:rPr>
        <w:t>Attendu que M.</w:t>
      </w:r>
      <w:r w:rsidR="00591BA9" w:rsidRPr="00F47568">
        <w:rPr>
          <w:sz w:val="22"/>
          <w:szCs w:val="22"/>
        </w:rPr>
        <w:t> </w:t>
      </w:r>
      <w:r w:rsidR="00E4371A">
        <w:rPr>
          <w:sz w:val="22"/>
          <w:szCs w:val="22"/>
        </w:rPr>
        <w:t>X</w:t>
      </w:r>
      <w:r w:rsidRPr="00F47568">
        <w:rPr>
          <w:sz w:val="22"/>
          <w:szCs w:val="22"/>
        </w:rPr>
        <w:t xml:space="preserve"> soutient que le jugement n°</w:t>
      </w:r>
      <w:r w:rsidR="00591BA9" w:rsidRPr="00F47568">
        <w:rPr>
          <w:sz w:val="22"/>
          <w:szCs w:val="22"/>
        </w:rPr>
        <w:t> </w:t>
      </w:r>
      <w:r w:rsidRPr="00F47568">
        <w:rPr>
          <w:sz w:val="22"/>
          <w:szCs w:val="22"/>
        </w:rPr>
        <w:t>2013-</w:t>
      </w:r>
      <w:r w:rsidR="008E03BE" w:rsidRPr="00F47568">
        <w:rPr>
          <w:sz w:val="22"/>
          <w:szCs w:val="22"/>
        </w:rPr>
        <w:t>0028J</w:t>
      </w:r>
      <w:r w:rsidR="008E03BE">
        <w:rPr>
          <w:sz w:val="22"/>
          <w:szCs w:val="22"/>
        </w:rPr>
        <w:t xml:space="preserve"> susvisé </w:t>
      </w:r>
      <w:r w:rsidRPr="00F47568">
        <w:rPr>
          <w:sz w:val="22"/>
          <w:szCs w:val="22"/>
        </w:rPr>
        <w:t>serait irrégulier en tant qu’il n’aurait pas été lu en audience publique le 20 décembre 2013 ;</w:t>
      </w:r>
    </w:p>
    <w:p w:rsidR="008250DB" w:rsidRPr="00F47568" w:rsidRDefault="008250DB" w:rsidP="009C1627">
      <w:pPr>
        <w:pStyle w:val="NormalWeb"/>
        <w:spacing w:before="120" w:beforeAutospacing="0" w:after="360" w:afterAutospacing="0"/>
        <w:ind w:left="0"/>
        <w:jc w:val="both"/>
        <w:rPr>
          <w:sz w:val="22"/>
          <w:szCs w:val="22"/>
        </w:rPr>
      </w:pPr>
      <w:r w:rsidRPr="00F47568">
        <w:rPr>
          <w:sz w:val="22"/>
          <w:szCs w:val="22"/>
        </w:rPr>
        <w:t>Attendu que l’article R.</w:t>
      </w:r>
      <w:r w:rsidR="00591BA9" w:rsidRPr="00F47568">
        <w:rPr>
          <w:sz w:val="22"/>
          <w:szCs w:val="22"/>
        </w:rPr>
        <w:t> </w:t>
      </w:r>
      <w:r w:rsidRPr="00F47568">
        <w:rPr>
          <w:sz w:val="22"/>
          <w:szCs w:val="22"/>
        </w:rPr>
        <w:t xml:space="preserve">242-10 du code des juridictions financières dispose que le jugement mentionne la date de l’audience </w:t>
      </w:r>
      <w:r w:rsidRPr="00F47568">
        <w:rPr>
          <w:rStyle w:val="surlignage"/>
          <w:sz w:val="22"/>
          <w:szCs w:val="22"/>
        </w:rPr>
        <w:t>publique</w:t>
      </w:r>
      <w:r w:rsidRPr="00F47568">
        <w:rPr>
          <w:sz w:val="22"/>
          <w:szCs w:val="22"/>
        </w:rPr>
        <w:t xml:space="preserve"> et celle à laquelle il a été prononcé</w:t>
      </w:r>
      <w:r w:rsidR="00835A08">
        <w:rPr>
          <w:sz w:val="22"/>
          <w:szCs w:val="22"/>
        </w:rPr>
        <w:t> </w:t>
      </w:r>
      <w:r w:rsidRPr="00F47568">
        <w:rPr>
          <w:sz w:val="22"/>
          <w:szCs w:val="22"/>
        </w:rPr>
        <w:t>; qu’en l’espèce, le jugement porte la mention «</w:t>
      </w:r>
      <w:r w:rsidR="00835A08">
        <w:rPr>
          <w:rStyle w:val="surlignage"/>
          <w:sz w:val="22"/>
          <w:szCs w:val="22"/>
        </w:rPr>
        <w:t> l</w:t>
      </w:r>
      <w:r w:rsidRPr="00F47568">
        <w:rPr>
          <w:rStyle w:val="surlignage"/>
          <w:sz w:val="22"/>
          <w:szCs w:val="22"/>
        </w:rPr>
        <w:t>ecture</w:t>
      </w:r>
      <w:r w:rsidRPr="00F47568">
        <w:rPr>
          <w:sz w:val="22"/>
          <w:szCs w:val="22"/>
        </w:rPr>
        <w:t xml:space="preserve"> du 20 décembre 2013</w:t>
      </w:r>
      <w:r w:rsidR="00835A08">
        <w:rPr>
          <w:sz w:val="22"/>
          <w:szCs w:val="22"/>
        </w:rPr>
        <w:t> </w:t>
      </w:r>
      <w:r w:rsidRPr="00F47568">
        <w:rPr>
          <w:sz w:val="22"/>
          <w:szCs w:val="22"/>
        </w:rPr>
        <w:t>» ; qu’au surplus, la requête de M.</w:t>
      </w:r>
      <w:r w:rsidR="00591BA9" w:rsidRPr="00F47568">
        <w:rPr>
          <w:sz w:val="22"/>
          <w:szCs w:val="22"/>
        </w:rPr>
        <w:t> </w:t>
      </w:r>
      <w:r w:rsidR="00E4371A">
        <w:rPr>
          <w:sz w:val="22"/>
          <w:szCs w:val="22"/>
        </w:rPr>
        <w:t>X</w:t>
      </w:r>
      <w:r w:rsidRPr="00F47568">
        <w:rPr>
          <w:sz w:val="22"/>
          <w:szCs w:val="22"/>
        </w:rPr>
        <w:t xml:space="preserve"> indique que M.</w:t>
      </w:r>
      <w:r w:rsidR="00591BA9" w:rsidRPr="00F47568">
        <w:rPr>
          <w:sz w:val="22"/>
          <w:szCs w:val="22"/>
        </w:rPr>
        <w:t> </w:t>
      </w:r>
      <w:r w:rsidR="00E4371A">
        <w:rPr>
          <w:sz w:val="22"/>
          <w:szCs w:val="22"/>
        </w:rPr>
        <w:t>X</w:t>
      </w:r>
      <w:r w:rsidRPr="00F47568">
        <w:rPr>
          <w:sz w:val="22"/>
          <w:szCs w:val="22"/>
        </w:rPr>
        <w:t xml:space="preserve"> a eu communication le 20</w:t>
      </w:r>
      <w:r w:rsidR="00591BA9" w:rsidRPr="00F47568">
        <w:rPr>
          <w:sz w:val="22"/>
          <w:szCs w:val="22"/>
        </w:rPr>
        <w:t> </w:t>
      </w:r>
      <w:r w:rsidRPr="00F47568">
        <w:rPr>
          <w:sz w:val="22"/>
          <w:szCs w:val="22"/>
        </w:rPr>
        <w:t>décembre</w:t>
      </w:r>
      <w:r w:rsidR="00591BA9" w:rsidRPr="00F47568">
        <w:rPr>
          <w:sz w:val="22"/>
          <w:szCs w:val="22"/>
        </w:rPr>
        <w:t> </w:t>
      </w:r>
      <w:r w:rsidRPr="00F47568">
        <w:rPr>
          <w:sz w:val="22"/>
          <w:szCs w:val="22"/>
        </w:rPr>
        <w:t>2013 du jugement précité auprès du greffe de la chambre régionale des comptes</w:t>
      </w:r>
      <w:r w:rsidR="00835A08">
        <w:rPr>
          <w:sz w:val="22"/>
          <w:szCs w:val="22"/>
        </w:rPr>
        <w:t> </w:t>
      </w:r>
      <w:r w:rsidRPr="00F47568">
        <w:rPr>
          <w:sz w:val="22"/>
          <w:szCs w:val="22"/>
        </w:rPr>
        <w:t xml:space="preserve">; qu’il en résulte que le jugement du 20 décembre 2013 a été régulièrement prononcé ; </w:t>
      </w:r>
    </w:p>
    <w:p w:rsidR="008250DB" w:rsidRDefault="008250DB" w:rsidP="009C1627">
      <w:pPr>
        <w:pStyle w:val="NormalWeb"/>
        <w:spacing w:before="120" w:beforeAutospacing="0" w:after="360" w:afterAutospacing="0"/>
        <w:ind w:left="0"/>
        <w:jc w:val="both"/>
        <w:rPr>
          <w:sz w:val="22"/>
          <w:szCs w:val="22"/>
        </w:rPr>
      </w:pPr>
      <w:r w:rsidRPr="00F47568">
        <w:rPr>
          <w:sz w:val="22"/>
          <w:szCs w:val="22"/>
        </w:rPr>
        <w:t>Attendu que le jugement rectificatif du 2</w:t>
      </w:r>
      <w:r w:rsidR="00194E2B">
        <w:rPr>
          <w:sz w:val="22"/>
          <w:szCs w:val="22"/>
        </w:rPr>
        <w:t>4</w:t>
      </w:r>
      <w:r w:rsidRPr="00F47568">
        <w:rPr>
          <w:sz w:val="22"/>
          <w:szCs w:val="22"/>
        </w:rPr>
        <w:t xml:space="preserve"> avril 2014 a</w:t>
      </w:r>
      <w:r w:rsidR="008E03BE">
        <w:rPr>
          <w:sz w:val="22"/>
          <w:szCs w:val="22"/>
        </w:rPr>
        <w:t xml:space="preserve">vait </w:t>
      </w:r>
      <w:r w:rsidRPr="00F47568">
        <w:rPr>
          <w:sz w:val="22"/>
          <w:szCs w:val="22"/>
        </w:rPr>
        <w:t xml:space="preserve">pour objet de corriger une erreur </w:t>
      </w:r>
      <w:r w:rsidR="008E03BE">
        <w:rPr>
          <w:sz w:val="22"/>
          <w:szCs w:val="22"/>
        </w:rPr>
        <w:t>matérielle</w:t>
      </w:r>
      <w:r w:rsidRPr="00F47568">
        <w:rPr>
          <w:sz w:val="22"/>
          <w:szCs w:val="22"/>
        </w:rPr>
        <w:t xml:space="preserve"> dans l’exposé des motifs du jugement du 20 décembre 2013 précité ; que la rectification opérée, par son champ restreint, ne porte pas atteint</w:t>
      </w:r>
      <w:r w:rsidR="00D606AA">
        <w:rPr>
          <w:sz w:val="22"/>
          <w:szCs w:val="22"/>
        </w:rPr>
        <w:t>e au principe du contradictoire ;</w:t>
      </w:r>
      <w:r w:rsidRPr="00F47568">
        <w:rPr>
          <w:sz w:val="22"/>
          <w:szCs w:val="22"/>
        </w:rPr>
        <w:t xml:space="preserve"> qu’il en résulte que le jugement n° 2013-0028J du 20 décembre 2013, rectifié le 2</w:t>
      </w:r>
      <w:r w:rsidR="00194E2B">
        <w:rPr>
          <w:sz w:val="22"/>
          <w:szCs w:val="22"/>
        </w:rPr>
        <w:t>4</w:t>
      </w:r>
      <w:r w:rsidRPr="00F47568">
        <w:rPr>
          <w:sz w:val="22"/>
          <w:szCs w:val="22"/>
        </w:rPr>
        <w:t xml:space="preserve"> avril 2014, a été régulièrement prononcé ; que le moyen soulevé par M.</w:t>
      </w:r>
      <w:r w:rsidR="00591BA9" w:rsidRPr="00F47568">
        <w:rPr>
          <w:sz w:val="22"/>
          <w:szCs w:val="22"/>
        </w:rPr>
        <w:t> </w:t>
      </w:r>
      <w:r w:rsidR="00E4371A">
        <w:rPr>
          <w:sz w:val="22"/>
          <w:szCs w:val="22"/>
        </w:rPr>
        <w:t>X</w:t>
      </w:r>
      <w:r w:rsidRPr="00F47568">
        <w:rPr>
          <w:sz w:val="22"/>
          <w:szCs w:val="22"/>
        </w:rPr>
        <w:t xml:space="preserve"> visant à contester la régularité dudit jugement est à écarter</w:t>
      </w:r>
      <w:r w:rsidR="00835A08">
        <w:rPr>
          <w:sz w:val="22"/>
          <w:szCs w:val="22"/>
        </w:rPr>
        <w:t> </w:t>
      </w:r>
      <w:r w:rsidRPr="00F47568">
        <w:rPr>
          <w:sz w:val="22"/>
          <w:szCs w:val="22"/>
        </w:rPr>
        <w:t xml:space="preserve">; </w:t>
      </w:r>
    </w:p>
    <w:p w:rsidR="00D606AA" w:rsidRDefault="00BC2668" w:rsidP="009C1627">
      <w:pPr>
        <w:pStyle w:val="NormalWeb"/>
        <w:spacing w:before="120" w:beforeAutospacing="0" w:after="360" w:afterAutospacing="0"/>
        <w:ind w:left="0"/>
        <w:jc w:val="both"/>
        <w:rPr>
          <w:sz w:val="22"/>
          <w:szCs w:val="22"/>
        </w:rPr>
      </w:pPr>
      <w:r>
        <w:rPr>
          <w:sz w:val="22"/>
          <w:szCs w:val="22"/>
        </w:rPr>
        <w:t>Attendu que M</w:t>
      </w:r>
      <w:r w:rsidR="00E4371A">
        <w:rPr>
          <w:sz w:val="22"/>
          <w:szCs w:val="22"/>
        </w:rPr>
        <w:t xml:space="preserve">. X </w:t>
      </w:r>
      <w:r w:rsidR="009D4026">
        <w:rPr>
          <w:sz w:val="22"/>
          <w:szCs w:val="22"/>
        </w:rPr>
        <w:t>met en cause</w:t>
      </w:r>
      <w:r w:rsidR="00D606AA">
        <w:rPr>
          <w:sz w:val="22"/>
          <w:szCs w:val="22"/>
        </w:rPr>
        <w:t>,</w:t>
      </w:r>
      <w:r w:rsidR="008E03BE">
        <w:rPr>
          <w:sz w:val="22"/>
          <w:szCs w:val="22"/>
        </w:rPr>
        <w:t xml:space="preserve"> par ailleurs</w:t>
      </w:r>
      <w:r w:rsidR="00D606AA">
        <w:rPr>
          <w:sz w:val="22"/>
          <w:szCs w:val="22"/>
        </w:rPr>
        <w:t>,</w:t>
      </w:r>
      <w:r w:rsidR="008E03BE">
        <w:rPr>
          <w:sz w:val="22"/>
          <w:szCs w:val="22"/>
        </w:rPr>
        <w:t xml:space="preserve"> </w:t>
      </w:r>
      <w:r w:rsidR="009D4026">
        <w:rPr>
          <w:sz w:val="22"/>
          <w:szCs w:val="22"/>
        </w:rPr>
        <w:t>la procédure d’instruction, l’ordonnateur signataire des mandats irréguliers n’ayant pas été entendu par le magistrat chargé de l’instruction ou par la chambre, s’agissant de l’existence d’un préjudice financier</w:t>
      </w:r>
      <w:r w:rsidR="00835A08">
        <w:rPr>
          <w:sz w:val="22"/>
          <w:szCs w:val="22"/>
        </w:rPr>
        <w:t> ;</w:t>
      </w:r>
    </w:p>
    <w:p w:rsidR="009D4026" w:rsidRPr="00F47568" w:rsidRDefault="009D4026" w:rsidP="009C1627">
      <w:pPr>
        <w:pStyle w:val="NormalWeb"/>
        <w:spacing w:before="120" w:beforeAutospacing="0" w:after="360" w:afterAutospacing="0"/>
        <w:ind w:left="0"/>
        <w:jc w:val="both"/>
        <w:rPr>
          <w:sz w:val="22"/>
          <w:szCs w:val="22"/>
        </w:rPr>
      </w:pPr>
      <w:r>
        <w:rPr>
          <w:sz w:val="22"/>
          <w:szCs w:val="22"/>
        </w:rPr>
        <w:t>Attendu que</w:t>
      </w:r>
      <w:r w:rsidR="00D606AA">
        <w:rPr>
          <w:sz w:val="22"/>
          <w:szCs w:val="22"/>
        </w:rPr>
        <w:t>,</w:t>
      </w:r>
      <w:r>
        <w:rPr>
          <w:sz w:val="22"/>
          <w:szCs w:val="22"/>
        </w:rPr>
        <w:t xml:space="preserve"> s’il appartient au rapporteur d’instruire à charge et à décharge, aucune disposition ne lui fait obligation d’interroger chacun des anciens ordonnateurs, qui ne sont </w:t>
      </w:r>
      <w:r w:rsidR="004E26A2">
        <w:rPr>
          <w:sz w:val="22"/>
          <w:szCs w:val="22"/>
        </w:rPr>
        <w:t xml:space="preserve">d’ailleurs </w:t>
      </w:r>
      <w:r>
        <w:rPr>
          <w:sz w:val="22"/>
          <w:szCs w:val="22"/>
        </w:rPr>
        <w:t xml:space="preserve">pas parties à l’instance sur l’ensemble des opérations présumées irrégulières ; qu’en l’espèce, </w:t>
      </w:r>
      <w:r w:rsidR="00EC6F14">
        <w:rPr>
          <w:sz w:val="22"/>
          <w:szCs w:val="22"/>
        </w:rPr>
        <w:t>il ressort</w:t>
      </w:r>
      <w:r w:rsidR="00D606AA">
        <w:rPr>
          <w:sz w:val="22"/>
          <w:szCs w:val="22"/>
        </w:rPr>
        <w:t>,</w:t>
      </w:r>
      <w:r w:rsidR="00EC6F14">
        <w:rPr>
          <w:sz w:val="22"/>
          <w:szCs w:val="22"/>
        </w:rPr>
        <w:t xml:space="preserve"> </w:t>
      </w:r>
      <w:r w:rsidR="006D526B">
        <w:rPr>
          <w:sz w:val="22"/>
          <w:szCs w:val="22"/>
        </w:rPr>
        <w:t>en outre</w:t>
      </w:r>
      <w:r w:rsidR="00D606AA">
        <w:rPr>
          <w:sz w:val="22"/>
          <w:szCs w:val="22"/>
        </w:rPr>
        <w:t>,</w:t>
      </w:r>
      <w:r w:rsidR="006D526B">
        <w:rPr>
          <w:sz w:val="22"/>
          <w:szCs w:val="22"/>
        </w:rPr>
        <w:t xml:space="preserve"> </w:t>
      </w:r>
      <w:r w:rsidR="00EC6F14">
        <w:rPr>
          <w:sz w:val="22"/>
          <w:szCs w:val="22"/>
        </w:rPr>
        <w:t>de</w:t>
      </w:r>
      <w:r>
        <w:rPr>
          <w:sz w:val="22"/>
          <w:szCs w:val="22"/>
        </w:rPr>
        <w:t xml:space="preserve"> l’audience publique </w:t>
      </w:r>
      <w:r w:rsidR="00EC6F14">
        <w:rPr>
          <w:sz w:val="22"/>
          <w:szCs w:val="22"/>
        </w:rPr>
        <w:t>tenue le 20 décembre 2013,</w:t>
      </w:r>
      <w:r w:rsidR="008F2A32">
        <w:rPr>
          <w:sz w:val="22"/>
          <w:szCs w:val="22"/>
        </w:rPr>
        <w:t xml:space="preserve"> </w:t>
      </w:r>
      <w:r w:rsidR="00EC6F14">
        <w:rPr>
          <w:sz w:val="22"/>
          <w:szCs w:val="22"/>
        </w:rPr>
        <w:t>à laquelle assistait l’ordonnateur en fonction que ce dernier n’a pas souhaité y prendre la parole, à l’invitation du président de la chambre régionale ;</w:t>
      </w:r>
      <w:r w:rsidR="004E26A2">
        <w:rPr>
          <w:sz w:val="22"/>
          <w:szCs w:val="22"/>
        </w:rPr>
        <w:t xml:space="preserve"> que le moyen allégué par l’appelant sur l’irrégularité de la procédure d’instruction est à écarter ;</w:t>
      </w:r>
    </w:p>
    <w:p w:rsidR="008250DB" w:rsidRPr="00F47568" w:rsidRDefault="008250DB" w:rsidP="00D606AA">
      <w:pPr>
        <w:pStyle w:val="NormalWeb"/>
        <w:spacing w:before="120" w:beforeAutospacing="0" w:after="360" w:afterAutospacing="0"/>
        <w:ind w:left="0"/>
        <w:jc w:val="both"/>
        <w:rPr>
          <w:b/>
          <w:sz w:val="22"/>
        </w:rPr>
      </w:pPr>
      <w:r w:rsidRPr="00F47568">
        <w:rPr>
          <w:b/>
          <w:sz w:val="22"/>
        </w:rPr>
        <w:t>Sur le fond</w:t>
      </w:r>
    </w:p>
    <w:p w:rsidR="008250DB" w:rsidRPr="00F47568" w:rsidRDefault="008250DB" w:rsidP="00F47568">
      <w:pPr>
        <w:spacing w:before="120" w:after="360"/>
        <w:jc w:val="both"/>
        <w:rPr>
          <w:rFonts w:cs="Arial"/>
          <w:i/>
          <w:sz w:val="22"/>
        </w:rPr>
      </w:pPr>
      <w:r w:rsidRPr="00F47568">
        <w:rPr>
          <w:rFonts w:cs="Arial"/>
          <w:i/>
          <w:sz w:val="22"/>
        </w:rPr>
        <w:t>Sur la charge n°</w:t>
      </w:r>
      <w:r w:rsidR="001340E3" w:rsidRPr="00F47568">
        <w:rPr>
          <w:rFonts w:cs="Arial"/>
          <w:i/>
          <w:sz w:val="22"/>
        </w:rPr>
        <w:t> </w:t>
      </w:r>
      <w:r w:rsidRPr="00F47568">
        <w:rPr>
          <w:rFonts w:cs="Arial"/>
          <w:i/>
          <w:sz w:val="22"/>
        </w:rPr>
        <w:t>3 :</w:t>
      </w:r>
    </w:p>
    <w:p w:rsidR="008250DB" w:rsidRPr="00F47568" w:rsidRDefault="008250DB" w:rsidP="00F47568">
      <w:pPr>
        <w:spacing w:before="120" w:after="360"/>
        <w:jc w:val="both"/>
        <w:rPr>
          <w:rFonts w:cs="Arial"/>
          <w:sz w:val="22"/>
        </w:rPr>
      </w:pPr>
      <w:r w:rsidRPr="00F47568">
        <w:rPr>
          <w:rFonts w:cs="Arial"/>
          <w:sz w:val="22"/>
        </w:rPr>
        <w:t>Attendu que par le jugement n°</w:t>
      </w:r>
      <w:r w:rsidR="00591BA9" w:rsidRPr="00F47568">
        <w:rPr>
          <w:rFonts w:cs="Arial"/>
          <w:sz w:val="22"/>
        </w:rPr>
        <w:t> </w:t>
      </w:r>
      <w:r w:rsidRPr="00F47568">
        <w:rPr>
          <w:rFonts w:cs="Arial"/>
          <w:sz w:val="22"/>
        </w:rPr>
        <w:t xml:space="preserve">2013-0028J du 20 décembre 2013 précité, la chambre régionale des comptes d’Ile-de-France a constitué M. </w:t>
      </w:r>
      <w:r w:rsidR="00E4371A">
        <w:rPr>
          <w:rFonts w:cs="Arial"/>
          <w:sz w:val="22"/>
        </w:rPr>
        <w:t>X</w:t>
      </w:r>
      <w:r w:rsidRPr="00F47568">
        <w:rPr>
          <w:rFonts w:cs="Arial"/>
          <w:sz w:val="22"/>
        </w:rPr>
        <w:t xml:space="preserve"> débiteur du lycée Dorian pour la somme de 768,60</w:t>
      </w:r>
      <w:r w:rsidR="00835A08">
        <w:rPr>
          <w:rFonts w:cs="Arial"/>
          <w:sz w:val="22"/>
        </w:rPr>
        <w:t> </w:t>
      </w:r>
      <w:r w:rsidRPr="00F47568">
        <w:rPr>
          <w:rFonts w:cs="Arial"/>
          <w:sz w:val="22"/>
        </w:rPr>
        <w:t>euros au titre du paiement des mandats n°</w:t>
      </w:r>
      <w:r w:rsidR="00591BA9" w:rsidRPr="00F47568">
        <w:rPr>
          <w:rFonts w:cs="Arial"/>
          <w:sz w:val="22"/>
        </w:rPr>
        <w:t> </w:t>
      </w:r>
      <w:r w:rsidRPr="00F47568">
        <w:rPr>
          <w:rFonts w:cs="Arial"/>
          <w:sz w:val="22"/>
        </w:rPr>
        <w:t>2, bordereau 1, du 29</w:t>
      </w:r>
      <w:r w:rsidR="00835A08">
        <w:rPr>
          <w:rFonts w:cs="Arial"/>
          <w:sz w:val="22"/>
        </w:rPr>
        <w:t xml:space="preserve"> </w:t>
      </w:r>
      <w:r w:rsidRPr="00F47568">
        <w:rPr>
          <w:rFonts w:cs="Arial"/>
          <w:sz w:val="22"/>
        </w:rPr>
        <w:t>janvier</w:t>
      </w:r>
      <w:r w:rsidR="00835A08">
        <w:rPr>
          <w:rFonts w:cs="Arial"/>
          <w:sz w:val="22"/>
        </w:rPr>
        <w:t xml:space="preserve"> </w:t>
      </w:r>
      <w:r w:rsidRPr="00F47568">
        <w:rPr>
          <w:rFonts w:cs="Arial"/>
          <w:sz w:val="22"/>
        </w:rPr>
        <w:t>2010, d’un montant de 216,30</w:t>
      </w:r>
      <w:r w:rsidR="00835A08">
        <w:rPr>
          <w:rFonts w:cs="Arial"/>
          <w:sz w:val="22"/>
        </w:rPr>
        <w:t> </w:t>
      </w:r>
      <w:r w:rsidRPr="00F47568">
        <w:rPr>
          <w:rFonts w:cs="Arial"/>
          <w:sz w:val="22"/>
        </w:rPr>
        <w:t>euros, et n° 8 bordereau 49, du 10 juillet 2008, d’un montant de 552,30</w:t>
      </w:r>
      <w:r w:rsidR="00835A08">
        <w:rPr>
          <w:rFonts w:cs="Arial"/>
          <w:sz w:val="22"/>
        </w:rPr>
        <w:t> </w:t>
      </w:r>
      <w:r w:rsidRPr="00F47568">
        <w:rPr>
          <w:rFonts w:cs="Arial"/>
          <w:sz w:val="22"/>
        </w:rPr>
        <w:t>euros</w:t>
      </w:r>
      <w:r w:rsidR="00394D91">
        <w:rPr>
          <w:rFonts w:cs="Arial"/>
          <w:sz w:val="22"/>
        </w:rPr>
        <w:t xml:space="preserve">, pour avoir </w:t>
      </w:r>
      <w:r w:rsidRPr="00F47568">
        <w:rPr>
          <w:rFonts w:cs="Arial"/>
          <w:sz w:val="22"/>
        </w:rPr>
        <w:t>pris en charge les mandats précités, se rapportant à des visites en entreprise, « </w:t>
      </w:r>
      <w:r w:rsidRPr="00F47568">
        <w:rPr>
          <w:rFonts w:cs="Arial"/>
          <w:i/>
          <w:sz w:val="22"/>
        </w:rPr>
        <w:t>sans disposer de la délibération instituant le paiement de vacations ni des pièces justificatives adéquates lui permettant de vérifier la validité de la dépense</w:t>
      </w:r>
      <w:r w:rsidRPr="00F47568">
        <w:rPr>
          <w:rFonts w:cs="Arial"/>
          <w:sz w:val="22"/>
        </w:rPr>
        <w:t> » ; qu’</w:t>
      </w:r>
      <w:r w:rsidR="00394D91">
        <w:rPr>
          <w:rFonts w:cs="Arial"/>
          <w:sz w:val="22"/>
        </w:rPr>
        <w:t>elle a considéré qu’</w:t>
      </w:r>
      <w:r w:rsidRPr="00F47568">
        <w:rPr>
          <w:rFonts w:cs="Arial"/>
          <w:sz w:val="22"/>
        </w:rPr>
        <w:t>en l’espère, le comptable « </w:t>
      </w:r>
      <w:r w:rsidRPr="00F47568">
        <w:rPr>
          <w:rFonts w:cs="Arial"/>
          <w:i/>
          <w:sz w:val="22"/>
        </w:rPr>
        <w:t>ne peut garantir que ces dépenses présentaient un caractère obligatoire pour l’établissement </w:t>
      </w:r>
      <w:r w:rsidRPr="00F47568">
        <w:rPr>
          <w:rFonts w:cs="Arial"/>
          <w:sz w:val="22"/>
        </w:rPr>
        <w:t>»</w:t>
      </w:r>
      <w:r w:rsidR="00835A08">
        <w:rPr>
          <w:rFonts w:cs="Arial"/>
          <w:sz w:val="22"/>
        </w:rPr>
        <w:t> ;</w:t>
      </w:r>
    </w:p>
    <w:p w:rsidR="008250DB" w:rsidRPr="00F47568" w:rsidRDefault="008250DB" w:rsidP="00F47568">
      <w:pPr>
        <w:spacing w:before="120" w:after="360"/>
        <w:jc w:val="both"/>
        <w:rPr>
          <w:rFonts w:cs="Arial"/>
          <w:sz w:val="22"/>
        </w:rPr>
      </w:pPr>
      <w:r w:rsidRPr="00F47568">
        <w:rPr>
          <w:rFonts w:cs="Arial"/>
          <w:sz w:val="22"/>
        </w:rPr>
        <w:t>Attendu que l’appelant ne conteste pas l’irrégularité des paiements en cause mais soutient que ces paiements n’ont pas causé de préjudice financier à l’établissement, du fait, d’une part, du caractère obligatoire de la visite des apprentis en entreprise, et, d’autre part, de l’absence de doute quant à la réalité du service fait, contrepartie des dépenses irrégulières ;</w:t>
      </w:r>
    </w:p>
    <w:p w:rsidR="008250DB" w:rsidRPr="00F47568" w:rsidRDefault="008250DB" w:rsidP="00F47568">
      <w:pPr>
        <w:spacing w:before="120" w:after="360"/>
        <w:jc w:val="both"/>
        <w:rPr>
          <w:rFonts w:cs="Arial"/>
          <w:sz w:val="22"/>
        </w:rPr>
      </w:pPr>
      <w:r w:rsidRPr="00F47568">
        <w:rPr>
          <w:rFonts w:cs="Arial"/>
          <w:sz w:val="22"/>
        </w:rPr>
        <w:lastRenderedPageBreak/>
        <w:t>Attendu toutefois que, en l’absence de production de justifications suffisantes, les dépenses ont été irrégulièrement payées</w:t>
      </w:r>
      <w:r w:rsidR="00835A08">
        <w:rPr>
          <w:rFonts w:cs="Arial"/>
          <w:sz w:val="22"/>
        </w:rPr>
        <w:t xml:space="preserve"> </w:t>
      </w:r>
      <w:r w:rsidR="00394D91">
        <w:rPr>
          <w:rFonts w:cs="Arial"/>
          <w:sz w:val="22"/>
        </w:rPr>
        <w:t>par le</w:t>
      </w:r>
      <w:r w:rsidR="00D606AA">
        <w:rPr>
          <w:rFonts w:cs="Arial"/>
          <w:sz w:val="22"/>
        </w:rPr>
        <w:t xml:space="preserve"> </w:t>
      </w:r>
      <w:r w:rsidRPr="00F47568">
        <w:rPr>
          <w:rFonts w:cs="Arial"/>
          <w:sz w:val="22"/>
        </w:rPr>
        <w:t xml:space="preserve">comptable </w:t>
      </w:r>
      <w:r w:rsidR="00394D91">
        <w:rPr>
          <w:rFonts w:cs="Arial"/>
          <w:sz w:val="22"/>
        </w:rPr>
        <w:t xml:space="preserve">qui </w:t>
      </w:r>
      <w:r w:rsidRPr="00F47568">
        <w:rPr>
          <w:rFonts w:cs="Arial"/>
          <w:sz w:val="22"/>
        </w:rPr>
        <w:t>n’a pas exercé le contrôle de la production des justifications et de la validité de la créance</w:t>
      </w:r>
      <w:r w:rsidR="00394D91">
        <w:rPr>
          <w:rFonts w:cs="Arial"/>
          <w:sz w:val="22"/>
        </w:rPr>
        <w:t>, conformément à ses obligations</w:t>
      </w:r>
      <w:r w:rsidRPr="00F47568">
        <w:rPr>
          <w:rFonts w:cs="Arial"/>
          <w:sz w:val="22"/>
        </w:rPr>
        <w:t xml:space="preserve">, qu’il aurait dû suspendre les paiements et </w:t>
      </w:r>
      <w:r w:rsidR="00394D91">
        <w:rPr>
          <w:rFonts w:cs="Arial"/>
          <w:sz w:val="22"/>
        </w:rPr>
        <w:t>saisir</w:t>
      </w:r>
      <w:r w:rsidRPr="00F47568">
        <w:rPr>
          <w:rFonts w:cs="Arial"/>
          <w:sz w:val="22"/>
        </w:rPr>
        <w:t xml:space="preserve"> l’ordonnateur ;</w:t>
      </w:r>
    </w:p>
    <w:p w:rsidR="008250DB" w:rsidRPr="00F47568" w:rsidRDefault="008250DB" w:rsidP="00F47568">
      <w:pPr>
        <w:spacing w:before="120" w:after="360"/>
        <w:jc w:val="both"/>
        <w:rPr>
          <w:rFonts w:cs="Arial"/>
          <w:sz w:val="22"/>
        </w:rPr>
      </w:pPr>
      <w:r w:rsidRPr="00F47568">
        <w:rPr>
          <w:rFonts w:cs="Arial"/>
          <w:sz w:val="22"/>
        </w:rPr>
        <w:t>Attendu que si les dépenses en cause correspondent bien à des missions effectivement réalisées au profit de l’établissement, cette circonstance ne suffit pas à elle seule à justifier la validité de la créance et l’absence de préjudice financier pour l’établissement</w:t>
      </w:r>
      <w:r w:rsidR="00835A08">
        <w:rPr>
          <w:rFonts w:cs="Arial"/>
          <w:sz w:val="22"/>
        </w:rPr>
        <w:t xml:space="preserve">, </w:t>
      </w:r>
      <w:r w:rsidRPr="00F47568">
        <w:rPr>
          <w:rFonts w:cs="Arial"/>
          <w:sz w:val="22"/>
        </w:rPr>
        <w:t>d’autant que l’appelant n’apporte aucun élément susceptible d’établir avec certitude le montant auquel aurait pu s’élever le paiement régulier de ces frais de déplacement en entreprise ; qu’il en résulte que la chambre régionale des comptes a constaté à raison un préjudice financier, les dépenses</w:t>
      </w:r>
      <w:r w:rsidR="004435E7">
        <w:rPr>
          <w:rFonts w:cs="Arial"/>
          <w:sz w:val="22"/>
        </w:rPr>
        <w:t xml:space="preserve"> dépourvues de base juridique </w:t>
      </w:r>
      <w:r w:rsidRPr="00F47568">
        <w:rPr>
          <w:rFonts w:cs="Arial"/>
          <w:sz w:val="22"/>
        </w:rPr>
        <w:t xml:space="preserve"> ayant un caractère indu ; que le moyen soulevé par M.</w:t>
      </w:r>
      <w:r w:rsidR="00591BA9" w:rsidRPr="00F47568">
        <w:rPr>
          <w:rFonts w:cs="Arial"/>
          <w:sz w:val="22"/>
        </w:rPr>
        <w:t> </w:t>
      </w:r>
      <w:r w:rsidR="00E4371A">
        <w:rPr>
          <w:rFonts w:cs="Arial"/>
          <w:sz w:val="22"/>
        </w:rPr>
        <w:t>X</w:t>
      </w:r>
      <w:r w:rsidRPr="00F47568">
        <w:rPr>
          <w:rFonts w:cs="Arial"/>
          <w:sz w:val="22"/>
        </w:rPr>
        <w:t xml:space="preserve"> visant à</w:t>
      </w:r>
      <w:r w:rsidR="00835A08">
        <w:rPr>
          <w:rFonts w:cs="Arial"/>
          <w:sz w:val="22"/>
        </w:rPr>
        <w:t xml:space="preserve"> </w:t>
      </w:r>
      <w:r w:rsidRPr="00F47568">
        <w:rPr>
          <w:rFonts w:cs="Arial"/>
          <w:sz w:val="22"/>
        </w:rPr>
        <w:t>contester l’existence d’un préjudice financier doit donc être</w:t>
      </w:r>
      <w:r w:rsidR="001A0AE2">
        <w:rPr>
          <w:rFonts w:cs="Arial"/>
          <w:sz w:val="22"/>
        </w:rPr>
        <w:t xml:space="preserve"> rejeté</w:t>
      </w:r>
      <w:r w:rsidRPr="00F47568">
        <w:rPr>
          <w:rFonts w:cs="Arial"/>
          <w:sz w:val="22"/>
        </w:rPr>
        <w:t> ;</w:t>
      </w:r>
    </w:p>
    <w:p w:rsidR="008250DB" w:rsidRPr="00F47568" w:rsidRDefault="008250DB" w:rsidP="00F47568">
      <w:pPr>
        <w:spacing w:before="120" w:after="360"/>
        <w:jc w:val="both"/>
        <w:rPr>
          <w:rFonts w:cs="Arial"/>
          <w:i/>
          <w:sz w:val="22"/>
        </w:rPr>
      </w:pPr>
      <w:r w:rsidRPr="00F47568">
        <w:rPr>
          <w:rFonts w:cs="Arial"/>
          <w:i/>
          <w:sz w:val="22"/>
        </w:rPr>
        <w:t>Sur la charge n°</w:t>
      </w:r>
      <w:r w:rsidR="001340E3" w:rsidRPr="00F47568">
        <w:rPr>
          <w:rFonts w:cs="Arial"/>
          <w:i/>
          <w:sz w:val="22"/>
        </w:rPr>
        <w:t> </w:t>
      </w:r>
      <w:r w:rsidRPr="00F47568">
        <w:rPr>
          <w:rFonts w:cs="Arial"/>
          <w:i/>
          <w:sz w:val="22"/>
        </w:rPr>
        <w:t>4 :</w:t>
      </w:r>
    </w:p>
    <w:p w:rsidR="008250DB" w:rsidRPr="00F47568" w:rsidRDefault="008250DB" w:rsidP="00F47568">
      <w:pPr>
        <w:spacing w:before="120" w:after="360"/>
        <w:jc w:val="both"/>
        <w:rPr>
          <w:rFonts w:cs="Arial"/>
          <w:sz w:val="22"/>
        </w:rPr>
      </w:pPr>
      <w:r w:rsidRPr="00F47568">
        <w:rPr>
          <w:rFonts w:cs="Arial"/>
          <w:sz w:val="22"/>
        </w:rPr>
        <w:t>Attendu que par le jugement n°</w:t>
      </w:r>
      <w:r w:rsidR="00591BA9" w:rsidRPr="00F47568">
        <w:rPr>
          <w:rFonts w:cs="Arial"/>
          <w:sz w:val="22"/>
        </w:rPr>
        <w:t> </w:t>
      </w:r>
      <w:r w:rsidRPr="00F47568">
        <w:rPr>
          <w:rFonts w:cs="Arial"/>
          <w:sz w:val="22"/>
        </w:rPr>
        <w:t>2013-0028J du 20 décembre 2013 précité, la chambre régionale des comptes d’Ile-de-France a constitué M.</w:t>
      </w:r>
      <w:r w:rsidR="001340E3" w:rsidRPr="00F47568">
        <w:rPr>
          <w:rFonts w:cs="Arial"/>
          <w:sz w:val="22"/>
        </w:rPr>
        <w:t> </w:t>
      </w:r>
      <w:r w:rsidR="00E4371A">
        <w:rPr>
          <w:rFonts w:cs="Arial"/>
          <w:sz w:val="22"/>
        </w:rPr>
        <w:t>X</w:t>
      </w:r>
      <w:r w:rsidRPr="00F47568">
        <w:rPr>
          <w:rFonts w:cs="Arial"/>
          <w:sz w:val="22"/>
        </w:rPr>
        <w:t xml:space="preserve"> débiteur du lycée Dorian pour la somme de 822,00</w:t>
      </w:r>
      <w:r w:rsidR="001340E3" w:rsidRPr="00F47568">
        <w:rPr>
          <w:rFonts w:cs="Arial"/>
          <w:sz w:val="22"/>
        </w:rPr>
        <w:t> </w:t>
      </w:r>
      <w:r w:rsidRPr="00F47568">
        <w:rPr>
          <w:rFonts w:cs="Arial"/>
          <w:sz w:val="22"/>
        </w:rPr>
        <w:t>euros au titre du paiement du mandat n°</w:t>
      </w:r>
      <w:r w:rsidR="001340E3" w:rsidRPr="00F47568">
        <w:rPr>
          <w:rFonts w:cs="Arial"/>
          <w:sz w:val="22"/>
        </w:rPr>
        <w:t> </w:t>
      </w:r>
      <w:r w:rsidRPr="00F47568">
        <w:rPr>
          <w:rFonts w:cs="Arial"/>
          <w:sz w:val="22"/>
        </w:rPr>
        <w:t>56, bordereau 7, du 13</w:t>
      </w:r>
      <w:r w:rsidR="00835A08">
        <w:rPr>
          <w:rFonts w:cs="Arial"/>
          <w:sz w:val="22"/>
        </w:rPr>
        <w:t xml:space="preserve"> </w:t>
      </w:r>
      <w:r w:rsidRPr="00F47568">
        <w:rPr>
          <w:rFonts w:cs="Arial"/>
          <w:sz w:val="22"/>
        </w:rPr>
        <w:t>juillet</w:t>
      </w:r>
      <w:r w:rsidR="00835A08">
        <w:rPr>
          <w:rFonts w:cs="Arial"/>
          <w:sz w:val="22"/>
        </w:rPr>
        <w:t xml:space="preserve"> </w:t>
      </w:r>
      <w:r w:rsidRPr="00F47568">
        <w:rPr>
          <w:rFonts w:cs="Arial"/>
          <w:sz w:val="22"/>
        </w:rPr>
        <w:t>2007</w:t>
      </w:r>
      <w:r w:rsidR="008F2A32">
        <w:rPr>
          <w:rFonts w:cs="Arial"/>
          <w:sz w:val="22"/>
        </w:rPr>
        <w:t xml:space="preserve">, </w:t>
      </w:r>
      <w:r w:rsidR="005D16F2">
        <w:rPr>
          <w:rFonts w:cs="Arial"/>
          <w:sz w:val="22"/>
        </w:rPr>
        <w:t xml:space="preserve">pour avoir </w:t>
      </w:r>
      <w:r w:rsidRPr="00F47568">
        <w:rPr>
          <w:rFonts w:cs="Arial"/>
          <w:sz w:val="22"/>
        </w:rPr>
        <w:t>pris en charge le mandat précité, se rapportant à des visites en entreprise, « </w:t>
      </w:r>
      <w:r w:rsidRPr="00F47568">
        <w:rPr>
          <w:rFonts w:cs="Arial"/>
          <w:i/>
          <w:sz w:val="22"/>
        </w:rPr>
        <w:t>au vu d’un certificat administratif portant indication du nom de l’agent, des lieux de visite et du montant de vacation unitaire de</w:t>
      </w:r>
      <w:r w:rsidR="00835A08">
        <w:rPr>
          <w:rFonts w:cs="Arial"/>
          <w:i/>
          <w:sz w:val="22"/>
        </w:rPr>
        <w:t xml:space="preserve"> </w:t>
      </w:r>
      <w:r w:rsidRPr="00F47568">
        <w:rPr>
          <w:rFonts w:cs="Arial"/>
          <w:i/>
          <w:sz w:val="22"/>
        </w:rPr>
        <w:t>68,50</w:t>
      </w:r>
      <w:r w:rsidR="001340E3" w:rsidRPr="00F47568">
        <w:rPr>
          <w:rFonts w:cs="Arial"/>
          <w:i/>
          <w:sz w:val="22"/>
        </w:rPr>
        <w:t> </w:t>
      </w:r>
      <w:r w:rsidRPr="00F47568">
        <w:rPr>
          <w:rFonts w:cs="Arial"/>
          <w:i/>
          <w:sz w:val="22"/>
        </w:rPr>
        <w:t>euros allouée pour chaque déplacement, sans disposer de la délibération instituant le paiement de vacations ni des pièces justificatives adéquates lui permettant de vérifier la validité de la dépense</w:t>
      </w:r>
      <w:r w:rsidRPr="00F47568">
        <w:rPr>
          <w:rFonts w:cs="Arial"/>
          <w:sz w:val="22"/>
        </w:rPr>
        <w:t> » ;</w:t>
      </w:r>
    </w:p>
    <w:p w:rsidR="008250DB" w:rsidRPr="00F47568" w:rsidRDefault="008250DB" w:rsidP="00F47568">
      <w:pPr>
        <w:spacing w:before="120" w:after="360"/>
        <w:jc w:val="both"/>
        <w:rPr>
          <w:rFonts w:cs="Arial"/>
          <w:sz w:val="22"/>
        </w:rPr>
      </w:pPr>
      <w:r w:rsidRPr="00F47568">
        <w:rPr>
          <w:rFonts w:cs="Arial"/>
          <w:sz w:val="22"/>
        </w:rPr>
        <w:t>Attendu que l’appelant ne conteste pas l’irrégularité du paiement en cause mais soutient que ce paiement n’a pas causé de préjudice financier à l’établissement, du fait, d’une part, du caractère obligatoire de la visite des apprentis en entreprise, et, d’autre part, de l’absence de doute quant à la réalité du service fait, contrepartie des dépenses irrégulières ;</w:t>
      </w:r>
    </w:p>
    <w:p w:rsidR="008250DB" w:rsidRPr="00F47568" w:rsidRDefault="008250DB" w:rsidP="00F47568">
      <w:pPr>
        <w:spacing w:before="120" w:after="360"/>
        <w:jc w:val="both"/>
        <w:rPr>
          <w:rFonts w:cs="Arial"/>
          <w:sz w:val="22"/>
        </w:rPr>
      </w:pPr>
      <w:r w:rsidRPr="00F47568">
        <w:rPr>
          <w:rFonts w:cs="Arial"/>
          <w:sz w:val="22"/>
        </w:rPr>
        <w:t>Attendu que si la dépense en cause correspond bien à des missions effectivement réalisées au profit de l’établissement, cette circonstance ne suffit pas à elle seule à justifier la validité de la créance et l’absence de préjudice financier pour l’établissement</w:t>
      </w:r>
      <w:r w:rsidR="00835A08">
        <w:rPr>
          <w:rFonts w:cs="Arial"/>
          <w:sz w:val="22"/>
        </w:rPr>
        <w:t xml:space="preserve">, </w:t>
      </w:r>
      <w:r w:rsidRPr="00F47568">
        <w:rPr>
          <w:rFonts w:cs="Arial"/>
          <w:sz w:val="22"/>
        </w:rPr>
        <w:t xml:space="preserve">d’autant que l’appelant n’apporte aucun élément susceptible d’établir une quelconque volonté de l’autorité délibérante d’instituer une telle vacation ; qu’il en résulte que la chambre régionale des comptes a constaté à raison un préjudice financier, les dépenses </w:t>
      </w:r>
      <w:r w:rsidR="004435E7">
        <w:rPr>
          <w:rFonts w:cs="Arial"/>
          <w:sz w:val="22"/>
        </w:rPr>
        <w:t xml:space="preserve">dépourvues de base juridique </w:t>
      </w:r>
      <w:r w:rsidRPr="00F47568">
        <w:rPr>
          <w:rFonts w:cs="Arial"/>
          <w:sz w:val="22"/>
        </w:rPr>
        <w:t>ayant un caractère indu ; que le moyen soulevé par M.</w:t>
      </w:r>
      <w:r w:rsidR="001340E3" w:rsidRPr="00F47568">
        <w:rPr>
          <w:rFonts w:cs="Arial"/>
          <w:sz w:val="22"/>
        </w:rPr>
        <w:t> </w:t>
      </w:r>
      <w:r w:rsidR="00E4371A">
        <w:rPr>
          <w:rFonts w:cs="Arial"/>
          <w:sz w:val="22"/>
        </w:rPr>
        <w:t>X</w:t>
      </w:r>
      <w:r w:rsidRPr="00F47568">
        <w:rPr>
          <w:rFonts w:cs="Arial"/>
          <w:sz w:val="22"/>
        </w:rPr>
        <w:t xml:space="preserve"> visant à contester l’existence d’un préjudice financier doit donc être écarté ;</w:t>
      </w:r>
    </w:p>
    <w:p w:rsidR="008250DB" w:rsidRPr="00F47568" w:rsidRDefault="008250DB" w:rsidP="00F47568">
      <w:pPr>
        <w:spacing w:before="120" w:after="360"/>
        <w:jc w:val="both"/>
        <w:rPr>
          <w:rFonts w:cs="Arial"/>
          <w:i/>
          <w:sz w:val="22"/>
        </w:rPr>
      </w:pPr>
      <w:r w:rsidRPr="00F47568">
        <w:rPr>
          <w:rFonts w:cs="Arial"/>
          <w:i/>
          <w:sz w:val="22"/>
        </w:rPr>
        <w:t>Sur la charge n°</w:t>
      </w:r>
      <w:r w:rsidR="001340E3" w:rsidRPr="00F47568">
        <w:rPr>
          <w:rFonts w:cs="Arial"/>
          <w:i/>
          <w:sz w:val="22"/>
        </w:rPr>
        <w:t> </w:t>
      </w:r>
      <w:r w:rsidRPr="00F47568">
        <w:rPr>
          <w:rFonts w:cs="Arial"/>
          <w:i/>
          <w:sz w:val="22"/>
        </w:rPr>
        <w:t>5 :</w:t>
      </w:r>
    </w:p>
    <w:p w:rsidR="008250DB" w:rsidRPr="00F47568" w:rsidRDefault="008250DB" w:rsidP="00F47568">
      <w:pPr>
        <w:spacing w:before="120" w:after="360"/>
        <w:jc w:val="both"/>
        <w:rPr>
          <w:rFonts w:cs="Arial"/>
          <w:sz w:val="22"/>
        </w:rPr>
      </w:pPr>
      <w:r w:rsidRPr="00F47568">
        <w:rPr>
          <w:rFonts w:cs="Arial"/>
          <w:sz w:val="22"/>
        </w:rPr>
        <w:t>Attendu que par le jugement n°</w:t>
      </w:r>
      <w:r w:rsidR="001340E3" w:rsidRPr="00F47568">
        <w:rPr>
          <w:rFonts w:cs="Arial"/>
          <w:sz w:val="22"/>
        </w:rPr>
        <w:t> </w:t>
      </w:r>
      <w:r w:rsidRPr="00F47568">
        <w:rPr>
          <w:rFonts w:cs="Arial"/>
          <w:sz w:val="22"/>
        </w:rPr>
        <w:t xml:space="preserve">2013-0028J du 20 décembre 2013 précité, la chambre régionale des comptes d’Ile-de-France a constitué M. </w:t>
      </w:r>
      <w:r w:rsidR="00E4371A">
        <w:rPr>
          <w:rFonts w:cs="Arial"/>
          <w:sz w:val="22"/>
        </w:rPr>
        <w:t>X</w:t>
      </w:r>
      <w:r w:rsidRPr="00F47568">
        <w:rPr>
          <w:rFonts w:cs="Arial"/>
          <w:sz w:val="22"/>
        </w:rPr>
        <w:t xml:space="preserve"> débiteur du lycée Dorian pour la somme de 20 618,50</w:t>
      </w:r>
      <w:r w:rsidR="001340E3" w:rsidRPr="00F47568">
        <w:rPr>
          <w:rFonts w:cs="Arial"/>
          <w:sz w:val="22"/>
        </w:rPr>
        <w:t> </w:t>
      </w:r>
      <w:r w:rsidRPr="00F47568">
        <w:rPr>
          <w:rFonts w:cs="Arial"/>
          <w:sz w:val="22"/>
        </w:rPr>
        <w:t>euros au titre du trop-versé relatif au paiement du mandat n°</w:t>
      </w:r>
      <w:r w:rsidR="001340E3" w:rsidRPr="00F47568">
        <w:rPr>
          <w:rFonts w:cs="Arial"/>
          <w:sz w:val="22"/>
        </w:rPr>
        <w:t> </w:t>
      </w:r>
      <w:r w:rsidRPr="00F47568">
        <w:rPr>
          <w:rFonts w:cs="Arial"/>
          <w:sz w:val="22"/>
        </w:rPr>
        <w:t>99</w:t>
      </w:r>
      <w:r w:rsidR="008F2A32">
        <w:rPr>
          <w:rFonts w:cs="Arial"/>
          <w:sz w:val="22"/>
        </w:rPr>
        <w:t xml:space="preserve"> </w:t>
      </w:r>
      <w:r w:rsidRPr="00F47568">
        <w:rPr>
          <w:rFonts w:cs="Arial"/>
          <w:sz w:val="22"/>
        </w:rPr>
        <w:t>du 30 novembre 2007</w:t>
      </w:r>
      <w:r w:rsidR="008F2A32">
        <w:rPr>
          <w:rFonts w:cs="Arial"/>
          <w:sz w:val="22"/>
        </w:rPr>
        <w:t xml:space="preserve">, </w:t>
      </w:r>
      <w:r w:rsidRPr="00F47568">
        <w:rPr>
          <w:rFonts w:cs="Arial"/>
          <w:sz w:val="22"/>
        </w:rPr>
        <w:t>d’un montant de 6 590,48</w:t>
      </w:r>
      <w:r w:rsidR="001340E3" w:rsidRPr="00F47568">
        <w:rPr>
          <w:rFonts w:cs="Arial"/>
          <w:sz w:val="22"/>
        </w:rPr>
        <w:t> </w:t>
      </w:r>
      <w:r w:rsidRPr="00F47568">
        <w:rPr>
          <w:rFonts w:cs="Arial"/>
          <w:sz w:val="22"/>
        </w:rPr>
        <w:t>euros, du mandat n°</w:t>
      </w:r>
      <w:r w:rsidR="001340E3" w:rsidRPr="00F47568">
        <w:rPr>
          <w:rFonts w:cs="Arial"/>
          <w:sz w:val="22"/>
        </w:rPr>
        <w:t> </w:t>
      </w:r>
      <w:r w:rsidRPr="00F47568">
        <w:rPr>
          <w:rFonts w:cs="Arial"/>
          <w:sz w:val="22"/>
        </w:rPr>
        <w:t>84 du 28</w:t>
      </w:r>
      <w:r w:rsidR="00835A08">
        <w:rPr>
          <w:rFonts w:cs="Arial"/>
          <w:sz w:val="22"/>
        </w:rPr>
        <w:t xml:space="preserve"> </w:t>
      </w:r>
      <w:r w:rsidRPr="00F47568">
        <w:rPr>
          <w:rFonts w:cs="Arial"/>
          <w:sz w:val="22"/>
        </w:rPr>
        <w:t>novembre</w:t>
      </w:r>
      <w:r w:rsidR="00835A08">
        <w:rPr>
          <w:rFonts w:cs="Arial"/>
          <w:sz w:val="22"/>
        </w:rPr>
        <w:t xml:space="preserve"> </w:t>
      </w:r>
      <w:r w:rsidRPr="00F47568">
        <w:rPr>
          <w:rFonts w:cs="Arial"/>
          <w:sz w:val="22"/>
        </w:rPr>
        <w:t>2008, d’un montant total de 6 766,85</w:t>
      </w:r>
      <w:r w:rsidR="001340E3" w:rsidRPr="00F47568">
        <w:rPr>
          <w:rFonts w:cs="Arial"/>
          <w:sz w:val="22"/>
        </w:rPr>
        <w:t> </w:t>
      </w:r>
      <w:r w:rsidRPr="00F47568">
        <w:rPr>
          <w:rFonts w:cs="Arial"/>
          <w:sz w:val="22"/>
        </w:rPr>
        <w:t>euros et du mandat n°</w:t>
      </w:r>
      <w:r w:rsidR="001340E3" w:rsidRPr="00F47568">
        <w:rPr>
          <w:rFonts w:cs="Arial"/>
          <w:sz w:val="22"/>
        </w:rPr>
        <w:t> </w:t>
      </w:r>
      <w:r w:rsidRPr="00F47568">
        <w:rPr>
          <w:rFonts w:cs="Arial"/>
          <w:sz w:val="22"/>
        </w:rPr>
        <w:t>63 du 15</w:t>
      </w:r>
      <w:r w:rsidR="00835A08">
        <w:rPr>
          <w:rFonts w:cs="Arial"/>
          <w:sz w:val="22"/>
        </w:rPr>
        <w:t xml:space="preserve"> </w:t>
      </w:r>
      <w:r w:rsidRPr="00F47568">
        <w:rPr>
          <w:rFonts w:cs="Arial"/>
          <w:sz w:val="22"/>
        </w:rPr>
        <w:t>juillet</w:t>
      </w:r>
      <w:r w:rsidR="00835A08">
        <w:rPr>
          <w:rFonts w:cs="Arial"/>
          <w:sz w:val="22"/>
        </w:rPr>
        <w:t xml:space="preserve"> </w:t>
      </w:r>
      <w:r w:rsidRPr="00F47568">
        <w:rPr>
          <w:rFonts w:cs="Arial"/>
          <w:sz w:val="22"/>
        </w:rPr>
        <w:t>2010, d’un montant total de 10 569,55</w:t>
      </w:r>
      <w:r w:rsidR="001340E3" w:rsidRPr="00F47568">
        <w:rPr>
          <w:rFonts w:cs="Arial"/>
          <w:sz w:val="22"/>
        </w:rPr>
        <w:t> </w:t>
      </w:r>
      <w:r w:rsidRPr="00F47568">
        <w:rPr>
          <w:rFonts w:cs="Arial"/>
          <w:sz w:val="22"/>
        </w:rPr>
        <w:t>euros</w:t>
      </w:r>
      <w:r w:rsidR="00835A08">
        <w:rPr>
          <w:rFonts w:cs="Arial"/>
          <w:sz w:val="22"/>
        </w:rPr>
        <w:t> ;</w:t>
      </w:r>
      <w:r w:rsidR="005D16F2">
        <w:rPr>
          <w:rFonts w:cs="Arial"/>
          <w:sz w:val="22"/>
        </w:rPr>
        <w:t xml:space="preserve"> qu’elle a considéré que</w:t>
      </w:r>
      <w:r w:rsidRPr="00F47568">
        <w:rPr>
          <w:rFonts w:cs="Arial"/>
          <w:sz w:val="22"/>
        </w:rPr>
        <w:t xml:space="preserve"> le comptable a</w:t>
      </w:r>
      <w:r w:rsidR="005D16F2">
        <w:rPr>
          <w:rFonts w:cs="Arial"/>
          <w:sz w:val="22"/>
        </w:rPr>
        <w:t>vait</w:t>
      </w:r>
      <w:r w:rsidRPr="00F47568">
        <w:rPr>
          <w:rFonts w:cs="Arial"/>
          <w:sz w:val="22"/>
        </w:rPr>
        <w:t xml:space="preserve"> pris en charge les mandats précités, se rapportant à des visites en entreprise, « </w:t>
      </w:r>
      <w:r w:rsidRPr="00F47568">
        <w:rPr>
          <w:rFonts w:cs="Arial"/>
          <w:i/>
          <w:sz w:val="22"/>
        </w:rPr>
        <w:t>sans disposer de la délibération instituant le paiement de vacations ni des pièces justificatives adéquates lui permettant de vérifier la validité de la dépense</w:t>
      </w:r>
      <w:r w:rsidRPr="00F47568">
        <w:rPr>
          <w:rFonts w:cs="Arial"/>
          <w:sz w:val="22"/>
        </w:rPr>
        <w:t> » ;</w:t>
      </w:r>
    </w:p>
    <w:p w:rsidR="008250DB" w:rsidRPr="00F47568" w:rsidRDefault="008250DB" w:rsidP="00F47568">
      <w:pPr>
        <w:spacing w:before="120" w:after="360"/>
        <w:jc w:val="both"/>
        <w:rPr>
          <w:rFonts w:cs="Arial"/>
          <w:sz w:val="22"/>
        </w:rPr>
      </w:pPr>
      <w:r w:rsidRPr="00F47568">
        <w:rPr>
          <w:rFonts w:cs="Arial"/>
          <w:sz w:val="22"/>
        </w:rPr>
        <w:t xml:space="preserve">Attendu que l’appelant ne conteste pas l’irrégularité des paiements en cause mais soutient que ces paiements n’ont pas causé de préjudice financier à l’établissement, du fait, d’une </w:t>
      </w:r>
      <w:r w:rsidRPr="00F47568">
        <w:rPr>
          <w:rFonts w:cs="Arial"/>
          <w:sz w:val="22"/>
        </w:rPr>
        <w:lastRenderedPageBreak/>
        <w:t>part, du caractère obligatoire de la visite des apprentis en entreprise, et, d’autre part, de l’absence de doute quant à la réalité du service fait, contrepartie des dépenses irrégulières ;</w:t>
      </w:r>
    </w:p>
    <w:p w:rsidR="008250DB" w:rsidRPr="00F47568" w:rsidRDefault="008250DB" w:rsidP="00F47568">
      <w:pPr>
        <w:spacing w:before="120" w:after="360"/>
        <w:jc w:val="both"/>
        <w:rPr>
          <w:rFonts w:ascii="Times New Roman" w:hAnsi="Times New Roman"/>
          <w:sz w:val="22"/>
        </w:rPr>
      </w:pPr>
      <w:r w:rsidRPr="00F47568">
        <w:rPr>
          <w:rFonts w:cs="Arial"/>
          <w:sz w:val="22"/>
        </w:rPr>
        <w:t>Attendu que si la dépense en cause correspond bien à des missions effectivement réalisées au profit de l’établissement, cette circonstance ne suffit pas à elle seule à justifier la validité de la créance et l’absence de préjudice financier pour l’établissement</w:t>
      </w:r>
      <w:r w:rsidR="00835A08">
        <w:rPr>
          <w:rFonts w:cs="Arial"/>
          <w:sz w:val="22"/>
        </w:rPr>
        <w:t xml:space="preserve">, </w:t>
      </w:r>
      <w:r w:rsidRPr="00F47568">
        <w:rPr>
          <w:rFonts w:cs="Arial"/>
          <w:sz w:val="22"/>
        </w:rPr>
        <w:t>d’autant plus que l’appelant n’apporte aucun élément susceptible d’établir avec certitude une quelconque volonté de l’autorité délibérante d’instituer une telle vacation</w:t>
      </w:r>
      <w:r w:rsidR="00835A08">
        <w:rPr>
          <w:rFonts w:cs="Arial"/>
          <w:sz w:val="22"/>
        </w:rPr>
        <w:t> </w:t>
      </w:r>
      <w:r w:rsidR="00835A08">
        <w:rPr>
          <w:sz w:val="22"/>
        </w:rPr>
        <w:t>;</w:t>
      </w:r>
    </w:p>
    <w:p w:rsidR="008250DB" w:rsidRPr="00F47568" w:rsidRDefault="008250DB" w:rsidP="00F47568">
      <w:pPr>
        <w:spacing w:before="120" w:after="360"/>
        <w:jc w:val="both"/>
        <w:rPr>
          <w:rFonts w:cs="Arial"/>
          <w:sz w:val="22"/>
        </w:rPr>
      </w:pPr>
      <w:r w:rsidRPr="00F47568">
        <w:rPr>
          <w:rFonts w:cs="Arial"/>
          <w:sz w:val="22"/>
        </w:rPr>
        <w:t>Attendu de surcroît que le jugement du 20 décembre 2013 précité constitue M.</w:t>
      </w:r>
      <w:r w:rsidR="001340E3" w:rsidRPr="00F47568">
        <w:rPr>
          <w:rFonts w:cs="Arial"/>
          <w:sz w:val="22"/>
        </w:rPr>
        <w:t> </w:t>
      </w:r>
      <w:r w:rsidR="00E4371A">
        <w:rPr>
          <w:rFonts w:cs="Arial"/>
          <w:sz w:val="22"/>
        </w:rPr>
        <w:t>X</w:t>
      </w:r>
      <w:r w:rsidRPr="00F47568">
        <w:rPr>
          <w:rFonts w:cs="Arial"/>
          <w:sz w:val="22"/>
        </w:rPr>
        <w:t xml:space="preserve"> débiteur du lycée Dorian à hauteur du seul montant des vacations payées par le comptable sans que ce dernier ne dispose de délibération instituant le paiement desdites vacations</w:t>
      </w:r>
      <w:r w:rsidR="005D16F2">
        <w:rPr>
          <w:rFonts w:cs="Arial"/>
          <w:sz w:val="22"/>
        </w:rPr>
        <w:t> ;</w:t>
      </w:r>
      <w:r w:rsidRPr="00F47568">
        <w:rPr>
          <w:rFonts w:cs="Arial"/>
          <w:sz w:val="22"/>
        </w:rPr>
        <w:t xml:space="preserve"> que le débet ainsi calculé n’inclut pas le solde des mandats irréguliers, se rapportant au montant des indemnités kilométriques payées en application de la réglementation en vigueur encadrant les frais de déplacement temporaires des personnels civils de l’Etat ; qu’il en résulte que la chambre régionale des comptes a constaté à raison un</w:t>
      </w:r>
      <w:r w:rsidRPr="00F47568">
        <w:rPr>
          <w:sz w:val="22"/>
        </w:rPr>
        <w:t xml:space="preserve"> </w:t>
      </w:r>
      <w:r w:rsidRPr="00F47568">
        <w:rPr>
          <w:rFonts w:cs="Arial"/>
          <w:sz w:val="22"/>
        </w:rPr>
        <w:t xml:space="preserve">préjudice financier pour les seules dépenses </w:t>
      </w:r>
      <w:r w:rsidR="004435E7">
        <w:rPr>
          <w:rFonts w:cs="Arial"/>
          <w:sz w:val="22"/>
        </w:rPr>
        <w:t>dépourvu</w:t>
      </w:r>
      <w:r w:rsidRPr="00F47568">
        <w:rPr>
          <w:rFonts w:cs="Arial"/>
          <w:sz w:val="22"/>
        </w:rPr>
        <w:t xml:space="preserve">es </w:t>
      </w:r>
      <w:r w:rsidR="004435E7">
        <w:rPr>
          <w:rFonts w:cs="Arial"/>
          <w:sz w:val="22"/>
        </w:rPr>
        <w:t xml:space="preserve">de fondement juridique, </w:t>
      </w:r>
      <w:r w:rsidRPr="00F47568">
        <w:rPr>
          <w:rFonts w:cs="Arial"/>
          <w:sz w:val="22"/>
        </w:rPr>
        <w:t>se rapportant aux vacations ayant un caractère indu ; que le moyen soulevé par M.</w:t>
      </w:r>
      <w:r w:rsidR="001340E3" w:rsidRPr="00F47568">
        <w:rPr>
          <w:rFonts w:cs="Arial"/>
          <w:sz w:val="22"/>
        </w:rPr>
        <w:t> </w:t>
      </w:r>
      <w:r w:rsidR="00E4371A">
        <w:rPr>
          <w:rFonts w:cs="Arial"/>
          <w:sz w:val="22"/>
        </w:rPr>
        <w:t>X</w:t>
      </w:r>
      <w:r w:rsidRPr="00F47568">
        <w:rPr>
          <w:rFonts w:cs="Arial"/>
          <w:sz w:val="22"/>
        </w:rPr>
        <w:t xml:space="preserve"> visant à contester l’existence d’un préjudice financier doit donc être</w:t>
      </w:r>
      <w:r w:rsidR="001A0AE2">
        <w:rPr>
          <w:rFonts w:cs="Arial"/>
          <w:sz w:val="22"/>
        </w:rPr>
        <w:t xml:space="preserve"> rejeté</w:t>
      </w:r>
      <w:r w:rsidRPr="00F47568">
        <w:rPr>
          <w:rFonts w:cs="Arial"/>
          <w:sz w:val="22"/>
        </w:rPr>
        <w:t> ;</w:t>
      </w:r>
    </w:p>
    <w:p w:rsidR="008250DB" w:rsidRPr="00F47568" w:rsidRDefault="008250DB" w:rsidP="00F47568">
      <w:pPr>
        <w:spacing w:before="120" w:after="360"/>
        <w:jc w:val="both"/>
        <w:rPr>
          <w:rFonts w:cs="Arial"/>
          <w:i/>
          <w:sz w:val="22"/>
        </w:rPr>
      </w:pPr>
      <w:r w:rsidRPr="00F47568">
        <w:rPr>
          <w:rFonts w:cs="Arial"/>
          <w:i/>
          <w:sz w:val="22"/>
        </w:rPr>
        <w:t>Sur la charge n° 6 :</w:t>
      </w:r>
    </w:p>
    <w:p w:rsidR="008250DB" w:rsidRPr="00F47568" w:rsidRDefault="008250DB" w:rsidP="00F47568">
      <w:pPr>
        <w:spacing w:before="120" w:after="360"/>
        <w:jc w:val="both"/>
        <w:rPr>
          <w:rFonts w:cs="Arial"/>
          <w:sz w:val="22"/>
        </w:rPr>
      </w:pPr>
      <w:r w:rsidRPr="00F47568">
        <w:rPr>
          <w:rFonts w:cs="Arial"/>
          <w:sz w:val="22"/>
        </w:rPr>
        <w:t>Attendu que par le jugement n°</w:t>
      </w:r>
      <w:r w:rsidR="001340E3" w:rsidRPr="00F47568">
        <w:rPr>
          <w:rFonts w:cs="Arial"/>
          <w:sz w:val="22"/>
        </w:rPr>
        <w:t> </w:t>
      </w:r>
      <w:r w:rsidRPr="00F47568">
        <w:rPr>
          <w:rFonts w:cs="Arial"/>
          <w:sz w:val="22"/>
        </w:rPr>
        <w:t>2013-0028J du 20 décembre 2013 précité, la chambre régionale des comptes d’Ile-de-France n’a pas mis en cause la responsabilité personnelle et pécuniaire de M.</w:t>
      </w:r>
      <w:r w:rsidR="001340E3" w:rsidRPr="00F47568">
        <w:rPr>
          <w:rFonts w:cs="Arial"/>
          <w:sz w:val="22"/>
        </w:rPr>
        <w:t> </w:t>
      </w:r>
      <w:r w:rsidR="00E4371A">
        <w:rPr>
          <w:rFonts w:cs="Arial"/>
          <w:sz w:val="22"/>
        </w:rPr>
        <w:t>X</w:t>
      </w:r>
      <w:r w:rsidRPr="00F47568">
        <w:rPr>
          <w:rFonts w:cs="Arial"/>
          <w:sz w:val="22"/>
        </w:rPr>
        <w:t xml:space="preserve"> en ce qui concerne le paiement des mandats n°</w:t>
      </w:r>
      <w:r w:rsidR="001340E3" w:rsidRPr="00F47568">
        <w:rPr>
          <w:rFonts w:cs="Arial"/>
          <w:sz w:val="22"/>
        </w:rPr>
        <w:t> </w:t>
      </w:r>
      <w:r w:rsidRPr="00F47568">
        <w:rPr>
          <w:rFonts w:cs="Arial"/>
          <w:sz w:val="22"/>
        </w:rPr>
        <w:t>97, bordereau</w:t>
      </w:r>
      <w:r w:rsidR="001340E3" w:rsidRPr="00F47568">
        <w:rPr>
          <w:rFonts w:cs="Arial"/>
          <w:sz w:val="22"/>
        </w:rPr>
        <w:t> </w:t>
      </w:r>
      <w:r w:rsidRPr="00F47568">
        <w:rPr>
          <w:rFonts w:cs="Arial"/>
          <w:sz w:val="22"/>
        </w:rPr>
        <w:t>12, du 23 novembre 2007 et n°</w:t>
      </w:r>
      <w:r w:rsidR="001340E3" w:rsidRPr="00F47568">
        <w:rPr>
          <w:rFonts w:cs="Arial"/>
          <w:sz w:val="22"/>
        </w:rPr>
        <w:t> </w:t>
      </w:r>
      <w:r w:rsidRPr="00F47568">
        <w:rPr>
          <w:rFonts w:cs="Arial"/>
          <w:sz w:val="22"/>
        </w:rPr>
        <w:t>107, bordereau n°</w:t>
      </w:r>
      <w:r w:rsidR="001340E3" w:rsidRPr="00F47568">
        <w:rPr>
          <w:rFonts w:cs="Arial"/>
          <w:sz w:val="22"/>
        </w:rPr>
        <w:t> </w:t>
      </w:r>
      <w:r w:rsidRPr="00F47568">
        <w:rPr>
          <w:rFonts w:cs="Arial"/>
          <w:sz w:val="22"/>
        </w:rPr>
        <w:t>15, du 18 décembre 2009</w:t>
      </w:r>
      <w:r w:rsidR="004435E7">
        <w:rPr>
          <w:rFonts w:cs="Arial"/>
          <w:sz w:val="22"/>
        </w:rPr>
        <w:t xml:space="preserve">, pour </w:t>
      </w:r>
      <w:r w:rsidRPr="00F47568">
        <w:rPr>
          <w:rFonts w:cs="Arial"/>
          <w:sz w:val="22"/>
        </w:rPr>
        <w:t>frais de missions</w:t>
      </w:r>
      <w:r w:rsidR="00D42B67">
        <w:rPr>
          <w:rFonts w:cs="Arial"/>
          <w:sz w:val="22"/>
        </w:rPr>
        <w:t xml:space="preserve"> </w:t>
      </w:r>
      <w:r w:rsidRPr="00F47568">
        <w:rPr>
          <w:rFonts w:cs="Arial"/>
          <w:sz w:val="22"/>
        </w:rPr>
        <w:t>;</w:t>
      </w:r>
    </w:p>
    <w:p w:rsidR="008250DB" w:rsidRPr="00F47568" w:rsidRDefault="008250DB" w:rsidP="00F47568">
      <w:pPr>
        <w:spacing w:before="120" w:after="360"/>
        <w:jc w:val="both"/>
        <w:rPr>
          <w:rFonts w:cs="Arial"/>
          <w:sz w:val="22"/>
        </w:rPr>
      </w:pPr>
      <w:r w:rsidRPr="00F47568">
        <w:rPr>
          <w:rFonts w:cs="Arial"/>
          <w:sz w:val="22"/>
        </w:rPr>
        <w:t xml:space="preserve">Attendu que la requête de M. </w:t>
      </w:r>
      <w:r w:rsidR="00E4371A">
        <w:rPr>
          <w:rFonts w:cs="Arial"/>
          <w:sz w:val="22"/>
        </w:rPr>
        <w:t>X</w:t>
      </w:r>
      <w:r w:rsidRPr="00F47568">
        <w:rPr>
          <w:rFonts w:cs="Arial"/>
          <w:sz w:val="22"/>
        </w:rPr>
        <w:t xml:space="preserve"> demande au juge d’appel «  </w:t>
      </w:r>
      <w:r w:rsidRPr="00F47568">
        <w:rPr>
          <w:rFonts w:cs="Arial"/>
          <w:i/>
          <w:sz w:val="22"/>
        </w:rPr>
        <w:t>de se prononcer à nouveau sur l’existence ou non d’un préjudice financier pour l’établissement et d’apprécier les circonstances de l’environnement professionnel en l’espèce</w:t>
      </w:r>
      <w:r w:rsidRPr="00F47568">
        <w:rPr>
          <w:rFonts w:cs="Arial"/>
          <w:sz w:val="22"/>
        </w:rPr>
        <w:t> », y compris en ce qui concerne la charge n°</w:t>
      </w:r>
      <w:r w:rsidR="001340E3" w:rsidRPr="00F47568">
        <w:rPr>
          <w:rFonts w:cs="Arial"/>
          <w:sz w:val="22"/>
        </w:rPr>
        <w:t> </w:t>
      </w:r>
      <w:r w:rsidRPr="00F47568">
        <w:rPr>
          <w:rFonts w:cs="Arial"/>
          <w:sz w:val="22"/>
        </w:rPr>
        <w:t>6 ;</w:t>
      </w:r>
    </w:p>
    <w:p w:rsidR="008250DB" w:rsidRPr="00F47568" w:rsidRDefault="008250DB" w:rsidP="00F47568">
      <w:pPr>
        <w:spacing w:before="120" w:after="360"/>
        <w:jc w:val="both"/>
        <w:rPr>
          <w:rFonts w:cs="Arial"/>
          <w:sz w:val="22"/>
        </w:rPr>
      </w:pPr>
      <w:r w:rsidRPr="00F47568">
        <w:rPr>
          <w:rFonts w:cs="Arial"/>
          <w:sz w:val="22"/>
        </w:rPr>
        <w:t>Attendu qu</w:t>
      </w:r>
      <w:r w:rsidR="004435E7">
        <w:rPr>
          <w:rFonts w:cs="Arial"/>
          <w:sz w:val="22"/>
        </w:rPr>
        <w:t>’</w:t>
      </w:r>
      <w:r w:rsidRPr="00F47568">
        <w:rPr>
          <w:rFonts w:cs="Arial"/>
          <w:sz w:val="22"/>
        </w:rPr>
        <w:t>en l’absence</w:t>
      </w:r>
      <w:r w:rsidR="00C10BA6">
        <w:rPr>
          <w:rFonts w:cs="Arial"/>
          <w:sz w:val="22"/>
        </w:rPr>
        <w:t xml:space="preserve"> de mise en jeu de la responsabilité du comptable et donc</w:t>
      </w:r>
      <w:r w:rsidRPr="00F47568">
        <w:rPr>
          <w:rFonts w:cs="Arial"/>
          <w:sz w:val="22"/>
        </w:rPr>
        <w:t xml:space="preserve"> d’appel du ministère public ou du lycée Dorian</w:t>
      </w:r>
      <w:r w:rsidR="004435E7">
        <w:rPr>
          <w:rFonts w:cs="Arial"/>
          <w:sz w:val="22"/>
        </w:rPr>
        <w:t>,</w:t>
      </w:r>
      <w:r w:rsidR="00D606AA">
        <w:rPr>
          <w:rFonts w:cs="Arial"/>
          <w:sz w:val="22"/>
        </w:rPr>
        <w:t xml:space="preserve"> </w:t>
      </w:r>
      <w:r w:rsidRPr="00F47568">
        <w:rPr>
          <w:rFonts w:cs="Arial"/>
          <w:sz w:val="22"/>
        </w:rPr>
        <w:t>il n’y a  pas lieu d’examiner la régularité du paiement des mandats précités, que le moyen soulevé par M.</w:t>
      </w:r>
      <w:r w:rsidR="001340E3" w:rsidRPr="00F47568">
        <w:rPr>
          <w:rFonts w:cs="Arial"/>
          <w:sz w:val="22"/>
        </w:rPr>
        <w:t> </w:t>
      </w:r>
      <w:r w:rsidR="00E4371A">
        <w:rPr>
          <w:rFonts w:cs="Arial"/>
          <w:sz w:val="22"/>
        </w:rPr>
        <w:t>X</w:t>
      </w:r>
      <w:r w:rsidRPr="00F47568">
        <w:rPr>
          <w:rFonts w:cs="Arial"/>
          <w:sz w:val="22"/>
        </w:rPr>
        <w:t xml:space="preserve"> visant à contester l’existence d’un préjudice financier est inopérant ;</w:t>
      </w:r>
    </w:p>
    <w:p w:rsidR="008250DB" w:rsidRPr="00F47568" w:rsidRDefault="008250DB" w:rsidP="00F47568">
      <w:pPr>
        <w:spacing w:before="120" w:after="360"/>
        <w:jc w:val="both"/>
        <w:rPr>
          <w:rFonts w:cs="Arial"/>
          <w:i/>
          <w:sz w:val="22"/>
        </w:rPr>
      </w:pPr>
      <w:r w:rsidRPr="00F47568">
        <w:rPr>
          <w:rFonts w:cs="Arial"/>
          <w:i/>
          <w:sz w:val="22"/>
        </w:rPr>
        <w:t>Sur la charge n° 7 :</w:t>
      </w:r>
    </w:p>
    <w:p w:rsidR="008250DB" w:rsidRPr="00F47568" w:rsidRDefault="008250DB" w:rsidP="00F47568">
      <w:pPr>
        <w:spacing w:before="120" w:after="360"/>
        <w:jc w:val="both"/>
        <w:rPr>
          <w:rFonts w:cs="Arial"/>
          <w:sz w:val="22"/>
        </w:rPr>
      </w:pPr>
      <w:r w:rsidRPr="00F47568">
        <w:rPr>
          <w:rFonts w:cs="Arial"/>
          <w:sz w:val="22"/>
        </w:rPr>
        <w:t>Attendu que par le jugement n°</w:t>
      </w:r>
      <w:r w:rsidR="001340E3" w:rsidRPr="00F47568">
        <w:rPr>
          <w:rFonts w:cs="Arial"/>
          <w:sz w:val="22"/>
        </w:rPr>
        <w:t> </w:t>
      </w:r>
      <w:r w:rsidRPr="00F47568">
        <w:rPr>
          <w:rFonts w:cs="Arial"/>
          <w:sz w:val="22"/>
        </w:rPr>
        <w:t>2013-0028J du 20 décembre 2013 précité, la chambre régionale des comptes d’Ile-de-France a constitué M.</w:t>
      </w:r>
      <w:r w:rsidR="001340E3" w:rsidRPr="00F47568">
        <w:rPr>
          <w:rFonts w:cs="Arial"/>
          <w:sz w:val="22"/>
        </w:rPr>
        <w:t> </w:t>
      </w:r>
      <w:r w:rsidR="00E4371A">
        <w:rPr>
          <w:rFonts w:cs="Arial"/>
          <w:sz w:val="22"/>
        </w:rPr>
        <w:t>X</w:t>
      </w:r>
      <w:r w:rsidRPr="00F47568">
        <w:rPr>
          <w:rFonts w:cs="Arial"/>
          <w:sz w:val="22"/>
        </w:rPr>
        <w:t xml:space="preserve"> débiteur du lycée Dorian </w:t>
      </w:r>
      <w:r w:rsidR="00C10BA6">
        <w:rPr>
          <w:rFonts w:cs="Arial"/>
          <w:sz w:val="22"/>
        </w:rPr>
        <w:t xml:space="preserve">de </w:t>
      </w:r>
      <w:r w:rsidRPr="00F47568">
        <w:rPr>
          <w:rFonts w:cs="Arial"/>
          <w:sz w:val="22"/>
        </w:rPr>
        <w:t>la somme de 15 351,48</w:t>
      </w:r>
      <w:r w:rsidR="001340E3" w:rsidRPr="00F47568">
        <w:rPr>
          <w:rFonts w:cs="Arial"/>
          <w:sz w:val="22"/>
        </w:rPr>
        <w:t> </w:t>
      </w:r>
      <w:r w:rsidRPr="00F47568">
        <w:rPr>
          <w:rFonts w:cs="Arial"/>
          <w:sz w:val="22"/>
        </w:rPr>
        <w:t>euros au titre du versement au coordonnateur pédagogique du centre de formation des apprentis, sans pièce justificative, d’une indemnité mensuelle de</w:t>
      </w:r>
      <w:r w:rsidR="0019387F">
        <w:rPr>
          <w:rFonts w:cs="Arial"/>
          <w:sz w:val="22"/>
        </w:rPr>
        <w:t xml:space="preserve"> </w:t>
      </w:r>
      <w:r w:rsidRPr="00F47568">
        <w:rPr>
          <w:rFonts w:cs="Arial"/>
          <w:sz w:val="22"/>
        </w:rPr>
        <w:t>726,88</w:t>
      </w:r>
      <w:r w:rsidR="001340E3" w:rsidRPr="00F47568">
        <w:rPr>
          <w:rFonts w:cs="Arial"/>
          <w:sz w:val="22"/>
        </w:rPr>
        <w:t> </w:t>
      </w:r>
      <w:r w:rsidRPr="00F47568">
        <w:rPr>
          <w:rFonts w:cs="Arial"/>
          <w:sz w:val="22"/>
        </w:rPr>
        <w:t>euros pour les mois de janvier à juin de l’exercice 2009 d’une part, et d’une indemnité mensuelle de 732,68</w:t>
      </w:r>
      <w:r w:rsidR="001340E3" w:rsidRPr="00F47568">
        <w:rPr>
          <w:rFonts w:cs="Arial"/>
          <w:sz w:val="22"/>
        </w:rPr>
        <w:t> </w:t>
      </w:r>
      <w:r w:rsidRPr="00F47568">
        <w:rPr>
          <w:rFonts w:cs="Arial"/>
          <w:sz w:val="22"/>
        </w:rPr>
        <w:t>euros pour les mois de septembre à décembre de l’exercice</w:t>
      </w:r>
      <w:r w:rsidR="0019387F">
        <w:rPr>
          <w:rFonts w:cs="Arial"/>
          <w:sz w:val="22"/>
        </w:rPr>
        <w:t xml:space="preserve"> </w:t>
      </w:r>
      <w:r w:rsidRPr="00F47568">
        <w:rPr>
          <w:rFonts w:cs="Arial"/>
          <w:sz w:val="22"/>
        </w:rPr>
        <w:t>2009 ainsi que pour onze mois de l’exercice 2010, d’autre part ;</w:t>
      </w:r>
    </w:p>
    <w:p w:rsidR="008250DB" w:rsidRPr="00F47568" w:rsidRDefault="008250DB" w:rsidP="00F47568">
      <w:pPr>
        <w:spacing w:before="120" w:after="360"/>
        <w:jc w:val="both"/>
        <w:rPr>
          <w:rFonts w:cs="Arial"/>
          <w:sz w:val="22"/>
        </w:rPr>
      </w:pPr>
      <w:r w:rsidRPr="00F47568">
        <w:rPr>
          <w:rFonts w:cs="Arial"/>
          <w:sz w:val="22"/>
        </w:rPr>
        <w:t>Attendu que M.</w:t>
      </w:r>
      <w:r w:rsidR="001340E3" w:rsidRPr="00F47568">
        <w:rPr>
          <w:rFonts w:cs="Arial"/>
          <w:sz w:val="22"/>
        </w:rPr>
        <w:t> </w:t>
      </w:r>
      <w:r w:rsidR="00E4371A">
        <w:rPr>
          <w:rFonts w:cs="Arial"/>
          <w:sz w:val="22"/>
        </w:rPr>
        <w:t>X</w:t>
      </w:r>
      <w:r w:rsidRPr="00F47568">
        <w:rPr>
          <w:rFonts w:cs="Arial"/>
          <w:sz w:val="22"/>
        </w:rPr>
        <w:t xml:space="preserve"> ne conteste pas l’irrégularité des paiements précités ; qu’il</w:t>
      </w:r>
      <w:r w:rsidR="0019387F">
        <w:rPr>
          <w:rFonts w:cs="Arial"/>
          <w:sz w:val="22"/>
        </w:rPr>
        <w:t xml:space="preserve"> </w:t>
      </w:r>
      <w:r w:rsidRPr="00F47568">
        <w:rPr>
          <w:rFonts w:cs="Arial"/>
          <w:sz w:val="22"/>
        </w:rPr>
        <w:t>reconnaît que lesdits paiements ont été effectués sans aucune base légale ou réglementaire ;</w:t>
      </w:r>
      <w:r w:rsidR="00C10BA6">
        <w:rPr>
          <w:rFonts w:cs="Arial"/>
          <w:sz w:val="22"/>
        </w:rPr>
        <w:t xml:space="preserve"> qu’il souligne toutefois que l’ordonnateur, en signant les mandats, a certifié le service fait ; qu’il se prévaut également de l’ancienneté de cette pratique, qu’il estime financièrement non préjudiciable à l</w:t>
      </w:r>
      <w:r w:rsidR="00D42B67">
        <w:rPr>
          <w:rFonts w:cs="Arial"/>
          <w:sz w:val="22"/>
        </w:rPr>
        <w:t>’</w:t>
      </w:r>
      <w:r w:rsidR="00C10BA6">
        <w:rPr>
          <w:rFonts w:cs="Arial"/>
          <w:sz w:val="22"/>
        </w:rPr>
        <w:t xml:space="preserve">établissement, l’activité du coordonnateur ayant permis l’ouverture </w:t>
      </w:r>
      <w:r w:rsidR="00593F84">
        <w:rPr>
          <w:rFonts w:cs="Arial"/>
          <w:sz w:val="22"/>
        </w:rPr>
        <w:t>de nouvelles formations et la progression des masses budgétaires ;</w:t>
      </w:r>
    </w:p>
    <w:p w:rsidR="008250DB" w:rsidRPr="00F47568" w:rsidRDefault="008250DB" w:rsidP="00F47568">
      <w:pPr>
        <w:spacing w:before="120" w:after="360"/>
        <w:jc w:val="both"/>
        <w:rPr>
          <w:rFonts w:cs="Arial"/>
          <w:sz w:val="22"/>
        </w:rPr>
      </w:pPr>
      <w:r w:rsidRPr="00F47568">
        <w:rPr>
          <w:rFonts w:cs="Arial"/>
          <w:sz w:val="22"/>
        </w:rPr>
        <w:lastRenderedPageBreak/>
        <w:t>Attendu que le paiement de ces indemnités irrégulières constitue un préjudice financier envers l’établissement, lesdites indemnités</w:t>
      </w:r>
      <w:r w:rsidR="00593F84">
        <w:rPr>
          <w:rFonts w:cs="Arial"/>
          <w:sz w:val="22"/>
        </w:rPr>
        <w:t xml:space="preserve"> dépourvues de fondement juridique</w:t>
      </w:r>
      <w:r w:rsidRPr="00F47568">
        <w:rPr>
          <w:rFonts w:cs="Arial"/>
          <w:sz w:val="22"/>
        </w:rPr>
        <w:t xml:space="preserve">, en l’absence de pièces justificatives appropriées, </w:t>
      </w:r>
      <w:r w:rsidR="00593F84">
        <w:rPr>
          <w:rFonts w:cs="Arial"/>
          <w:sz w:val="22"/>
        </w:rPr>
        <w:t>étant indues en totalité</w:t>
      </w:r>
      <w:r w:rsidR="0019387F">
        <w:rPr>
          <w:rFonts w:cs="Arial"/>
          <w:sz w:val="22"/>
        </w:rPr>
        <w:t xml:space="preserve"> ; </w:t>
      </w:r>
      <w:r w:rsidRPr="00F47568">
        <w:rPr>
          <w:rFonts w:cs="Arial"/>
          <w:sz w:val="22"/>
        </w:rPr>
        <w:t>que le moyen soulevé par M.</w:t>
      </w:r>
      <w:r w:rsidR="001340E3" w:rsidRPr="00F47568">
        <w:rPr>
          <w:rFonts w:cs="Arial"/>
          <w:sz w:val="22"/>
        </w:rPr>
        <w:t> </w:t>
      </w:r>
      <w:r w:rsidR="00E4371A">
        <w:rPr>
          <w:rFonts w:cs="Arial"/>
          <w:sz w:val="22"/>
        </w:rPr>
        <w:t>X</w:t>
      </w:r>
      <w:r w:rsidRPr="00F47568">
        <w:rPr>
          <w:rFonts w:cs="Arial"/>
          <w:sz w:val="22"/>
        </w:rPr>
        <w:t xml:space="preserve"> quant à l’absence de préjudice financier doit donc être écarté ;</w:t>
      </w:r>
    </w:p>
    <w:p w:rsidR="008250DB" w:rsidRPr="00F47568" w:rsidRDefault="008250DB" w:rsidP="00F47568">
      <w:pPr>
        <w:spacing w:before="120" w:after="360"/>
        <w:jc w:val="both"/>
        <w:rPr>
          <w:rFonts w:cs="Arial"/>
          <w:sz w:val="22"/>
        </w:rPr>
      </w:pPr>
      <w:r w:rsidRPr="00F47568">
        <w:rPr>
          <w:rFonts w:cs="Arial"/>
          <w:sz w:val="22"/>
        </w:rPr>
        <w:t>Attendu que M.</w:t>
      </w:r>
      <w:r w:rsidR="001340E3" w:rsidRPr="00F47568">
        <w:rPr>
          <w:rFonts w:cs="Arial"/>
          <w:sz w:val="22"/>
        </w:rPr>
        <w:t> </w:t>
      </w:r>
      <w:r w:rsidR="00E4371A">
        <w:rPr>
          <w:rFonts w:cs="Arial"/>
          <w:sz w:val="22"/>
        </w:rPr>
        <w:t>X</w:t>
      </w:r>
      <w:r w:rsidRPr="00F47568">
        <w:rPr>
          <w:rFonts w:cs="Arial"/>
          <w:sz w:val="22"/>
        </w:rPr>
        <w:t xml:space="preserve"> met en avant que la suspension de ses fonctions d’agent comptable dont il a été l’objet le 12 avril 2013 l’a empêché de diligenter la mise en recouvrement des indemnités irrégulièrement versées au coordonnateur pédagogique ;</w:t>
      </w:r>
    </w:p>
    <w:p w:rsidR="008250DB" w:rsidRPr="00F47568" w:rsidRDefault="008250DB" w:rsidP="00F47568">
      <w:pPr>
        <w:spacing w:before="120" w:after="360"/>
        <w:jc w:val="both"/>
        <w:rPr>
          <w:rFonts w:cs="Arial"/>
          <w:sz w:val="22"/>
        </w:rPr>
      </w:pPr>
      <w:r w:rsidRPr="00F47568">
        <w:rPr>
          <w:rFonts w:cs="Arial"/>
          <w:sz w:val="22"/>
        </w:rPr>
        <w:t>Attendu que la circonstance que M.</w:t>
      </w:r>
      <w:r w:rsidR="001340E3" w:rsidRPr="00F47568">
        <w:rPr>
          <w:rFonts w:cs="Arial"/>
          <w:sz w:val="22"/>
        </w:rPr>
        <w:t> </w:t>
      </w:r>
      <w:r w:rsidR="00E4371A">
        <w:rPr>
          <w:rFonts w:cs="Arial"/>
          <w:sz w:val="22"/>
        </w:rPr>
        <w:t>X</w:t>
      </w:r>
      <w:r w:rsidRPr="00F47568">
        <w:rPr>
          <w:rFonts w:cs="Arial"/>
          <w:sz w:val="22"/>
        </w:rPr>
        <w:t xml:space="preserve"> a été suspendu de ses fonctions le 12</w:t>
      </w:r>
      <w:r w:rsidR="0019387F">
        <w:rPr>
          <w:rFonts w:cs="Arial"/>
          <w:sz w:val="22"/>
        </w:rPr>
        <w:t xml:space="preserve"> </w:t>
      </w:r>
      <w:r w:rsidRPr="00F47568">
        <w:rPr>
          <w:rFonts w:cs="Arial"/>
          <w:sz w:val="22"/>
        </w:rPr>
        <w:t>avril</w:t>
      </w:r>
      <w:r w:rsidR="0019387F">
        <w:rPr>
          <w:rFonts w:cs="Arial"/>
          <w:sz w:val="22"/>
        </w:rPr>
        <w:t xml:space="preserve"> </w:t>
      </w:r>
      <w:r w:rsidRPr="00F47568">
        <w:rPr>
          <w:rFonts w:cs="Arial"/>
          <w:sz w:val="22"/>
        </w:rPr>
        <w:t>2013 est sans effet sur le jugement des comptes de l’agent comptable du fait du non-recouvrement, à la date du jugement d’appel, des indemnités irrégulièrement versées ; que le moyen soulevé par M.</w:t>
      </w:r>
      <w:r w:rsidR="001340E3" w:rsidRPr="00F47568">
        <w:rPr>
          <w:rFonts w:cs="Arial"/>
          <w:sz w:val="22"/>
        </w:rPr>
        <w:t> </w:t>
      </w:r>
      <w:r w:rsidR="00E4371A">
        <w:rPr>
          <w:rFonts w:cs="Arial"/>
          <w:sz w:val="22"/>
        </w:rPr>
        <w:t>X</w:t>
      </w:r>
      <w:r w:rsidRPr="00F47568">
        <w:rPr>
          <w:rFonts w:cs="Arial"/>
          <w:sz w:val="22"/>
        </w:rPr>
        <w:t xml:space="preserve"> quant à l’empêchement du comptable doit donc être écarté ;</w:t>
      </w:r>
    </w:p>
    <w:p w:rsidR="00C95096" w:rsidRDefault="00C95096" w:rsidP="006D526B">
      <w:pPr>
        <w:spacing w:before="120" w:after="360"/>
        <w:jc w:val="both"/>
        <w:rPr>
          <w:rFonts w:cs="Arial"/>
          <w:b/>
          <w:sz w:val="22"/>
        </w:rPr>
      </w:pPr>
    </w:p>
    <w:p w:rsidR="006D526B" w:rsidRPr="00F47568" w:rsidRDefault="006D526B" w:rsidP="006D526B">
      <w:pPr>
        <w:spacing w:before="120" w:after="360"/>
        <w:jc w:val="both"/>
        <w:rPr>
          <w:rFonts w:cs="Arial"/>
          <w:b/>
          <w:sz w:val="22"/>
        </w:rPr>
      </w:pPr>
      <w:r w:rsidRPr="00F47568">
        <w:rPr>
          <w:rFonts w:cs="Arial"/>
          <w:b/>
          <w:sz w:val="22"/>
        </w:rPr>
        <w:t>Sur les circonstances de l’espèce liées à l’exercice des fonctions de comptable</w:t>
      </w:r>
    </w:p>
    <w:p w:rsidR="006D526B" w:rsidRPr="00F47568" w:rsidRDefault="006D526B" w:rsidP="006D526B">
      <w:pPr>
        <w:spacing w:before="120" w:after="360"/>
        <w:jc w:val="both"/>
        <w:rPr>
          <w:rFonts w:cs="Arial"/>
          <w:sz w:val="22"/>
        </w:rPr>
      </w:pPr>
      <w:r w:rsidRPr="00F47568">
        <w:rPr>
          <w:rFonts w:cs="Arial"/>
          <w:sz w:val="22"/>
        </w:rPr>
        <w:t>Attendu que M. </w:t>
      </w:r>
      <w:r w:rsidR="00E4371A">
        <w:rPr>
          <w:rFonts w:cs="Arial"/>
          <w:sz w:val="22"/>
        </w:rPr>
        <w:t>X</w:t>
      </w:r>
      <w:r w:rsidRPr="00F47568">
        <w:rPr>
          <w:rFonts w:cs="Arial"/>
          <w:sz w:val="22"/>
        </w:rPr>
        <w:t xml:space="preserve"> fait état, d’une part, des contraintes résultant de sa double mission d’agent comptable et de gestionnaire du lycée Dorian et du centre de formation des apprentis rattaché, d’autre part, de la disproportion entre la surface financière et comptable de l’établissement et les moyens humains dévolus au fonctionnement dudit établissement, qui ont limité le temps disponible pour assurer le contrôle de la dépense et de la recette ;</w:t>
      </w:r>
    </w:p>
    <w:p w:rsidR="006D526B" w:rsidRPr="00F47568" w:rsidRDefault="006D526B" w:rsidP="006D526B">
      <w:pPr>
        <w:spacing w:before="120" w:after="360"/>
        <w:jc w:val="both"/>
        <w:rPr>
          <w:rFonts w:cs="Arial"/>
          <w:sz w:val="22"/>
        </w:rPr>
      </w:pPr>
      <w:r w:rsidRPr="00F47568">
        <w:rPr>
          <w:rFonts w:cs="Arial"/>
          <w:sz w:val="22"/>
        </w:rPr>
        <w:t>Attendu que M. </w:t>
      </w:r>
      <w:r w:rsidR="00E4371A">
        <w:rPr>
          <w:rFonts w:cs="Arial"/>
          <w:sz w:val="22"/>
        </w:rPr>
        <w:t>X</w:t>
      </w:r>
      <w:r w:rsidRPr="00F47568">
        <w:rPr>
          <w:rFonts w:cs="Arial"/>
          <w:sz w:val="22"/>
        </w:rPr>
        <w:t xml:space="preserve"> fait également état d’un handicap personnel ayant pour effet de ralentir l’exécution de certaines opérations comptables</w:t>
      </w:r>
      <w:r w:rsidR="0019387F">
        <w:rPr>
          <w:rFonts w:cs="Arial"/>
          <w:sz w:val="22"/>
        </w:rPr>
        <w:t xml:space="preserve"> </w:t>
      </w:r>
      <w:r w:rsidRPr="00F47568">
        <w:rPr>
          <w:rFonts w:cs="Arial"/>
          <w:sz w:val="22"/>
        </w:rPr>
        <w:t>au détriment du contrôle préalable de la dépense ;</w:t>
      </w:r>
    </w:p>
    <w:p w:rsidR="006D526B" w:rsidRPr="00F47568" w:rsidRDefault="006D526B" w:rsidP="006D526B">
      <w:pPr>
        <w:spacing w:before="120" w:after="360"/>
        <w:jc w:val="both"/>
        <w:rPr>
          <w:rFonts w:cs="Arial"/>
          <w:sz w:val="22"/>
        </w:rPr>
      </w:pPr>
      <w:r w:rsidRPr="00F47568">
        <w:rPr>
          <w:rFonts w:cs="Arial"/>
          <w:sz w:val="22"/>
        </w:rPr>
        <w:t xml:space="preserve">Attendu cependant que les circonstances alléguées par M. </w:t>
      </w:r>
      <w:r w:rsidR="00E4371A">
        <w:rPr>
          <w:rFonts w:cs="Arial"/>
          <w:sz w:val="22"/>
        </w:rPr>
        <w:t>X</w:t>
      </w:r>
      <w:r w:rsidRPr="00F47568">
        <w:rPr>
          <w:rFonts w:cs="Arial"/>
          <w:sz w:val="22"/>
        </w:rPr>
        <w:t xml:space="preserve"> sont sans incidence sur l’engagement de la responsabilité personnelle et pécuniaire du comptable, au sens et dans les conditions de l’article 60 de la loi du 23 février 1963 susvisée ;</w:t>
      </w:r>
    </w:p>
    <w:p w:rsidR="006D526B" w:rsidRPr="00F47568" w:rsidRDefault="006D526B" w:rsidP="006D526B">
      <w:pPr>
        <w:spacing w:before="120" w:after="360"/>
        <w:jc w:val="both"/>
        <w:rPr>
          <w:rFonts w:cs="Arial"/>
          <w:sz w:val="22"/>
        </w:rPr>
      </w:pPr>
      <w:r w:rsidRPr="00F47568">
        <w:rPr>
          <w:rFonts w:cs="Arial"/>
          <w:sz w:val="22"/>
        </w:rPr>
        <w:t>Attendu de surcroît que le jugement n° 2013-0028J du 20 décembre 2013 dont il est fait appel n’oblige pas le comptable, en raison de manquements à ses obligations, à s’acquitter d’une somme arrêtée, pour chaque exercice, en tenant compte des circonstances de l’espèce ; qu’il en résulte que le moyen soulevé par M. </w:t>
      </w:r>
      <w:r w:rsidR="00E4371A">
        <w:rPr>
          <w:rFonts w:cs="Arial"/>
          <w:sz w:val="22"/>
        </w:rPr>
        <w:t>X</w:t>
      </w:r>
      <w:r w:rsidRPr="00F47568">
        <w:rPr>
          <w:rFonts w:cs="Arial"/>
          <w:sz w:val="22"/>
        </w:rPr>
        <w:t xml:space="preserve"> quant aux circonstances de l’espèce est inopérant ;</w:t>
      </w:r>
    </w:p>
    <w:p w:rsidR="00C95096" w:rsidRDefault="00C95096" w:rsidP="008250DB">
      <w:pPr>
        <w:spacing w:after="80"/>
        <w:jc w:val="both"/>
        <w:rPr>
          <w:rFonts w:cs="Arial"/>
          <w:sz w:val="22"/>
        </w:rPr>
      </w:pPr>
    </w:p>
    <w:p w:rsidR="008250DB" w:rsidRPr="00F47568" w:rsidRDefault="008250DB" w:rsidP="008250DB">
      <w:pPr>
        <w:spacing w:after="80"/>
        <w:jc w:val="both"/>
        <w:rPr>
          <w:rFonts w:cs="Arial"/>
          <w:sz w:val="22"/>
        </w:rPr>
      </w:pPr>
      <w:r w:rsidRPr="00F47568">
        <w:rPr>
          <w:rFonts w:cs="Arial"/>
          <w:sz w:val="22"/>
        </w:rPr>
        <w:t>Par ces motifs,</w:t>
      </w:r>
    </w:p>
    <w:p w:rsidR="008250DB" w:rsidRPr="00F47568" w:rsidRDefault="008250DB" w:rsidP="008250DB">
      <w:pPr>
        <w:spacing w:after="80"/>
        <w:jc w:val="both"/>
        <w:rPr>
          <w:rFonts w:cs="Arial"/>
          <w:sz w:val="22"/>
        </w:rPr>
      </w:pPr>
    </w:p>
    <w:p w:rsidR="008250DB" w:rsidRPr="00F47568" w:rsidRDefault="008250DB" w:rsidP="001340E3">
      <w:pPr>
        <w:spacing w:after="80"/>
        <w:jc w:val="center"/>
        <w:rPr>
          <w:rFonts w:cs="Arial"/>
          <w:b/>
          <w:sz w:val="22"/>
        </w:rPr>
      </w:pPr>
      <w:r w:rsidRPr="00F47568">
        <w:rPr>
          <w:rFonts w:cs="Arial"/>
          <w:b/>
          <w:sz w:val="22"/>
        </w:rPr>
        <w:t>DECIDE :</w:t>
      </w:r>
    </w:p>
    <w:p w:rsidR="008250DB" w:rsidRPr="00F47568" w:rsidRDefault="008250DB" w:rsidP="008250DB">
      <w:pPr>
        <w:spacing w:after="80"/>
        <w:jc w:val="both"/>
        <w:rPr>
          <w:rFonts w:cs="Arial"/>
          <w:sz w:val="22"/>
        </w:rPr>
      </w:pPr>
    </w:p>
    <w:p w:rsidR="008250DB" w:rsidRPr="00F47568" w:rsidRDefault="008250DB" w:rsidP="00F47568">
      <w:pPr>
        <w:spacing w:after="360"/>
        <w:jc w:val="both"/>
        <w:rPr>
          <w:rFonts w:cs="Arial"/>
          <w:sz w:val="22"/>
        </w:rPr>
      </w:pPr>
      <w:r w:rsidRPr="00F47568">
        <w:rPr>
          <w:rFonts w:cs="Arial"/>
          <w:b/>
          <w:sz w:val="22"/>
        </w:rPr>
        <w:t xml:space="preserve">Article </w:t>
      </w:r>
      <w:r w:rsidR="001340E3" w:rsidRPr="00F47568">
        <w:rPr>
          <w:rFonts w:cs="Arial"/>
          <w:b/>
          <w:sz w:val="22"/>
        </w:rPr>
        <w:t>unique</w:t>
      </w:r>
      <w:r w:rsidRPr="00F47568">
        <w:rPr>
          <w:rFonts w:cs="Arial"/>
          <w:sz w:val="22"/>
        </w:rPr>
        <w:t xml:space="preserve"> - La requête de </w:t>
      </w:r>
      <w:r w:rsidR="00E4371A">
        <w:rPr>
          <w:rFonts w:cs="Arial"/>
          <w:sz w:val="22"/>
        </w:rPr>
        <w:t>M. X</w:t>
      </w:r>
      <w:r w:rsidRPr="00F47568">
        <w:rPr>
          <w:rFonts w:cs="Arial"/>
          <w:sz w:val="22"/>
        </w:rPr>
        <w:t xml:space="preserve"> est rejetée.</w:t>
      </w:r>
    </w:p>
    <w:p w:rsidR="00C744AF" w:rsidRPr="00F47568" w:rsidRDefault="00BA4F93" w:rsidP="00F47568">
      <w:pPr>
        <w:tabs>
          <w:tab w:val="center" w:pos="5245"/>
        </w:tabs>
        <w:spacing w:before="120" w:after="480" w:line="240" w:lineRule="auto"/>
        <w:jc w:val="center"/>
        <w:rPr>
          <w:rFonts w:eastAsia="Times New Roman" w:cs="Arial"/>
          <w:sz w:val="22"/>
          <w:lang w:eastAsia="fr-FR"/>
        </w:rPr>
      </w:pPr>
      <w:r w:rsidRPr="00F47568">
        <w:rPr>
          <w:rFonts w:eastAsia="Times New Roman" w:cs="Arial"/>
          <w:sz w:val="22"/>
          <w:lang w:eastAsia="fr-FR"/>
        </w:rPr>
        <w:t>------------</w:t>
      </w:r>
    </w:p>
    <w:p w:rsidR="00C95096" w:rsidRDefault="00C95096" w:rsidP="00C95096">
      <w:pPr>
        <w:tabs>
          <w:tab w:val="center" w:pos="4536"/>
          <w:tab w:val="right" w:pos="9072"/>
        </w:tabs>
        <w:spacing w:before="120" w:after="360" w:line="240" w:lineRule="auto"/>
        <w:jc w:val="both"/>
        <w:rPr>
          <w:rFonts w:eastAsia="Times New Roman" w:cs="Arial"/>
          <w:sz w:val="22"/>
          <w:lang w:eastAsia="fr-FR"/>
        </w:rPr>
      </w:pPr>
    </w:p>
    <w:p w:rsidR="00C95096" w:rsidRDefault="00C95096" w:rsidP="00C95096">
      <w:pPr>
        <w:tabs>
          <w:tab w:val="center" w:pos="4536"/>
          <w:tab w:val="right" w:pos="9072"/>
        </w:tabs>
        <w:spacing w:before="120" w:after="360" w:line="240" w:lineRule="auto"/>
        <w:jc w:val="both"/>
        <w:rPr>
          <w:rFonts w:eastAsia="Times New Roman" w:cs="Arial"/>
          <w:sz w:val="22"/>
          <w:lang w:eastAsia="fr-FR"/>
        </w:rPr>
      </w:pPr>
    </w:p>
    <w:p w:rsidR="00C95096" w:rsidRPr="00C95096" w:rsidRDefault="00C95096" w:rsidP="00C95096">
      <w:pPr>
        <w:tabs>
          <w:tab w:val="center" w:pos="4536"/>
          <w:tab w:val="right" w:pos="9072"/>
        </w:tabs>
        <w:spacing w:before="120" w:after="360" w:line="240" w:lineRule="auto"/>
        <w:jc w:val="both"/>
        <w:rPr>
          <w:rFonts w:eastAsia="Times New Roman" w:cs="Arial"/>
          <w:sz w:val="22"/>
          <w:lang w:eastAsia="fr-FR"/>
        </w:rPr>
      </w:pPr>
      <w:r w:rsidRPr="00C95096">
        <w:rPr>
          <w:rFonts w:eastAsia="Times New Roman" w:cs="Arial"/>
          <w:sz w:val="22"/>
          <w:lang w:eastAsia="fr-FR"/>
        </w:rPr>
        <w:lastRenderedPageBreak/>
        <w:t xml:space="preserve">Fait et jugé en la Cour des comptes, quatrième chambre, première section. Présents : M. Yves ROLLAND, président de section, président de séance, </w:t>
      </w:r>
      <w:r w:rsidR="0019387F" w:rsidRPr="0019387F">
        <w:rPr>
          <w:rFonts w:eastAsia="Times New Roman" w:cs="Arial"/>
          <w:sz w:val="22"/>
          <w:lang w:eastAsia="fr-FR"/>
        </w:rPr>
        <w:t>M</w:t>
      </w:r>
      <w:r w:rsidR="0019387F" w:rsidRPr="0019387F">
        <w:rPr>
          <w:rFonts w:eastAsia="Times New Roman" w:cs="Arial"/>
          <w:sz w:val="22"/>
          <w:vertAlign w:val="superscript"/>
          <w:lang w:eastAsia="fr-FR"/>
        </w:rPr>
        <w:t>me</w:t>
      </w:r>
      <w:r w:rsidR="0019387F">
        <w:rPr>
          <w:rFonts w:eastAsia="Times New Roman" w:cs="Arial"/>
          <w:sz w:val="22"/>
          <w:lang w:eastAsia="fr-FR"/>
        </w:rPr>
        <w:t> </w:t>
      </w:r>
      <w:r w:rsidRPr="00C95096">
        <w:rPr>
          <w:rFonts w:eastAsia="Times New Roman" w:cs="Arial"/>
          <w:sz w:val="22"/>
          <w:lang w:eastAsia="fr-FR"/>
        </w:rPr>
        <w:t>Anne FROMENT-MEURICE, présidente de chambre maintenue en activité,</w:t>
      </w:r>
      <w:r w:rsidR="0019387F">
        <w:rPr>
          <w:rFonts w:eastAsia="Times New Roman" w:cs="Arial"/>
          <w:sz w:val="22"/>
          <w:lang w:eastAsia="fr-FR"/>
        </w:rPr>
        <w:t xml:space="preserve"> </w:t>
      </w:r>
      <w:r w:rsidRPr="00C95096">
        <w:rPr>
          <w:rFonts w:eastAsia="Times New Roman" w:cs="Arial"/>
          <w:sz w:val="22"/>
          <w:lang w:eastAsia="fr-FR"/>
        </w:rPr>
        <w:t>MM. Jean-Pierre LAFAURE, Jean-Yves BERTUCCI, conseillers maîtres, M</w:t>
      </w:r>
      <w:r w:rsidRPr="0019387F">
        <w:rPr>
          <w:rFonts w:eastAsia="Times New Roman" w:cs="Arial"/>
          <w:sz w:val="22"/>
          <w:vertAlign w:val="superscript"/>
          <w:lang w:eastAsia="fr-FR"/>
        </w:rPr>
        <w:t>mes</w:t>
      </w:r>
      <w:r w:rsidR="0019387F">
        <w:rPr>
          <w:rFonts w:eastAsia="Times New Roman" w:cs="Arial"/>
          <w:sz w:val="22"/>
          <w:lang w:eastAsia="fr-FR"/>
        </w:rPr>
        <w:t> </w:t>
      </w:r>
      <w:r w:rsidRPr="00C95096">
        <w:rPr>
          <w:rFonts w:eastAsia="Times New Roman" w:cs="Arial"/>
          <w:sz w:val="22"/>
          <w:lang w:eastAsia="fr-FR"/>
        </w:rPr>
        <w:t>Laurence ENGEL et Isabelle LATOURNARIE-WILLEMS, conseillères maîtres.</w:t>
      </w:r>
    </w:p>
    <w:p w:rsidR="00C95096" w:rsidRPr="00C95096" w:rsidRDefault="00C95096" w:rsidP="00C95096">
      <w:pPr>
        <w:tabs>
          <w:tab w:val="center" w:pos="4536"/>
          <w:tab w:val="right" w:pos="9072"/>
        </w:tabs>
        <w:spacing w:before="120" w:after="360" w:line="240" w:lineRule="auto"/>
        <w:jc w:val="both"/>
        <w:rPr>
          <w:rFonts w:eastAsia="Times New Roman" w:cs="Arial"/>
          <w:sz w:val="22"/>
          <w:lang w:eastAsia="fr-FR"/>
        </w:rPr>
      </w:pPr>
      <w:r w:rsidRPr="00C95096">
        <w:rPr>
          <w:rFonts w:eastAsia="Times New Roman" w:cs="Arial"/>
          <w:sz w:val="22"/>
          <w:lang w:eastAsia="fr-FR"/>
        </w:rPr>
        <w:t xml:space="preserve">En présence de </w:t>
      </w:r>
      <w:r w:rsidR="0019387F" w:rsidRPr="0019387F">
        <w:rPr>
          <w:rFonts w:eastAsia="Times New Roman" w:cs="Arial"/>
          <w:sz w:val="22"/>
          <w:lang w:eastAsia="fr-FR"/>
        </w:rPr>
        <w:t>M</w:t>
      </w:r>
      <w:r w:rsidR="0019387F" w:rsidRPr="0019387F">
        <w:rPr>
          <w:rFonts w:eastAsia="Times New Roman" w:cs="Arial"/>
          <w:sz w:val="22"/>
          <w:vertAlign w:val="superscript"/>
          <w:lang w:eastAsia="fr-FR"/>
        </w:rPr>
        <w:t>me</w:t>
      </w:r>
      <w:r w:rsidR="0019387F">
        <w:rPr>
          <w:rFonts w:eastAsia="Times New Roman" w:cs="Arial"/>
          <w:sz w:val="22"/>
          <w:lang w:eastAsia="fr-FR"/>
        </w:rPr>
        <w:t> </w:t>
      </w:r>
      <w:bookmarkStart w:id="0" w:name="_GoBack"/>
      <w:bookmarkEnd w:id="0"/>
      <w:r w:rsidRPr="00C95096">
        <w:rPr>
          <w:rFonts w:eastAsia="Times New Roman" w:cs="Arial"/>
          <w:sz w:val="22"/>
          <w:lang w:eastAsia="fr-FR"/>
        </w:rPr>
        <w:t>Marie-Hélène PARIS-VARIN, greffière de séance.</w:t>
      </w:r>
    </w:p>
    <w:tbl>
      <w:tblPr>
        <w:tblW w:w="0" w:type="auto"/>
        <w:tblInd w:w="34" w:type="dxa"/>
        <w:tblLook w:val="00A0" w:firstRow="1" w:lastRow="0" w:firstColumn="1" w:lastColumn="0" w:noHBand="0" w:noVBand="0"/>
      </w:tblPr>
      <w:tblGrid>
        <w:gridCol w:w="4625"/>
        <w:gridCol w:w="4627"/>
      </w:tblGrid>
      <w:tr w:rsidR="00C95096" w:rsidRPr="00C95096" w:rsidTr="00483584">
        <w:tc>
          <w:tcPr>
            <w:tcW w:w="4625" w:type="dxa"/>
          </w:tcPr>
          <w:p w:rsidR="00C95096" w:rsidRPr="00C95096" w:rsidRDefault="00C95096" w:rsidP="00C95096">
            <w:pPr>
              <w:tabs>
                <w:tab w:val="center" w:pos="4536"/>
                <w:tab w:val="right" w:pos="9072"/>
              </w:tabs>
              <w:spacing w:before="120" w:after="360" w:line="240" w:lineRule="auto"/>
              <w:jc w:val="center"/>
              <w:rPr>
                <w:rFonts w:eastAsia="Times New Roman" w:cs="Arial"/>
                <w:b/>
                <w:sz w:val="22"/>
                <w:lang w:eastAsia="fr-FR"/>
              </w:rPr>
            </w:pPr>
          </w:p>
          <w:p w:rsidR="00C95096" w:rsidRPr="00C95096" w:rsidRDefault="00C95096" w:rsidP="00C95096">
            <w:pPr>
              <w:tabs>
                <w:tab w:val="center" w:pos="4536"/>
                <w:tab w:val="right" w:pos="9072"/>
              </w:tabs>
              <w:spacing w:before="120" w:after="360" w:line="240" w:lineRule="auto"/>
              <w:jc w:val="center"/>
              <w:rPr>
                <w:rFonts w:eastAsia="Times New Roman" w:cs="Arial"/>
                <w:b/>
                <w:sz w:val="22"/>
                <w:lang w:eastAsia="fr-FR"/>
              </w:rPr>
            </w:pPr>
          </w:p>
          <w:p w:rsidR="00C95096" w:rsidRPr="00C95096" w:rsidRDefault="00C95096" w:rsidP="00C95096">
            <w:pPr>
              <w:tabs>
                <w:tab w:val="center" w:pos="4536"/>
                <w:tab w:val="right" w:pos="9072"/>
              </w:tabs>
              <w:spacing w:before="120" w:after="360" w:line="240" w:lineRule="auto"/>
              <w:jc w:val="center"/>
              <w:rPr>
                <w:rFonts w:eastAsia="Times New Roman" w:cs="Arial"/>
                <w:b/>
                <w:sz w:val="22"/>
                <w:lang w:eastAsia="fr-FR"/>
              </w:rPr>
            </w:pPr>
          </w:p>
          <w:p w:rsidR="00C95096" w:rsidRPr="00C95096" w:rsidRDefault="00C95096" w:rsidP="00C95096">
            <w:pPr>
              <w:tabs>
                <w:tab w:val="center" w:pos="4536"/>
                <w:tab w:val="right" w:pos="9072"/>
              </w:tabs>
              <w:spacing w:before="120" w:after="360" w:line="240" w:lineRule="auto"/>
              <w:jc w:val="center"/>
              <w:rPr>
                <w:rFonts w:eastAsia="Times New Roman" w:cs="Arial"/>
                <w:b/>
                <w:sz w:val="22"/>
                <w:lang w:eastAsia="fr-FR"/>
              </w:rPr>
            </w:pPr>
            <w:r w:rsidRPr="00C95096">
              <w:rPr>
                <w:rFonts w:eastAsia="Times New Roman" w:cs="Arial"/>
                <w:b/>
                <w:sz w:val="22"/>
                <w:lang w:eastAsia="fr-FR"/>
              </w:rPr>
              <w:t>Marie-Hélène PARIS-VARIN</w:t>
            </w:r>
          </w:p>
        </w:tc>
        <w:tc>
          <w:tcPr>
            <w:tcW w:w="4627" w:type="dxa"/>
          </w:tcPr>
          <w:p w:rsidR="00C95096" w:rsidRDefault="00C95096" w:rsidP="00C95096">
            <w:pPr>
              <w:tabs>
                <w:tab w:val="center" w:pos="4536"/>
                <w:tab w:val="right" w:pos="9072"/>
              </w:tabs>
              <w:spacing w:before="120" w:after="360" w:line="240" w:lineRule="auto"/>
              <w:jc w:val="center"/>
              <w:rPr>
                <w:rFonts w:eastAsia="Times New Roman" w:cs="Arial"/>
                <w:b/>
                <w:sz w:val="22"/>
                <w:lang w:eastAsia="fr-FR"/>
              </w:rPr>
            </w:pPr>
          </w:p>
          <w:p w:rsidR="00C95096" w:rsidRDefault="00C95096" w:rsidP="00C95096">
            <w:pPr>
              <w:tabs>
                <w:tab w:val="center" w:pos="4536"/>
                <w:tab w:val="right" w:pos="9072"/>
              </w:tabs>
              <w:spacing w:before="120" w:after="360" w:line="240" w:lineRule="auto"/>
              <w:jc w:val="center"/>
              <w:rPr>
                <w:rFonts w:eastAsia="Times New Roman" w:cs="Arial"/>
                <w:b/>
                <w:sz w:val="22"/>
                <w:lang w:eastAsia="fr-FR"/>
              </w:rPr>
            </w:pPr>
          </w:p>
          <w:p w:rsidR="00C95096" w:rsidRPr="00C95096" w:rsidRDefault="00C95096" w:rsidP="00C95096">
            <w:pPr>
              <w:tabs>
                <w:tab w:val="center" w:pos="4536"/>
                <w:tab w:val="right" w:pos="9072"/>
              </w:tabs>
              <w:spacing w:before="120" w:after="360" w:line="240" w:lineRule="auto"/>
              <w:jc w:val="center"/>
              <w:rPr>
                <w:rFonts w:eastAsia="Times New Roman" w:cs="Arial"/>
                <w:b/>
                <w:sz w:val="22"/>
                <w:lang w:eastAsia="fr-FR"/>
              </w:rPr>
            </w:pPr>
          </w:p>
          <w:p w:rsidR="00C95096" w:rsidRPr="00C95096" w:rsidRDefault="00C95096" w:rsidP="00C95096">
            <w:pPr>
              <w:tabs>
                <w:tab w:val="center" w:pos="4536"/>
                <w:tab w:val="right" w:pos="9072"/>
              </w:tabs>
              <w:spacing w:before="120" w:after="360" w:line="240" w:lineRule="auto"/>
              <w:jc w:val="center"/>
              <w:rPr>
                <w:rFonts w:eastAsia="Times New Roman" w:cs="Arial"/>
                <w:b/>
                <w:sz w:val="22"/>
                <w:lang w:eastAsia="fr-FR"/>
              </w:rPr>
            </w:pPr>
            <w:r w:rsidRPr="00C95096">
              <w:rPr>
                <w:rFonts w:eastAsia="Times New Roman" w:cs="Arial"/>
                <w:b/>
                <w:sz w:val="22"/>
                <w:lang w:eastAsia="fr-FR"/>
              </w:rPr>
              <w:t>Yves ROLLAND</w:t>
            </w:r>
          </w:p>
        </w:tc>
      </w:tr>
    </w:tbl>
    <w:p w:rsidR="006A6A2B" w:rsidRPr="00F47568" w:rsidRDefault="007234E3" w:rsidP="00C744AF">
      <w:pPr>
        <w:tabs>
          <w:tab w:val="center" w:pos="4536"/>
          <w:tab w:val="right" w:pos="9072"/>
        </w:tabs>
        <w:spacing w:before="120" w:after="360" w:line="240" w:lineRule="auto"/>
        <w:jc w:val="both"/>
        <w:rPr>
          <w:rFonts w:eastAsia="Times New Roman" w:cs="Arial"/>
          <w:sz w:val="22"/>
          <w:lang w:eastAsia="fr-FR"/>
        </w:rPr>
      </w:pPr>
    </w:p>
    <w:p w:rsidR="00C744AF" w:rsidRPr="00F47568" w:rsidRDefault="007234E3" w:rsidP="00C744AF">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8"/>
        <w:gridCol w:w="4624"/>
      </w:tblGrid>
      <w:tr w:rsidR="006A6A2B" w:rsidRPr="00F47568" w:rsidTr="006A6A2B">
        <w:tc>
          <w:tcPr>
            <w:tcW w:w="4701" w:type="dxa"/>
          </w:tcPr>
          <w:p w:rsidR="006A6A2B" w:rsidRPr="00F47568" w:rsidRDefault="007234E3" w:rsidP="00C03789">
            <w:pPr>
              <w:tabs>
                <w:tab w:val="center" w:pos="4536"/>
                <w:tab w:val="right" w:pos="9072"/>
              </w:tabs>
              <w:jc w:val="center"/>
              <w:rPr>
                <w:rFonts w:eastAsia="Times New Roman" w:cs="Arial"/>
                <w:b/>
                <w:sz w:val="22"/>
                <w:lang w:eastAsia="fr-FR"/>
              </w:rPr>
            </w:pPr>
          </w:p>
        </w:tc>
        <w:tc>
          <w:tcPr>
            <w:tcW w:w="4696" w:type="dxa"/>
          </w:tcPr>
          <w:p w:rsidR="006A6A2B" w:rsidRPr="00F47568" w:rsidRDefault="007234E3" w:rsidP="00C03789">
            <w:pPr>
              <w:tabs>
                <w:tab w:val="center" w:pos="4536"/>
                <w:tab w:val="right" w:pos="9072"/>
              </w:tabs>
              <w:jc w:val="center"/>
              <w:rPr>
                <w:rFonts w:eastAsia="Times New Roman" w:cs="Arial"/>
                <w:b/>
                <w:sz w:val="22"/>
                <w:lang w:eastAsia="fr-FR"/>
              </w:rPr>
            </w:pPr>
          </w:p>
        </w:tc>
      </w:tr>
    </w:tbl>
    <w:p w:rsidR="00F942D7" w:rsidRPr="00F47568" w:rsidRDefault="007234E3" w:rsidP="00F942D7">
      <w:pPr>
        <w:tabs>
          <w:tab w:val="center" w:pos="4536"/>
        </w:tabs>
        <w:spacing w:line="240" w:lineRule="auto"/>
        <w:jc w:val="both"/>
        <w:rPr>
          <w:rFonts w:eastAsia="Times New Roman" w:cs="Arial"/>
          <w:sz w:val="22"/>
          <w:lang w:eastAsia="fr-FR"/>
        </w:rPr>
      </w:pPr>
    </w:p>
    <w:p w:rsidR="008F197D" w:rsidRPr="00F47568" w:rsidRDefault="00BA4F93" w:rsidP="00F35882">
      <w:pPr>
        <w:tabs>
          <w:tab w:val="center" w:pos="4536"/>
        </w:tabs>
        <w:spacing w:line="240" w:lineRule="auto"/>
        <w:jc w:val="both"/>
        <w:rPr>
          <w:rFonts w:cs="Arial"/>
          <w:sz w:val="22"/>
        </w:rPr>
      </w:pPr>
      <w:r w:rsidRPr="00F47568">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8F197D" w:rsidRPr="00F47568" w:rsidRDefault="007234E3" w:rsidP="00F35882">
      <w:pPr>
        <w:spacing w:before="240" w:after="240" w:line="240" w:lineRule="auto"/>
        <w:jc w:val="both"/>
        <w:rPr>
          <w:rFonts w:cs="Arial"/>
          <w:sz w:val="22"/>
        </w:rPr>
      </w:pPr>
    </w:p>
    <w:sectPr w:rsidR="008F197D" w:rsidRPr="00F47568"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4E3" w:rsidRDefault="007234E3" w:rsidP="00B41656">
      <w:pPr>
        <w:spacing w:line="240" w:lineRule="auto"/>
      </w:pPr>
      <w:r>
        <w:separator/>
      </w:r>
    </w:p>
  </w:endnote>
  <w:endnote w:type="continuationSeparator" w:id="0">
    <w:p w:rsidR="007234E3" w:rsidRDefault="007234E3"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4E3" w:rsidRDefault="007234E3" w:rsidP="00B41656">
      <w:pPr>
        <w:spacing w:line="240" w:lineRule="auto"/>
      </w:pPr>
      <w:r>
        <w:separator/>
      </w:r>
    </w:p>
  </w:footnote>
  <w:footnote w:type="continuationSeparator" w:id="0">
    <w:p w:rsidR="007234E3" w:rsidRDefault="007234E3"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7234E3"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19387F">
                <w:rPr>
                  <w:b/>
                  <w:noProof/>
                </w:rPr>
                <w:t>6</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19387F">
                <w:rPr>
                  <w:b/>
                  <w:noProof/>
                </w:rPr>
                <w:t>6</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651E415A" wp14:editId="54BE0AD6">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0120"/>
    <w:rsid w:val="00001C23"/>
    <w:rsid w:val="0000562F"/>
    <w:rsid w:val="0002120E"/>
    <w:rsid w:val="00057C1C"/>
    <w:rsid w:val="00060466"/>
    <w:rsid w:val="00067EA3"/>
    <w:rsid w:val="000F5299"/>
    <w:rsid w:val="000F53CA"/>
    <w:rsid w:val="00110640"/>
    <w:rsid w:val="001248F5"/>
    <w:rsid w:val="0013115F"/>
    <w:rsid w:val="00131A38"/>
    <w:rsid w:val="001340E3"/>
    <w:rsid w:val="001440E9"/>
    <w:rsid w:val="00151526"/>
    <w:rsid w:val="0016783F"/>
    <w:rsid w:val="0017096E"/>
    <w:rsid w:val="001733C8"/>
    <w:rsid w:val="00177B90"/>
    <w:rsid w:val="0019387F"/>
    <w:rsid w:val="00194E2B"/>
    <w:rsid w:val="001A0AE2"/>
    <w:rsid w:val="001D11BE"/>
    <w:rsid w:val="002040C2"/>
    <w:rsid w:val="002304DE"/>
    <w:rsid w:val="00231C67"/>
    <w:rsid w:val="00240C13"/>
    <w:rsid w:val="00244453"/>
    <w:rsid w:val="00247D14"/>
    <w:rsid w:val="00265091"/>
    <w:rsid w:val="00283473"/>
    <w:rsid w:val="002878B1"/>
    <w:rsid w:val="002B74C3"/>
    <w:rsid w:val="002C0B4C"/>
    <w:rsid w:val="002D0DA9"/>
    <w:rsid w:val="002E75B7"/>
    <w:rsid w:val="00327997"/>
    <w:rsid w:val="00341404"/>
    <w:rsid w:val="00365266"/>
    <w:rsid w:val="00376FD6"/>
    <w:rsid w:val="00394D91"/>
    <w:rsid w:val="003955D7"/>
    <w:rsid w:val="003A09FE"/>
    <w:rsid w:val="003B7BA2"/>
    <w:rsid w:val="003C582D"/>
    <w:rsid w:val="003C729C"/>
    <w:rsid w:val="003D7655"/>
    <w:rsid w:val="004022CB"/>
    <w:rsid w:val="00423970"/>
    <w:rsid w:val="004435E7"/>
    <w:rsid w:val="004507C2"/>
    <w:rsid w:val="00466852"/>
    <w:rsid w:val="0047092C"/>
    <w:rsid w:val="00477C3D"/>
    <w:rsid w:val="004A1A11"/>
    <w:rsid w:val="004A49F1"/>
    <w:rsid w:val="004E26A2"/>
    <w:rsid w:val="005279D4"/>
    <w:rsid w:val="005369EE"/>
    <w:rsid w:val="00537805"/>
    <w:rsid w:val="0054781F"/>
    <w:rsid w:val="005918B2"/>
    <w:rsid w:val="00591BA9"/>
    <w:rsid w:val="00593F84"/>
    <w:rsid w:val="005B4CA5"/>
    <w:rsid w:val="005C5994"/>
    <w:rsid w:val="005D16F2"/>
    <w:rsid w:val="005F61B5"/>
    <w:rsid w:val="00604974"/>
    <w:rsid w:val="006344B0"/>
    <w:rsid w:val="00647807"/>
    <w:rsid w:val="00662166"/>
    <w:rsid w:val="00676091"/>
    <w:rsid w:val="006774B5"/>
    <w:rsid w:val="00687F6F"/>
    <w:rsid w:val="006A49D9"/>
    <w:rsid w:val="006A4EB5"/>
    <w:rsid w:val="006A568B"/>
    <w:rsid w:val="006A7750"/>
    <w:rsid w:val="006C72CB"/>
    <w:rsid w:val="006D00CA"/>
    <w:rsid w:val="006D526B"/>
    <w:rsid w:val="006E170E"/>
    <w:rsid w:val="006E3A7F"/>
    <w:rsid w:val="00707BD1"/>
    <w:rsid w:val="007234E3"/>
    <w:rsid w:val="00724014"/>
    <w:rsid w:val="007252C5"/>
    <w:rsid w:val="007410AA"/>
    <w:rsid w:val="00764F62"/>
    <w:rsid w:val="00765A21"/>
    <w:rsid w:val="0077703E"/>
    <w:rsid w:val="007A448C"/>
    <w:rsid w:val="007B06F6"/>
    <w:rsid w:val="007D5330"/>
    <w:rsid w:val="007E06F2"/>
    <w:rsid w:val="007F2707"/>
    <w:rsid w:val="0081551A"/>
    <w:rsid w:val="008250DB"/>
    <w:rsid w:val="008256E2"/>
    <w:rsid w:val="00835A08"/>
    <w:rsid w:val="0085194D"/>
    <w:rsid w:val="00863D04"/>
    <w:rsid w:val="0086760B"/>
    <w:rsid w:val="00875AE9"/>
    <w:rsid w:val="008844EF"/>
    <w:rsid w:val="008A34BF"/>
    <w:rsid w:val="008A6ACF"/>
    <w:rsid w:val="008C244D"/>
    <w:rsid w:val="008E03BE"/>
    <w:rsid w:val="008E360F"/>
    <w:rsid w:val="008E5EE8"/>
    <w:rsid w:val="008E6349"/>
    <w:rsid w:val="008F2A32"/>
    <w:rsid w:val="009405CE"/>
    <w:rsid w:val="00950441"/>
    <w:rsid w:val="00966697"/>
    <w:rsid w:val="009802E3"/>
    <w:rsid w:val="0099525D"/>
    <w:rsid w:val="009B22BF"/>
    <w:rsid w:val="009C1627"/>
    <w:rsid w:val="009D4026"/>
    <w:rsid w:val="009E1376"/>
    <w:rsid w:val="009F226C"/>
    <w:rsid w:val="00A02D30"/>
    <w:rsid w:val="00A32C49"/>
    <w:rsid w:val="00A4059D"/>
    <w:rsid w:val="00A56A52"/>
    <w:rsid w:val="00A755A3"/>
    <w:rsid w:val="00A83FC9"/>
    <w:rsid w:val="00A9735F"/>
    <w:rsid w:val="00AA247E"/>
    <w:rsid w:val="00AE774F"/>
    <w:rsid w:val="00AF12C1"/>
    <w:rsid w:val="00AF75D9"/>
    <w:rsid w:val="00B128E3"/>
    <w:rsid w:val="00B30AE8"/>
    <w:rsid w:val="00B41656"/>
    <w:rsid w:val="00B645D1"/>
    <w:rsid w:val="00B6551E"/>
    <w:rsid w:val="00B933A9"/>
    <w:rsid w:val="00B967C8"/>
    <w:rsid w:val="00BA4F93"/>
    <w:rsid w:val="00BA60D8"/>
    <w:rsid w:val="00BB2920"/>
    <w:rsid w:val="00BB7176"/>
    <w:rsid w:val="00BC2668"/>
    <w:rsid w:val="00BC40A5"/>
    <w:rsid w:val="00BD40C9"/>
    <w:rsid w:val="00BD4679"/>
    <w:rsid w:val="00BE1021"/>
    <w:rsid w:val="00C04525"/>
    <w:rsid w:val="00C10BA6"/>
    <w:rsid w:val="00C17123"/>
    <w:rsid w:val="00C22187"/>
    <w:rsid w:val="00C23B89"/>
    <w:rsid w:val="00C32D50"/>
    <w:rsid w:val="00C470E9"/>
    <w:rsid w:val="00C77CA2"/>
    <w:rsid w:val="00C9062A"/>
    <w:rsid w:val="00C94D4C"/>
    <w:rsid w:val="00C95096"/>
    <w:rsid w:val="00CA1BD5"/>
    <w:rsid w:val="00CC39B0"/>
    <w:rsid w:val="00CE1BD7"/>
    <w:rsid w:val="00CE4F79"/>
    <w:rsid w:val="00CF6809"/>
    <w:rsid w:val="00D21CDB"/>
    <w:rsid w:val="00D371E3"/>
    <w:rsid w:val="00D42B67"/>
    <w:rsid w:val="00D456B7"/>
    <w:rsid w:val="00D500EF"/>
    <w:rsid w:val="00D51C43"/>
    <w:rsid w:val="00D606AA"/>
    <w:rsid w:val="00D62649"/>
    <w:rsid w:val="00D817B5"/>
    <w:rsid w:val="00DA6392"/>
    <w:rsid w:val="00DE48AF"/>
    <w:rsid w:val="00DE6999"/>
    <w:rsid w:val="00E03E5C"/>
    <w:rsid w:val="00E1567B"/>
    <w:rsid w:val="00E25406"/>
    <w:rsid w:val="00E35B8A"/>
    <w:rsid w:val="00E430FB"/>
    <w:rsid w:val="00E4371A"/>
    <w:rsid w:val="00E55D24"/>
    <w:rsid w:val="00E77FFB"/>
    <w:rsid w:val="00E86FB6"/>
    <w:rsid w:val="00E87137"/>
    <w:rsid w:val="00EB596E"/>
    <w:rsid w:val="00EC6F14"/>
    <w:rsid w:val="00ED3235"/>
    <w:rsid w:val="00ED3BBB"/>
    <w:rsid w:val="00EE3AA4"/>
    <w:rsid w:val="00EE4F42"/>
    <w:rsid w:val="00F02D0A"/>
    <w:rsid w:val="00F34BAC"/>
    <w:rsid w:val="00F47568"/>
    <w:rsid w:val="00F63CE2"/>
    <w:rsid w:val="00F73ABC"/>
    <w:rsid w:val="00F8606B"/>
    <w:rsid w:val="00FA2EC4"/>
    <w:rsid w:val="00FC3558"/>
    <w:rsid w:val="00FD31C9"/>
    <w:rsid w:val="00FD7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styletexteitalique">
    <w:name w:val="styletexteitalique"/>
    <w:basedOn w:val="Policepardfaut"/>
    <w:rsid w:val="008250DB"/>
  </w:style>
  <w:style w:type="character" w:customStyle="1" w:styleId="surlignage">
    <w:name w:val="surlignage"/>
    <w:basedOn w:val="Policepardfaut"/>
    <w:rsid w:val="008250DB"/>
  </w:style>
  <w:style w:type="paragraph" w:styleId="Rvision">
    <w:name w:val="Revision"/>
    <w:hidden/>
    <w:uiPriority w:val="71"/>
    <w:rsid w:val="00FD733F"/>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styletexteitalique">
    <w:name w:val="styletexteitalique"/>
    <w:basedOn w:val="Policepardfaut"/>
    <w:rsid w:val="008250DB"/>
  </w:style>
  <w:style w:type="character" w:customStyle="1" w:styleId="surlignage">
    <w:name w:val="surlignage"/>
    <w:basedOn w:val="Policepardfaut"/>
    <w:rsid w:val="008250DB"/>
  </w:style>
  <w:style w:type="paragraph" w:styleId="Rvision">
    <w:name w:val="Revision"/>
    <w:hidden/>
    <w:uiPriority w:val="71"/>
    <w:rsid w:val="00FD733F"/>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32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03466-7BD6-4493-AEC6-71EA0B9C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2403</Words>
  <Characters>13220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14</cp:revision>
  <cp:lastPrinted>2015-09-04T10:43:00Z</cp:lastPrinted>
  <dcterms:created xsi:type="dcterms:W3CDTF">2015-09-01T14:29:00Z</dcterms:created>
  <dcterms:modified xsi:type="dcterms:W3CDTF">2015-11-10T17:01:00Z</dcterms:modified>
</cp:coreProperties>
</file>