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464" w:type="dxa"/>
        <w:tblLayout w:type="fixed"/>
        <w:tblLook w:val="00A0" w:firstRow="1" w:lastRow="0" w:firstColumn="1" w:lastColumn="0" w:noHBand="0" w:noVBand="0"/>
      </w:tblPr>
      <w:tblGrid>
        <w:gridCol w:w="9464"/>
      </w:tblGrid>
      <w:tr w:rsidR="00487501" w:rsidRPr="003E76DE" w:rsidTr="00084317">
        <w:trPr>
          <w:trHeight w:val="2377"/>
        </w:trPr>
        <w:tc>
          <w:tcPr>
            <w:tcW w:w="9464" w:type="dxa"/>
          </w:tcPr>
          <w:tbl>
            <w:tblPr>
              <w:tblW w:w="9640" w:type="dxa"/>
              <w:tblLayout w:type="fixed"/>
              <w:tblLook w:val="00A0" w:firstRow="1" w:lastRow="0" w:firstColumn="1" w:lastColumn="0" w:noHBand="0" w:noVBand="0"/>
            </w:tblPr>
            <w:tblGrid>
              <w:gridCol w:w="5168"/>
              <w:gridCol w:w="4472"/>
            </w:tblGrid>
            <w:tr w:rsidR="00487501" w:rsidRPr="003E76DE" w:rsidTr="00487501">
              <w:trPr>
                <w:trHeight w:val="2345"/>
              </w:trPr>
              <w:tc>
                <w:tcPr>
                  <w:tcW w:w="5168" w:type="dxa"/>
                </w:tcPr>
                <w:p w:rsidR="00487501" w:rsidRPr="00C72499" w:rsidRDefault="00487501" w:rsidP="00084317">
                  <w:pPr>
                    <w:spacing w:line="240" w:lineRule="auto"/>
                    <w:ind w:right="807"/>
                    <w:jc w:val="center"/>
                    <w:rPr>
                      <w:rFonts w:eastAsia="Times New Roman" w:cs="Arial"/>
                      <w:sz w:val="22"/>
                      <w:lang w:eastAsia="fr-FR"/>
                    </w:rPr>
                  </w:pPr>
                  <w:r w:rsidRPr="00C72499">
                    <w:rPr>
                      <w:rFonts w:eastAsia="Times New Roman" w:cs="Arial"/>
                      <w:sz w:val="22"/>
                      <w:lang w:eastAsia="fr-FR"/>
                    </w:rPr>
                    <w:t>QUATRIÈME CHAMBRE</w:t>
                  </w:r>
                </w:p>
                <w:p w:rsidR="00487501" w:rsidRPr="00C72499" w:rsidRDefault="00487501" w:rsidP="00084317">
                  <w:pPr>
                    <w:spacing w:line="240" w:lineRule="auto"/>
                    <w:ind w:right="807"/>
                    <w:jc w:val="center"/>
                    <w:rPr>
                      <w:rFonts w:eastAsia="Times New Roman" w:cs="Arial"/>
                      <w:b/>
                      <w:sz w:val="22"/>
                      <w:lang w:eastAsia="fr-FR"/>
                    </w:rPr>
                  </w:pPr>
                  <w:r w:rsidRPr="00C72499">
                    <w:rPr>
                      <w:rFonts w:eastAsia="Times New Roman" w:cs="Arial"/>
                      <w:b/>
                      <w:sz w:val="22"/>
                      <w:lang w:eastAsia="fr-FR"/>
                    </w:rPr>
                    <w:t>-------</w:t>
                  </w:r>
                </w:p>
                <w:p w:rsidR="00487501" w:rsidRPr="00C72499" w:rsidRDefault="00487501" w:rsidP="00084317">
                  <w:pPr>
                    <w:spacing w:line="240" w:lineRule="auto"/>
                    <w:ind w:right="807"/>
                    <w:jc w:val="center"/>
                    <w:rPr>
                      <w:rFonts w:eastAsia="Times New Roman" w:cs="Arial"/>
                      <w:sz w:val="22"/>
                      <w:lang w:eastAsia="fr-FR"/>
                    </w:rPr>
                  </w:pPr>
                  <w:r w:rsidRPr="00C72499">
                    <w:rPr>
                      <w:rFonts w:eastAsia="Times New Roman" w:cs="Arial"/>
                      <w:sz w:val="22"/>
                      <w:lang w:eastAsia="fr-FR"/>
                    </w:rPr>
                    <w:t>Première section</w:t>
                  </w:r>
                </w:p>
                <w:p w:rsidR="00487501" w:rsidRPr="00C72499" w:rsidRDefault="00487501" w:rsidP="00084317">
                  <w:pPr>
                    <w:spacing w:line="240" w:lineRule="auto"/>
                    <w:ind w:right="807"/>
                    <w:jc w:val="center"/>
                    <w:rPr>
                      <w:rFonts w:eastAsia="Times New Roman" w:cs="Arial"/>
                      <w:b/>
                      <w:sz w:val="22"/>
                      <w:lang w:eastAsia="fr-FR"/>
                    </w:rPr>
                  </w:pPr>
                  <w:r w:rsidRPr="00C72499">
                    <w:rPr>
                      <w:rFonts w:eastAsia="Times New Roman" w:cs="Arial"/>
                      <w:b/>
                      <w:sz w:val="22"/>
                      <w:lang w:eastAsia="fr-FR"/>
                    </w:rPr>
                    <w:t>------</w:t>
                  </w:r>
                </w:p>
                <w:p w:rsidR="00487501" w:rsidRPr="00C72499" w:rsidRDefault="00487501" w:rsidP="00084317">
                  <w:pPr>
                    <w:spacing w:line="240" w:lineRule="auto"/>
                    <w:ind w:right="807"/>
                    <w:jc w:val="center"/>
                    <w:rPr>
                      <w:rFonts w:eastAsia="Times New Roman" w:cs="Arial"/>
                      <w:sz w:val="22"/>
                      <w:lang w:eastAsia="fr-FR"/>
                    </w:rPr>
                  </w:pPr>
                  <w:r w:rsidRPr="00C72499">
                    <w:rPr>
                      <w:rFonts w:eastAsia="Times New Roman" w:cs="Arial"/>
                      <w:sz w:val="22"/>
                      <w:lang w:eastAsia="fr-FR"/>
                    </w:rPr>
                    <w:t>Arrêt n° 72680</w:t>
                  </w:r>
                </w:p>
                <w:p w:rsidR="00487501" w:rsidRPr="00C72499" w:rsidRDefault="00487501" w:rsidP="00084317">
                  <w:pPr>
                    <w:spacing w:line="240" w:lineRule="auto"/>
                    <w:ind w:right="807"/>
                    <w:jc w:val="center"/>
                    <w:rPr>
                      <w:rFonts w:eastAsia="Times New Roman" w:cs="Arial"/>
                      <w:sz w:val="22"/>
                      <w:lang w:eastAsia="fr-FR"/>
                    </w:rPr>
                  </w:pPr>
                </w:p>
                <w:p w:rsidR="00487501" w:rsidRPr="00C72499" w:rsidRDefault="00487501" w:rsidP="00084317">
                  <w:pPr>
                    <w:spacing w:line="240" w:lineRule="auto"/>
                    <w:ind w:right="807"/>
                    <w:jc w:val="center"/>
                    <w:rPr>
                      <w:rFonts w:eastAsia="Times New Roman" w:cs="Arial"/>
                      <w:sz w:val="22"/>
                      <w:lang w:eastAsia="fr-FR"/>
                    </w:rPr>
                  </w:pPr>
                  <w:r w:rsidRPr="00C72499">
                    <w:rPr>
                      <w:rFonts w:eastAsia="Times New Roman" w:cs="Arial"/>
                      <w:sz w:val="22"/>
                      <w:lang w:eastAsia="fr-FR"/>
                    </w:rPr>
                    <w:t>Audience publique du 10 septembre 2015</w:t>
                  </w:r>
                </w:p>
                <w:p w:rsidR="00487501" w:rsidRPr="00C72499" w:rsidRDefault="00487501" w:rsidP="00084317">
                  <w:pPr>
                    <w:spacing w:line="240" w:lineRule="auto"/>
                    <w:ind w:right="807"/>
                    <w:jc w:val="center"/>
                    <w:rPr>
                      <w:rFonts w:eastAsia="Times New Roman" w:cs="Arial"/>
                      <w:sz w:val="22"/>
                      <w:lang w:eastAsia="fr-FR"/>
                    </w:rPr>
                  </w:pPr>
                </w:p>
                <w:p w:rsidR="00487501" w:rsidRPr="00C72499" w:rsidRDefault="00487501" w:rsidP="00084317">
                  <w:pPr>
                    <w:spacing w:line="240" w:lineRule="auto"/>
                    <w:ind w:right="807"/>
                    <w:jc w:val="center"/>
                    <w:rPr>
                      <w:rFonts w:eastAsia="Times New Roman" w:cs="Arial"/>
                      <w:i/>
                      <w:sz w:val="22"/>
                      <w:lang w:eastAsia="fr-FR"/>
                    </w:rPr>
                  </w:pPr>
                  <w:r w:rsidRPr="00C72499">
                    <w:rPr>
                      <w:rFonts w:eastAsia="Times New Roman" w:cs="Arial"/>
                      <w:sz w:val="22"/>
                      <w:lang w:eastAsia="fr-FR"/>
                    </w:rPr>
                    <w:t>Prononcé du 15 octobre 2015</w:t>
                  </w:r>
                </w:p>
                <w:p w:rsidR="00487501" w:rsidRPr="00C72499" w:rsidRDefault="00487501" w:rsidP="00084317">
                  <w:pPr>
                    <w:spacing w:line="240" w:lineRule="auto"/>
                    <w:ind w:right="807"/>
                    <w:jc w:val="center"/>
                    <w:rPr>
                      <w:rFonts w:eastAsia="Times New Roman" w:cs="Arial"/>
                      <w:sz w:val="22"/>
                      <w:lang w:eastAsia="fr-FR"/>
                    </w:rPr>
                  </w:pPr>
                </w:p>
              </w:tc>
              <w:tc>
                <w:tcPr>
                  <w:tcW w:w="4472" w:type="dxa"/>
                </w:tcPr>
                <w:p w:rsidR="00487501" w:rsidRPr="00C72499" w:rsidRDefault="00487501" w:rsidP="00D37863">
                  <w:pPr>
                    <w:spacing w:line="240" w:lineRule="auto"/>
                    <w:rPr>
                      <w:rFonts w:eastAsia="Times New Roman" w:cs="Arial"/>
                      <w:sz w:val="22"/>
                      <w:lang w:eastAsia="fr-FR"/>
                    </w:rPr>
                  </w:pPr>
                  <w:r w:rsidRPr="00C72499">
                    <w:rPr>
                      <w:rFonts w:cs="Arial"/>
                      <w:sz w:val="22"/>
                    </w:rPr>
                    <w:t>CENTRE CULTUREL FRANÇAIS DE KABOUL (AFGHANISTAN)</w:t>
                  </w:r>
                </w:p>
                <w:p w:rsidR="00487501" w:rsidRPr="00C72499" w:rsidRDefault="00487501" w:rsidP="00D37863">
                  <w:pPr>
                    <w:spacing w:line="240" w:lineRule="auto"/>
                    <w:rPr>
                      <w:rFonts w:eastAsia="Times New Roman" w:cs="Arial"/>
                      <w:sz w:val="22"/>
                      <w:lang w:eastAsia="fr-FR"/>
                    </w:rPr>
                  </w:pPr>
                </w:p>
                <w:p w:rsidR="00487501" w:rsidRDefault="00487501" w:rsidP="00D37863">
                  <w:pPr>
                    <w:spacing w:line="240" w:lineRule="auto"/>
                    <w:rPr>
                      <w:rFonts w:eastAsia="Times New Roman" w:cs="Arial"/>
                      <w:sz w:val="22"/>
                      <w:lang w:eastAsia="fr-FR"/>
                    </w:rPr>
                  </w:pPr>
                </w:p>
                <w:p w:rsidR="00C72499" w:rsidRPr="00C72499" w:rsidRDefault="00C72499" w:rsidP="00D37863">
                  <w:pPr>
                    <w:spacing w:line="240" w:lineRule="auto"/>
                    <w:rPr>
                      <w:rFonts w:eastAsia="Times New Roman" w:cs="Arial"/>
                      <w:sz w:val="22"/>
                      <w:lang w:eastAsia="fr-FR"/>
                    </w:rPr>
                  </w:pPr>
                </w:p>
                <w:p w:rsidR="00487501" w:rsidRPr="00C72499" w:rsidRDefault="00487501" w:rsidP="00D37863">
                  <w:pPr>
                    <w:spacing w:line="240" w:lineRule="auto"/>
                    <w:rPr>
                      <w:rFonts w:eastAsia="Times New Roman" w:cs="Arial"/>
                      <w:sz w:val="22"/>
                      <w:lang w:eastAsia="fr-FR"/>
                    </w:rPr>
                  </w:pPr>
                  <w:r w:rsidRPr="00C72499">
                    <w:rPr>
                      <w:rFonts w:cs="Arial"/>
                      <w:sz w:val="22"/>
                    </w:rPr>
                    <w:t>Exercice 2006</w:t>
                  </w:r>
                </w:p>
                <w:p w:rsidR="00487501" w:rsidRPr="00C72499" w:rsidRDefault="00487501" w:rsidP="00D37863">
                  <w:pPr>
                    <w:spacing w:line="240" w:lineRule="auto"/>
                    <w:rPr>
                      <w:rFonts w:eastAsia="Times New Roman" w:cs="Arial"/>
                      <w:sz w:val="22"/>
                      <w:lang w:eastAsia="fr-FR"/>
                    </w:rPr>
                  </w:pPr>
                </w:p>
                <w:p w:rsidR="00487501" w:rsidRPr="00C72499" w:rsidRDefault="00487501" w:rsidP="00D37863">
                  <w:pPr>
                    <w:spacing w:line="240" w:lineRule="auto"/>
                    <w:rPr>
                      <w:rFonts w:eastAsia="Times New Roman" w:cs="Arial"/>
                      <w:sz w:val="22"/>
                      <w:lang w:eastAsia="fr-FR"/>
                    </w:rPr>
                  </w:pPr>
                </w:p>
                <w:p w:rsidR="00487501" w:rsidRPr="00C72499" w:rsidRDefault="00487501" w:rsidP="00D37863">
                  <w:pPr>
                    <w:spacing w:line="240" w:lineRule="auto"/>
                    <w:rPr>
                      <w:rFonts w:eastAsia="Times New Roman" w:cs="Arial"/>
                      <w:sz w:val="22"/>
                      <w:lang w:eastAsia="fr-FR"/>
                    </w:rPr>
                  </w:pPr>
                  <w:r w:rsidRPr="00C72499">
                    <w:rPr>
                      <w:rFonts w:cs="Arial"/>
                      <w:sz w:val="22"/>
                    </w:rPr>
                    <w:t>Rapport n° 2015-248-0</w:t>
                  </w:r>
                </w:p>
              </w:tc>
            </w:tr>
          </w:tbl>
          <w:p w:rsidR="00487501" w:rsidRPr="003E76DE" w:rsidRDefault="00487501" w:rsidP="00EC43C2">
            <w:pPr>
              <w:tabs>
                <w:tab w:val="center" w:pos="9356"/>
              </w:tabs>
              <w:spacing w:before="120" w:after="120" w:line="240" w:lineRule="auto"/>
              <w:ind w:right="-142"/>
              <w:jc w:val="center"/>
              <w:rPr>
                <w:rFonts w:eastAsia="Times New Roman" w:cs="Arial"/>
                <w:lang w:eastAsia="fr-FR"/>
              </w:rPr>
            </w:pPr>
          </w:p>
        </w:tc>
      </w:tr>
    </w:tbl>
    <w:p w:rsidR="00487501" w:rsidRDefault="00487501" w:rsidP="00EC43C2">
      <w:pPr>
        <w:pStyle w:val="PS"/>
        <w:spacing w:after="0"/>
        <w:ind w:left="0" w:firstLine="0"/>
        <w:jc w:val="center"/>
        <w:rPr>
          <w:rFonts w:ascii="Arial" w:hAnsi="Arial" w:cs="Arial"/>
          <w:sz w:val="22"/>
          <w:szCs w:val="22"/>
        </w:rPr>
      </w:pPr>
    </w:p>
    <w:p w:rsidR="00487501" w:rsidRDefault="00487501" w:rsidP="00EC43C2">
      <w:pPr>
        <w:pStyle w:val="PS"/>
        <w:spacing w:after="0"/>
        <w:ind w:left="0" w:firstLine="0"/>
        <w:jc w:val="center"/>
        <w:rPr>
          <w:rFonts w:ascii="Arial" w:hAnsi="Arial" w:cs="Arial"/>
          <w:sz w:val="22"/>
          <w:szCs w:val="22"/>
        </w:rPr>
      </w:pPr>
    </w:p>
    <w:p w:rsidR="00487501" w:rsidRDefault="00487501" w:rsidP="00EC43C2">
      <w:pPr>
        <w:pStyle w:val="PS"/>
        <w:spacing w:after="0"/>
        <w:ind w:left="0" w:firstLine="0"/>
        <w:jc w:val="center"/>
        <w:rPr>
          <w:rFonts w:ascii="Arial" w:hAnsi="Arial" w:cs="Arial"/>
          <w:sz w:val="22"/>
          <w:szCs w:val="22"/>
        </w:rPr>
      </w:pPr>
    </w:p>
    <w:p w:rsidR="00EC43C2" w:rsidRDefault="00EC43C2" w:rsidP="00EC43C2">
      <w:pPr>
        <w:pStyle w:val="PS"/>
        <w:spacing w:after="0"/>
        <w:ind w:left="0" w:firstLine="0"/>
        <w:jc w:val="center"/>
        <w:rPr>
          <w:rFonts w:ascii="Arial" w:hAnsi="Arial" w:cs="Arial"/>
          <w:sz w:val="22"/>
          <w:szCs w:val="22"/>
        </w:rPr>
      </w:pPr>
      <w:r w:rsidRPr="008C5A6A">
        <w:rPr>
          <w:rFonts w:ascii="Arial" w:hAnsi="Arial" w:cs="Arial"/>
          <w:sz w:val="22"/>
          <w:szCs w:val="22"/>
        </w:rPr>
        <w:t>R</w:t>
      </w:r>
      <w:r>
        <w:rPr>
          <w:rFonts w:ascii="Arial" w:hAnsi="Arial" w:cs="Arial"/>
          <w:sz w:val="22"/>
          <w:szCs w:val="22"/>
        </w:rPr>
        <w:t>épublique Française</w:t>
      </w:r>
    </w:p>
    <w:p w:rsidR="00EC43C2" w:rsidRPr="008C5A6A" w:rsidRDefault="00EC43C2" w:rsidP="00EC43C2">
      <w:pPr>
        <w:pStyle w:val="PS"/>
        <w:spacing w:after="360"/>
        <w:ind w:left="0" w:firstLine="0"/>
        <w:jc w:val="center"/>
        <w:rPr>
          <w:rFonts w:ascii="Arial" w:hAnsi="Arial" w:cs="Arial"/>
          <w:sz w:val="22"/>
          <w:szCs w:val="22"/>
        </w:rPr>
      </w:pPr>
      <w:r>
        <w:rPr>
          <w:rFonts w:ascii="Arial" w:hAnsi="Arial" w:cs="Arial"/>
          <w:sz w:val="22"/>
          <w:szCs w:val="22"/>
        </w:rPr>
        <w:t>Au nom du peuple français</w:t>
      </w:r>
    </w:p>
    <w:p w:rsidR="00EC43C2" w:rsidRPr="008C5A6A" w:rsidRDefault="00EC43C2" w:rsidP="00EC43C2">
      <w:pPr>
        <w:pStyle w:val="PS"/>
        <w:ind w:left="0" w:firstLine="0"/>
        <w:jc w:val="center"/>
        <w:rPr>
          <w:rFonts w:ascii="Arial" w:hAnsi="Arial" w:cs="Arial"/>
          <w:sz w:val="22"/>
          <w:szCs w:val="22"/>
        </w:rPr>
      </w:pPr>
      <w:r w:rsidRPr="008C5A6A">
        <w:rPr>
          <w:rFonts w:ascii="Arial" w:hAnsi="Arial" w:cs="Arial"/>
          <w:sz w:val="22"/>
          <w:szCs w:val="22"/>
        </w:rPr>
        <w:t>L</w:t>
      </w:r>
      <w:r>
        <w:rPr>
          <w:rFonts w:ascii="Arial" w:hAnsi="Arial" w:cs="Arial"/>
          <w:sz w:val="22"/>
          <w:szCs w:val="22"/>
        </w:rPr>
        <w:t>a Cour</w:t>
      </w:r>
      <w:r w:rsidRPr="008C5A6A">
        <w:rPr>
          <w:rFonts w:ascii="Arial" w:hAnsi="Arial" w:cs="Arial"/>
          <w:sz w:val="22"/>
          <w:szCs w:val="22"/>
        </w:rPr>
        <w:t>,</w:t>
      </w:r>
    </w:p>
    <w:p w:rsidR="00487501" w:rsidRDefault="00487501" w:rsidP="00487501">
      <w:pPr>
        <w:pStyle w:val="NormalWeb"/>
        <w:spacing w:before="240" w:beforeAutospacing="0" w:after="240" w:afterAutospacing="0"/>
        <w:ind w:left="0"/>
        <w:jc w:val="both"/>
        <w:rPr>
          <w:color w:val="000000"/>
          <w:sz w:val="22"/>
          <w:szCs w:val="22"/>
        </w:rPr>
      </w:pPr>
    </w:p>
    <w:p w:rsidR="00EC43C2" w:rsidRPr="00012D16" w:rsidRDefault="00EC43C2" w:rsidP="00487501">
      <w:pPr>
        <w:pStyle w:val="NormalWeb"/>
        <w:spacing w:before="240" w:beforeAutospacing="0" w:after="240" w:afterAutospacing="0"/>
        <w:ind w:left="0"/>
        <w:jc w:val="both"/>
        <w:rPr>
          <w:color w:val="000000"/>
          <w:sz w:val="22"/>
          <w:szCs w:val="22"/>
        </w:rPr>
      </w:pPr>
      <w:r w:rsidRPr="00012D16">
        <w:rPr>
          <w:color w:val="000000"/>
          <w:sz w:val="22"/>
          <w:szCs w:val="22"/>
        </w:rPr>
        <w:t>Vu le réquisitoire à fin d’instruction de charges du Procureur général près la Cour</w:t>
      </w:r>
      <w:r w:rsidR="00084317">
        <w:rPr>
          <w:color w:val="000000"/>
          <w:sz w:val="22"/>
          <w:szCs w:val="22"/>
        </w:rPr>
        <w:t xml:space="preserve"> </w:t>
      </w:r>
      <w:r w:rsidRPr="00012D16">
        <w:rPr>
          <w:color w:val="000000"/>
          <w:sz w:val="22"/>
          <w:szCs w:val="22"/>
        </w:rPr>
        <w:t>n° 2013-74-RQ-DB du 5 novembre 2013 ;</w:t>
      </w:r>
    </w:p>
    <w:p w:rsidR="00EC43C2" w:rsidRPr="00012D16" w:rsidRDefault="00EC43C2" w:rsidP="00487501">
      <w:pPr>
        <w:pStyle w:val="NormalWeb"/>
        <w:spacing w:before="240" w:beforeAutospacing="0" w:after="240" w:afterAutospacing="0"/>
        <w:ind w:left="0"/>
        <w:jc w:val="both"/>
        <w:rPr>
          <w:color w:val="000000"/>
          <w:sz w:val="22"/>
          <w:szCs w:val="22"/>
        </w:rPr>
      </w:pPr>
      <w:r w:rsidRPr="00012D16">
        <w:rPr>
          <w:sz w:val="22"/>
          <w:szCs w:val="22"/>
        </w:rPr>
        <w:t>Vu la notification, intervenue le 14 novembre 2013 dudit réquisitoire, au Trésorier-payeur général pour l’étranger qui en a accusé réception le 18</w:t>
      </w:r>
      <w:r w:rsidR="00084317">
        <w:rPr>
          <w:sz w:val="22"/>
          <w:szCs w:val="22"/>
        </w:rPr>
        <w:t xml:space="preserve"> </w:t>
      </w:r>
      <w:r w:rsidRPr="00012D16">
        <w:rPr>
          <w:sz w:val="22"/>
          <w:szCs w:val="22"/>
        </w:rPr>
        <w:t>novembre</w:t>
      </w:r>
      <w:r w:rsidR="00084317">
        <w:rPr>
          <w:sz w:val="22"/>
          <w:szCs w:val="22"/>
        </w:rPr>
        <w:t xml:space="preserve"> </w:t>
      </w:r>
      <w:r w:rsidRPr="00012D16">
        <w:rPr>
          <w:sz w:val="22"/>
          <w:szCs w:val="22"/>
        </w:rPr>
        <w:t>2013, au directeur de</w:t>
      </w:r>
      <w:r w:rsidR="00084317">
        <w:rPr>
          <w:sz w:val="22"/>
          <w:szCs w:val="22"/>
        </w:rPr>
        <w:t xml:space="preserve"> </w:t>
      </w:r>
      <w:r w:rsidRPr="00012D16">
        <w:rPr>
          <w:sz w:val="22"/>
          <w:szCs w:val="22"/>
        </w:rPr>
        <w:t>l’institut français de Kaboul qui en a accusé réception le 5 décembre 2013 et à M. </w:t>
      </w:r>
      <w:r w:rsidR="00367922">
        <w:rPr>
          <w:sz w:val="22"/>
          <w:szCs w:val="22"/>
        </w:rPr>
        <w:t>X</w:t>
      </w:r>
      <w:r w:rsidRPr="00012D16">
        <w:rPr>
          <w:sz w:val="22"/>
          <w:szCs w:val="22"/>
        </w:rPr>
        <w:t>, qui en a accusé réception le 18 novembre 2013 ;</w:t>
      </w:r>
    </w:p>
    <w:p w:rsidR="00EC43C2" w:rsidRPr="00012D16" w:rsidRDefault="00EC43C2" w:rsidP="00487501">
      <w:pPr>
        <w:pStyle w:val="NormalWeb"/>
        <w:spacing w:before="240" w:beforeAutospacing="0" w:after="240" w:afterAutospacing="0"/>
        <w:ind w:left="0"/>
        <w:jc w:val="both"/>
        <w:rPr>
          <w:color w:val="000000"/>
          <w:sz w:val="22"/>
          <w:szCs w:val="22"/>
        </w:rPr>
      </w:pPr>
      <w:r w:rsidRPr="00012D16">
        <w:rPr>
          <w:color w:val="000000"/>
          <w:sz w:val="22"/>
          <w:szCs w:val="22"/>
        </w:rPr>
        <w:t>Vu l’arrêté conservatoire de débet en date du 28 mars 2011, transmis à la Cour le 3</w:t>
      </w:r>
      <w:r w:rsidR="00084317">
        <w:rPr>
          <w:color w:val="000000"/>
          <w:sz w:val="22"/>
          <w:szCs w:val="22"/>
        </w:rPr>
        <w:t xml:space="preserve"> </w:t>
      </w:r>
      <w:r w:rsidRPr="00012D16">
        <w:rPr>
          <w:color w:val="000000"/>
          <w:sz w:val="22"/>
          <w:szCs w:val="22"/>
        </w:rPr>
        <w:t>décembre</w:t>
      </w:r>
      <w:r w:rsidR="00084317">
        <w:rPr>
          <w:color w:val="000000"/>
          <w:sz w:val="22"/>
          <w:szCs w:val="22"/>
        </w:rPr>
        <w:t xml:space="preserve"> </w:t>
      </w:r>
      <w:r w:rsidRPr="00012D16">
        <w:rPr>
          <w:color w:val="000000"/>
          <w:sz w:val="22"/>
          <w:szCs w:val="22"/>
        </w:rPr>
        <w:t>2012, par lequel le trésorier-payeur général pour l’étranger a mis en jeu la responsabilité de M. </w:t>
      </w:r>
      <w:r w:rsidR="00367922">
        <w:rPr>
          <w:color w:val="000000"/>
          <w:sz w:val="22"/>
          <w:szCs w:val="22"/>
        </w:rPr>
        <w:t>X</w:t>
      </w:r>
      <w:r w:rsidRPr="00012D16">
        <w:rPr>
          <w:color w:val="000000"/>
          <w:sz w:val="22"/>
          <w:szCs w:val="22"/>
        </w:rPr>
        <w:t>, du 1</w:t>
      </w:r>
      <w:r w:rsidRPr="00012D16">
        <w:rPr>
          <w:color w:val="000000"/>
          <w:sz w:val="22"/>
          <w:szCs w:val="22"/>
          <w:vertAlign w:val="superscript"/>
        </w:rPr>
        <w:t>er</w:t>
      </w:r>
      <w:r w:rsidR="00084317">
        <w:rPr>
          <w:color w:val="000000"/>
          <w:sz w:val="22"/>
          <w:szCs w:val="22"/>
          <w:vertAlign w:val="superscript"/>
        </w:rPr>
        <w:t xml:space="preserve"> </w:t>
      </w:r>
      <w:r w:rsidRPr="00012D16">
        <w:rPr>
          <w:color w:val="000000"/>
          <w:sz w:val="22"/>
          <w:szCs w:val="22"/>
        </w:rPr>
        <w:t>octobre</w:t>
      </w:r>
      <w:r w:rsidR="00084317">
        <w:rPr>
          <w:color w:val="000000"/>
          <w:sz w:val="22"/>
          <w:szCs w:val="22"/>
        </w:rPr>
        <w:t xml:space="preserve"> </w:t>
      </w:r>
      <w:r w:rsidRPr="00012D16">
        <w:rPr>
          <w:color w:val="000000"/>
          <w:sz w:val="22"/>
          <w:szCs w:val="22"/>
        </w:rPr>
        <w:t>2006 au 31</w:t>
      </w:r>
      <w:r w:rsidR="00084317">
        <w:rPr>
          <w:color w:val="000000"/>
          <w:sz w:val="22"/>
          <w:szCs w:val="22"/>
        </w:rPr>
        <w:t xml:space="preserve"> </w:t>
      </w:r>
      <w:r w:rsidRPr="00012D16">
        <w:rPr>
          <w:color w:val="000000"/>
          <w:sz w:val="22"/>
          <w:szCs w:val="22"/>
        </w:rPr>
        <w:t>décembre</w:t>
      </w:r>
      <w:r w:rsidR="00084317">
        <w:rPr>
          <w:color w:val="000000"/>
          <w:sz w:val="22"/>
          <w:szCs w:val="22"/>
        </w:rPr>
        <w:t xml:space="preserve"> </w:t>
      </w:r>
      <w:r w:rsidRPr="00012D16">
        <w:rPr>
          <w:color w:val="000000"/>
          <w:sz w:val="22"/>
          <w:szCs w:val="22"/>
        </w:rPr>
        <w:t>2006, en sa qualité d’agent comptable du centre culturel français de Kaboul pour l’exercice</w:t>
      </w:r>
      <w:r w:rsidR="00084317">
        <w:rPr>
          <w:color w:val="000000"/>
          <w:sz w:val="22"/>
          <w:szCs w:val="22"/>
        </w:rPr>
        <w:t xml:space="preserve"> </w:t>
      </w:r>
      <w:r w:rsidRPr="00012D16">
        <w:rPr>
          <w:color w:val="000000"/>
          <w:sz w:val="22"/>
          <w:szCs w:val="22"/>
        </w:rPr>
        <w:t>2006 ;</w:t>
      </w:r>
    </w:p>
    <w:p w:rsidR="00EC43C2" w:rsidRPr="00012D16" w:rsidRDefault="00EC43C2" w:rsidP="00487501">
      <w:pPr>
        <w:pStyle w:val="NormalWeb"/>
        <w:spacing w:before="240" w:beforeAutospacing="0" w:after="240" w:afterAutospacing="0"/>
        <w:ind w:left="0"/>
        <w:jc w:val="both"/>
        <w:rPr>
          <w:color w:val="000000"/>
          <w:sz w:val="22"/>
          <w:szCs w:val="22"/>
        </w:rPr>
      </w:pPr>
      <w:r w:rsidRPr="00012D16">
        <w:rPr>
          <w:color w:val="000000"/>
          <w:sz w:val="22"/>
          <w:szCs w:val="22"/>
        </w:rPr>
        <w:t>Vu le bordereau d’observations de la trésorerie générale pour l’étranger en date du 18</w:t>
      </w:r>
      <w:r w:rsidR="00084317">
        <w:rPr>
          <w:color w:val="000000"/>
          <w:sz w:val="22"/>
          <w:szCs w:val="22"/>
        </w:rPr>
        <w:t xml:space="preserve"> </w:t>
      </w:r>
      <w:r w:rsidRPr="00012D16">
        <w:rPr>
          <w:color w:val="000000"/>
          <w:sz w:val="22"/>
          <w:szCs w:val="22"/>
        </w:rPr>
        <w:t>octobre</w:t>
      </w:r>
      <w:r w:rsidR="00084317">
        <w:rPr>
          <w:color w:val="000000"/>
          <w:sz w:val="22"/>
          <w:szCs w:val="22"/>
        </w:rPr>
        <w:t xml:space="preserve"> </w:t>
      </w:r>
      <w:r w:rsidRPr="00012D16">
        <w:rPr>
          <w:color w:val="000000"/>
          <w:sz w:val="22"/>
          <w:szCs w:val="22"/>
        </w:rPr>
        <w:t>2010 pour le compte de l’exercice</w:t>
      </w:r>
      <w:r w:rsidR="00084317">
        <w:rPr>
          <w:color w:val="000000"/>
          <w:sz w:val="22"/>
          <w:szCs w:val="22"/>
        </w:rPr>
        <w:t xml:space="preserve"> </w:t>
      </w:r>
      <w:r w:rsidRPr="00012D16">
        <w:rPr>
          <w:color w:val="000000"/>
          <w:sz w:val="22"/>
          <w:szCs w:val="22"/>
        </w:rPr>
        <w:t>2006 du centre culturel français de Kaboul, bordereau revêtu des réponses manuscrites de M. </w:t>
      </w:r>
      <w:r w:rsidR="00367922">
        <w:rPr>
          <w:color w:val="000000"/>
          <w:sz w:val="22"/>
          <w:szCs w:val="22"/>
        </w:rPr>
        <w:t>X</w:t>
      </w:r>
      <w:r w:rsidR="00084317">
        <w:rPr>
          <w:color w:val="000000"/>
          <w:sz w:val="22"/>
          <w:szCs w:val="22"/>
        </w:rPr>
        <w:t> ;</w:t>
      </w:r>
    </w:p>
    <w:p w:rsidR="00EC43C2" w:rsidRPr="00012D16" w:rsidRDefault="00EC43C2" w:rsidP="00487501">
      <w:pPr>
        <w:pStyle w:val="NormalWeb"/>
        <w:spacing w:before="240" w:beforeAutospacing="0" w:after="240" w:afterAutospacing="0"/>
        <w:ind w:left="0"/>
        <w:jc w:val="both"/>
        <w:rPr>
          <w:color w:val="000000"/>
          <w:sz w:val="22"/>
          <w:szCs w:val="22"/>
        </w:rPr>
      </w:pPr>
      <w:r w:rsidRPr="00012D16">
        <w:rPr>
          <w:color w:val="000000"/>
          <w:sz w:val="22"/>
          <w:szCs w:val="22"/>
        </w:rPr>
        <w:t>Vu le bordereau d’injonctions en date du 14</w:t>
      </w:r>
      <w:r w:rsidR="00084317">
        <w:rPr>
          <w:color w:val="000000"/>
          <w:sz w:val="22"/>
          <w:szCs w:val="22"/>
        </w:rPr>
        <w:t xml:space="preserve"> </w:t>
      </w:r>
      <w:r w:rsidRPr="00012D16">
        <w:rPr>
          <w:color w:val="000000"/>
          <w:sz w:val="22"/>
          <w:szCs w:val="22"/>
        </w:rPr>
        <w:t>février</w:t>
      </w:r>
      <w:r w:rsidR="00084317">
        <w:rPr>
          <w:color w:val="000000"/>
          <w:sz w:val="22"/>
          <w:szCs w:val="22"/>
        </w:rPr>
        <w:t xml:space="preserve"> </w:t>
      </w:r>
      <w:r w:rsidRPr="00012D16">
        <w:rPr>
          <w:color w:val="000000"/>
          <w:sz w:val="22"/>
          <w:szCs w:val="22"/>
        </w:rPr>
        <w:t>2011, par lequel le trésorier-payeur général pour l’étranger invitait M. </w:t>
      </w:r>
      <w:r w:rsidR="00367922">
        <w:rPr>
          <w:color w:val="000000"/>
          <w:sz w:val="22"/>
          <w:szCs w:val="22"/>
        </w:rPr>
        <w:t>X</w:t>
      </w:r>
      <w:r w:rsidRPr="00012D16">
        <w:rPr>
          <w:color w:val="000000"/>
          <w:sz w:val="22"/>
          <w:szCs w:val="22"/>
        </w:rPr>
        <w:t xml:space="preserve"> à produire différents justificatifs ou, à défaut, à rapporter la preuve du reversement dans la caisse du centre culturel français de la somme de 8 510,67 euros</w:t>
      </w:r>
      <w:r w:rsidR="00084317">
        <w:rPr>
          <w:color w:val="000000"/>
          <w:sz w:val="22"/>
          <w:szCs w:val="22"/>
        </w:rPr>
        <w:t> ;</w:t>
      </w:r>
    </w:p>
    <w:p w:rsidR="00EC43C2" w:rsidRPr="00012D16" w:rsidRDefault="00EC43C2" w:rsidP="00487501">
      <w:pPr>
        <w:pStyle w:val="NormalWeb"/>
        <w:spacing w:before="240" w:beforeAutospacing="0" w:after="240" w:afterAutospacing="0"/>
        <w:ind w:left="0"/>
        <w:jc w:val="both"/>
        <w:rPr>
          <w:color w:val="000000"/>
          <w:sz w:val="22"/>
          <w:szCs w:val="22"/>
        </w:rPr>
      </w:pPr>
      <w:r w:rsidRPr="00012D16">
        <w:rPr>
          <w:color w:val="000000"/>
          <w:sz w:val="22"/>
          <w:szCs w:val="22"/>
        </w:rPr>
        <w:t>Vu le code des juridictions financières</w:t>
      </w:r>
      <w:r w:rsidR="00084317">
        <w:rPr>
          <w:color w:val="000000"/>
          <w:sz w:val="22"/>
          <w:szCs w:val="22"/>
        </w:rPr>
        <w:t> ;</w:t>
      </w:r>
    </w:p>
    <w:p w:rsidR="00EC43C2" w:rsidRPr="00012D16" w:rsidRDefault="00EC43C2" w:rsidP="00487501">
      <w:pPr>
        <w:pStyle w:val="NormalWeb"/>
        <w:spacing w:before="240" w:beforeAutospacing="0" w:after="240" w:afterAutospacing="0"/>
        <w:ind w:left="0"/>
        <w:jc w:val="both"/>
        <w:rPr>
          <w:sz w:val="22"/>
          <w:szCs w:val="22"/>
        </w:rPr>
      </w:pPr>
      <w:r w:rsidRPr="00012D16">
        <w:rPr>
          <w:color w:val="000000"/>
          <w:sz w:val="22"/>
          <w:szCs w:val="22"/>
        </w:rPr>
        <w:t>V</w:t>
      </w:r>
      <w:r w:rsidRPr="00012D16">
        <w:rPr>
          <w:sz w:val="22"/>
          <w:szCs w:val="22"/>
        </w:rPr>
        <w:t>u l’article 60 de la loi n° 63-156 du 23 février 1963 modifiée</w:t>
      </w:r>
      <w:r w:rsidR="00084317">
        <w:rPr>
          <w:sz w:val="22"/>
          <w:szCs w:val="22"/>
        </w:rPr>
        <w:t> ;</w:t>
      </w:r>
    </w:p>
    <w:p w:rsidR="00EC43C2" w:rsidRPr="00012D16" w:rsidRDefault="00EC43C2" w:rsidP="00487501">
      <w:pPr>
        <w:pStyle w:val="NormalWeb"/>
        <w:spacing w:before="240" w:beforeAutospacing="0" w:after="240" w:afterAutospacing="0"/>
        <w:ind w:left="0"/>
        <w:jc w:val="both"/>
        <w:rPr>
          <w:sz w:val="22"/>
          <w:szCs w:val="22"/>
        </w:rPr>
      </w:pPr>
      <w:r w:rsidRPr="00012D16">
        <w:rPr>
          <w:sz w:val="22"/>
          <w:szCs w:val="22"/>
        </w:rPr>
        <w:t>Vu le décret n° 62-156 du 29 décembre 1962 portant règlement général sur la comptabilité publique</w:t>
      </w:r>
      <w:r w:rsidR="00084317">
        <w:rPr>
          <w:sz w:val="22"/>
          <w:szCs w:val="22"/>
        </w:rPr>
        <w:t> ;</w:t>
      </w:r>
    </w:p>
    <w:p w:rsidR="00EC43C2" w:rsidRPr="00012D16" w:rsidRDefault="00EC43C2" w:rsidP="00EC43C2">
      <w:pPr>
        <w:pStyle w:val="Corpsdetexte"/>
        <w:spacing w:before="240" w:after="240"/>
        <w:ind w:firstLine="0"/>
        <w:rPr>
          <w:rFonts w:ascii="Arial" w:hAnsi="Arial" w:cs="Arial"/>
          <w:sz w:val="22"/>
          <w:szCs w:val="22"/>
        </w:rPr>
      </w:pPr>
      <w:r w:rsidRPr="00012D16">
        <w:rPr>
          <w:rFonts w:ascii="Arial" w:hAnsi="Arial" w:cs="Arial"/>
          <w:sz w:val="22"/>
          <w:szCs w:val="22"/>
        </w:rPr>
        <w:t xml:space="preserve">Vu le décret </w:t>
      </w:r>
      <w:r w:rsidRPr="00012D16">
        <w:rPr>
          <w:rFonts w:ascii="Arial" w:hAnsi="Arial" w:cs="Arial"/>
          <w:bCs/>
          <w:sz w:val="22"/>
          <w:szCs w:val="22"/>
        </w:rPr>
        <w:t>n° 2008-228 du 5</w:t>
      </w:r>
      <w:r w:rsidR="00084317">
        <w:rPr>
          <w:rFonts w:ascii="Arial" w:hAnsi="Arial" w:cs="Arial"/>
          <w:bCs/>
          <w:sz w:val="22"/>
          <w:szCs w:val="22"/>
        </w:rPr>
        <w:t xml:space="preserve"> </w:t>
      </w:r>
      <w:r w:rsidRPr="00012D16">
        <w:rPr>
          <w:rFonts w:ascii="Arial" w:hAnsi="Arial" w:cs="Arial"/>
          <w:bCs/>
          <w:sz w:val="22"/>
          <w:szCs w:val="22"/>
        </w:rPr>
        <w:t>mars</w:t>
      </w:r>
      <w:r w:rsidR="00084317">
        <w:rPr>
          <w:rFonts w:ascii="Arial" w:hAnsi="Arial" w:cs="Arial"/>
          <w:bCs/>
          <w:sz w:val="22"/>
          <w:szCs w:val="22"/>
        </w:rPr>
        <w:t xml:space="preserve"> </w:t>
      </w:r>
      <w:r w:rsidRPr="00012D16">
        <w:rPr>
          <w:rFonts w:ascii="Arial" w:hAnsi="Arial" w:cs="Arial"/>
          <w:bCs/>
          <w:sz w:val="22"/>
          <w:szCs w:val="22"/>
        </w:rPr>
        <w:t xml:space="preserve">2008 relatif à la constatation </w:t>
      </w:r>
      <w:r w:rsidRPr="00012D16">
        <w:rPr>
          <w:rFonts w:ascii="Arial" w:hAnsi="Arial" w:cs="Arial"/>
          <w:sz w:val="22"/>
          <w:szCs w:val="22"/>
        </w:rPr>
        <w:t>et à l’apurement des débets des comptables publics</w:t>
      </w:r>
      <w:r w:rsidR="00084317">
        <w:rPr>
          <w:rFonts w:ascii="Arial" w:hAnsi="Arial" w:cs="Arial"/>
          <w:sz w:val="22"/>
          <w:szCs w:val="22"/>
        </w:rPr>
        <w:t> ;</w:t>
      </w:r>
    </w:p>
    <w:p w:rsidR="00084317" w:rsidRDefault="00084317" w:rsidP="00EC43C2">
      <w:pPr>
        <w:pStyle w:val="Corpsdetexte"/>
        <w:spacing w:before="240" w:after="240"/>
        <w:ind w:firstLine="0"/>
        <w:rPr>
          <w:rFonts w:ascii="Arial" w:hAnsi="Arial" w:cs="Arial"/>
          <w:sz w:val="22"/>
          <w:szCs w:val="22"/>
        </w:rPr>
      </w:pPr>
    </w:p>
    <w:p w:rsidR="00EC43C2" w:rsidRPr="00012D16" w:rsidRDefault="00EC43C2" w:rsidP="00EC43C2">
      <w:pPr>
        <w:pStyle w:val="Corpsdetexte"/>
        <w:spacing w:before="240" w:after="240"/>
        <w:ind w:firstLine="0"/>
        <w:rPr>
          <w:rFonts w:ascii="Arial" w:hAnsi="Arial" w:cs="Arial"/>
          <w:sz w:val="22"/>
          <w:szCs w:val="22"/>
        </w:rPr>
      </w:pPr>
      <w:r w:rsidRPr="00012D16">
        <w:rPr>
          <w:rFonts w:ascii="Arial" w:hAnsi="Arial" w:cs="Arial"/>
          <w:sz w:val="22"/>
          <w:szCs w:val="22"/>
        </w:rPr>
        <w:t>Vu les lois et règlements applicables aux établissements de diffusion culturelle à l’étranger dotés de l’autonomie financière, et notamment le d</w:t>
      </w:r>
      <w:r w:rsidRPr="00012D16">
        <w:rPr>
          <w:rFonts w:ascii="Arial" w:hAnsi="Arial" w:cs="Arial"/>
          <w:bCs/>
          <w:sz w:val="22"/>
          <w:szCs w:val="22"/>
        </w:rPr>
        <w:t>écret modifié n° 76-832 du 24 août 1976 relatif à l'organisation financière de certains établissements ou organismes de diffusion culturelle dépendant du ministère des affaires étrangères et du ministère de la coopération</w:t>
      </w:r>
      <w:r w:rsidRPr="00012D16">
        <w:rPr>
          <w:rFonts w:ascii="Arial" w:hAnsi="Arial" w:cs="Arial"/>
          <w:sz w:val="22"/>
          <w:szCs w:val="22"/>
        </w:rPr>
        <w:t xml:space="preserve"> </w:t>
      </w:r>
      <w:proofErr w:type="gramStart"/>
      <w:r w:rsidRPr="00012D16">
        <w:rPr>
          <w:rFonts w:ascii="Arial" w:hAnsi="Arial" w:cs="Arial"/>
          <w:sz w:val="22"/>
          <w:szCs w:val="22"/>
        </w:rPr>
        <w:t>modifié</w:t>
      </w:r>
      <w:proofErr w:type="gramEnd"/>
      <w:r w:rsidRPr="00012D16">
        <w:rPr>
          <w:rFonts w:ascii="Arial" w:hAnsi="Arial" w:cs="Arial"/>
          <w:sz w:val="22"/>
          <w:szCs w:val="22"/>
        </w:rPr>
        <w:t>, ainsi que ses textes d’application ;</w:t>
      </w:r>
    </w:p>
    <w:p w:rsidR="00EC43C2" w:rsidRPr="00012D16" w:rsidRDefault="00EC43C2" w:rsidP="00EC43C2">
      <w:pPr>
        <w:pStyle w:val="Corpsdetexte"/>
        <w:spacing w:before="240" w:after="240"/>
        <w:ind w:firstLine="0"/>
        <w:rPr>
          <w:rFonts w:ascii="Arial" w:hAnsi="Arial" w:cs="Arial"/>
          <w:sz w:val="22"/>
          <w:szCs w:val="22"/>
        </w:rPr>
      </w:pPr>
      <w:r w:rsidRPr="00012D16">
        <w:rPr>
          <w:rFonts w:ascii="Arial" w:hAnsi="Arial" w:cs="Arial"/>
          <w:sz w:val="22"/>
          <w:szCs w:val="22"/>
        </w:rPr>
        <w:t xml:space="preserve">Vu l’instruction générale M 9-7 relative à </w:t>
      </w:r>
      <w:r w:rsidRPr="00012D16">
        <w:rPr>
          <w:rFonts w:ascii="Arial" w:hAnsi="Arial" w:cs="Arial"/>
          <w:bCs/>
          <w:sz w:val="22"/>
          <w:szCs w:val="22"/>
        </w:rPr>
        <w:t>l'organisation financière de certains établissements ou organismes de diffusion culturelle à l’étranger ;</w:t>
      </w:r>
    </w:p>
    <w:p w:rsidR="00EC43C2" w:rsidRPr="00012D16" w:rsidRDefault="00EC43C2" w:rsidP="00EC43C2">
      <w:pPr>
        <w:spacing w:before="240" w:after="240"/>
        <w:jc w:val="both"/>
        <w:rPr>
          <w:rFonts w:cs="Arial"/>
          <w:sz w:val="22"/>
        </w:rPr>
      </w:pPr>
      <w:r w:rsidRPr="00012D16">
        <w:rPr>
          <w:rFonts w:cs="Arial"/>
          <w:sz w:val="22"/>
        </w:rPr>
        <w:t>Vu les comptes rendus par M.</w:t>
      </w:r>
      <w:r w:rsidR="004641CF">
        <w:rPr>
          <w:rFonts w:cs="Arial"/>
          <w:sz w:val="22"/>
        </w:rPr>
        <w:t> </w:t>
      </w:r>
      <w:r w:rsidR="00367922">
        <w:rPr>
          <w:rFonts w:cs="Arial"/>
          <w:color w:val="000000"/>
          <w:sz w:val="22"/>
        </w:rPr>
        <w:t>X</w:t>
      </w:r>
      <w:r w:rsidRPr="00012D16">
        <w:rPr>
          <w:rFonts w:cs="Arial"/>
          <w:sz w:val="22"/>
        </w:rPr>
        <w:t>, en qualité d’agent comptable du centre culturel français de Kaboul, pour l’exercice 2006, les pièces produites à l’appui de ces comptes et les éléments recueillis au cours de l’instruction</w:t>
      </w:r>
      <w:r w:rsidR="00084317">
        <w:rPr>
          <w:rFonts w:cs="Arial"/>
          <w:sz w:val="22"/>
        </w:rPr>
        <w:t> ;</w:t>
      </w:r>
    </w:p>
    <w:p w:rsidR="00EC43C2" w:rsidRPr="00012D16" w:rsidRDefault="00EC43C2" w:rsidP="00EC43C2">
      <w:pPr>
        <w:spacing w:before="240" w:after="240"/>
        <w:jc w:val="both"/>
        <w:rPr>
          <w:rFonts w:cs="Arial"/>
          <w:sz w:val="22"/>
        </w:rPr>
      </w:pPr>
      <w:r w:rsidRPr="00012D16">
        <w:rPr>
          <w:rFonts w:cs="Arial"/>
          <w:sz w:val="22"/>
        </w:rPr>
        <w:t xml:space="preserve">Vu le rapport de </w:t>
      </w:r>
      <w:r w:rsidR="00084317" w:rsidRPr="00084317">
        <w:rPr>
          <w:rFonts w:cs="Arial"/>
          <w:sz w:val="22"/>
        </w:rPr>
        <w:t>M</w:t>
      </w:r>
      <w:r w:rsidR="00084317" w:rsidRPr="00084317">
        <w:rPr>
          <w:rFonts w:cs="Arial"/>
          <w:sz w:val="22"/>
          <w:vertAlign w:val="superscript"/>
        </w:rPr>
        <w:t>me</w:t>
      </w:r>
      <w:r w:rsidR="00084317">
        <w:rPr>
          <w:rFonts w:cs="Arial"/>
          <w:sz w:val="22"/>
        </w:rPr>
        <w:t xml:space="preserve"> </w:t>
      </w:r>
      <w:r w:rsidRPr="00012D16">
        <w:rPr>
          <w:rFonts w:cs="Arial"/>
          <w:sz w:val="22"/>
        </w:rPr>
        <w:t>Stéphanie OLTRA-ORO, conseillère référendaire</w:t>
      </w:r>
      <w:r w:rsidR="00084317">
        <w:rPr>
          <w:rFonts w:cs="Arial"/>
          <w:sz w:val="22"/>
        </w:rPr>
        <w:t> ;</w:t>
      </w:r>
    </w:p>
    <w:p w:rsidR="00EC43C2" w:rsidRPr="00012D16" w:rsidRDefault="00EC43C2" w:rsidP="00EC43C2">
      <w:pPr>
        <w:pStyle w:val="Corpsdetexte"/>
        <w:spacing w:before="240" w:after="240"/>
        <w:ind w:firstLine="0"/>
        <w:rPr>
          <w:rFonts w:ascii="Arial" w:hAnsi="Arial" w:cs="Arial"/>
          <w:sz w:val="22"/>
          <w:szCs w:val="22"/>
        </w:rPr>
      </w:pPr>
      <w:r w:rsidRPr="00012D16">
        <w:rPr>
          <w:rFonts w:ascii="Arial" w:hAnsi="Arial" w:cs="Arial"/>
          <w:sz w:val="22"/>
          <w:szCs w:val="22"/>
        </w:rPr>
        <w:t>Vu les conclusions du Procureur général n° 516 du 28 août 2015</w:t>
      </w:r>
      <w:r w:rsidR="00084317">
        <w:rPr>
          <w:rFonts w:ascii="Arial" w:hAnsi="Arial" w:cs="Arial"/>
          <w:sz w:val="22"/>
          <w:szCs w:val="22"/>
        </w:rPr>
        <w:t> ;</w:t>
      </w:r>
    </w:p>
    <w:p w:rsidR="00EC43C2" w:rsidRPr="00012D16" w:rsidRDefault="00EC43C2" w:rsidP="00EC43C2">
      <w:pPr>
        <w:spacing w:before="240" w:after="240"/>
        <w:jc w:val="both"/>
        <w:rPr>
          <w:rFonts w:cs="Arial"/>
          <w:sz w:val="22"/>
        </w:rPr>
      </w:pPr>
      <w:r w:rsidRPr="00012D16">
        <w:rPr>
          <w:rFonts w:cs="Arial"/>
          <w:sz w:val="22"/>
        </w:rPr>
        <w:t>Entendu, lors de l’audience publique de ce jour, Mme OLTRA-ORO, en son rapport, M. Christian</w:t>
      </w:r>
      <w:r w:rsidR="00084317">
        <w:rPr>
          <w:rFonts w:cs="Arial"/>
          <w:sz w:val="22"/>
        </w:rPr>
        <w:t xml:space="preserve"> </w:t>
      </w:r>
      <w:r w:rsidRPr="00012D16">
        <w:rPr>
          <w:rFonts w:cs="Arial"/>
          <w:caps/>
          <w:sz w:val="22"/>
        </w:rPr>
        <w:t>Michaut</w:t>
      </w:r>
      <w:r w:rsidRPr="00012D16">
        <w:rPr>
          <w:rFonts w:cs="Arial"/>
          <w:sz w:val="22"/>
        </w:rPr>
        <w:t>, avocat général, en ses conclusions</w:t>
      </w:r>
      <w:r w:rsidR="00084317">
        <w:rPr>
          <w:rFonts w:cs="Arial"/>
          <w:sz w:val="22"/>
        </w:rPr>
        <w:t> ;</w:t>
      </w:r>
    </w:p>
    <w:p w:rsidR="00EC43C2" w:rsidRPr="00012D16" w:rsidRDefault="00EC43C2" w:rsidP="00EC43C2">
      <w:pPr>
        <w:spacing w:before="240" w:after="360"/>
        <w:jc w:val="both"/>
        <w:rPr>
          <w:rFonts w:cs="Arial"/>
          <w:sz w:val="22"/>
        </w:rPr>
      </w:pPr>
      <w:r w:rsidRPr="00012D16">
        <w:rPr>
          <w:rFonts w:cs="Arial"/>
          <w:sz w:val="22"/>
        </w:rPr>
        <w:t xml:space="preserve">Après avoir délibéré et entendu </w:t>
      </w:r>
      <w:r w:rsidR="00084317" w:rsidRPr="00084317">
        <w:rPr>
          <w:rFonts w:cs="Arial"/>
          <w:sz w:val="22"/>
        </w:rPr>
        <w:t>M</w:t>
      </w:r>
      <w:r w:rsidR="00084317" w:rsidRPr="00084317">
        <w:rPr>
          <w:rFonts w:cs="Arial"/>
          <w:sz w:val="22"/>
          <w:vertAlign w:val="superscript"/>
        </w:rPr>
        <w:t>me</w:t>
      </w:r>
      <w:r w:rsidR="00084317">
        <w:rPr>
          <w:rFonts w:cs="Arial"/>
          <w:sz w:val="22"/>
        </w:rPr>
        <w:t> </w:t>
      </w:r>
      <w:r w:rsidRPr="00012D16">
        <w:rPr>
          <w:rFonts w:cs="Arial"/>
          <w:sz w:val="22"/>
        </w:rPr>
        <w:t>Laurence ENGEL, conseillère maître, en ses observations ;</w:t>
      </w:r>
    </w:p>
    <w:p w:rsidR="00EC43C2" w:rsidRPr="00012D16" w:rsidRDefault="00EC43C2" w:rsidP="00EC43C2">
      <w:pPr>
        <w:pStyle w:val="PS"/>
        <w:ind w:left="0" w:firstLine="0"/>
        <w:rPr>
          <w:rFonts w:ascii="Arial" w:hAnsi="Arial" w:cs="Arial"/>
          <w:b/>
          <w:i/>
          <w:sz w:val="22"/>
          <w:szCs w:val="22"/>
        </w:rPr>
      </w:pPr>
      <w:r w:rsidRPr="00012D16">
        <w:rPr>
          <w:rFonts w:ascii="Arial" w:hAnsi="Arial" w:cs="Arial"/>
          <w:b/>
          <w:i/>
          <w:sz w:val="22"/>
          <w:szCs w:val="22"/>
        </w:rPr>
        <w:t>Sur le régime de responsabilité applicable</w:t>
      </w:r>
    </w:p>
    <w:p w:rsidR="00EC43C2" w:rsidRPr="00012D16" w:rsidRDefault="00EC43C2" w:rsidP="00487501">
      <w:pPr>
        <w:pStyle w:val="PS"/>
        <w:spacing w:after="360"/>
        <w:ind w:left="0" w:firstLine="0"/>
        <w:rPr>
          <w:rFonts w:ascii="Arial" w:hAnsi="Arial" w:cs="Arial"/>
          <w:i/>
          <w:sz w:val="22"/>
          <w:szCs w:val="22"/>
        </w:rPr>
      </w:pPr>
      <w:r w:rsidRPr="00012D16">
        <w:rPr>
          <w:rFonts w:ascii="Arial" w:hAnsi="Arial" w:cs="Arial"/>
          <w:sz w:val="22"/>
          <w:szCs w:val="22"/>
        </w:rPr>
        <w:t>Attendu que l’article 90 de la loi du 28 décembre 2011 de finances rectificatives pour 2011 a</w:t>
      </w:r>
      <w:r w:rsidR="00084317">
        <w:rPr>
          <w:rFonts w:ascii="Arial" w:hAnsi="Arial" w:cs="Arial"/>
          <w:sz w:val="22"/>
          <w:szCs w:val="22"/>
        </w:rPr>
        <w:t xml:space="preserve"> </w:t>
      </w:r>
      <w:r w:rsidRPr="00012D16">
        <w:rPr>
          <w:rFonts w:ascii="Arial" w:hAnsi="Arial" w:cs="Arial"/>
          <w:sz w:val="22"/>
          <w:szCs w:val="22"/>
        </w:rPr>
        <w:t>défini des règles nouvelles pour la mise en jeu de la responsabilité pécuniaire des comptables ; que le II de l’article</w:t>
      </w:r>
      <w:r w:rsidR="00084317">
        <w:rPr>
          <w:rFonts w:ascii="Arial" w:hAnsi="Arial" w:cs="Arial"/>
          <w:sz w:val="22"/>
          <w:szCs w:val="22"/>
        </w:rPr>
        <w:t xml:space="preserve"> </w:t>
      </w:r>
      <w:r w:rsidRPr="00012D16">
        <w:rPr>
          <w:rFonts w:ascii="Arial" w:hAnsi="Arial" w:cs="Arial"/>
          <w:sz w:val="22"/>
          <w:szCs w:val="22"/>
        </w:rPr>
        <w:t xml:space="preserve">90 susvisé dispose que le nouveau régime de responsabilité des comptables </w:t>
      </w:r>
      <w:r w:rsidRPr="00012D16">
        <w:rPr>
          <w:rFonts w:ascii="Arial" w:hAnsi="Arial" w:cs="Arial"/>
          <w:i/>
          <w:sz w:val="22"/>
          <w:szCs w:val="22"/>
        </w:rPr>
        <w:t>« entre en vigueur le 1</w:t>
      </w:r>
      <w:r w:rsidRPr="00012D16">
        <w:rPr>
          <w:rFonts w:ascii="Arial" w:hAnsi="Arial" w:cs="Arial"/>
          <w:i/>
          <w:sz w:val="22"/>
          <w:szCs w:val="22"/>
          <w:vertAlign w:val="superscript"/>
        </w:rPr>
        <w:t>er</w:t>
      </w:r>
      <w:r w:rsidRPr="00012D16">
        <w:rPr>
          <w:rFonts w:ascii="Arial" w:hAnsi="Arial" w:cs="Arial"/>
          <w:i/>
          <w:sz w:val="22"/>
          <w:szCs w:val="22"/>
        </w:rPr>
        <w:t xml:space="preserve"> juillet 2012 »</w:t>
      </w:r>
      <w:r w:rsidRPr="00012D16">
        <w:rPr>
          <w:rFonts w:ascii="Arial" w:hAnsi="Arial" w:cs="Arial"/>
          <w:sz w:val="22"/>
          <w:szCs w:val="22"/>
        </w:rPr>
        <w:t xml:space="preserve"> et que </w:t>
      </w:r>
      <w:r w:rsidRPr="00012D16">
        <w:rPr>
          <w:rFonts w:ascii="Arial" w:hAnsi="Arial" w:cs="Arial"/>
          <w:i/>
          <w:sz w:val="22"/>
          <w:szCs w:val="22"/>
        </w:rPr>
        <w:t>« les déficits ayant fait l’objet d’un premier acte de mise en jeu de la responsabilité d’un comptable public ou d’un régisseur avant cette date demeurent régis par les dispositions antérieures » ;</w:t>
      </w:r>
    </w:p>
    <w:p w:rsidR="00EC43C2" w:rsidRPr="00012D16" w:rsidRDefault="00EC43C2" w:rsidP="00487501">
      <w:pPr>
        <w:pStyle w:val="PS"/>
        <w:spacing w:after="360"/>
        <w:ind w:left="0" w:firstLine="0"/>
        <w:rPr>
          <w:rFonts w:ascii="Arial" w:hAnsi="Arial" w:cs="Arial"/>
          <w:sz w:val="22"/>
          <w:szCs w:val="22"/>
        </w:rPr>
      </w:pPr>
      <w:r w:rsidRPr="00012D16">
        <w:rPr>
          <w:rFonts w:ascii="Arial" w:hAnsi="Arial" w:cs="Arial"/>
          <w:sz w:val="22"/>
          <w:szCs w:val="22"/>
        </w:rPr>
        <w:t xml:space="preserve">Attendu que pour les agents comptables des centres culturels français à l’étranger dont les comptes sont apurés par le trésorier-payeur général pour l’étranger, le premier acte de mise en jeu de leur responsabilité est la notification d’injonctions par le trésorier-payeur général ; </w:t>
      </w:r>
    </w:p>
    <w:p w:rsidR="00EC43C2" w:rsidRPr="00012D16" w:rsidRDefault="00EC43C2" w:rsidP="00EC43C2">
      <w:pPr>
        <w:pStyle w:val="PS"/>
        <w:ind w:left="0" w:firstLine="0"/>
        <w:rPr>
          <w:rFonts w:ascii="Arial" w:hAnsi="Arial" w:cs="Arial"/>
          <w:sz w:val="22"/>
          <w:szCs w:val="22"/>
        </w:rPr>
      </w:pPr>
      <w:r w:rsidRPr="00012D16">
        <w:rPr>
          <w:rFonts w:ascii="Arial" w:hAnsi="Arial" w:cs="Arial"/>
          <w:sz w:val="22"/>
          <w:szCs w:val="22"/>
        </w:rPr>
        <w:t>Attendu que toutes les injonctions notifiées à M. </w:t>
      </w:r>
      <w:r w:rsidR="00367922">
        <w:rPr>
          <w:rFonts w:ascii="Arial" w:hAnsi="Arial" w:cs="Arial"/>
          <w:color w:val="000000"/>
          <w:sz w:val="22"/>
          <w:szCs w:val="22"/>
        </w:rPr>
        <w:t>X</w:t>
      </w:r>
      <w:r w:rsidRPr="00012D16">
        <w:rPr>
          <w:rFonts w:ascii="Arial" w:hAnsi="Arial" w:cs="Arial"/>
          <w:sz w:val="22"/>
          <w:szCs w:val="22"/>
        </w:rPr>
        <w:t xml:space="preserve"> au titre de l’exercice 2006 l’ont été avant le 1</w:t>
      </w:r>
      <w:r w:rsidRPr="00012D16">
        <w:rPr>
          <w:rFonts w:ascii="Arial" w:hAnsi="Arial" w:cs="Arial"/>
          <w:sz w:val="22"/>
          <w:szCs w:val="22"/>
          <w:vertAlign w:val="superscript"/>
        </w:rPr>
        <w:t>er</w:t>
      </w:r>
      <w:r w:rsidR="00084317">
        <w:rPr>
          <w:rFonts w:ascii="Arial" w:hAnsi="Arial" w:cs="Arial"/>
          <w:sz w:val="22"/>
          <w:szCs w:val="22"/>
          <w:vertAlign w:val="superscript"/>
        </w:rPr>
        <w:t xml:space="preserve"> </w:t>
      </w:r>
      <w:r w:rsidRPr="00012D16">
        <w:rPr>
          <w:rFonts w:ascii="Arial" w:hAnsi="Arial" w:cs="Arial"/>
          <w:sz w:val="22"/>
          <w:szCs w:val="22"/>
        </w:rPr>
        <w:t>juillet</w:t>
      </w:r>
      <w:r w:rsidR="00084317">
        <w:rPr>
          <w:rFonts w:ascii="Arial" w:hAnsi="Arial" w:cs="Arial"/>
          <w:sz w:val="22"/>
          <w:szCs w:val="22"/>
        </w:rPr>
        <w:t xml:space="preserve"> </w:t>
      </w:r>
      <w:r w:rsidRPr="00012D16">
        <w:rPr>
          <w:rFonts w:ascii="Arial" w:hAnsi="Arial" w:cs="Arial"/>
          <w:sz w:val="22"/>
          <w:szCs w:val="22"/>
        </w:rPr>
        <w:t>2012 ; que, par conséquent les charges qui en résultent dans l’arrêté conservatoire de débet sont à juger selon les dispositions antérieures à la loi du 28</w:t>
      </w:r>
      <w:r w:rsidR="00084317">
        <w:rPr>
          <w:rFonts w:ascii="Arial" w:hAnsi="Arial" w:cs="Arial"/>
          <w:sz w:val="22"/>
          <w:szCs w:val="22"/>
        </w:rPr>
        <w:t xml:space="preserve"> </w:t>
      </w:r>
      <w:r w:rsidRPr="00012D16">
        <w:rPr>
          <w:rFonts w:ascii="Arial" w:hAnsi="Arial" w:cs="Arial"/>
          <w:sz w:val="22"/>
          <w:szCs w:val="22"/>
        </w:rPr>
        <w:t>décembre</w:t>
      </w:r>
      <w:r w:rsidR="00084317">
        <w:rPr>
          <w:rFonts w:ascii="Arial" w:hAnsi="Arial" w:cs="Arial"/>
          <w:sz w:val="22"/>
          <w:szCs w:val="22"/>
        </w:rPr>
        <w:t xml:space="preserve"> </w:t>
      </w:r>
      <w:r w:rsidRPr="00012D16">
        <w:rPr>
          <w:rFonts w:ascii="Arial" w:hAnsi="Arial" w:cs="Arial"/>
          <w:sz w:val="22"/>
          <w:szCs w:val="22"/>
        </w:rPr>
        <w:t>2011 ;</w:t>
      </w:r>
    </w:p>
    <w:p w:rsidR="00EC43C2" w:rsidRPr="00012D16" w:rsidRDefault="00EC43C2" w:rsidP="00EC43C2">
      <w:pPr>
        <w:pStyle w:val="PS"/>
        <w:ind w:left="0" w:firstLine="0"/>
        <w:jc w:val="left"/>
        <w:rPr>
          <w:rFonts w:ascii="Arial" w:hAnsi="Arial" w:cs="Arial"/>
          <w:b/>
          <w:i/>
          <w:sz w:val="22"/>
          <w:szCs w:val="22"/>
        </w:rPr>
      </w:pPr>
      <w:r w:rsidRPr="00012D16">
        <w:rPr>
          <w:rFonts w:ascii="Arial" w:hAnsi="Arial" w:cs="Arial"/>
          <w:b/>
          <w:i/>
          <w:sz w:val="22"/>
          <w:szCs w:val="22"/>
        </w:rPr>
        <w:t>Sur la première charge</w:t>
      </w:r>
    </w:p>
    <w:p w:rsidR="00EC43C2" w:rsidRPr="00012D16" w:rsidRDefault="00EC43C2" w:rsidP="00487501">
      <w:pPr>
        <w:pStyle w:val="Corpsdetexte"/>
        <w:spacing w:before="0" w:after="360"/>
        <w:ind w:firstLine="0"/>
        <w:rPr>
          <w:rFonts w:ascii="Arial" w:hAnsi="Arial" w:cs="Arial"/>
          <w:sz w:val="22"/>
          <w:szCs w:val="22"/>
        </w:rPr>
      </w:pPr>
      <w:r w:rsidRPr="00012D16">
        <w:rPr>
          <w:rFonts w:ascii="Arial" w:hAnsi="Arial" w:cs="Arial"/>
          <w:sz w:val="22"/>
          <w:szCs w:val="22"/>
        </w:rPr>
        <w:t>Attendu que l’arrêté conservatoire de débet du trésorier-payeur général pour l’étranger, en date du 28 mars 2011, met en jeu la responsabilité de M. </w:t>
      </w:r>
      <w:r w:rsidR="00367922">
        <w:rPr>
          <w:rFonts w:ascii="Arial" w:hAnsi="Arial" w:cs="Arial"/>
          <w:color w:val="000000"/>
          <w:sz w:val="22"/>
          <w:szCs w:val="22"/>
        </w:rPr>
        <w:t>X</w:t>
      </w:r>
      <w:r w:rsidRPr="00012D16">
        <w:rPr>
          <w:rFonts w:ascii="Arial" w:hAnsi="Arial" w:cs="Arial"/>
          <w:sz w:val="22"/>
          <w:szCs w:val="22"/>
        </w:rPr>
        <w:t xml:space="preserve"> sur la constatation d’un dépassement de crédits de 2 902,06</w:t>
      </w:r>
      <w:r w:rsidR="00084317">
        <w:rPr>
          <w:rFonts w:ascii="Arial" w:hAnsi="Arial" w:cs="Arial"/>
          <w:sz w:val="22"/>
          <w:szCs w:val="22"/>
        </w:rPr>
        <w:t> </w:t>
      </w:r>
      <w:r w:rsidRPr="00012D16">
        <w:rPr>
          <w:rFonts w:ascii="Arial" w:hAnsi="Arial" w:cs="Arial"/>
          <w:sz w:val="22"/>
          <w:szCs w:val="22"/>
        </w:rPr>
        <w:t>euros se répartissant entre deux comptes de la section de fonctionnement : le compte 613 « rémunérations intermédiaires et honoraires » à</w:t>
      </w:r>
      <w:r w:rsidR="00084317">
        <w:rPr>
          <w:rFonts w:ascii="Arial" w:hAnsi="Arial" w:cs="Arial"/>
          <w:sz w:val="22"/>
          <w:szCs w:val="22"/>
        </w:rPr>
        <w:t xml:space="preserve"> </w:t>
      </w:r>
      <w:r w:rsidRPr="00012D16">
        <w:rPr>
          <w:rFonts w:ascii="Arial" w:hAnsi="Arial" w:cs="Arial"/>
          <w:sz w:val="22"/>
          <w:szCs w:val="22"/>
        </w:rPr>
        <w:t>hauteur de 262,40 euros et le compte</w:t>
      </w:r>
      <w:r w:rsidR="00084317">
        <w:rPr>
          <w:rFonts w:ascii="Arial" w:hAnsi="Arial" w:cs="Arial"/>
          <w:sz w:val="22"/>
          <w:szCs w:val="22"/>
        </w:rPr>
        <w:t xml:space="preserve"> </w:t>
      </w:r>
      <w:r w:rsidRPr="00012D16">
        <w:rPr>
          <w:rFonts w:ascii="Arial" w:hAnsi="Arial" w:cs="Arial"/>
          <w:sz w:val="22"/>
          <w:szCs w:val="22"/>
        </w:rPr>
        <w:t>618 « diverses, autre charge externe » à hauteur de</w:t>
      </w:r>
      <w:r w:rsidR="00084317">
        <w:rPr>
          <w:rFonts w:ascii="Arial" w:hAnsi="Arial" w:cs="Arial"/>
          <w:sz w:val="22"/>
          <w:szCs w:val="22"/>
        </w:rPr>
        <w:t xml:space="preserve"> </w:t>
      </w:r>
      <w:r w:rsidRPr="00012D16">
        <w:rPr>
          <w:rFonts w:ascii="Arial" w:hAnsi="Arial" w:cs="Arial"/>
          <w:sz w:val="22"/>
          <w:szCs w:val="22"/>
        </w:rPr>
        <w:t>2 639,66</w:t>
      </w:r>
      <w:r w:rsidR="00084317">
        <w:rPr>
          <w:rFonts w:ascii="Arial" w:hAnsi="Arial" w:cs="Arial"/>
          <w:sz w:val="22"/>
          <w:szCs w:val="22"/>
        </w:rPr>
        <w:t> </w:t>
      </w:r>
      <w:r w:rsidRPr="00012D16">
        <w:rPr>
          <w:rFonts w:ascii="Arial" w:hAnsi="Arial" w:cs="Arial"/>
          <w:sz w:val="22"/>
          <w:szCs w:val="22"/>
        </w:rPr>
        <w:t>euros</w:t>
      </w:r>
      <w:r w:rsidR="00084317">
        <w:rPr>
          <w:rFonts w:ascii="Arial" w:hAnsi="Arial" w:cs="Arial"/>
          <w:sz w:val="22"/>
          <w:szCs w:val="22"/>
        </w:rPr>
        <w:t> ;</w:t>
      </w:r>
    </w:p>
    <w:p w:rsidR="00084317" w:rsidRDefault="00084317" w:rsidP="00EC43C2">
      <w:pPr>
        <w:pStyle w:val="enumration2"/>
        <w:numPr>
          <w:ilvl w:val="0"/>
          <w:numId w:val="0"/>
        </w:numPr>
        <w:tabs>
          <w:tab w:val="left" w:pos="708"/>
        </w:tabs>
        <w:spacing w:before="0" w:after="360"/>
        <w:rPr>
          <w:rFonts w:ascii="Arial" w:hAnsi="Arial" w:cs="Arial"/>
          <w:sz w:val="22"/>
          <w:szCs w:val="22"/>
        </w:rPr>
      </w:pPr>
    </w:p>
    <w:p w:rsidR="00084317" w:rsidRDefault="00084317" w:rsidP="00EC43C2">
      <w:pPr>
        <w:pStyle w:val="enumration2"/>
        <w:numPr>
          <w:ilvl w:val="0"/>
          <w:numId w:val="0"/>
        </w:numPr>
        <w:tabs>
          <w:tab w:val="left" w:pos="708"/>
        </w:tabs>
        <w:spacing w:before="0" w:after="360"/>
        <w:rPr>
          <w:rFonts w:ascii="Arial" w:hAnsi="Arial" w:cs="Arial"/>
          <w:sz w:val="22"/>
          <w:szCs w:val="22"/>
        </w:rPr>
      </w:pPr>
    </w:p>
    <w:p w:rsidR="00EC43C2" w:rsidRPr="00012D16" w:rsidRDefault="00EC43C2" w:rsidP="00EC43C2">
      <w:pPr>
        <w:pStyle w:val="enumration2"/>
        <w:numPr>
          <w:ilvl w:val="0"/>
          <w:numId w:val="0"/>
        </w:numPr>
        <w:tabs>
          <w:tab w:val="left" w:pos="708"/>
        </w:tabs>
        <w:spacing w:before="0" w:after="360"/>
        <w:rPr>
          <w:rFonts w:ascii="Arial" w:hAnsi="Arial" w:cs="Arial"/>
          <w:sz w:val="22"/>
          <w:szCs w:val="22"/>
        </w:rPr>
      </w:pPr>
      <w:r w:rsidRPr="00012D16">
        <w:rPr>
          <w:rFonts w:ascii="Arial" w:hAnsi="Arial" w:cs="Arial"/>
          <w:sz w:val="22"/>
          <w:szCs w:val="22"/>
        </w:rPr>
        <w:t>Attendu qu’aux termes du décret n° 76-832 du 24 août 1976 susvisé, la gestion financière et comptable de ces établissements est soumise aux dispositions de la première partie du décret du 29 décembre 1962 portant règlement général sur la comptabilité publique ainsi qu’aux dispositions de l’article 60 de la loi du 22 février 1963 ; que l’article 10 du décret précité de 1976 dispose que « </w:t>
      </w:r>
      <w:r w:rsidRPr="00012D16">
        <w:rPr>
          <w:rFonts w:ascii="Arial" w:hAnsi="Arial" w:cs="Arial"/>
          <w:i/>
          <w:sz w:val="22"/>
          <w:szCs w:val="22"/>
        </w:rPr>
        <w:t xml:space="preserve">les crédits ouverts au budget sont limitatifs » ; </w:t>
      </w:r>
      <w:r w:rsidRPr="00012D16">
        <w:rPr>
          <w:rFonts w:ascii="Arial" w:hAnsi="Arial" w:cs="Arial"/>
          <w:sz w:val="22"/>
          <w:szCs w:val="22"/>
        </w:rPr>
        <w:t>que</w:t>
      </w:r>
      <w:r w:rsidRPr="00012D16">
        <w:rPr>
          <w:rFonts w:ascii="Arial" w:hAnsi="Arial" w:cs="Arial"/>
          <w:i/>
          <w:sz w:val="22"/>
          <w:szCs w:val="22"/>
        </w:rPr>
        <w:t xml:space="preserve"> </w:t>
      </w:r>
      <w:r w:rsidRPr="00012D16">
        <w:rPr>
          <w:rFonts w:ascii="Arial" w:hAnsi="Arial" w:cs="Arial"/>
          <w:sz w:val="22"/>
          <w:szCs w:val="22"/>
        </w:rPr>
        <w:t>l’article</w:t>
      </w:r>
      <w:r w:rsidR="00084317">
        <w:rPr>
          <w:rFonts w:ascii="Arial" w:hAnsi="Arial" w:cs="Arial"/>
          <w:sz w:val="22"/>
          <w:szCs w:val="22"/>
        </w:rPr>
        <w:t xml:space="preserve"> </w:t>
      </w:r>
      <w:r w:rsidRPr="00012D16">
        <w:rPr>
          <w:rFonts w:ascii="Arial" w:hAnsi="Arial" w:cs="Arial"/>
          <w:sz w:val="22"/>
          <w:szCs w:val="22"/>
        </w:rPr>
        <w:t>11 du même décret indique que « </w:t>
      </w:r>
      <w:r w:rsidRPr="00012D16">
        <w:rPr>
          <w:rFonts w:ascii="Arial" w:hAnsi="Arial" w:cs="Arial"/>
          <w:i/>
          <w:sz w:val="22"/>
          <w:szCs w:val="22"/>
        </w:rPr>
        <w:t>dans le cas où l’exécution du budget fait apparaître une insuffisance de crédits, un projet de budget modificatif est soumis à l’approbation du ministre compétent dans les conditions fixées à l’article 8 ci-dessus. Ce projet doit être adressé au ministre compétent avant le 1</w:t>
      </w:r>
      <w:r w:rsidRPr="00012D16">
        <w:rPr>
          <w:rFonts w:ascii="Arial" w:hAnsi="Arial" w:cs="Arial"/>
          <w:i/>
          <w:sz w:val="22"/>
          <w:szCs w:val="22"/>
          <w:vertAlign w:val="superscript"/>
        </w:rPr>
        <w:t>er</w:t>
      </w:r>
      <w:r w:rsidRPr="00012D16">
        <w:rPr>
          <w:rFonts w:ascii="Arial" w:hAnsi="Arial" w:cs="Arial"/>
          <w:i/>
          <w:sz w:val="22"/>
          <w:szCs w:val="22"/>
        </w:rPr>
        <w:t xml:space="preserve"> octobre de l’exercice en cours</w:t>
      </w:r>
      <w:r w:rsidRPr="00012D16">
        <w:rPr>
          <w:rFonts w:ascii="Arial" w:hAnsi="Arial" w:cs="Arial"/>
          <w:sz w:val="22"/>
          <w:szCs w:val="22"/>
        </w:rPr>
        <w:t xml:space="preserve"> » ; </w:t>
      </w:r>
    </w:p>
    <w:p w:rsidR="00EC43C2" w:rsidRPr="00012D16" w:rsidRDefault="00EC43C2" w:rsidP="00EC43C2">
      <w:pPr>
        <w:pStyle w:val="Corpsdetexte"/>
        <w:spacing w:before="0" w:after="360"/>
        <w:ind w:firstLine="0"/>
        <w:rPr>
          <w:rFonts w:ascii="Arial" w:hAnsi="Arial" w:cs="Arial"/>
          <w:sz w:val="22"/>
          <w:szCs w:val="22"/>
        </w:rPr>
      </w:pPr>
      <w:r w:rsidRPr="00012D16">
        <w:rPr>
          <w:rFonts w:ascii="Arial" w:hAnsi="Arial" w:cs="Arial"/>
          <w:sz w:val="22"/>
          <w:szCs w:val="22"/>
        </w:rPr>
        <w:t>Attendu que l’agent comptable était tenu de respecter les montants prévus dans le budget approuvé par l’autorité de tutelle le 16 mars 2006 ; qu’aucune décision modificative de ce budget n’a été ni soumise ni approuvée préalablement aux paiements ;</w:t>
      </w:r>
    </w:p>
    <w:p w:rsidR="00EC43C2" w:rsidRPr="00012D16" w:rsidRDefault="00EC43C2" w:rsidP="00EC43C2">
      <w:pPr>
        <w:pStyle w:val="Titre5"/>
        <w:tabs>
          <w:tab w:val="left" w:pos="708"/>
        </w:tabs>
        <w:spacing w:before="0" w:after="360"/>
        <w:jc w:val="both"/>
        <w:rPr>
          <w:rFonts w:ascii="Arial" w:hAnsi="Arial" w:cs="Arial"/>
          <w:b w:val="0"/>
          <w:sz w:val="22"/>
          <w:szCs w:val="22"/>
        </w:rPr>
      </w:pPr>
      <w:r w:rsidRPr="00012D16">
        <w:rPr>
          <w:rFonts w:ascii="Arial" w:hAnsi="Arial" w:cs="Arial"/>
          <w:b w:val="0"/>
          <w:bCs w:val="0"/>
          <w:i w:val="0"/>
          <w:sz w:val="22"/>
          <w:szCs w:val="22"/>
        </w:rPr>
        <w:t>Attendu qu’aux termes de la loi n° 63-156 du 23 février 1963</w:t>
      </w:r>
      <w:r w:rsidRPr="00012D16">
        <w:rPr>
          <w:rFonts w:ascii="Arial" w:hAnsi="Arial" w:cs="Arial"/>
          <w:b w:val="0"/>
          <w:bCs w:val="0"/>
          <w:sz w:val="22"/>
          <w:szCs w:val="22"/>
        </w:rPr>
        <w:t xml:space="preserve"> </w:t>
      </w:r>
      <w:r w:rsidRPr="00012D16">
        <w:rPr>
          <w:rFonts w:ascii="Arial" w:hAnsi="Arial" w:cs="Arial"/>
          <w:b w:val="0"/>
          <w:sz w:val="22"/>
          <w:szCs w:val="22"/>
        </w:rPr>
        <w:t>«</w:t>
      </w:r>
      <w:r w:rsidRPr="00012D16">
        <w:rPr>
          <w:rFonts w:ascii="Arial" w:hAnsi="Arial" w:cs="Arial"/>
          <w:b w:val="0"/>
          <w:i w:val="0"/>
          <w:sz w:val="22"/>
          <w:szCs w:val="22"/>
        </w:rPr>
        <w:t> </w:t>
      </w:r>
      <w:r w:rsidRPr="00012D16">
        <w:rPr>
          <w:rFonts w:ascii="Arial" w:hAnsi="Arial" w:cs="Arial"/>
          <w:b w:val="0"/>
          <w:sz w:val="22"/>
          <w:szCs w:val="22"/>
        </w:rPr>
        <w:t>les comptables publics sont personnellement et pécuniairement responsables des contrôles qu’ils sont tenus d’assurer en matière de recettes, de dépense et de patrimoine, dans les conditions prévues par le règlement général sur la comptabilité publique</w:t>
      </w:r>
      <w:r w:rsidRPr="00012D16">
        <w:rPr>
          <w:rFonts w:ascii="Arial" w:hAnsi="Arial" w:cs="Arial"/>
          <w:b w:val="0"/>
          <w:i w:val="0"/>
          <w:sz w:val="22"/>
          <w:szCs w:val="22"/>
        </w:rPr>
        <w:t> </w:t>
      </w:r>
      <w:r w:rsidRPr="00012D16">
        <w:rPr>
          <w:rFonts w:ascii="Arial" w:hAnsi="Arial" w:cs="Arial"/>
          <w:b w:val="0"/>
          <w:sz w:val="22"/>
          <w:szCs w:val="22"/>
        </w:rPr>
        <w:t>» ;</w:t>
      </w:r>
    </w:p>
    <w:p w:rsidR="00EC43C2" w:rsidRPr="00012D16" w:rsidRDefault="00EC43C2" w:rsidP="00EC43C2">
      <w:pPr>
        <w:pStyle w:val="Corpsdetexte"/>
        <w:spacing w:before="0" w:after="360"/>
        <w:ind w:firstLine="0"/>
        <w:rPr>
          <w:rFonts w:ascii="Arial" w:hAnsi="Arial" w:cs="Arial"/>
          <w:sz w:val="22"/>
          <w:szCs w:val="22"/>
        </w:rPr>
      </w:pPr>
      <w:r w:rsidRPr="00012D16">
        <w:rPr>
          <w:rFonts w:ascii="Arial" w:hAnsi="Arial" w:cs="Arial"/>
          <w:sz w:val="22"/>
          <w:szCs w:val="22"/>
        </w:rPr>
        <w:t xml:space="preserve">Attendu que l’argument du comptable selon lequel </w:t>
      </w:r>
      <w:r w:rsidRPr="00012D16">
        <w:rPr>
          <w:rFonts w:ascii="Arial" w:hAnsi="Arial" w:cs="Arial"/>
          <w:i/>
          <w:sz w:val="22"/>
          <w:szCs w:val="22"/>
        </w:rPr>
        <w:t xml:space="preserve">« ces dépassements concernent des dépenses culturelles » </w:t>
      </w:r>
      <w:r w:rsidRPr="00012D16">
        <w:rPr>
          <w:rFonts w:ascii="Arial" w:hAnsi="Arial" w:cs="Arial"/>
          <w:sz w:val="22"/>
          <w:szCs w:val="22"/>
        </w:rPr>
        <w:t>est inopérant dès lors qu’aucun texte ne prévoit de traitement budgétaire ou comptable spécifique pour ce type de dépenses</w:t>
      </w:r>
      <w:r w:rsidR="00084317">
        <w:rPr>
          <w:rFonts w:ascii="Arial" w:hAnsi="Arial" w:cs="Arial"/>
          <w:sz w:val="22"/>
          <w:szCs w:val="22"/>
        </w:rPr>
        <w:t> ;</w:t>
      </w:r>
    </w:p>
    <w:p w:rsidR="00EC43C2" w:rsidRPr="00012D16" w:rsidRDefault="00487501" w:rsidP="00EC43C2">
      <w:pPr>
        <w:pStyle w:val="Corpsdetexte"/>
        <w:spacing w:before="0" w:after="480"/>
        <w:ind w:firstLine="0"/>
        <w:rPr>
          <w:rFonts w:ascii="Arial" w:hAnsi="Arial" w:cs="Arial"/>
          <w:sz w:val="22"/>
          <w:szCs w:val="22"/>
        </w:rPr>
      </w:pPr>
      <w:r>
        <w:rPr>
          <w:rFonts w:ascii="Arial" w:hAnsi="Arial" w:cs="Arial"/>
          <w:sz w:val="22"/>
          <w:szCs w:val="22"/>
        </w:rPr>
        <w:t>Attendu que l</w:t>
      </w:r>
      <w:r w:rsidR="00EC43C2" w:rsidRPr="00012D16">
        <w:rPr>
          <w:rFonts w:ascii="Arial" w:hAnsi="Arial" w:cs="Arial"/>
          <w:sz w:val="22"/>
          <w:szCs w:val="22"/>
        </w:rPr>
        <w:t xml:space="preserve">a responsabilité </w:t>
      </w:r>
      <w:r>
        <w:rPr>
          <w:rFonts w:ascii="Arial" w:hAnsi="Arial" w:cs="Arial"/>
          <w:sz w:val="22"/>
          <w:szCs w:val="22"/>
        </w:rPr>
        <w:t>de M. </w:t>
      </w:r>
      <w:r w:rsidR="00367922">
        <w:rPr>
          <w:rFonts w:ascii="Arial" w:hAnsi="Arial" w:cs="Arial"/>
          <w:sz w:val="22"/>
          <w:szCs w:val="22"/>
        </w:rPr>
        <w:t>X</w:t>
      </w:r>
      <w:r>
        <w:rPr>
          <w:rFonts w:ascii="Arial" w:hAnsi="Arial" w:cs="Arial"/>
          <w:sz w:val="22"/>
          <w:szCs w:val="22"/>
        </w:rPr>
        <w:t xml:space="preserve"> </w:t>
      </w:r>
      <w:r w:rsidR="00EC43C2" w:rsidRPr="00012D16">
        <w:rPr>
          <w:rFonts w:ascii="Arial" w:hAnsi="Arial" w:cs="Arial"/>
          <w:sz w:val="22"/>
          <w:szCs w:val="22"/>
        </w:rPr>
        <w:t>est engagée au regard des obligations qui étaient les siennes en vertu du règlement général sur la comptabilité publique</w:t>
      </w:r>
      <w:r w:rsidR="00084317">
        <w:rPr>
          <w:rFonts w:ascii="Arial" w:hAnsi="Arial" w:cs="Arial"/>
          <w:sz w:val="22"/>
          <w:szCs w:val="22"/>
        </w:rPr>
        <w:t> ;</w:t>
      </w:r>
      <w:r w:rsidR="00EC43C2" w:rsidRPr="00012D16">
        <w:rPr>
          <w:rFonts w:ascii="Arial" w:hAnsi="Arial" w:cs="Arial"/>
          <w:sz w:val="22"/>
          <w:szCs w:val="22"/>
        </w:rPr>
        <w:t xml:space="preserve"> qu’en conséquence, il doit être constitué débiteur du centre culturel français de Kaboul à hauteur du dépassement constaté, soit 2 902,06 euros</w:t>
      </w:r>
      <w:r w:rsidR="00084317">
        <w:rPr>
          <w:rFonts w:ascii="Arial" w:hAnsi="Arial" w:cs="Arial"/>
          <w:sz w:val="22"/>
          <w:szCs w:val="22"/>
        </w:rPr>
        <w:t> ;</w:t>
      </w:r>
    </w:p>
    <w:p w:rsidR="00EC43C2" w:rsidRPr="00012D16" w:rsidRDefault="00EC43C2" w:rsidP="00EC43C2">
      <w:pPr>
        <w:pStyle w:val="PS"/>
        <w:ind w:left="0" w:firstLine="0"/>
        <w:jc w:val="left"/>
        <w:rPr>
          <w:rFonts w:ascii="Arial" w:hAnsi="Arial" w:cs="Arial"/>
          <w:b/>
          <w:i/>
          <w:sz w:val="22"/>
          <w:szCs w:val="22"/>
        </w:rPr>
      </w:pPr>
      <w:r w:rsidRPr="00012D16">
        <w:rPr>
          <w:rFonts w:ascii="Arial" w:hAnsi="Arial" w:cs="Arial"/>
          <w:b/>
          <w:i/>
          <w:sz w:val="22"/>
          <w:szCs w:val="22"/>
        </w:rPr>
        <w:t>Sur la deuxième charge</w:t>
      </w:r>
    </w:p>
    <w:p w:rsidR="00EC43C2" w:rsidRPr="00012D16" w:rsidRDefault="00EC43C2" w:rsidP="00EC43C2">
      <w:pPr>
        <w:pStyle w:val="Corpsdetexte"/>
        <w:spacing w:before="0" w:after="360"/>
        <w:ind w:firstLine="0"/>
        <w:rPr>
          <w:rFonts w:ascii="Arial" w:hAnsi="Arial" w:cs="Arial"/>
          <w:sz w:val="22"/>
          <w:szCs w:val="22"/>
        </w:rPr>
      </w:pPr>
      <w:r w:rsidRPr="00012D16">
        <w:rPr>
          <w:rFonts w:ascii="Arial" w:hAnsi="Arial" w:cs="Arial"/>
          <w:sz w:val="22"/>
          <w:szCs w:val="22"/>
        </w:rPr>
        <w:t>Attendu que l’arrêté conservatoire de débet du trésorier-payeur général pour l’étranger, en date du 28 mars 2011 met en jeu la responsabilité de M. </w:t>
      </w:r>
      <w:r w:rsidR="00367922">
        <w:rPr>
          <w:rFonts w:ascii="Arial" w:hAnsi="Arial" w:cs="Arial"/>
          <w:color w:val="000000"/>
          <w:sz w:val="22"/>
          <w:szCs w:val="22"/>
        </w:rPr>
        <w:t>X</w:t>
      </w:r>
      <w:r w:rsidRPr="00012D16">
        <w:rPr>
          <w:rFonts w:ascii="Arial" w:hAnsi="Arial" w:cs="Arial"/>
          <w:sz w:val="22"/>
          <w:szCs w:val="22"/>
        </w:rPr>
        <w:t>, en raison de l’absence de pièces justificatives à l’appui du paiement de salaires de personnel local pour le mois de septembre 2006 inscrits au compte 641124 « personnel de droit local » pour un montant de 5 608,61</w:t>
      </w:r>
      <w:r w:rsidR="00084317">
        <w:rPr>
          <w:rFonts w:ascii="Arial" w:hAnsi="Arial" w:cs="Arial"/>
          <w:sz w:val="22"/>
          <w:szCs w:val="22"/>
        </w:rPr>
        <w:t> </w:t>
      </w:r>
      <w:r w:rsidRPr="00012D16">
        <w:rPr>
          <w:rFonts w:ascii="Arial" w:hAnsi="Arial" w:cs="Arial"/>
          <w:sz w:val="22"/>
          <w:szCs w:val="22"/>
        </w:rPr>
        <w:t>euros</w:t>
      </w:r>
      <w:r w:rsidR="00084317">
        <w:rPr>
          <w:rFonts w:ascii="Arial" w:hAnsi="Arial" w:cs="Arial"/>
          <w:sz w:val="22"/>
          <w:szCs w:val="22"/>
        </w:rPr>
        <w:t> ;</w:t>
      </w:r>
    </w:p>
    <w:p w:rsidR="00EC43C2" w:rsidRPr="00012D16" w:rsidRDefault="00EC43C2" w:rsidP="00EC43C2">
      <w:pPr>
        <w:pStyle w:val="enumration2"/>
        <w:numPr>
          <w:ilvl w:val="0"/>
          <w:numId w:val="0"/>
        </w:numPr>
        <w:tabs>
          <w:tab w:val="left" w:pos="708"/>
        </w:tabs>
        <w:spacing w:before="0" w:after="360"/>
        <w:rPr>
          <w:rFonts w:ascii="Arial" w:hAnsi="Arial" w:cs="Arial"/>
          <w:sz w:val="22"/>
          <w:szCs w:val="22"/>
        </w:rPr>
      </w:pPr>
      <w:r w:rsidRPr="00012D16">
        <w:rPr>
          <w:rFonts w:ascii="Arial" w:hAnsi="Arial" w:cs="Arial"/>
          <w:sz w:val="22"/>
          <w:szCs w:val="22"/>
        </w:rPr>
        <w:t>Attendu qu’aux termes du décret n° 76-832 du 24 août 1976 susvisé, la gestion financière et comptable de ces établissements est soumise aux dispositions de la première partie du décret</w:t>
      </w:r>
      <w:r w:rsidRPr="00012D16">
        <w:rPr>
          <w:rFonts w:ascii="Arial" w:hAnsi="Arial" w:cs="Arial"/>
          <w:bCs/>
          <w:sz w:val="22"/>
          <w:szCs w:val="22"/>
        </w:rPr>
        <w:t xml:space="preserve"> n° 62-1587 </w:t>
      </w:r>
      <w:r w:rsidRPr="00012D16">
        <w:rPr>
          <w:rFonts w:ascii="Arial" w:hAnsi="Arial" w:cs="Arial"/>
          <w:sz w:val="22"/>
          <w:szCs w:val="22"/>
        </w:rPr>
        <w:t>du 29 décembre 1962 portant règlement général sur la comptabilité publique ainsi qu’aux dispositions de l’article</w:t>
      </w:r>
      <w:r w:rsidR="00084317">
        <w:rPr>
          <w:rFonts w:ascii="Arial" w:hAnsi="Arial" w:cs="Arial"/>
          <w:sz w:val="22"/>
          <w:szCs w:val="22"/>
        </w:rPr>
        <w:t xml:space="preserve"> </w:t>
      </w:r>
      <w:r w:rsidRPr="00012D16">
        <w:rPr>
          <w:rFonts w:ascii="Arial" w:hAnsi="Arial" w:cs="Arial"/>
          <w:sz w:val="22"/>
          <w:szCs w:val="22"/>
        </w:rPr>
        <w:t>60</w:t>
      </w:r>
      <w:r w:rsidR="00084317">
        <w:rPr>
          <w:rFonts w:ascii="Arial" w:hAnsi="Arial" w:cs="Arial"/>
          <w:sz w:val="22"/>
          <w:szCs w:val="22"/>
        </w:rPr>
        <w:t xml:space="preserve"> de la loi du 23 février 1963 ;</w:t>
      </w:r>
    </w:p>
    <w:p w:rsidR="00EC43C2" w:rsidRPr="00012D16" w:rsidRDefault="00EC43C2" w:rsidP="00EC43C2">
      <w:pPr>
        <w:pStyle w:val="Titre5"/>
        <w:tabs>
          <w:tab w:val="left" w:pos="708"/>
        </w:tabs>
        <w:spacing w:before="0" w:after="360"/>
        <w:jc w:val="both"/>
        <w:rPr>
          <w:rFonts w:ascii="Arial" w:hAnsi="Arial" w:cs="Arial"/>
          <w:b w:val="0"/>
          <w:sz w:val="22"/>
          <w:szCs w:val="22"/>
        </w:rPr>
      </w:pPr>
      <w:r w:rsidRPr="00012D16">
        <w:rPr>
          <w:rFonts w:ascii="Arial" w:hAnsi="Arial" w:cs="Arial"/>
          <w:b w:val="0"/>
          <w:bCs w:val="0"/>
          <w:i w:val="0"/>
          <w:sz w:val="22"/>
          <w:szCs w:val="22"/>
        </w:rPr>
        <w:t>Attendu qu’aux termes de la loi n° 63-156 du 23 février 1963</w:t>
      </w:r>
      <w:r w:rsidRPr="00012D16">
        <w:rPr>
          <w:rFonts w:ascii="Arial" w:hAnsi="Arial" w:cs="Arial"/>
          <w:b w:val="0"/>
          <w:bCs w:val="0"/>
          <w:sz w:val="22"/>
          <w:szCs w:val="22"/>
        </w:rPr>
        <w:t xml:space="preserve"> </w:t>
      </w:r>
      <w:r w:rsidRPr="00012D16">
        <w:rPr>
          <w:rFonts w:ascii="Arial" w:hAnsi="Arial" w:cs="Arial"/>
          <w:b w:val="0"/>
          <w:sz w:val="22"/>
          <w:szCs w:val="22"/>
        </w:rPr>
        <w:t>«</w:t>
      </w:r>
      <w:r w:rsidRPr="00012D16">
        <w:rPr>
          <w:rFonts w:ascii="Arial" w:hAnsi="Arial" w:cs="Arial"/>
          <w:b w:val="0"/>
          <w:i w:val="0"/>
          <w:sz w:val="22"/>
          <w:szCs w:val="22"/>
        </w:rPr>
        <w:t> </w:t>
      </w:r>
      <w:r w:rsidRPr="00012D16">
        <w:rPr>
          <w:rFonts w:ascii="Arial" w:hAnsi="Arial" w:cs="Arial"/>
          <w:b w:val="0"/>
          <w:sz w:val="22"/>
          <w:szCs w:val="22"/>
        </w:rPr>
        <w:t xml:space="preserve">les comptables publics sont personnellement et pécuniairement responsables des contrôles qu’ils sont tenus d’assurer en matière de recettes, de dépense et de patrimoine, dans les conditions prévues par le </w:t>
      </w:r>
      <w:proofErr w:type="gramStart"/>
      <w:r w:rsidRPr="00012D16">
        <w:rPr>
          <w:rFonts w:ascii="Arial" w:hAnsi="Arial" w:cs="Arial"/>
          <w:b w:val="0"/>
          <w:sz w:val="22"/>
          <w:szCs w:val="22"/>
        </w:rPr>
        <w:t>règlement</w:t>
      </w:r>
      <w:proofErr w:type="gramEnd"/>
      <w:r w:rsidRPr="00012D16">
        <w:rPr>
          <w:rFonts w:ascii="Arial" w:hAnsi="Arial" w:cs="Arial"/>
          <w:b w:val="0"/>
          <w:sz w:val="22"/>
          <w:szCs w:val="22"/>
        </w:rPr>
        <w:t xml:space="preserve"> général sur la comptabilité publique</w:t>
      </w:r>
      <w:r w:rsidRPr="00012D16">
        <w:rPr>
          <w:rFonts w:ascii="Arial" w:hAnsi="Arial" w:cs="Arial"/>
          <w:b w:val="0"/>
          <w:i w:val="0"/>
          <w:sz w:val="22"/>
          <w:szCs w:val="22"/>
        </w:rPr>
        <w:t> </w:t>
      </w:r>
      <w:r w:rsidRPr="00012D16">
        <w:rPr>
          <w:rFonts w:ascii="Arial" w:hAnsi="Arial" w:cs="Arial"/>
          <w:b w:val="0"/>
          <w:sz w:val="22"/>
          <w:szCs w:val="22"/>
        </w:rPr>
        <w:t>» ;</w:t>
      </w:r>
    </w:p>
    <w:p w:rsidR="00EC43C2" w:rsidRDefault="00EC43C2" w:rsidP="00EC43C2">
      <w:pPr>
        <w:pStyle w:val="Corpsdetexte"/>
        <w:spacing w:before="0" w:after="360"/>
        <w:ind w:firstLine="0"/>
        <w:rPr>
          <w:rFonts w:ascii="Arial" w:hAnsi="Arial" w:cs="Arial"/>
          <w:sz w:val="22"/>
          <w:szCs w:val="22"/>
        </w:rPr>
      </w:pPr>
      <w:r w:rsidRPr="00012D16">
        <w:rPr>
          <w:rFonts w:ascii="Arial" w:hAnsi="Arial" w:cs="Arial"/>
          <w:sz w:val="22"/>
          <w:szCs w:val="22"/>
        </w:rPr>
        <w:t>Attendu que les arguments de circonstance avancés par le comptable et relatifs à la longueur de son intérim, à la difficulté du poste, à la situation tendue en Afghanistan, à la réalisation du déménagement du poste, ne sont, pour aucune de ces circonstances, à</w:t>
      </w:r>
      <w:r w:rsidR="00084317">
        <w:rPr>
          <w:rFonts w:ascii="Arial" w:hAnsi="Arial" w:cs="Arial"/>
          <w:sz w:val="22"/>
          <w:szCs w:val="22"/>
        </w:rPr>
        <w:t xml:space="preserve"> </w:t>
      </w:r>
      <w:r w:rsidRPr="00012D16">
        <w:rPr>
          <w:rFonts w:ascii="Arial" w:hAnsi="Arial" w:cs="Arial"/>
          <w:sz w:val="22"/>
          <w:szCs w:val="22"/>
        </w:rPr>
        <w:lastRenderedPageBreak/>
        <w:t>l’origine de la destruction ou de la disparition des pièces comptables et ne sont en tout état de cause pas de nature à l’ex</w:t>
      </w:r>
      <w:r w:rsidR="00487501">
        <w:rPr>
          <w:rFonts w:ascii="Arial" w:hAnsi="Arial" w:cs="Arial"/>
          <w:sz w:val="22"/>
          <w:szCs w:val="22"/>
        </w:rPr>
        <w:t>onérer de sa responsabilité ;</w:t>
      </w:r>
    </w:p>
    <w:p w:rsidR="00EC43C2" w:rsidRPr="00012D16" w:rsidRDefault="00EC43C2" w:rsidP="00EC43C2">
      <w:pPr>
        <w:pStyle w:val="Corpsdetexte"/>
        <w:spacing w:before="0" w:after="360"/>
        <w:ind w:firstLine="0"/>
        <w:rPr>
          <w:rFonts w:ascii="Arial" w:hAnsi="Arial" w:cs="Arial"/>
          <w:sz w:val="22"/>
          <w:szCs w:val="22"/>
        </w:rPr>
      </w:pPr>
      <w:r w:rsidRPr="00012D16">
        <w:rPr>
          <w:rFonts w:ascii="Arial" w:hAnsi="Arial" w:cs="Arial"/>
          <w:sz w:val="22"/>
          <w:szCs w:val="22"/>
        </w:rPr>
        <w:t>Attendu que les services de la trésorerie générale ont pu retrouver après l’envoi de la décision provisoire de charges du 28 mars 2011, copie de 12</w:t>
      </w:r>
      <w:r w:rsidR="00084317">
        <w:rPr>
          <w:rFonts w:ascii="Arial" w:hAnsi="Arial" w:cs="Arial"/>
          <w:sz w:val="22"/>
          <w:szCs w:val="22"/>
        </w:rPr>
        <w:t xml:space="preserve"> </w:t>
      </w:r>
      <w:r w:rsidRPr="00012D16">
        <w:rPr>
          <w:rFonts w:ascii="Arial" w:hAnsi="Arial" w:cs="Arial"/>
          <w:sz w:val="22"/>
          <w:szCs w:val="22"/>
        </w:rPr>
        <w:t>bulletins de paie de septembre</w:t>
      </w:r>
      <w:r w:rsidR="00084317">
        <w:rPr>
          <w:rFonts w:ascii="Arial" w:hAnsi="Arial" w:cs="Arial"/>
          <w:sz w:val="22"/>
          <w:szCs w:val="22"/>
        </w:rPr>
        <w:t xml:space="preserve"> </w:t>
      </w:r>
      <w:r w:rsidRPr="00012D16">
        <w:rPr>
          <w:rFonts w:ascii="Arial" w:hAnsi="Arial" w:cs="Arial"/>
          <w:sz w:val="22"/>
          <w:szCs w:val="22"/>
        </w:rPr>
        <w:t>2006, permettant ainsi de justifier la dépense à hauteur de 1 685,07 € et d’imputer cette somme au montant de l’injonction ;</w:t>
      </w:r>
    </w:p>
    <w:p w:rsidR="00EC43C2" w:rsidRPr="00012D16" w:rsidRDefault="00EC43C2" w:rsidP="00EC43C2">
      <w:pPr>
        <w:pStyle w:val="Corpsdetexte"/>
        <w:spacing w:before="0" w:after="480"/>
        <w:ind w:firstLine="0"/>
        <w:rPr>
          <w:rFonts w:ascii="Arial" w:hAnsi="Arial" w:cs="Arial"/>
          <w:sz w:val="22"/>
          <w:szCs w:val="22"/>
        </w:rPr>
      </w:pPr>
      <w:r w:rsidRPr="00012D16">
        <w:rPr>
          <w:rFonts w:ascii="Arial" w:hAnsi="Arial" w:cs="Arial"/>
          <w:sz w:val="22"/>
          <w:szCs w:val="22"/>
        </w:rPr>
        <w:t xml:space="preserve">Attendu qu’en conséquence, </w:t>
      </w:r>
      <w:r w:rsidR="00367922">
        <w:rPr>
          <w:rFonts w:ascii="Arial" w:hAnsi="Arial" w:cs="Arial"/>
          <w:sz w:val="22"/>
          <w:szCs w:val="22"/>
        </w:rPr>
        <w:t>M. X</w:t>
      </w:r>
      <w:r w:rsidRPr="00012D16">
        <w:rPr>
          <w:rFonts w:ascii="Arial" w:hAnsi="Arial" w:cs="Arial"/>
          <w:sz w:val="22"/>
          <w:szCs w:val="22"/>
        </w:rPr>
        <w:t xml:space="preserve"> doit être constitué débiteur du centre culturel français de Kaboul à hauteur des sommes pour lesquelles aucune pièce justificative n’a pu être retrouvée</w:t>
      </w:r>
      <w:r w:rsidR="00084317">
        <w:rPr>
          <w:rFonts w:ascii="Arial" w:hAnsi="Arial" w:cs="Arial"/>
          <w:sz w:val="22"/>
          <w:szCs w:val="22"/>
        </w:rPr>
        <w:t>,</w:t>
      </w:r>
      <w:r w:rsidRPr="00012D16">
        <w:rPr>
          <w:rFonts w:ascii="Arial" w:hAnsi="Arial" w:cs="Arial"/>
          <w:sz w:val="22"/>
          <w:szCs w:val="22"/>
        </w:rPr>
        <w:t xml:space="preserve"> y compris après la notification de l’arrêté conservatoire de débet soit la somme de 3 923,54 € ;</w:t>
      </w:r>
    </w:p>
    <w:p w:rsidR="00EC43C2" w:rsidRPr="00012D16" w:rsidRDefault="00EC43C2" w:rsidP="00EC43C2">
      <w:pPr>
        <w:pStyle w:val="Corpsdetexte"/>
        <w:spacing w:before="0" w:after="480"/>
        <w:ind w:firstLine="0"/>
        <w:rPr>
          <w:rFonts w:ascii="Arial" w:hAnsi="Arial" w:cs="Arial"/>
          <w:b/>
          <w:i/>
          <w:sz w:val="22"/>
          <w:szCs w:val="22"/>
        </w:rPr>
      </w:pPr>
      <w:r w:rsidRPr="00012D16">
        <w:rPr>
          <w:rFonts w:ascii="Arial" w:hAnsi="Arial" w:cs="Arial"/>
          <w:b/>
          <w:i/>
          <w:sz w:val="22"/>
          <w:szCs w:val="22"/>
        </w:rPr>
        <w:t>Sur le point de départ des intérêts</w:t>
      </w:r>
    </w:p>
    <w:p w:rsidR="00EC43C2" w:rsidRPr="00012D16" w:rsidRDefault="00EC43C2" w:rsidP="00EC43C2">
      <w:pPr>
        <w:spacing w:after="240"/>
        <w:jc w:val="both"/>
        <w:rPr>
          <w:rFonts w:cs="Arial"/>
          <w:i/>
          <w:sz w:val="22"/>
        </w:rPr>
      </w:pPr>
      <w:r w:rsidRPr="00012D16">
        <w:rPr>
          <w:rFonts w:cs="Arial"/>
          <w:sz w:val="22"/>
        </w:rPr>
        <w:t>Attendu qu’aux termes du VIII de l’article 60 de la loi du 23</w:t>
      </w:r>
      <w:r w:rsidR="00084317">
        <w:rPr>
          <w:rFonts w:cs="Arial"/>
          <w:sz w:val="22"/>
        </w:rPr>
        <w:t xml:space="preserve"> </w:t>
      </w:r>
      <w:r w:rsidRPr="00012D16">
        <w:rPr>
          <w:rFonts w:cs="Arial"/>
          <w:sz w:val="22"/>
        </w:rPr>
        <w:t>février</w:t>
      </w:r>
      <w:r w:rsidR="00084317">
        <w:rPr>
          <w:rFonts w:cs="Arial"/>
          <w:sz w:val="22"/>
        </w:rPr>
        <w:t xml:space="preserve"> </w:t>
      </w:r>
      <w:r w:rsidRPr="00012D16">
        <w:rPr>
          <w:rFonts w:cs="Arial"/>
          <w:sz w:val="22"/>
        </w:rPr>
        <w:t>1963 susvisée, « </w:t>
      </w:r>
      <w:r w:rsidRPr="00012D16">
        <w:rPr>
          <w:rFonts w:cs="Arial"/>
          <w:i/>
          <w:sz w:val="22"/>
        </w:rPr>
        <w:t>les débets portent intérêt au taux légal à compter du premier acte de la mise en jeu de la responsabilité personnelle et pécuniaire des comptables publics</w:t>
      </w:r>
      <w:r w:rsidRPr="00012D16">
        <w:rPr>
          <w:rFonts w:cs="Arial"/>
          <w:sz w:val="22"/>
        </w:rPr>
        <w:t> » ; qu’aux termes de l’article</w:t>
      </w:r>
      <w:r w:rsidR="00084317">
        <w:rPr>
          <w:rFonts w:cs="Arial"/>
          <w:sz w:val="22"/>
        </w:rPr>
        <w:t xml:space="preserve"> </w:t>
      </w:r>
      <w:r w:rsidRPr="00012D16">
        <w:rPr>
          <w:rFonts w:cs="Arial"/>
          <w:sz w:val="22"/>
        </w:rPr>
        <w:t>D. 131-32 du code des juridictions financières, dans sa rédaction applicable à la date des faits, « </w:t>
      </w:r>
      <w:r w:rsidRPr="00012D16">
        <w:rPr>
          <w:rFonts w:cs="Arial"/>
          <w:i/>
          <w:sz w:val="22"/>
        </w:rPr>
        <w:t>Les trésoriers-payeurs généraux (…) chargés de l’apurement administratif peuvent enjoindre aux comptables dont ils apurent les comptes de produire, dans le délai d’un mois, les pièces justificatives qui feraient défaut. Ils prennent sur les comptes qui leur sont soumis des décisions administratives établissant que les comptables sont quittes ou en débet (…) Dans le deuxième cas, leurs arrêtés fixent le montant du débet à titre conservatoire</w:t>
      </w:r>
      <w:r w:rsidRPr="00012D16">
        <w:rPr>
          <w:rFonts w:cs="Arial"/>
          <w:sz w:val="22"/>
        </w:rPr>
        <w:t> » ;</w:t>
      </w:r>
    </w:p>
    <w:p w:rsidR="00EC43C2" w:rsidRPr="00012D16" w:rsidRDefault="00EC43C2" w:rsidP="00EC43C2">
      <w:pPr>
        <w:spacing w:after="240"/>
        <w:jc w:val="both"/>
        <w:rPr>
          <w:rFonts w:cs="Arial"/>
          <w:sz w:val="22"/>
        </w:rPr>
      </w:pPr>
      <w:r w:rsidRPr="00012D16">
        <w:rPr>
          <w:rFonts w:cs="Arial"/>
          <w:sz w:val="22"/>
        </w:rPr>
        <w:t>Attendu que pour l’application des dispositions précitées du VIII de l’article 60 de la loi du 23</w:t>
      </w:r>
      <w:r w:rsidR="00084317">
        <w:rPr>
          <w:rFonts w:cs="Arial"/>
          <w:sz w:val="22"/>
        </w:rPr>
        <w:t xml:space="preserve"> </w:t>
      </w:r>
      <w:r w:rsidRPr="00012D16">
        <w:rPr>
          <w:rFonts w:cs="Arial"/>
          <w:sz w:val="22"/>
        </w:rPr>
        <w:t>février</w:t>
      </w:r>
      <w:r w:rsidR="00084317">
        <w:rPr>
          <w:rFonts w:cs="Arial"/>
          <w:sz w:val="22"/>
        </w:rPr>
        <w:t xml:space="preserve"> </w:t>
      </w:r>
      <w:r w:rsidRPr="00012D16">
        <w:rPr>
          <w:rFonts w:cs="Arial"/>
          <w:sz w:val="22"/>
        </w:rPr>
        <w:t>1963 susvisée dans le cadre de l’apurement administratif des comptes, le premier acte de mise en jeu de la responsabilité personnelle et pécuniaire des comptables publics s’entend de l’injonction adressée au comptable par le trésorier-payeur général, de produire les pièces justificatives qui feraient défaut ;</w:t>
      </w:r>
    </w:p>
    <w:p w:rsidR="00EC43C2" w:rsidRPr="00012D16" w:rsidRDefault="00EC43C2" w:rsidP="00EC43C2">
      <w:pPr>
        <w:spacing w:after="240"/>
        <w:jc w:val="both"/>
        <w:rPr>
          <w:rFonts w:cs="Arial"/>
          <w:sz w:val="22"/>
        </w:rPr>
      </w:pPr>
      <w:r w:rsidRPr="00012D16">
        <w:rPr>
          <w:rFonts w:cs="Arial"/>
          <w:sz w:val="22"/>
        </w:rPr>
        <w:t>Attendu qu’en l’espèce, le bordereau d’injonctions adressé par le trésorier-payeur général pour l’étranger à M.</w:t>
      </w:r>
      <w:r w:rsidR="00012D16" w:rsidRPr="00012D16">
        <w:rPr>
          <w:rFonts w:cs="Arial"/>
          <w:sz w:val="22"/>
        </w:rPr>
        <w:t> </w:t>
      </w:r>
      <w:r w:rsidR="00367922">
        <w:rPr>
          <w:rFonts w:cs="Arial"/>
          <w:sz w:val="22"/>
        </w:rPr>
        <w:t>X</w:t>
      </w:r>
      <w:r w:rsidRPr="00012D16">
        <w:rPr>
          <w:rFonts w:cs="Arial"/>
          <w:sz w:val="22"/>
        </w:rPr>
        <w:t xml:space="preserve"> est daté du 14 février 2011 ; que dès lors, c’est à cette date qu’il convient de fixer le point de départ des intérêts ;</w:t>
      </w:r>
    </w:p>
    <w:p w:rsidR="00EC43C2" w:rsidRPr="00012D16" w:rsidRDefault="00EC43C2" w:rsidP="00EC43C2">
      <w:pPr>
        <w:pStyle w:val="Corpsdetexte"/>
        <w:spacing w:before="0" w:after="480"/>
        <w:ind w:firstLine="0"/>
        <w:rPr>
          <w:rFonts w:ascii="Arial" w:hAnsi="Arial" w:cs="Arial"/>
          <w:sz w:val="22"/>
          <w:szCs w:val="22"/>
        </w:rPr>
      </w:pPr>
      <w:r w:rsidRPr="00012D16">
        <w:rPr>
          <w:rFonts w:ascii="Arial" w:hAnsi="Arial" w:cs="Arial"/>
          <w:sz w:val="22"/>
          <w:szCs w:val="22"/>
        </w:rPr>
        <w:t>Pour ces motifs,</w:t>
      </w:r>
    </w:p>
    <w:p w:rsidR="00EC43C2" w:rsidRPr="00012D16" w:rsidRDefault="00EC43C2" w:rsidP="00EC43C2">
      <w:pPr>
        <w:pStyle w:val="PS"/>
        <w:ind w:left="0" w:firstLine="0"/>
        <w:jc w:val="center"/>
        <w:rPr>
          <w:rFonts w:ascii="Arial" w:hAnsi="Arial" w:cs="Arial"/>
          <w:b/>
          <w:sz w:val="22"/>
          <w:szCs w:val="22"/>
        </w:rPr>
      </w:pPr>
      <w:r w:rsidRPr="00012D16">
        <w:rPr>
          <w:rFonts w:ascii="Arial" w:hAnsi="Arial" w:cs="Arial"/>
          <w:b/>
          <w:sz w:val="22"/>
          <w:szCs w:val="22"/>
        </w:rPr>
        <w:t>D</w:t>
      </w:r>
      <w:r w:rsidR="002A2D0B">
        <w:rPr>
          <w:rFonts w:ascii="Arial" w:hAnsi="Arial" w:cs="Arial"/>
          <w:b/>
          <w:sz w:val="22"/>
          <w:szCs w:val="22"/>
        </w:rPr>
        <w:t>É</w:t>
      </w:r>
      <w:r w:rsidRPr="00012D16">
        <w:rPr>
          <w:rFonts w:ascii="Arial" w:hAnsi="Arial" w:cs="Arial"/>
          <w:b/>
          <w:sz w:val="22"/>
          <w:szCs w:val="22"/>
        </w:rPr>
        <w:t>CIDE :</w:t>
      </w:r>
    </w:p>
    <w:p w:rsidR="00EC43C2" w:rsidRPr="00012D16" w:rsidRDefault="00EC43C2" w:rsidP="00EC43C2">
      <w:pPr>
        <w:pStyle w:val="PS"/>
        <w:ind w:left="0" w:firstLine="0"/>
        <w:rPr>
          <w:rFonts w:ascii="Arial" w:hAnsi="Arial" w:cs="Arial"/>
          <w:sz w:val="22"/>
          <w:szCs w:val="22"/>
        </w:rPr>
      </w:pPr>
      <w:r w:rsidRPr="00084317">
        <w:rPr>
          <w:rFonts w:ascii="Arial" w:hAnsi="Arial" w:cs="Arial"/>
          <w:b/>
          <w:sz w:val="22"/>
          <w:szCs w:val="22"/>
        </w:rPr>
        <w:t>Article 1</w:t>
      </w:r>
      <w:r w:rsidRPr="00084317">
        <w:rPr>
          <w:rFonts w:ascii="Arial" w:hAnsi="Arial" w:cs="Arial"/>
          <w:b/>
          <w:sz w:val="22"/>
          <w:szCs w:val="22"/>
          <w:vertAlign w:val="superscript"/>
        </w:rPr>
        <w:t>er</w:t>
      </w:r>
      <w:r w:rsidRPr="00012D16">
        <w:rPr>
          <w:rFonts w:ascii="Arial" w:hAnsi="Arial" w:cs="Arial"/>
          <w:sz w:val="22"/>
          <w:szCs w:val="22"/>
        </w:rPr>
        <w:t> : M. </w:t>
      </w:r>
      <w:r w:rsidR="00367922">
        <w:rPr>
          <w:rFonts w:ascii="Arial" w:hAnsi="Arial" w:cs="Arial"/>
          <w:sz w:val="22"/>
          <w:szCs w:val="22"/>
        </w:rPr>
        <w:t>X</w:t>
      </w:r>
      <w:r w:rsidRPr="00012D16">
        <w:rPr>
          <w:rFonts w:ascii="Arial" w:hAnsi="Arial" w:cs="Arial"/>
          <w:sz w:val="22"/>
          <w:szCs w:val="22"/>
        </w:rPr>
        <w:t xml:space="preserve"> est constitué débiteur du centre culturel français de</w:t>
      </w:r>
      <w:r w:rsidR="00084317">
        <w:rPr>
          <w:rFonts w:ascii="Arial" w:hAnsi="Arial" w:cs="Arial"/>
          <w:sz w:val="22"/>
          <w:szCs w:val="22"/>
        </w:rPr>
        <w:t xml:space="preserve"> </w:t>
      </w:r>
      <w:r w:rsidRPr="00012D16">
        <w:rPr>
          <w:rFonts w:ascii="Arial" w:hAnsi="Arial" w:cs="Arial"/>
          <w:sz w:val="22"/>
          <w:szCs w:val="22"/>
        </w:rPr>
        <w:t>Kaboul pour la somme de 2 902,06</w:t>
      </w:r>
      <w:r w:rsidR="004641CF">
        <w:rPr>
          <w:rFonts w:ascii="Arial" w:hAnsi="Arial" w:cs="Arial"/>
          <w:sz w:val="22"/>
          <w:szCs w:val="22"/>
        </w:rPr>
        <w:t> </w:t>
      </w:r>
      <w:r w:rsidRPr="00012D16">
        <w:rPr>
          <w:rFonts w:ascii="Arial" w:hAnsi="Arial" w:cs="Arial"/>
          <w:sz w:val="22"/>
          <w:szCs w:val="22"/>
        </w:rPr>
        <w:t>euros, portant intérêt au taux légal à compter de la date du 14 février 2011, date du bordereau d’injonction susvisé (première charge).</w:t>
      </w:r>
    </w:p>
    <w:p w:rsidR="00EC43C2" w:rsidRPr="00012D16" w:rsidRDefault="00EC43C2" w:rsidP="00EC43C2">
      <w:pPr>
        <w:pStyle w:val="PS"/>
        <w:ind w:left="0" w:firstLine="0"/>
        <w:rPr>
          <w:rFonts w:ascii="Arial" w:hAnsi="Arial" w:cs="Arial"/>
          <w:sz w:val="22"/>
          <w:szCs w:val="22"/>
        </w:rPr>
      </w:pPr>
      <w:r w:rsidRPr="00084317">
        <w:rPr>
          <w:rFonts w:ascii="Arial" w:hAnsi="Arial" w:cs="Arial"/>
          <w:b/>
          <w:sz w:val="22"/>
          <w:szCs w:val="22"/>
        </w:rPr>
        <w:t>Article 2</w:t>
      </w:r>
      <w:r w:rsidRPr="00012D16">
        <w:rPr>
          <w:rFonts w:ascii="Arial" w:hAnsi="Arial" w:cs="Arial"/>
          <w:sz w:val="22"/>
          <w:szCs w:val="22"/>
        </w:rPr>
        <w:t> : M. </w:t>
      </w:r>
      <w:r w:rsidR="00367922">
        <w:rPr>
          <w:rFonts w:ascii="Arial" w:hAnsi="Arial" w:cs="Arial"/>
          <w:sz w:val="22"/>
          <w:szCs w:val="22"/>
        </w:rPr>
        <w:t>X</w:t>
      </w:r>
      <w:r w:rsidRPr="00012D16">
        <w:rPr>
          <w:rFonts w:ascii="Arial" w:hAnsi="Arial" w:cs="Arial"/>
          <w:sz w:val="22"/>
          <w:szCs w:val="22"/>
        </w:rPr>
        <w:t xml:space="preserve"> est constitué débiteur du centre culturel français de</w:t>
      </w:r>
      <w:r w:rsidR="00084317">
        <w:rPr>
          <w:rFonts w:ascii="Arial" w:hAnsi="Arial" w:cs="Arial"/>
          <w:sz w:val="22"/>
          <w:szCs w:val="22"/>
        </w:rPr>
        <w:t xml:space="preserve"> </w:t>
      </w:r>
      <w:r w:rsidRPr="00012D16">
        <w:rPr>
          <w:rFonts w:ascii="Arial" w:hAnsi="Arial" w:cs="Arial"/>
          <w:sz w:val="22"/>
          <w:szCs w:val="22"/>
        </w:rPr>
        <w:t>Kaboul pour la somme de 3 923,54</w:t>
      </w:r>
      <w:r w:rsidR="00084317">
        <w:rPr>
          <w:rFonts w:ascii="Arial" w:hAnsi="Arial" w:cs="Arial"/>
          <w:sz w:val="22"/>
          <w:szCs w:val="22"/>
        </w:rPr>
        <w:t> </w:t>
      </w:r>
      <w:r w:rsidRPr="00012D16">
        <w:rPr>
          <w:rFonts w:ascii="Arial" w:hAnsi="Arial" w:cs="Arial"/>
          <w:sz w:val="22"/>
          <w:szCs w:val="22"/>
        </w:rPr>
        <w:t>euros, portant intérêt au taux légal à compter de la date du 14 février 2011, date du bordereau d’injonction susvisé (deuxième charge). </w:t>
      </w:r>
    </w:p>
    <w:p w:rsidR="00EC43C2" w:rsidRPr="00012D16" w:rsidRDefault="00EC43C2" w:rsidP="00EC43C2">
      <w:pPr>
        <w:pStyle w:val="PS"/>
        <w:ind w:left="0" w:firstLine="0"/>
        <w:jc w:val="center"/>
        <w:rPr>
          <w:rFonts w:ascii="Arial" w:hAnsi="Arial" w:cs="Arial"/>
          <w:b/>
          <w:sz w:val="22"/>
          <w:szCs w:val="22"/>
        </w:rPr>
      </w:pPr>
      <w:r w:rsidRPr="00012D16">
        <w:rPr>
          <w:rFonts w:ascii="Arial" w:hAnsi="Arial" w:cs="Arial"/>
          <w:b/>
          <w:sz w:val="22"/>
          <w:szCs w:val="22"/>
        </w:rPr>
        <w:t>---------</w:t>
      </w:r>
    </w:p>
    <w:p w:rsidR="00012D16" w:rsidRPr="00012D16" w:rsidRDefault="00012D16">
      <w:pPr>
        <w:spacing w:line="240" w:lineRule="auto"/>
        <w:rPr>
          <w:rFonts w:eastAsia="Times New Roman" w:cs="Arial"/>
          <w:sz w:val="22"/>
          <w:lang w:eastAsia="fr-FR"/>
        </w:rPr>
      </w:pPr>
      <w:r w:rsidRPr="00012D16">
        <w:rPr>
          <w:rFonts w:cs="Arial"/>
          <w:sz w:val="22"/>
        </w:rPr>
        <w:br w:type="page"/>
      </w:r>
    </w:p>
    <w:p w:rsidR="00EC43C2" w:rsidRPr="00012D16" w:rsidRDefault="00EC43C2" w:rsidP="00EC43C2">
      <w:pPr>
        <w:pStyle w:val="PS"/>
        <w:ind w:left="0" w:firstLine="0"/>
        <w:rPr>
          <w:rFonts w:ascii="Arial" w:hAnsi="Arial" w:cs="Arial"/>
          <w:sz w:val="22"/>
          <w:szCs w:val="22"/>
        </w:rPr>
      </w:pPr>
      <w:r w:rsidRPr="00012D16">
        <w:rPr>
          <w:rFonts w:ascii="Arial" w:hAnsi="Arial" w:cs="Arial"/>
          <w:sz w:val="22"/>
          <w:szCs w:val="22"/>
        </w:rPr>
        <w:lastRenderedPageBreak/>
        <w:t>Fait et jugé en la Cour des comptes, quatrième chambre, première section. Présents : M. Jean-Philippe VACHIA, président de chambre, président de la formation, M.</w:t>
      </w:r>
      <w:r w:rsidR="00012D16" w:rsidRPr="00012D16">
        <w:rPr>
          <w:rFonts w:ascii="Arial" w:hAnsi="Arial" w:cs="Arial"/>
          <w:sz w:val="22"/>
          <w:szCs w:val="22"/>
        </w:rPr>
        <w:t> </w:t>
      </w:r>
      <w:r w:rsidRPr="00012D16">
        <w:rPr>
          <w:rFonts w:ascii="Arial" w:hAnsi="Arial" w:cs="Arial"/>
          <w:sz w:val="22"/>
          <w:szCs w:val="22"/>
        </w:rPr>
        <w:t>Yves</w:t>
      </w:r>
      <w:r w:rsidR="00012D16" w:rsidRPr="00012D16">
        <w:rPr>
          <w:rFonts w:ascii="Arial" w:hAnsi="Arial" w:cs="Arial"/>
          <w:sz w:val="22"/>
          <w:szCs w:val="22"/>
        </w:rPr>
        <w:t> </w:t>
      </w:r>
      <w:r w:rsidRPr="00012D16">
        <w:rPr>
          <w:rFonts w:ascii="Arial" w:hAnsi="Arial" w:cs="Arial"/>
          <w:sz w:val="22"/>
          <w:szCs w:val="22"/>
        </w:rPr>
        <w:t xml:space="preserve">ROLLAND, président de section, </w:t>
      </w:r>
      <w:r w:rsidR="00084317" w:rsidRPr="00084317">
        <w:rPr>
          <w:rFonts w:ascii="Arial" w:hAnsi="Arial" w:cs="Arial"/>
          <w:sz w:val="22"/>
          <w:szCs w:val="22"/>
        </w:rPr>
        <w:t>M</w:t>
      </w:r>
      <w:r w:rsidR="00084317" w:rsidRPr="00084317">
        <w:rPr>
          <w:rFonts w:ascii="Arial" w:hAnsi="Arial" w:cs="Arial"/>
          <w:sz w:val="22"/>
          <w:szCs w:val="22"/>
          <w:vertAlign w:val="superscript"/>
        </w:rPr>
        <w:t>me</w:t>
      </w:r>
      <w:r w:rsidR="00084317">
        <w:rPr>
          <w:rFonts w:ascii="Arial" w:hAnsi="Arial" w:cs="Arial"/>
          <w:sz w:val="22"/>
          <w:szCs w:val="22"/>
        </w:rPr>
        <w:t> </w:t>
      </w:r>
      <w:r w:rsidRPr="00012D16">
        <w:rPr>
          <w:rFonts w:ascii="Arial" w:hAnsi="Arial" w:cs="Arial"/>
          <w:sz w:val="22"/>
          <w:szCs w:val="22"/>
        </w:rPr>
        <w:t>Anne FROMENT-MEURICE, présidente de chambre maintenue en activité, MM. Gérard GANSER, Jean-Pierre LAFAURE, Jean-Yves BERTUCCI, conseillers maîtres, M</w:t>
      </w:r>
      <w:r w:rsidRPr="00084317">
        <w:rPr>
          <w:rFonts w:ascii="Arial" w:hAnsi="Arial" w:cs="Arial"/>
          <w:sz w:val="22"/>
          <w:szCs w:val="22"/>
          <w:vertAlign w:val="superscript"/>
        </w:rPr>
        <w:t>mes</w:t>
      </w:r>
      <w:r w:rsidR="00084317">
        <w:rPr>
          <w:rFonts w:ascii="Arial" w:hAnsi="Arial" w:cs="Arial"/>
          <w:sz w:val="22"/>
          <w:szCs w:val="22"/>
        </w:rPr>
        <w:t> </w:t>
      </w:r>
      <w:r w:rsidRPr="00012D16">
        <w:rPr>
          <w:rFonts w:ascii="Arial" w:hAnsi="Arial" w:cs="Arial"/>
          <w:sz w:val="22"/>
          <w:szCs w:val="22"/>
        </w:rPr>
        <w:t>Laurence ENGEL et Isabelle LATOURNARIE-WILLEMS, conseillères maîtres.</w:t>
      </w:r>
    </w:p>
    <w:p w:rsidR="00DE457B" w:rsidRPr="00012D16" w:rsidRDefault="00193A1B" w:rsidP="00DE457B">
      <w:pPr>
        <w:tabs>
          <w:tab w:val="center" w:pos="4536"/>
          <w:tab w:val="right" w:pos="9072"/>
        </w:tabs>
        <w:spacing w:before="120" w:after="360" w:line="240" w:lineRule="auto"/>
        <w:jc w:val="both"/>
        <w:rPr>
          <w:rFonts w:eastAsia="Times New Roman" w:cs="Arial"/>
          <w:sz w:val="22"/>
          <w:lang w:eastAsia="fr-FR"/>
        </w:rPr>
      </w:pPr>
      <w:r w:rsidRPr="00012D16">
        <w:rPr>
          <w:rFonts w:eastAsia="Times New Roman" w:cs="Arial"/>
          <w:sz w:val="22"/>
          <w:lang w:eastAsia="fr-FR"/>
        </w:rPr>
        <w:t>En présence de</w:t>
      </w:r>
      <w:r w:rsidR="00012D16" w:rsidRPr="00012D16">
        <w:rPr>
          <w:rFonts w:eastAsia="Times New Roman" w:cs="Arial"/>
          <w:sz w:val="22"/>
          <w:lang w:eastAsia="fr-FR"/>
        </w:rPr>
        <w:t xml:space="preserve"> </w:t>
      </w:r>
      <w:r w:rsidR="00084317" w:rsidRPr="00084317">
        <w:rPr>
          <w:rFonts w:eastAsia="Times New Roman" w:cs="Arial"/>
          <w:sz w:val="22"/>
          <w:lang w:eastAsia="fr-FR"/>
        </w:rPr>
        <w:t>M</w:t>
      </w:r>
      <w:r w:rsidR="00084317" w:rsidRPr="00084317">
        <w:rPr>
          <w:rFonts w:eastAsia="Times New Roman" w:cs="Arial"/>
          <w:sz w:val="22"/>
          <w:vertAlign w:val="superscript"/>
          <w:lang w:eastAsia="fr-FR"/>
        </w:rPr>
        <w:t>me</w:t>
      </w:r>
      <w:r w:rsidR="00084317">
        <w:rPr>
          <w:rFonts w:eastAsia="Times New Roman" w:cs="Arial"/>
          <w:sz w:val="22"/>
          <w:lang w:eastAsia="fr-FR"/>
        </w:rPr>
        <w:t> </w:t>
      </w:r>
      <w:bookmarkStart w:id="0" w:name="_GoBack"/>
      <w:bookmarkEnd w:id="0"/>
      <w:r w:rsidR="00012D16" w:rsidRPr="00012D16">
        <w:rPr>
          <w:rFonts w:eastAsia="Times New Roman" w:cs="Arial"/>
          <w:sz w:val="22"/>
          <w:lang w:eastAsia="fr-FR"/>
        </w:rPr>
        <w:t xml:space="preserve">Annie LE BARON, </w:t>
      </w:r>
      <w:r w:rsidRPr="00012D16">
        <w:rPr>
          <w:rFonts w:eastAsia="Times New Roman" w:cs="Arial"/>
          <w:sz w:val="22"/>
          <w:lang w:eastAsia="fr-FR"/>
        </w:rPr>
        <w:t>greffière de séance.</w:t>
      </w:r>
    </w:p>
    <w:tbl>
      <w:tblPr>
        <w:tblW w:w="0" w:type="auto"/>
        <w:tblInd w:w="34" w:type="dxa"/>
        <w:tblLook w:val="00A0" w:firstRow="1" w:lastRow="0" w:firstColumn="1" w:lastColumn="0" w:noHBand="0" w:noVBand="0"/>
      </w:tblPr>
      <w:tblGrid>
        <w:gridCol w:w="4637"/>
        <w:gridCol w:w="4615"/>
      </w:tblGrid>
      <w:tr w:rsidR="005E009F" w:rsidRPr="00012D16" w:rsidTr="00012D16">
        <w:tc>
          <w:tcPr>
            <w:tcW w:w="4637" w:type="dxa"/>
          </w:tcPr>
          <w:p w:rsidR="005E009F" w:rsidRPr="00012D16" w:rsidRDefault="00F2135A" w:rsidP="00C03789">
            <w:pPr>
              <w:tabs>
                <w:tab w:val="center" w:pos="4536"/>
                <w:tab w:val="right" w:pos="9072"/>
              </w:tabs>
              <w:spacing w:line="240" w:lineRule="auto"/>
              <w:jc w:val="center"/>
              <w:rPr>
                <w:rFonts w:eastAsia="Times New Roman" w:cs="Arial"/>
                <w:b/>
                <w:sz w:val="22"/>
                <w:lang w:eastAsia="fr-FR"/>
              </w:rPr>
            </w:pPr>
          </w:p>
          <w:p w:rsidR="005E009F" w:rsidRPr="00012D16" w:rsidRDefault="00F2135A" w:rsidP="00C03789">
            <w:pPr>
              <w:tabs>
                <w:tab w:val="center" w:pos="4536"/>
                <w:tab w:val="right" w:pos="9072"/>
              </w:tabs>
              <w:spacing w:line="240" w:lineRule="auto"/>
              <w:jc w:val="center"/>
              <w:rPr>
                <w:rFonts w:eastAsia="Times New Roman" w:cs="Arial"/>
                <w:b/>
                <w:sz w:val="22"/>
                <w:lang w:eastAsia="fr-FR"/>
              </w:rPr>
            </w:pPr>
          </w:p>
          <w:p w:rsidR="00012D16" w:rsidRPr="00012D16" w:rsidRDefault="00012D16" w:rsidP="00C03789">
            <w:pPr>
              <w:tabs>
                <w:tab w:val="center" w:pos="4536"/>
                <w:tab w:val="right" w:pos="9072"/>
              </w:tabs>
              <w:spacing w:line="240" w:lineRule="auto"/>
              <w:jc w:val="center"/>
              <w:rPr>
                <w:rFonts w:eastAsia="Times New Roman" w:cs="Arial"/>
                <w:b/>
                <w:sz w:val="22"/>
                <w:lang w:eastAsia="fr-FR"/>
              </w:rPr>
            </w:pPr>
          </w:p>
          <w:p w:rsidR="00012D16" w:rsidRPr="00012D16" w:rsidRDefault="00012D16" w:rsidP="00C03789">
            <w:pPr>
              <w:tabs>
                <w:tab w:val="center" w:pos="4536"/>
                <w:tab w:val="right" w:pos="9072"/>
              </w:tabs>
              <w:spacing w:line="240" w:lineRule="auto"/>
              <w:jc w:val="center"/>
              <w:rPr>
                <w:rFonts w:eastAsia="Times New Roman" w:cs="Arial"/>
                <w:b/>
                <w:sz w:val="22"/>
                <w:lang w:eastAsia="fr-FR"/>
              </w:rPr>
            </w:pPr>
          </w:p>
          <w:p w:rsidR="00012D16" w:rsidRPr="00012D16" w:rsidRDefault="00012D16" w:rsidP="00C03789">
            <w:pPr>
              <w:tabs>
                <w:tab w:val="center" w:pos="4536"/>
                <w:tab w:val="right" w:pos="9072"/>
              </w:tabs>
              <w:spacing w:line="240" w:lineRule="auto"/>
              <w:jc w:val="center"/>
              <w:rPr>
                <w:rFonts w:eastAsia="Times New Roman" w:cs="Arial"/>
                <w:b/>
                <w:sz w:val="22"/>
                <w:lang w:eastAsia="fr-FR"/>
              </w:rPr>
            </w:pPr>
          </w:p>
          <w:p w:rsidR="00012D16" w:rsidRDefault="00012D16" w:rsidP="00C03789">
            <w:pPr>
              <w:tabs>
                <w:tab w:val="center" w:pos="4536"/>
                <w:tab w:val="right" w:pos="9072"/>
              </w:tabs>
              <w:spacing w:line="240" w:lineRule="auto"/>
              <w:jc w:val="center"/>
              <w:rPr>
                <w:rFonts w:eastAsia="Times New Roman" w:cs="Arial"/>
                <w:b/>
                <w:sz w:val="22"/>
                <w:lang w:eastAsia="fr-FR"/>
              </w:rPr>
            </w:pPr>
          </w:p>
          <w:p w:rsidR="00487501" w:rsidRPr="00012D16" w:rsidRDefault="00487501" w:rsidP="00C03789">
            <w:pPr>
              <w:tabs>
                <w:tab w:val="center" w:pos="4536"/>
                <w:tab w:val="right" w:pos="9072"/>
              </w:tabs>
              <w:spacing w:line="240" w:lineRule="auto"/>
              <w:jc w:val="center"/>
              <w:rPr>
                <w:rFonts w:eastAsia="Times New Roman" w:cs="Arial"/>
                <w:b/>
                <w:sz w:val="22"/>
                <w:lang w:eastAsia="fr-FR"/>
              </w:rPr>
            </w:pPr>
          </w:p>
          <w:p w:rsidR="005E009F" w:rsidRPr="00012D16" w:rsidRDefault="00012D16" w:rsidP="00C03789">
            <w:pPr>
              <w:tabs>
                <w:tab w:val="center" w:pos="4536"/>
                <w:tab w:val="right" w:pos="9072"/>
              </w:tabs>
              <w:spacing w:line="240" w:lineRule="auto"/>
              <w:jc w:val="center"/>
              <w:rPr>
                <w:rFonts w:eastAsia="Times New Roman" w:cs="Arial"/>
                <w:b/>
                <w:sz w:val="22"/>
                <w:lang w:eastAsia="fr-FR"/>
              </w:rPr>
            </w:pPr>
            <w:r w:rsidRPr="00012D16">
              <w:rPr>
                <w:rFonts w:eastAsia="Times New Roman" w:cs="Arial"/>
                <w:b/>
                <w:sz w:val="22"/>
                <w:lang w:eastAsia="fr-FR"/>
              </w:rPr>
              <w:t>Annie LE BARON</w:t>
            </w:r>
          </w:p>
          <w:p w:rsidR="005E009F" w:rsidRPr="00012D16" w:rsidRDefault="00F2135A" w:rsidP="00012D16">
            <w:pPr>
              <w:tabs>
                <w:tab w:val="center" w:pos="4536"/>
                <w:tab w:val="right" w:pos="9072"/>
              </w:tabs>
              <w:spacing w:line="240" w:lineRule="auto"/>
              <w:jc w:val="center"/>
              <w:rPr>
                <w:rFonts w:eastAsia="Times New Roman" w:cs="Arial"/>
                <w:b/>
                <w:sz w:val="22"/>
                <w:lang w:eastAsia="fr-FR"/>
              </w:rPr>
            </w:pPr>
          </w:p>
        </w:tc>
        <w:tc>
          <w:tcPr>
            <w:tcW w:w="4615" w:type="dxa"/>
          </w:tcPr>
          <w:p w:rsidR="005E009F" w:rsidRPr="00012D16" w:rsidRDefault="00F2135A" w:rsidP="00C03789">
            <w:pPr>
              <w:tabs>
                <w:tab w:val="center" w:pos="4536"/>
                <w:tab w:val="right" w:pos="9072"/>
              </w:tabs>
              <w:spacing w:line="240" w:lineRule="auto"/>
              <w:jc w:val="center"/>
              <w:rPr>
                <w:rFonts w:eastAsia="Times New Roman" w:cs="Arial"/>
                <w:b/>
                <w:sz w:val="22"/>
                <w:lang w:eastAsia="fr-FR"/>
              </w:rPr>
            </w:pPr>
          </w:p>
          <w:p w:rsidR="005E009F" w:rsidRPr="00012D16" w:rsidRDefault="00F2135A" w:rsidP="00C03789">
            <w:pPr>
              <w:tabs>
                <w:tab w:val="center" w:pos="4536"/>
                <w:tab w:val="right" w:pos="9072"/>
              </w:tabs>
              <w:spacing w:line="240" w:lineRule="auto"/>
              <w:jc w:val="center"/>
              <w:rPr>
                <w:rFonts w:eastAsia="Times New Roman" w:cs="Arial"/>
                <w:b/>
                <w:sz w:val="22"/>
                <w:lang w:eastAsia="fr-FR"/>
              </w:rPr>
            </w:pPr>
          </w:p>
          <w:p w:rsidR="005E009F" w:rsidRPr="00012D16" w:rsidRDefault="00F2135A" w:rsidP="00C03789">
            <w:pPr>
              <w:tabs>
                <w:tab w:val="center" w:pos="4536"/>
                <w:tab w:val="right" w:pos="9072"/>
              </w:tabs>
              <w:spacing w:line="240" w:lineRule="auto"/>
              <w:jc w:val="center"/>
              <w:rPr>
                <w:rFonts w:eastAsia="Times New Roman" w:cs="Arial"/>
                <w:b/>
                <w:sz w:val="22"/>
                <w:lang w:eastAsia="fr-FR"/>
              </w:rPr>
            </w:pPr>
          </w:p>
          <w:p w:rsidR="00012D16" w:rsidRPr="00012D16" w:rsidRDefault="00012D16" w:rsidP="00C03789">
            <w:pPr>
              <w:tabs>
                <w:tab w:val="center" w:pos="4536"/>
                <w:tab w:val="right" w:pos="9072"/>
              </w:tabs>
              <w:spacing w:line="240" w:lineRule="auto"/>
              <w:jc w:val="center"/>
              <w:rPr>
                <w:rFonts w:eastAsia="Times New Roman" w:cs="Arial"/>
                <w:b/>
                <w:sz w:val="22"/>
                <w:lang w:eastAsia="fr-FR"/>
              </w:rPr>
            </w:pPr>
          </w:p>
          <w:p w:rsidR="00012D16" w:rsidRPr="00012D16" w:rsidRDefault="00012D16" w:rsidP="00C03789">
            <w:pPr>
              <w:tabs>
                <w:tab w:val="center" w:pos="4536"/>
                <w:tab w:val="right" w:pos="9072"/>
              </w:tabs>
              <w:spacing w:line="240" w:lineRule="auto"/>
              <w:jc w:val="center"/>
              <w:rPr>
                <w:rFonts w:eastAsia="Times New Roman" w:cs="Arial"/>
                <w:b/>
                <w:sz w:val="22"/>
                <w:lang w:eastAsia="fr-FR"/>
              </w:rPr>
            </w:pPr>
          </w:p>
          <w:p w:rsidR="00012D16" w:rsidRDefault="00012D16" w:rsidP="00C03789">
            <w:pPr>
              <w:tabs>
                <w:tab w:val="center" w:pos="4536"/>
                <w:tab w:val="right" w:pos="9072"/>
              </w:tabs>
              <w:spacing w:line="240" w:lineRule="auto"/>
              <w:jc w:val="center"/>
              <w:rPr>
                <w:rFonts w:eastAsia="Times New Roman" w:cs="Arial"/>
                <w:b/>
                <w:sz w:val="22"/>
                <w:lang w:eastAsia="fr-FR"/>
              </w:rPr>
            </w:pPr>
          </w:p>
          <w:p w:rsidR="00487501" w:rsidRPr="00012D16" w:rsidRDefault="00487501" w:rsidP="00C03789">
            <w:pPr>
              <w:tabs>
                <w:tab w:val="center" w:pos="4536"/>
                <w:tab w:val="right" w:pos="9072"/>
              </w:tabs>
              <w:spacing w:line="240" w:lineRule="auto"/>
              <w:jc w:val="center"/>
              <w:rPr>
                <w:rFonts w:eastAsia="Times New Roman" w:cs="Arial"/>
                <w:b/>
                <w:sz w:val="22"/>
                <w:lang w:eastAsia="fr-FR"/>
              </w:rPr>
            </w:pPr>
          </w:p>
          <w:p w:rsidR="005E009F" w:rsidRPr="00012D16" w:rsidRDefault="00193A1B" w:rsidP="00C03789">
            <w:pPr>
              <w:tabs>
                <w:tab w:val="center" w:pos="4536"/>
                <w:tab w:val="right" w:pos="9072"/>
              </w:tabs>
              <w:spacing w:line="240" w:lineRule="auto"/>
              <w:jc w:val="center"/>
              <w:rPr>
                <w:rFonts w:eastAsia="Times New Roman" w:cs="Arial"/>
                <w:b/>
                <w:sz w:val="22"/>
                <w:lang w:eastAsia="fr-FR"/>
              </w:rPr>
            </w:pPr>
            <w:r w:rsidRPr="00012D16">
              <w:rPr>
                <w:rFonts w:eastAsia="Times New Roman" w:cs="Arial"/>
                <w:b/>
                <w:sz w:val="22"/>
                <w:lang w:eastAsia="fr-FR"/>
              </w:rPr>
              <w:t xml:space="preserve">Jean-Philippe VACHIA </w:t>
            </w:r>
          </w:p>
          <w:p w:rsidR="005E009F" w:rsidRPr="00012D16" w:rsidRDefault="00F2135A" w:rsidP="00C03789">
            <w:pPr>
              <w:tabs>
                <w:tab w:val="center" w:pos="4536"/>
                <w:tab w:val="right" w:pos="9072"/>
              </w:tabs>
              <w:jc w:val="center"/>
              <w:rPr>
                <w:rFonts w:eastAsia="Times New Roman" w:cs="Arial"/>
                <w:b/>
                <w:sz w:val="22"/>
                <w:lang w:eastAsia="fr-FR"/>
              </w:rPr>
            </w:pPr>
          </w:p>
        </w:tc>
      </w:tr>
    </w:tbl>
    <w:p w:rsidR="00B01197" w:rsidRPr="00012D16" w:rsidRDefault="00F2135A" w:rsidP="00DE457B">
      <w:pPr>
        <w:tabs>
          <w:tab w:val="center" w:pos="4536"/>
          <w:tab w:val="right" w:pos="9072"/>
        </w:tabs>
        <w:spacing w:line="240" w:lineRule="auto"/>
        <w:jc w:val="both"/>
        <w:rPr>
          <w:rFonts w:eastAsia="Times New Roman" w:cs="Arial"/>
          <w:sz w:val="22"/>
          <w:lang w:eastAsia="fr-FR"/>
        </w:rPr>
      </w:pPr>
    </w:p>
    <w:p w:rsidR="00560A37" w:rsidRDefault="00193A1B" w:rsidP="00012D16">
      <w:pPr>
        <w:jc w:val="both"/>
        <w:rPr>
          <w:rFonts w:eastAsia="Times New Roman" w:cs="Arial"/>
          <w:sz w:val="22"/>
          <w:lang w:eastAsia="fr-FR"/>
        </w:rPr>
      </w:pPr>
      <w:r w:rsidRPr="00012D16">
        <w:rPr>
          <w:rFonts w:eastAsia="Times New Roman" w:cs="Arial"/>
          <w:sz w:val="22"/>
          <w:lang w:eastAsia="fr-FR"/>
        </w:rPr>
        <w:t xml:space="preserve">En conséquence, la République française mande et ordonne à tous huissiers de justice, sur ce </w:t>
      </w:r>
      <w:r w:rsidR="004641CF">
        <w:rPr>
          <w:rFonts w:eastAsia="Times New Roman" w:cs="Arial"/>
          <w:sz w:val="22"/>
          <w:lang w:eastAsia="fr-FR"/>
        </w:rPr>
        <w:t>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B12C72" w:rsidRDefault="00B12C72" w:rsidP="00012D16">
      <w:pPr>
        <w:jc w:val="both"/>
        <w:rPr>
          <w:rFonts w:eastAsia="Times New Roman" w:cs="Arial"/>
          <w:sz w:val="22"/>
          <w:lang w:eastAsia="fr-FR"/>
        </w:rPr>
      </w:pPr>
    </w:p>
    <w:p w:rsidR="00B12C72" w:rsidRPr="00732483" w:rsidRDefault="00B12C72" w:rsidP="00B12C72">
      <w:pPr>
        <w:tabs>
          <w:tab w:val="center" w:pos="4536"/>
        </w:tabs>
        <w:spacing w:line="240" w:lineRule="auto"/>
        <w:jc w:val="both"/>
        <w:rPr>
          <w:rFonts w:cs="Arial"/>
          <w:sz w:val="22"/>
        </w:rPr>
      </w:pPr>
      <w:r w:rsidRPr="00732483">
        <w:rPr>
          <w:rFonts w:eastAsia="Times New Roman" w:cs="Arial"/>
          <w:sz w:val="22"/>
          <w:lang w:eastAsia="fr-FR"/>
        </w:rPr>
        <w:t>Conformément aux dispositions de l’article R. 142-16 du code des juridictions financières, les arrêts prononcés par la Cour des comptes peuvent faire l’objet d’un pourvoi en cassation présenté, sous peine d’irrecevabilité, par le ministère d’un avocat au Conseil d’État dans le délai de deux mois à compter de la notification de l’acte. La révision d’un arrêt ou d’une ordonnance peut être demandée après expiration des délais de pourvoi en cassation, et ce dans les conditions prévues à l’article R. 142-15-I du même code.</w:t>
      </w:r>
    </w:p>
    <w:p w:rsidR="00560A37" w:rsidRPr="00012D16" w:rsidRDefault="00F2135A" w:rsidP="00012D16">
      <w:pPr>
        <w:jc w:val="both"/>
        <w:rPr>
          <w:rFonts w:eastAsia="Times New Roman" w:cs="Arial"/>
          <w:sz w:val="22"/>
          <w:lang w:eastAsia="fr-FR"/>
        </w:rPr>
      </w:pPr>
    </w:p>
    <w:sectPr w:rsidR="00560A37" w:rsidRPr="00012D16" w:rsidSect="007F2707">
      <w:headerReference w:type="default" r:id="rId9"/>
      <w:footerReference w:type="default" r:id="rId10"/>
      <w:headerReference w:type="first" r:id="rId11"/>
      <w:footerReference w:type="first" r:id="rId12"/>
      <w:type w:val="continuous"/>
      <w:pgSz w:w="11906" w:h="16838" w:code="9"/>
      <w:pgMar w:top="680" w:right="1418" w:bottom="567" w:left="1418" w:header="0"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135A" w:rsidRDefault="00F2135A" w:rsidP="00B41656">
      <w:pPr>
        <w:spacing w:line="240" w:lineRule="auto"/>
      </w:pPr>
      <w:r>
        <w:separator/>
      </w:r>
    </w:p>
  </w:endnote>
  <w:endnote w:type="continuationSeparator" w:id="0">
    <w:p w:rsidR="00F2135A" w:rsidRDefault="00F2135A" w:rsidP="00B416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AE774F" w:rsidTr="00070FB0">
      <w:trPr>
        <w:jc w:val="center"/>
      </w:trPr>
      <w:tc>
        <w:tcPr>
          <w:tcW w:w="9212" w:type="dxa"/>
        </w:tcPr>
        <w:p w:rsidR="00AE774F" w:rsidRPr="008F0DC7" w:rsidRDefault="00AE774F" w:rsidP="00070FB0">
          <w:pPr>
            <w:pStyle w:val="Pieddepage"/>
            <w:jc w:val="center"/>
            <w:rPr>
              <w:rFonts w:cs="Arial"/>
            </w:rPr>
          </w:pPr>
          <w:r w:rsidRPr="008F0DC7">
            <w:rPr>
              <w:rFonts w:cs="Arial"/>
            </w:rPr>
            <w:t>13 rue Cambon - 75100 PARIS CEDEX 01 - T +33 1 42 98 95 00 - www.ccomptes.fr</w:t>
          </w:r>
        </w:p>
      </w:tc>
    </w:tr>
    <w:tr w:rsidR="00AE774F" w:rsidTr="00070FB0">
      <w:trPr>
        <w:jc w:val="center"/>
      </w:trPr>
      <w:tc>
        <w:tcPr>
          <w:tcW w:w="9212" w:type="dxa"/>
        </w:tcPr>
        <w:p w:rsidR="00AE774F" w:rsidRPr="008F0DC7" w:rsidRDefault="00AE774F" w:rsidP="00070FB0">
          <w:pPr>
            <w:pStyle w:val="Pieddepage"/>
            <w:jc w:val="center"/>
            <w:rPr>
              <w:rFonts w:cs="Arial"/>
            </w:rPr>
          </w:pPr>
        </w:p>
      </w:tc>
    </w:tr>
  </w:tbl>
  <w:p w:rsidR="00EE4F42" w:rsidRDefault="00EE4F42">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4A1A11" w:rsidTr="00E65F90">
      <w:trPr>
        <w:jc w:val="center"/>
      </w:trPr>
      <w:tc>
        <w:tcPr>
          <w:tcW w:w="9212" w:type="dxa"/>
        </w:tcPr>
        <w:p w:rsidR="004A1A11" w:rsidRPr="008F0DC7" w:rsidRDefault="004A1A11" w:rsidP="00E65F90">
          <w:pPr>
            <w:pStyle w:val="Pieddepage"/>
            <w:jc w:val="center"/>
            <w:rPr>
              <w:rFonts w:cs="Arial"/>
            </w:rPr>
          </w:pPr>
          <w:r w:rsidRPr="008F0DC7">
            <w:rPr>
              <w:rFonts w:cs="Arial"/>
            </w:rPr>
            <w:t>13 rue Cambon - 75100 PARIS CEDEX 01 - T +33 1 42 98 95 00 - www.ccomptes.fr</w:t>
          </w:r>
        </w:p>
      </w:tc>
    </w:tr>
    <w:tr w:rsidR="004A1A11" w:rsidTr="00E65F90">
      <w:trPr>
        <w:jc w:val="center"/>
      </w:trPr>
      <w:tc>
        <w:tcPr>
          <w:tcW w:w="9212" w:type="dxa"/>
        </w:tcPr>
        <w:p w:rsidR="004A1A11" w:rsidRPr="008F0DC7" w:rsidRDefault="004A1A11" w:rsidP="00E65F90">
          <w:pPr>
            <w:pStyle w:val="Pieddepage"/>
            <w:jc w:val="center"/>
            <w:rPr>
              <w:rFonts w:cs="Arial"/>
            </w:rPr>
          </w:pPr>
        </w:p>
      </w:tc>
    </w:tr>
  </w:tbl>
  <w:p w:rsidR="004A1A11" w:rsidRDefault="004A1A11" w:rsidP="004A1A11">
    <w:pPr>
      <w:pStyle w:val="Pieddepag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135A" w:rsidRDefault="00F2135A" w:rsidP="00B41656">
      <w:pPr>
        <w:spacing w:line="240" w:lineRule="auto"/>
      </w:pPr>
      <w:r>
        <w:separator/>
      </w:r>
    </w:p>
  </w:footnote>
  <w:footnote w:type="continuationSeparator" w:id="0">
    <w:p w:rsidR="00F2135A" w:rsidRDefault="00F2135A" w:rsidP="00B4165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2707" w:rsidRDefault="007F2707">
    <w:pPr>
      <w:pStyle w:val="En-tte"/>
      <w:jc w:val="right"/>
    </w:pPr>
  </w:p>
  <w:tbl>
    <w:tblPr>
      <w:tblStyle w:val="Grilledutableau"/>
      <w:tblW w:w="0" w:type="auto"/>
      <w:tblLook w:val="0680" w:firstRow="0" w:lastRow="0" w:firstColumn="1" w:lastColumn="0" w:noHBand="1" w:noVBand="1"/>
    </w:tblPr>
    <w:tblGrid>
      <w:gridCol w:w="8046"/>
      <w:gridCol w:w="1164"/>
    </w:tblGrid>
    <w:tr w:rsidR="003D7655" w:rsidTr="003D7655">
      <w:tc>
        <w:tcPr>
          <w:tcW w:w="8046" w:type="dxa"/>
          <w:tcBorders>
            <w:top w:val="nil"/>
            <w:left w:val="nil"/>
            <w:bottom w:val="nil"/>
            <w:right w:val="nil"/>
          </w:tcBorders>
          <w:vAlign w:val="center"/>
        </w:tcPr>
        <w:p w:rsidR="003D7655" w:rsidRDefault="003D7655" w:rsidP="003D7655">
          <w:pPr>
            <w:pStyle w:val="En-tte"/>
            <w:spacing w:line="320" w:lineRule="exact"/>
          </w:pPr>
        </w:p>
      </w:tc>
      <w:tc>
        <w:tcPr>
          <w:tcW w:w="1164" w:type="dxa"/>
          <w:tcBorders>
            <w:top w:val="nil"/>
            <w:left w:val="nil"/>
            <w:bottom w:val="nil"/>
            <w:right w:val="nil"/>
          </w:tcBorders>
          <w:vAlign w:val="center"/>
        </w:tcPr>
        <w:p w:rsidR="003D7655" w:rsidRDefault="00F2135A" w:rsidP="003D7655">
          <w:pPr>
            <w:pStyle w:val="En-tte"/>
            <w:jc w:val="right"/>
          </w:pPr>
          <w:sdt>
            <w:sdtPr>
              <w:id w:val="123790272"/>
              <w:docPartObj>
                <w:docPartGallery w:val="Page Numbers (Top of Page)"/>
                <w:docPartUnique/>
              </w:docPartObj>
            </w:sdtPr>
            <w:sdtEndPr/>
            <w:sdtContent>
              <w:r w:rsidR="003D7655">
                <w:t xml:space="preserve"> </w:t>
              </w:r>
              <w:r w:rsidR="005369EE">
                <w:rPr>
                  <w:b/>
                  <w:sz w:val="24"/>
                  <w:szCs w:val="24"/>
                </w:rPr>
                <w:fldChar w:fldCharType="begin"/>
              </w:r>
              <w:r w:rsidR="003D7655">
                <w:rPr>
                  <w:b/>
                </w:rPr>
                <w:instrText>PAGE</w:instrText>
              </w:r>
              <w:r w:rsidR="005369EE">
                <w:rPr>
                  <w:b/>
                  <w:sz w:val="24"/>
                  <w:szCs w:val="24"/>
                </w:rPr>
                <w:fldChar w:fldCharType="separate"/>
              </w:r>
              <w:r w:rsidR="00084317">
                <w:rPr>
                  <w:b/>
                  <w:noProof/>
                </w:rPr>
                <w:t>5</w:t>
              </w:r>
              <w:r w:rsidR="005369EE">
                <w:rPr>
                  <w:b/>
                  <w:sz w:val="24"/>
                  <w:szCs w:val="24"/>
                </w:rPr>
                <w:fldChar w:fldCharType="end"/>
              </w:r>
              <w:r w:rsidR="003D7655">
                <w:t xml:space="preserve"> / </w:t>
              </w:r>
              <w:r w:rsidR="005369EE">
                <w:rPr>
                  <w:b/>
                  <w:sz w:val="24"/>
                  <w:szCs w:val="24"/>
                </w:rPr>
                <w:fldChar w:fldCharType="begin"/>
              </w:r>
              <w:r w:rsidR="003D7655">
                <w:rPr>
                  <w:b/>
                </w:rPr>
                <w:instrText>NUMPAGES</w:instrText>
              </w:r>
              <w:r w:rsidR="005369EE">
                <w:rPr>
                  <w:b/>
                  <w:sz w:val="24"/>
                  <w:szCs w:val="24"/>
                </w:rPr>
                <w:fldChar w:fldCharType="separate"/>
              </w:r>
              <w:r w:rsidR="00084317">
                <w:rPr>
                  <w:b/>
                  <w:noProof/>
                </w:rPr>
                <w:t>5</w:t>
              </w:r>
              <w:r w:rsidR="005369EE">
                <w:rPr>
                  <w:b/>
                  <w:sz w:val="24"/>
                  <w:szCs w:val="24"/>
                </w:rPr>
                <w:fldChar w:fldCharType="end"/>
              </w:r>
            </w:sdtContent>
          </w:sdt>
        </w:p>
      </w:tc>
    </w:tr>
  </w:tbl>
  <w:p w:rsidR="007F2707" w:rsidRDefault="007F2707" w:rsidP="00110640">
    <w:pPr>
      <w:pStyle w:val="En-tte"/>
      <w:spacing w:line="320" w:lineRule="exac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A11" w:rsidRDefault="004A1A11">
    <w:pPr>
      <w:pStyle w:val="En-tte"/>
    </w:pPr>
    <w:r>
      <w:rPr>
        <w:noProof/>
        <w:lang w:eastAsia="fr-FR"/>
      </w:rPr>
      <w:drawing>
        <wp:anchor distT="0" distB="0" distL="114300" distR="114300" simplePos="0" relativeHeight="251658240" behindDoc="0" locked="0" layoutInCell="1" allowOverlap="1">
          <wp:simplePos x="0" y="0"/>
          <wp:positionH relativeFrom="column">
            <wp:posOffset>26035</wp:posOffset>
          </wp:positionH>
          <wp:positionV relativeFrom="paragraph">
            <wp:posOffset>0</wp:posOffset>
          </wp:positionV>
          <wp:extent cx="7559040" cy="1258570"/>
          <wp:effectExtent l="19050" t="0" r="3810" b="0"/>
          <wp:wrapTopAndBottom/>
          <wp:docPr id="2" name="Image 1" descr="$BAND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_COUR_BANDEAU-ENTETE.jpg"/>
                  <pic:cNvPicPr/>
                </pic:nvPicPr>
                <pic:blipFill>
                  <a:blip r:embed="rId1"/>
                  <a:stretch>
                    <a:fillRect/>
                  </a:stretch>
                </pic:blipFill>
                <pic:spPr>
                  <a:xfrm>
                    <a:off x="0" y="0"/>
                    <a:ext cx="7559040" cy="125857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90D82"/>
    <w:multiLevelType w:val="hybridMultilevel"/>
    <w:tmpl w:val="CA12B83C"/>
    <w:lvl w:ilvl="0" w:tplc="21ECB0E8">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61B236D5"/>
    <w:multiLevelType w:val="hybridMultilevel"/>
    <w:tmpl w:val="862A794C"/>
    <w:lvl w:ilvl="0" w:tplc="18FAB0A0">
      <w:start w:val="2"/>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709311BD"/>
    <w:multiLevelType w:val="hybridMultilevel"/>
    <w:tmpl w:val="438810B2"/>
    <w:lvl w:ilvl="0" w:tplc="9366638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7B8F7ADE"/>
    <w:multiLevelType w:val="hybridMultilevel"/>
    <w:tmpl w:val="996C70A4"/>
    <w:lvl w:ilvl="0" w:tplc="8F50619A">
      <w:start w:val="1"/>
      <w:numFmt w:val="decimal"/>
      <w:lvlText w:val="%1."/>
      <w:lvlJc w:val="left"/>
      <w:pPr>
        <w:tabs>
          <w:tab w:val="num" w:pos="720"/>
        </w:tabs>
        <w:ind w:left="720" w:hanging="360"/>
      </w:pPr>
    </w:lvl>
    <w:lvl w:ilvl="1" w:tplc="040C0003">
      <w:start w:val="1"/>
      <w:numFmt w:val="bullet"/>
      <w:pStyle w:val="enumration2"/>
      <w:lvlText w:val="−"/>
      <w:lvlJc w:val="left"/>
      <w:pPr>
        <w:tabs>
          <w:tab w:val="num" w:pos="709"/>
        </w:tabs>
        <w:ind w:left="1429" w:hanging="360"/>
      </w:pPr>
      <w:rPr>
        <w:rFonts w:ascii="Verdana" w:hAnsi="Tahoma" w:hint="default"/>
      </w:rPr>
    </w:lvl>
    <w:lvl w:ilvl="2" w:tplc="040C0005">
      <w:start w:val="1"/>
      <w:numFmt w:val="upperRoman"/>
      <w:lvlText w:val="%3."/>
      <w:lvlJc w:val="right"/>
      <w:pPr>
        <w:tabs>
          <w:tab w:val="num" w:pos="180"/>
        </w:tabs>
        <w:ind w:left="180" w:hanging="18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num w:numId="1">
    <w:abstractNumId w:val="4"/>
  </w:num>
  <w:num w:numId="2">
    <w:abstractNumId w:val="6"/>
  </w:num>
  <w:num w:numId="3">
    <w:abstractNumId w:val="7"/>
  </w:num>
  <w:num w:numId="4">
    <w:abstractNumId w:val="5"/>
  </w:num>
  <w:num w:numId="5">
    <w:abstractNumId w:val="2"/>
  </w:num>
  <w:num w:numId="6">
    <w:abstractNumId w:val="1"/>
  </w:num>
  <w:num w:numId="7">
    <w:abstractNumId w:val="3"/>
  </w:num>
  <w:num w:numId="8">
    <w:abstractNumId w:val="9"/>
  </w:num>
  <w:num w:numId="9">
    <w:abstractNumId w:val="0"/>
  </w:num>
  <w:num w:numId="10">
    <w:abstractNumId w:val="8"/>
  </w:num>
  <w:num w:numId="11">
    <w:abstractNumId w:val="1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defaultTabStop w:val="708"/>
  <w:hyphenationZone w:val="425"/>
  <w:drawingGridHorizontalSpacing w:val="90"/>
  <w:displayHorizontalDrawingGridEvery w:val="2"/>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C1C"/>
    <w:rsid w:val="00001C23"/>
    <w:rsid w:val="0000562F"/>
    <w:rsid w:val="00012D16"/>
    <w:rsid w:val="00057C1C"/>
    <w:rsid w:val="00060466"/>
    <w:rsid w:val="00067EA3"/>
    <w:rsid w:val="00084317"/>
    <w:rsid w:val="00094C8D"/>
    <w:rsid w:val="000D4E40"/>
    <w:rsid w:val="000F5299"/>
    <w:rsid w:val="000F53CA"/>
    <w:rsid w:val="00104EDE"/>
    <w:rsid w:val="00110640"/>
    <w:rsid w:val="0012396D"/>
    <w:rsid w:val="001248F5"/>
    <w:rsid w:val="0013115F"/>
    <w:rsid w:val="00131A38"/>
    <w:rsid w:val="001440E9"/>
    <w:rsid w:val="0016783F"/>
    <w:rsid w:val="001733C8"/>
    <w:rsid w:val="00177B90"/>
    <w:rsid w:val="00180B49"/>
    <w:rsid w:val="00193A1B"/>
    <w:rsid w:val="001D11BE"/>
    <w:rsid w:val="002040C2"/>
    <w:rsid w:val="002304DE"/>
    <w:rsid w:val="00231C67"/>
    <w:rsid w:val="00240C13"/>
    <w:rsid w:val="00244453"/>
    <w:rsid w:val="00265091"/>
    <w:rsid w:val="00283473"/>
    <w:rsid w:val="002878B1"/>
    <w:rsid w:val="002A2D0B"/>
    <w:rsid w:val="002B74C3"/>
    <w:rsid w:val="002C0B4C"/>
    <w:rsid w:val="002D0DA9"/>
    <w:rsid w:val="002E75B7"/>
    <w:rsid w:val="003613FC"/>
    <w:rsid w:val="00367922"/>
    <w:rsid w:val="00376FD6"/>
    <w:rsid w:val="003955D7"/>
    <w:rsid w:val="003A09FE"/>
    <w:rsid w:val="003B7BA2"/>
    <w:rsid w:val="003C582D"/>
    <w:rsid w:val="003C729C"/>
    <w:rsid w:val="003D7655"/>
    <w:rsid w:val="004022CB"/>
    <w:rsid w:val="004507C2"/>
    <w:rsid w:val="004641CF"/>
    <w:rsid w:val="00466852"/>
    <w:rsid w:val="0047092C"/>
    <w:rsid w:val="00477C3D"/>
    <w:rsid w:val="00487501"/>
    <w:rsid w:val="004A1A11"/>
    <w:rsid w:val="004A49F1"/>
    <w:rsid w:val="004E515C"/>
    <w:rsid w:val="005369EE"/>
    <w:rsid w:val="0054781F"/>
    <w:rsid w:val="005B4CA5"/>
    <w:rsid w:val="005C5994"/>
    <w:rsid w:val="005F61B5"/>
    <w:rsid w:val="00604974"/>
    <w:rsid w:val="00607781"/>
    <w:rsid w:val="006344B0"/>
    <w:rsid w:val="00647807"/>
    <w:rsid w:val="00662166"/>
    <w:rsid w:val="00676091"/>
    <w:rsid w:val="006774B5"/>
    <w:rsid w:val="00685FE1"/>
    <w:rsid w:val="00687F6F"/>
    <w:rsid w:val="006A4EB5"/>
    <w:rsid w:val="006A568B"/>
    <w:rsid w:val="006A7750"/>
    <w:rsid w:val="006C72CB"/>
    <w:rsid w:val="006E170E"/>
    <w:rsid w:val="006E3A7F"/>
    <w:rsid w:val="006F269A"/>
    <w:rsid w:val="00707BD1"/>
    <w:rsid w:val="00724014"/>
    <w:rsid w:val="007252C5"/>
    <w:rsid w:val="007410AA"/>
    <w:rsid w:val="00764F62"/>
    <w:rsid w:val="00765A21"/>
    <w:rsid w:val="0077703E"/>
    <w:rsid w:val="007A448C"/>
    <w:rsid w:val="007B06F6"/>
    <w:rsid w:val="007E06F2"/>
    <w:rsid w:val="007F2707"/>
    <w:rsid w:val="0081551A"/>
    <w:rsid w:val="008256E2"/>
    <w:rsid w:val="0085194D"/>
    <w:rsid w:val="00863D04"/>
    <w:rsid w:val="0086760B"/>
    <w:rsid w:val="00875AE9"/>
    <w:rsid w:val="008844EF"/>
    <w:rsid w:val="008A34BF"/>
    <w:rsid w:val="008A6ACF"/>
    <w:rsid w:val="008C244D"/>
    <w:rsid w:val="008E360F"/>
    <w:rsid w:val="008E5EE8"/>
    <w:rsid w:val="008E6349"/>
    <w:rsid w:val="009405CE"/>
    <w:rsid w:val="00950441"/>
    <w:rsid w:val="00963D03"/>
    <w:rsid w:val="00966697"/>
    <w:rsid w:val="009802E3"/>
    <w:rsid w:val="009B22BF"/>
    <w:rsid w:val="009B586F"/>
    <w:rsid w:val="00A02D30"/>
    <w:rsid w:val="00A32C49"/>
    <w:rsid w:val="00A4059D"/>
    <w:rsid w:val="00A56A52"/>
    <w:rsid w:val="00A755A3"/>
    <w:rsid w:val="00A83FC9"/>
    <w:rsid w:val="00A9735F"/>
    <w:rsid w:val="00AA0A47"/>
    <w:rsid w:val="00AE774F"/>
    <w:rsid w:val="00B128E3"/>
    <w:rsid w:val="00B12C72"/>
    <w:rsid w:val="00B41656"/>
    <w:rsid w:val="00B5100C"/>
    <w:rsid w:val="00B645D1"/>
    <w:rsid w:val="00B967C8"/>
    <w:rsid w:val="00BA60D8"/>
    <w:rsid w:val="00BB2920"/>
    <w:rsid w:val="00BB7176"/>
    <w:rsid w:val="00BC40A5"/>
    <w:rsid w:val="00C04525"/>
    <w:rsid w:val="00C17123"/>
    <w:rsid w:val="00C22187"/>
    <w:rsid w:val="00C23B89"/>
    <w:rsid w:val="00C32D50"/>
    <w:rsid w:val="00C470E9"/>
    <w:rsid w:val="00C72499"/>
    <w:rsid w:val="00C77CA2"/>
    <w:rsid w:val="00CA1BD5"/>
    <w:rsid w:val="00CC39B0"/>
    <w:rsid w:val="00CE1BD7"/>
    <w:rsid w:val="00CE4F79"/>
    <w:rsid w:val="00CF6809"/>
    <w:rsid w:val="00D2009D"/>
    <w:rsid w:val="00D21CDB"/>
    <w:rsid w:val="00D33F9D"/>
    <w:rsid w:val="00D500EF"/>
    <w:rsid w:val="00D51C43"/>
    <w:rsid w:val="00D62649"/>
    <w:rsid w:val="00D817B5"/>
    <w:rsid w:val="00DA6392"/>
    <w:rsid w:val="00DE48AF"/>
    <w:rsid w:val="00DE6999"/>
    <w:rsid w:val="00DF4F81"/>
    <w:rsid w:val="00E03E5C"/>
    <w:rsid w:val="00E17779"/>
    <w:rsid w:val="00E25406"/>
    <w:rsid w:val="00E35B8A"/>
    <w:rsid w:val="00E430FB"/>
    <w:rsid w:val="00E55D24"/>
    <w:rsid w:val="00E86FB6"/>
    <w:rsid w:val="00E87137"/>
    <w:rsid w:val="00EC43C2"/>
    <w:rsid w:val="00ED3235"/>
    <w:rsid w:val="00ED3BBB"/>
    <w:rsid w:val="00EE3AA4"/>
    <w:rsid w:val="00EE4F42"/>
    <w:rsid w:val="00F02D0A"/>
    <w:rsid w:val="00F2135A"/>
    <w:rsid w:val="00F34BAC"/>
    <w:rsid w:val="00F63CE2"/>
    <w:rsid w:val="00F73ABC"/>
    <w:rsid w:val="00F8606B"/>
    <w:rsid w:val="00FA2EC4"/>
    <w:rsid w:val="00FC3558"/>
    <w:rsid w:val="00FD31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Times New Roman"/>
        <w:lang w:val="fr-FR" w:eastAsia="fr-FR" w:bidi="ar-SA"/>
      </w:rPr>
    </w:rPrDefault>
    <w:pPrDefault/>
  </w:docDefaults>
  <w:latentStyles w:defLockedState="0" w:defUIPriority="99" w:defSemiHidden="1" w:defUnhideWhenUsed="0" w:defQFormat="0" w:count="267">
    <w:lsdException w:name="Normal" w:semiHidden="0" w:uiPriority="0" w:qFormat="1"/>
    <w:lsdException w:name="heading 1" w:uiPriority="9"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uiPriority="0"/>
    <w:lsdException w:name="caption" w:uiPriority="35" w:qFormat="1"/>
    <w:lsdException w:name="Title" w:uiPriority="10" w:qFormat="1"/>
    <w:lsdException w:name="Default Paragraph Font" w:uiPriority="1" w:unhideWhenUsed="1"/>
    <w:lsdException w:name="Body Text" w:uiPriority="0"/>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Placeholder Text" w:semiHidden="0"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List" w:uiPriority="34" w:qFormat="1"/>
    <w:lsdException w:name="Colorful Grid" w:uiPriority="29" w:qFormat="1"/>
    <w:lsdException w:name="Light Shading Accent 1"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semiHidden="0" w:uiPriority="71"/>
    <w:lsdException w:name="List Paragraph" w:semiHidden="0" w:uiPriority="72"/>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E6349"/>
    <w:pPr>
      <w:spacing w:line="216" w:lineRule="atLeast"/>
    </w:pPr>
    <w:rPr>
      <w:sz w:val="18"/>
      <w:szCs w:val="22"/>
      <w:lang w:eastAsia="en-US"/>
    </w:rPr>
  </w:style>
  <w:style w:type="paragraph" w:styleId="Titre5">
    <w:name w:val="heading 5"/>
    <w:basedOn w:val="Normal"/>
    <w:next w:val="Normal"/>
    <w:link w:val="Titre5Car"/>
    <w:qFormat/>
    <w:rsid w:val="00EC43C2"/>
    <w:pPr>
      <w:spacing w:before="240" w:after="60" w:line="240" w:lineRule="auto"/>
      <w:outlineLvl w:val="4"/>
    </w:pPr>
    <w:rPr>
      <w:rFonts w:ascii="Times New Roman" w:eastAsia="Times New Roman" w:hAnsi="Times New Roman"/>
      <w:b/>
      <w:bCs/>
      <w:i/>
      <w:iCs/>
      <w:sz w:val="26"/>
      <w:szCs w:val="2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iPriority w:val="99"/>
    <w:rsid w:val="00D500EF"/>
    <w:pPr>
      <w:spacing w:line="240" w:lineRule="exact"/>
    </w:pPr>
    <w:rPr>
      <w:szCs w:val="22"/>
      <w:lang w:eastAsia="en-US"/>
    </w:rPr>
  </w:style>
  <w:style w:type="character" w:customStyle="1" w:styleId="En-tteCar">
    <w:name w:val="En-tête Car"/>
    <w:link w:val="En-tte"/>
    <w:uiPriority w:val="99"/>
    <w:rsid w:val="00D500EF"/>
    <w:rPr>
      <w:sz w:val="20"/>
    </w:rPr>
  </w:style>
  <w:style w:type="paragraph" w:styleId="Pieddepage">
    <w:name w:val="footer"/>
    <w:link w:val="PieddepageCar"/>
    <w:rsid w:val="00D500EF"/>
    <w:pPr>
      <w:spacing w:line="240" w:lineRule="exact"/>
    </w:pPr>
    <w:rPr>
      <w:szCs w:val="22"/>
      <w:lang w:eastAsia="en-US"/>
    </w:rPr>
  </w:style>
  <w:style w:type="character" w:customStyle="1" w:styleId="PieddepageCar">
    <w:name w:val="Pied de page Car"/>
    <w:link w:val="Pieddepage"/>
    <w:uiPriority w:val="99"/>
    <w:rsid w:val="00D500EF"/>
    <w:rPr>
      <w:sz w:val="20"/>
    </w:rPr>
  </w:style>
  <w:style w:type="paragraph" w:styleId="Textedebulles">
    <w:name w:val="Balloon Text"/>
    <w:basedOn w:val="Normal"/>
    <w:link w:val="TextedebullesCar"/>
    <w:uiPriority w:val="99"/>
    <w:semiHidden/>
    <w:rsid w:val="00E87137"/>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E87137"/>
    <w:rPr>
      <w:rFonts w:ascii="Tahoma" w:hAnsi="Tahoma" w:cs="Tahoma"/>
      <w:sz w:val="16"/>
      <w:szCs w:val="16"/>
    </w:rPr>
  </w:style>
  <w:style w:type="table" w:styleId="Grilledutableau">
    <w:name w:val="Table Grid"/>
    <w:basedOn w:val="TableauNormal"/>
    <w:uiPriority w:val="59"/>
    <w:rsid w:val="00E87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ituldestinataire">
    <w:name w:val="Intitulé destinataire"/>
    <w:basedOn w:val="Normal"/>
    <w:qFormat/>
    <w:rsid w:val="008E6349"/>
    <w:rPr>
      <w:szCs w:val="18"/>
    </w:rPr>
  </w:style>
  <w:style w:type="paragraph" w:customStyle="1" w:styleId="Intitulcontact">
    <w:name w:val="Intitulé contact"/>
    <w:basedOn w:val="Normal"/>
    <w:qFormat/>
    <w:rsid w:val="008E6349"/>
    <w:pPr>
      <w:spacing w:line="192" w:lineRule="atLeast"/>
    </w:pPr>
    <w:rPr>
      <w:sz w:val="16"/>
      <w:szCs w:val="16"/>
    </w:rPr>
  </w:style>
  <w:style w:type="paragraph" w:customStyle="1" w:styleId="Rfrence">
    <w:name w:val="Référence"/>
    <w:basedOn w:val="Normal"/>
    <w:qFormat/>
    <w:rsid w:val="008E6349"/>
    <w:pPr>
      <w:spacing w:line="192" w:lineRule="atLeast"/>
    </w:pPr>
    <w:rPr>
      <w:sz w:val="16"/>
      <w:szCs w:val="16"/>
    </w:rPr>
  </w:style>
  <w:style w:type="paragraph" w:customStyle="1" w:styleId="Objet">
    <w:name w:val="Objet"/>
    <w:basedOn w:val="Normal"/>
    <w:qFormat/>
    <w:rsid w:val="008E6349"/>
    <w:pPr>
      <w:spacing w:line="192" w:lineRule="atLeast"/>
    </w:pPr>
    <w:rPr>
      <w:sz w:val="16"/>
      <w:szCs w:val="16"/>
    </w:rPr>
  </w:style>
  <w:style w:type="character" w:customStyle="1" w:styleId="Textebold">
    <w:name w:val="Texte bold"/>
    <w:uiPriority w:val="1"/>
    <w:qFormat/>
    <w:rsid w:val="008E6349"/>
    <w:rPr>
      <w:b/>
    </w:rPr>
  </w:style>
  <w:style w:type="character" w:customStyle="1" w:styleId="Texteitalique">
    <w:name w:val="Texte italique"/>
    <w:uiPriority w:val="1"/>
    <w:qFormat/>
    <w:rsid w:val="008E6349"/>
    <w:rPr>
      <w:i/>
    </w:rPr>
  </w:style>
  <w:style w:type="paragraph" w:customStyle="1" w:styleId="Textedesaisie">
    <w:name w:val="Texte de saisie"/>
    <w:basedOn w:val="Normal"/>
    <w:qFormat/>
    <w:rsid w:val="00B128E3"/>
    <w:pPr>
      <w:spacing w:line="256" w:lineRule="atLeast"/>
      <w:jc w:val="both"/>
    </w:pPr>
  </w:style>
  <w:style w:type="paragraph" w:customStyle="1" w:styleId="Signaturedudocument">
    <w:name w:val="Signature du document"/>
    <w:basedOn w:val="Textedesaisie"/>
    <w:qFormat/>
    <w:rsid w:val="00B128E3"/>
    <w:pPr>
      <w:spacing w:before="100"/>
      <w:ind w:left="6313"/>
    </w:pPr>
    <w:rPr>
      <w:b/>
    </w:rPr>
  </w:style>
  <w:style w:type="paragraph" w:customStyle="1" w:styleId="Adressebasdepage">
    <w:name w:val="Adresse bas de page"/>
    <w:basedOn w:val="Normal"/>
    <w:qFormat/>
    <w:rsid w:val="00724014"/>
    <w:pPr>
      <w:framePr w:wrap="around" w:hAnchor="margin" w:xAlign="center" w:yAlign="bottom"/>
      <w:spacing w:line="168" w:lineRule="atLeast"/>
      <w:jc w:val="center"/>
    </w:pPr>
    <w:rPr>
      <w:rFonts w:cs="Arial"/>
      <w:sz w:val="14"/>
      <w:szCs w:val="14"/>
    </w:rPr>
  </w:style>
  <w:style w:type="paragraph" w:customStyle="1" w:styleId="Contactbasdepage">
    <w:name w:val="Contact bas de page"/>
    <w:basedOn w:val="Normal"/>
    <w:qFormat/>
    <w:rsid w:val="00E430FB"/>
    <w:pPr>
      <w:framePr w:wrap="around" w:hAnchor="margin" w:xAlign="center" w:yAlign="bottom"/>
      <w:spacing w:line="204" w:lineRule="atLeast"/>
      <w:suppressOverlap/>
    </w:pPr>
    <w:rPr>
      <w:sz w:val="17"/>
      <w:szCs w:val="17"/>
    </w:rPr>
  </w:style>
  <w:style w:type="paragraph" w:styleId="Notedebasdepage">
    <w:name w:val="footnote text"/>
    <w:basedOn w:val="Normal"/>
    <w:link w:val="NotedebasdepageCar"/>
    <w:uiPriority w:val="99"/>
    <w:semiHidden/>
    <w:rsid w:val="002C0B4C"/>
    <w:pPr>
      <w:spacing w:line="240" w:lineRule="auto"/>
    </w:pPr>
    <w:rPr>
      <w:sz w:val="20"/>
      <w:szCs w:val="20"/>
    </w:rPr>
  </w:style>
  <w:style w:type="character" w:customStyle="1" w:styleId="NotedebasdepageCar">
    <w:name w:val="Note de bas de page Car"/>
    <w:link w:val="Notedebasdepage"/>
    <w:uiPriority w:val="99"/>
    <w:semiHidden/>
    <w:rsid w:val="002C0B4C"/>
    <w:rPr>
      <w:sz w:val="20"/>
      <w:szCs w:val="20"/>
    </w:rPr>
  </w:style>
  <w:style w:type="character" w:styleId="Appelnotedebasdep">
    <w:name w:val="footnote reference"/>
    <w:uiPriority w:val="99"/>
    <w:semiHidden/>
    <w:rsid w:val="002C0B4C"/>
    <w:rPr>
      <w:vertAlign w:val="superscript"/>
    </w:rPr>
  </w:style>
  <w:style w:type="paragraph" w:styleId="NormalWeb">
    <w:name w:val="Normal (Web)"/>
    <w:basedOn w:val="Normal"/>
    <w:rsid w:val="002E75B7"/>
    <w:pPr>
      <w:spacing w:before="100" w:beforeAutospacing="1" w:after="100" w:afterAutospacing="1" w:line="240" w:lineRule="auto"/>
      <w:ind w:left="225"/>
    </w:pPr>
    <w:rPr>
      <w:rFonts w:eastAsia="Times New Roman" w:cs="Arial"/>
      <w:sz w:val="20"/>
      <w:szCs w:val="20"/>
      <w:lang w:eastAsia="fr-FR"/>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paragraph" w:styleId="Paragraphedeliste">
    <w:name w:val="List Paragraph"/>
    <w:basedOn w:val="Normal"/>
    <w:uiPriority w:val="34"/>
    <w:qFormat/>
    <w:rsid w:val="008F197D"/>
    <w:pPr>
      <w:ind w:left="720"/>
      <w:contextualSpacing/>
    </w:pPr>
  </w:style>
  <w:style w:type="character" w:styleId="Lienhypertexte">
    <w:name w:val="Hyperlink"/>
    <w:basedOn w:val="Policepardfaut"/>
    <w:uiPriority w:val="99"/>
    <w:semiHidden/>
    <w:unhideWhenUsed/>
    <w:rsid w:val="004637B8"/>
    <w:rPr>
      <w:color w:val="0000FF"/>
      <w:u w:val="single"/>
    </w:rPr>
  </w:style>
  <w:style w:type="character" w:styleId="Marquedecommentaire">
    <w:name w:val="annotation reference"/>
    <w:basedOn w:val="Policepardfaut"/>
    <w:uiPriority w:val="99"/>
    <w:semiHidden/>
    <w:unhideWhenUsed/>
    <w:rsid w:val="0094650A"/>
    <w:rPr>
      <w:sz w:val="16"/>
      <w:szCs w:val="16"/>
    </w:rPr>
  </w:style>
  <w:style w:type="paragraph" w:styleId="Commentaire">
    <w:name w:val="annotation text"/>
    <w:basedOn w:val="Normal"/>
    <w:link w:val="CommentaireCar"/>
    <w:uiPriority w:val="99"/>
    <w:semiHidden/>
    <w:unhideWhenUsed/>
    <w:rsid w:val="0094650A"/>
    <w:pPr>
      <w:spacing w:line="240" w:lineRule="auto"/>
    </w:pPr>
    <w:rPr>
      <w:sz w:val="20"/>
      <w:szCs w:val="20"/>
    </w:rPr>
  </w:style>
  <w:style w:type="character" w:customStyle="1" w:styleId="CommentaireCar">
    <w:name w:val="Commentaire Car"/>
    <w:basedOn w:val="Policepardfaut"/>
    <w:link w:val="Commentaire"/>
    <w:uiPriority w:val="99"/>
    <w:semiHidden/>
    <w:rsid w:val="0094650A"/>
    <w:rPr>
      <w:sz w:val="20"/>
      <w:szCs w:val="20"/>
    </w:rPr>
  </w:style>
  <w:style w:type="paragraph" w:styleId="Objetducommentaire">
    <w:name w:val="annotation subject"/>
    <w:basedOn w:val="Commentaire"/>
    <w:next w:val="Commentaire"/>
    <w:link w:val="ObjetducommentaireCar"/>
    <w:uiPriority w:val="99"/>
    <w:semiHidden/>
    <w:unhideWhenUsed/>
    <w:rsid w:val="0094650A"/>
    <w:rPr>
      <w:b/>
      <w:bCs/>
    </w:rPr>
  </w:style>
  <w:style w:type="character" w:customStyle="1" w:styleId="ObjetducommentaireCar">
    <w:name w:val="Objet du commentaire Car"/>
    <w:basedOn w:val="CommentaireCar"/>
    <w:link w:val="Objetducommentaire"/>
    <w:uiPriority w:val="99"/>
    <w:semiHidden/>
    <w:rsid w:val="0094650A"/>
    <w:rPr>
      <w:b/>
      <w:bCs/>
      <w:sz w:val="20"/>
      <w:szCs w:val="20"/>
    </w:rPr>
  </w:style>
  <w:style w:type="character" w:customStyle="1" w:styleId="Titre5Car">
    <w:name w:val="Titre 5 Car"/>
    <w:basedOn w:val="Policepardfaut"/>
    <w:link w:val="Titre5"/>
    <w:rsid w:val="00EC43C2"/>
    <w:rPr>
      <w:rFonts w:ascii="Times New Roman" w:eastAsia="Times New Roman" w:hAnsi="Times New Roman"/>
      <w:b/>
      <w:bCs/>
      <w:i/>
      <w:iCs/>
      <w:sz w:val="26"/>
      <w:szCs w:val="26"/>
    </w:rPr>
  </w:style>
  <w:style w:type="paragraph" w:customStyle="1" w:styleId="ET">
    <w:name w:val="ET"/>
    <w:basedOn w:val="Normal"/>
    <w:rsid w:val="00EC43C2"/>
    <w:pPr>
      <w:spacing w:line="240" w:lineRule="auto"/>
    </w:pPr>
    <w:rPr>
      <w:rFonts w:ascii="Times New Roman" w:eastAsia="Times New Roman" w:hAnsi="Times New Roman"/>
      <w:b/>
      <w:caps/>
      <w:sz w:val="24"/>
      <w:szCs w:val="20"/>
      <w:lang w:eastAsia="fr-FR"/>
    </w:rPr>
  </w:style>
  <w:style w:type="paragraph" w:customStyle="1" w:styleId="OR">
    <w:name w:val="OR"/>
    <w:basedOn w:val="ET"/>
    <w:rsid w:val="00EC43C2"/>
    <w:pPr>
      <w:ind w:left="5670"/>
    </w:pPr>
    <w:rPr>
      <w:b w:val="0"/>
      <w:caps w:val="0"/>
    </w:rPr>
  </w:style>
  <w:style w:type="paragraph" w:customStyle="1" w:styleId="PS">
    <w:name w:val="PS"/>
    <w:basedOn w:val="Normal"/>
    <w:link w:val="PSCar"/>
    <w:rsid w:val="00EC43C2"/>
    <w:pPr>
      <w:spacing w:after="480" w:line="240" w:lineRule="auto"/>
      <w:ind w:left="1701" w:firstLine="1134"/>
      <w:jc w:val="both"/>
    </w:pPr>
    <w:rPr>
      <w:rFonts w:ascii="Times New Roman" w:eastAsia="Times New Roman" w:hAnsi="Times New Roman"/>
      <w:sz w:val="24"/>
      <w:szCs w:val="20"/>
      <w:lang w:eastAsia="fr-FR"/>
    </w:rPr>
  </w:style>
  <w:style w:type="paragraph" w:styleId="Corpsdetexte">
    <w:name w:val="Body Text"/>
    <w:aliases w:val="Corps de texte Car2 Car,Corps de texte Car1 Car Car1,Corps de texte Car Car Car Car1,Corps de texte Car2 Car Car Car,Corps de texte Car1 Car Car Car Car Car Car,Corps de texte Car Car Car Car Car Car Car Car,Car Car Car"/>
    <w:basedOn w:val="Normal"/>
    <w:link w:val="CorpsdetexteCar1"/>
    <w:rsid w:val="00EC43C2"/>
    <w:pPr>
      <w:spacing w:before="120" w:after="120" w:line="240" w:lineRule="auto"/>
      <w:ind w:firstLine="709"/>
      <w:jc w:val="both"/>
    </w:pPr>
    <w:rPr>
      <w:rFonts w:ascii="Times New Roman" w:eastAsia="Times New Roman" w:hAnsi="Times New Roman"/>
      <w:sz w:val="24"/>
      <w:szCs w:val="20"/>
      <w:lang w:eastAsia="fr-FR"/>
    </w:rPr>
  </w:style>
  <w:style w:type="character" w:customStyle="1" w:styleId="CorpsdetexteCar">
    <w:name w:val="Corps de texte Car"/>
    <w:basedOn w:val="Policepardfaut"/>
    <w:uiPriority w:val="99"/>
    <w:semiHidden/>
    <w:rsid w:val="00EC43C2"/>
    <w:rPr>
      <w:sz w:val="18"/>
      <w:szCs w:val="22"/>
      <w:lang w:eastAsia="en-US"/>
    </w:rPr>
  </w:style>
  <w:style w:type="character" w:customStyle="1" w:styleId="CorpsdetexteCar1">
    <w:name w:val="Corps de texte Car1"/>
    <w:aliases w:val="Corps de texte Car2 Car Car,Corps de texte Car1 Car Car1 Car,Corps de texte Car Car Car Car1 Car,Corps de texte Car2 Car Car Car Car,Corps de texte Car1 Car Car Car Car Car Car Car,Corps de texte Car Car Car Car Car Car Car Car Car"/>
    <w:link w:val="Corpsdetexte"/>
    <w:rsid w:val="00EC43C2"/>
    <w:rPr>
      <w:rFonts w:ascii="Times New Roman" w:eastAsia="Times New Roman" w:hAnsi="Times New Roman"/>
      <w:sz w:val="24"/>
    </w:rPr>
  </w:style>
  <w:style w:type="paragraph" w:customStyle="1" w:styleId="enumration2">
    <w:name w:val="enumération 2"/>
    <w:basedOn w:val="Normal"/>
    <w:rsid w:val="00EC43C2"/>
    <w:pPr>
      <w:numPr>
        <w:ilvl w:val="1"/>
        <w:numId w:val="11"/>
      </w:numPr>
      <w:spacing w:before="120" w:after="120" w:line="240" w:lineRule="auto"/>
      <w:jc w:val="both"/>
    </w:pPr>
    <w:rPr>
      <w:rFonts w:ascii="Times New Roman" w:eastAsia="Times New Roman" w:hAnsi="Times New Roman"/>
      <w:sz w:val="24"/>
      <w:szCs w:val="20"/>
      <w:lang w:eastAsia="fr-FR"/>
    </w:rPr>
  </w:style>
  <w:style w:type="paragraph" w:customStyle="1" w:styleId="CarCar1">
    <w:name w:val="Car Car1"/>
    <w:basedOn w:val="Normal"/>
    <w:rsid w:val="00EC43C2"/>
    <w:pPr>
      <w:spacing w:after="160" w:line="240" w:lineRule="exact"/>
    </w:pPr>
    <w:rPr>
      <w:rFonts w:ascii="Tahoma" w:eastAsia="Times New Roman" w:hAnsi="Tahoma"/>
      <w:sz w:val="20"/>
      <w:szCs w:val="20"/>
      <w:lang w:val="en-US"/>
    </w:rPr>
  </w:style>
  <w:style w:type="character" w:customStyle="1" w:styleId="PSCar">
    <w:name w:val="PS Car"/>
    <w:link w:val="PS"/>
    <w:rsid w:val="00EC43C2"/>
    <w:rPr>
      <w:rFonts w:ascii="Times New Roman" w:eastAsia="Times New Roman" w:hAnsi="Times New Roman"/>
      <w:sz w:val="24"/>
    </w:rPr>
  </w:style>
  <w:style w:type="paragraph" w:styleId="Rvision">
    <w:name w:val="Revision"/>
    <w:hidden/>
    <w:uiPriority w:val="71"/>
    <w:rsid w:val="00DF4F81"/>
    <w:rPr>
      <w:sz w:val="18"/>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Times New Roman"/>
        <w:lang w:val="fr-FR" w:eastAsia="fr-FR" w:bidi="ar-SA"/>
      </w:rPr>
    </w:rPrDefault>
    <w:pPrDefault/>
  </w:docDefaults>
  <w:latentStyles w:defLockedState="0" w:defUIPriority="99" w:defSemiHidden="1" w:defUnhideWhenUsed="0" w:defQFormat="0" w:count="267">
    <w:lsdException w:name="Normal" w:semiHidden="0" w:uiPriority="0" w:qFormat="1"/>
    <w:lsdException w:name="heading 1" w:uiPriority="9"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uiPriority="0"/>
    <w:lsdException w:name="caption" w:uiPriority="35" w:qFormat="1"/>
    <w:lsdException w:name="Title" w:uiPriority="10" w:qFormat="1"/>
    <w:lsdException w:name="Default Paragraph Font" w:uiPriority="1" w:unhideWhenUsed="1"/>
    <w:lsdException w:name="Body Text" w:uiPriority="0"/>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Placeholder Text" w:semiHidden="0"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List" w:uiPriority="34" w:qFormat="1"/>
    <w:lsdException w:name="Colorful Grid" w:uiPriority="29" w:qFormat="1"/>
    <w:lsdException w:name="Light Shading Accent 1"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semiHidden="0" w:uiPriority="71"/>
    <w:lsdException w:name="List Paragraph" w:semiHidden="0" w:uiPriority="72"/>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E6349"/>
    <w:pPr>
      <w:spacing w:line="216" w:lineRule="atLeast"/>
    </w:pPr>
    <w:rPr>
      <w:sz w:val="18"/>
      <w:szCs w:val="22"/>
      <w:lang w:eastAsia="en-US"/>
    </w:rPr>
  </w:style>
  <w:style w:type="paragraph" w:styleId="Titre5">
    <w:name w:val="heading 5"/>
    <w:basedOn w:val="Normal"/>
    <w:next w:val="Normal"/>
    <w:link w:val="Titre5Car"/>
    <w:qFormat/>
    <w:rsid w:val="00EC43C2"/>
    <w:pPr>
      <w:spacing w:before="240" w:after="60" w:line="240" w:lineRule="auto"/>
      <w:outlineLvl w:val="4"/>
    </w:pPr>
    <w:rPr>
      <w:rFonts w:ascii="Times New Roman" w:eastAsia="Times New Roman" w:hAnsi="Times New Roman"/>
      <w:b/>
      <w:bCs/>
      <w:i/>
      <w:iCs/>
      <w:sz w:val="26"/>
      <w:szCs w:val="2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iPriority w:val="99"/>
    <w:rsid w:val="00D500EF"/>
    <w:pPr>
      <w:spacing w:line="240" w:lineRule="exact"/>
    </w:pPr>
    <w:rPr>
      <w:szCs w:val="22"/>
      <w:lang w:eastAsia="en-US"/>
    </w:rPr>
  </w:style>
  <w:style w:type="character" w:customStyle="1" w:styleId="En-tteCar">
    <w:name w:val="En-tête Car"/>
    <w:link w:val="En-tte"/>
    <w:uiPriority w:val="99"/>
    <w:rsid w:val="00D500EF"/>
    <w:rPr>
      <w:sz w:val="20"/>
    </w:rPr>
  </w:style>
  <w:style w:type="paragraph" w:styleId="Pieddepage">
    <w:name w:val="footer"/>
    <w:link w:val="PieddepageCar"/>
    <w:rsid w:val="00D500EF"/>
    <w:pPr>
      <w:spacing w:line="240" w:lineRule="exact"/>
    </w:pPr>
    <w:rPr>
      <w:szCs w:val="22"/>
      <w:lang w:eastAsia="en-US"/>
    </w:rPr>
  </w:style>
  <w:style w:type="character" w:customStyle="1" w:styleId="PieddepageCar">
    <w:name w:val="Pied de page Car"/>
    <w:link w:val="Pieddepage"/>
    <w:uiPriority w:val="99"/>
    <w:rsid w:val="00D500EF"/>
    <w:rPr>
      <w:sz w:val="20"/>
    </w:rPr>
  </w:style>
  <w:style w:type="paragraph" w:styleId="Textedebulles">
    <w:name w:val="Balloon Text"/>
    <w:basedOn w:val="Normal"/>
    <w:link w:val="TextedebullesCar"/>
    <w:uiPriority w:val="99"/>
    <w:semiHidden/>
    <w:rsid w:val="00E87137"/>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E87137"/>
    <w:rPr>
      <w:rFonts w:ascii="Tahoma" w:hAnsi="Tahoma" w:cs="Tahoma"/>
      <w:sz w:val="16"/>
      <w:szCs w:val="16"/>
    </w:rPr>
  </w:style>
  <w:style w:type="table" w:styleId="Grilledutableau">
    <w:name w:val="Table Grid"/>
    <w:basedOn w:val="TableauNormal"/>
    <w:uiPriority w:val="59"/>
    <w:rsid w:val="00E87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ituldestinataire">
    <w:name w:val="Intitulé destinataire"/>
    <w:basedOn w:val="Normal"/>
    <w:qFormat/>
    <w:rsid w:val="008E6349"/>
    <w:rPr>
      <w:szCs w:val="18"/>
    </w:rPr>
  </w:style>
  <w:style w:type="paragraph" w:customStyle="1" w:styleId="Intitulcontact">
    <w:name w:val="Intitulé contact"/>
    <w:basedOn w:val="Normal"/>
    <w:qFormat/>
    <w:rsid w:val="008E6349"/>
    <w:pPr>
      <w:spacing w:line="192" w:lineRule="atLeast"/>
    </w:pPr>
    <w:rPr>
      <w:sz w:val="16"/>
      <w:szCs w:val="16"/>
    </w:rPr>
  </w:style>
  <w:style w:type="paragraph" w:customStyle="1" w:styleId="Rfrence">
    <w:name w:val="Référence"/>
    <w:basedOn w:val="Normal"/>
    <w:qFormat/>
    <w:rsid w:val="008E6349"/>
    <w:pPr>
      <w:spacing w:line="192" w:lineRule="atLeast"/>
    </w:pPr>
    <w:rPr>
      <w:sz w:val="16"/>
      <w:szCs w:val="16"/>
    </w:rPr>
  </w:style>
  <w:style w:type="paragraph" w:customStyle="1" w:styleId="Objet">
    <w:name w:val="Objet"/>
    <w:basedOn w:val="Normal"/>
    <w:qFormat/>
    <w:rsid w:val="008E6349"/>
    <w:pPr>
      <w:spacing w:line="192" w:lineRule="atLeast"/>
    </w:pPr>
    <w:rPr>
      <w:sz w:val="16"/>
      <w:szCs w:val="16"/>
    </w:rPr>
  </w:style>
  <w:style w:type="character" w:customStyle="1" w:styleId="Textebold">
    <w:name w:val="Texte bold"/>
    <w:uiPriority w:val="1"/>
    <w:qFormat/>
    <w:rsid w:val="008E6349"/>
    <w:rPr>
      <w:b/>
    </w:rPr>
  </w:style>
  <w:style w:type="character" w:customStyle="1" w:styleId="Texteitalique">
    <w:name w:val="Texte italique"/>
    <w:uiPriority w:val="1"/>
    <w:qFormat/>
    <w:rsid w:val="008E6349"/>
    <w:rPr>
      <w:i/>
    </w:rPr>
  </w:style>
  <w:style w:type="paragraph" w:customStyle="1" w:styleId="Textedesaisie">
    <w:name w:val="Texte de saisie"/>
    <w:basedOn w:val="Normal"/>
    <w:qFormat/>
    <w:rsid w:val="00B128E3"/>
    <w:pPr>
      <w:spacing w:line="256" w:lineRule="atLeast"/>
      <w:jc w:val="both"/>
    </w:pPr>
  </w:style>
  <w:style w:type="paragraph" w:customStyle="1" w:styleId="Signaturedudocument">
    <w:name w:val="Signature du document"/>
    <w:basedOn w:val="Textedesaisie"/>
    <w:qFormat/>
    <w:rsid w:val="00B128E3"/>
    <w:pPr>
      <w:spacing w:before="100"/>
      <w:ind w:left="6313"/>
    </w:pPr>
    <w:rPr>
      <w:b/>
    </w:rPr>
  </w:style>
  <w:style w:type="paragraph" w:customStyle="1" w:styleId="Adressebasdepage">
    <w:name w:val="Adresse bas de page"/>
    <w:basedOn w:val="Normal"/>
    <w:qFormat/>
    <w:rsid w:val="00724014"/>
    <w:pPr>
      <w:framePr w:wrap="around" w:hAnchor="margin" w:xAlign="center" w:yAlign="bottom"/>
      <w:spacing w:line="168" w:lineRule="atLeast"/>
      <w:jc w:val="center"/>
    </w:pPr>
    <w:rPr>
      <w:rFonts w:cs="Arial"/>
      <w:sz w:val="14"/>
      <w:szCs w:val="14"/>
    </w:rPr>
  </w:style>
  <w:style w:type="paragraph" w:customStyle="1" w:styleId="Contactbasdepage">
    <w:name w:val="Contact bas de page"/>
    <w:basedOn w:val="Normal"/>
    <w:qFormat/>
    <w:rsid w:val="00E430FB"/>
    <w:pPr>
      <w:framePr w:wrap="around" w:hAnchor="margin" w:xAlign="center" w:yAlign="bottom"/>
      <w:spacing w:line="204" w:lineRule="atLeast"/>
      <w:suppressOverlap/>
    </w:pPr>
    <w:rPr>
      <w:sz w:val="17"/>
      <w:szCs w:val="17"/>
    </w:rPr>
  </w:style>
  <w:style w:type="paragraph" w:styleId="Notedebasdepage">
    <w:name w:val="footnote text"/>
    <w:basedOn w:val="Normal"/>
    <w:link w:val="NotedebasdepageCar"/>
    <w:uiPriority w:val="99"/>
    <w:semiHidden/>
    <w:rsid w:val="002C0B4C"/>
    <w:pPr>
      <w:spacing w:line="240" w:lineRule="auto"/>
    </w:pPr>
    <w:rPr>
      <w:sz w:val="20"/>
      <w:szCs w:val="20"/>
    </w:rPr>
  </w:style>
  <w:style w:type="character" w:customStyle="1" w:styleId="NotedebasdepageCar">
    <w:name w:val="Note de bas de page Car"/>
    <w:link w:val="Notedebasdepage"/>
    <w:uiPriority w:val="99"/>
    <w:semiHidden/>
    <w:rsid w:val="002C0B4C"/>
    <w:rPr>
      <w:sz w:val="20"/>
      <w:szCs w:val="20"/>
    </w:rPr>
  </w:style>
  <w:style w:type="character" w:styleId="Appelnotedebasdep">
    <w:name w:val="footnote reference"/>
    <w:uiPriority w:val="99"/>
    <w:semiHidden/>
    <w:rsid w:val="002C0B4C"/>
    <w:rPr>
      <w:vertAlign w:val="superscript"/>
    </w:rPr>
  </w:style>
  <w:style w:type="paragraph" w:styleId="NormalWeb">
    <w:name w:val="Normal (Web)"/>
    <w:basedOn w:val="Normal"/>
    <w:rsid w:val="002E75B7"/>
    <w:pPr>
      <w:spacing w:before="100" w:beforeAutospacing="1" w:after="100" w:afterAutospacing="1" w:line="240" w:lineRule="auto"/>
      <w:ind w:left="225"/>
    </w:pPr>
    <w:rPr>
      <w:rFonts w:eastAsia="Times New Roman" w:cs="Arial"/>
      <w:sz w:val="20"/>
      <w:szCs w:val="20"/>
      <w:lang w:eastAsia="fr-FR"/>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paragraph" w:styleId="Paragraphedeliste">
    <w:name w:val="List Paragraph"/>
    <w:basedOn w:val="Normal"/>
    <w:uiPriority w:val="34"/>
    <w:qFormat/>
    <w:rsid w:val="008F197D"/>
    <w:pPr>
      <w:ind w:left="720"/>
      <w:contextualSpacing/>
    </w:pPr>
  </w:style>
  <w:style w:type="character" w:styleId="Lienhypertexte">
    <w:name w:val="Hyperlink"/>
    <w:basedOn w:val="Policepardfaut"/>
    <w:uiPriority w:val="99"/>
    <w:semiHidden/>
    <w:unhideWhenUsed/>
    <w:rsid w:val="004637B8"/>
    <w:rPr>
      <w:color w:val="0000FF"/>
      <w:u w:val="single"/>
    </w:rPr>
  </w:style>
  <w:style w:type="character" w:styleId="Marquedecommentaire">
    <w:name w:val="annotation reference"/>
    <w:basedOn w:val="Policepardfaut"/>
    <w:uiPriority w:val="99"/>
    <w:semiHidden/>
    <w:unhideWhenUsed/>
    <w:rsid w:val="0094650A"/>
    <w:rPr>
      <w:sz w:val="16"/>
      <w:szCs w:val="16"/>
    </w:rPr>
  </w:style>
  <w:style w:type="paragraph" w:styleId="Commentaire">
    <w:name w:val="annotation text"/>
    <w:basedOn w:val="Normal"/>
    <w:link w:val="CommentaireCar"/>
    <w:uiPriority w:val="99"/>
    <w:semiHidden/>
    <w:unhideWhenUsed/>
    <w:rsid w:val="0094650A"/>
    <w:pPr>
      <w:spacing w:line="240" w:lineRule="auto"/>
    </w:pPr>
    <w:rPr>
      <w:sz w:val="20"/>
      <w:szCs w:val="20"/>
    </w:rPr>
  </w:style>
  <w:style w:type="character" w:customStyle="1" w:styleId="CommentaireCar">
    <w:name w:val="Commentaire Car"/>
    <w:basedOn w:val="Policepardfaut"/>
    <w:link w:val="Commentaire"/>
    <w:uiPriority w:val="99"/>
    <w:semiHidden/>
    <w:rsid w:val="0094650A"/>
    <w:rPr>
      <w:sz w:val="20"/>
      <w:szCs w:val="20"/>
    </w:rPr>
  </w:style>
  <w:style w:type="paragraph" w:styleId="Objetducommentaire">
    <w:name w:val="annotation subject"/>
    <w:basedOn w:val="Commentaire"/>
    <w:next w:val="Commentaire"/>
    <w:link w:val="ObjetducommentaireCar"/>
    <w:uiPriority w:val="99"/>
    <w:semiHidden/>
    <w:unhideWhenUsed/>
    <w:rsid w:val="0094650A"/>
    <w:rPr>
      <w:b/>
      <w:bCs/>
    </w:rPr>
  </w:style>
  <w:style w:type="character" w:customStyle="1" w:styleId="ObjetducommentaireCar">
    <w:name w:val="Objet du commentaire Car"/>
    <w:basedOn w:val="CommentaireCar"/>
    <w:link w:val="Objetducommentaire"/>
    <w:uiPriority w:val="99"/>
    <w:semiHidden/>
    <w:rsid w:val="0094650A"/>
    <w:rPr>
      <w:b/>
      <w:bCs/>
      <w:sz w:val="20"/>
      <w:szCs w:val="20"/>
    </w:rPr>
  </w:style>
  <w:style w:type="character" w:customStyle="1" w:styleId="Titre5Car">
    <w:name w:val="Titre 5 Car"/>
    <w:basedOn w:val="Policepardfaut"/>
    <w:link w:val="Titre5"/>
    <w:rsid w:val="00EC43C2"/>
    <w:rPr>
      <w:rFonts w:ascii="Times New Roman" w:eastAsia="Times New Roman" w:hAnsi="Times New Roman"/>
      <w:b/>
      <w:bCs/>
      <w:i/>
      <w:iCs/>
      <w:sz w:val="26"/>
      <w:szCs w:val="26"/>
    </w:rPr>
  </w:style>
  <w:style w:type="paragraph" w:customStyle="1" w:styleId="ET">
    <w:name w:val="ET"/>
    <w:basedOn w:val="Normal"/>
    <w:rsid w:val="00EC43C2"/>
    <w:pPr>
      <w:spacing w:line="240" w:lineRule="auto"/>
    </w:pPr>
    <w:rPr>
      <w:rFonts w:ascii="Times New Roman" w:eastAsia="Times New Roman" w:hAnsi="Times New Roman"/>
      <w:b/>
      <w:caps/>
      <w:sz w:val="24"/>
      <w:szCs w:val="20"/>
      <w:lang w:eastAsia="fr-FR"/>
    </w:rPr>
  </w:style>
  <w:style w:type="paragraph" w:customStyle="1" w:styleId="OR">
    <w:name w:val="OR"/>
    <w:basedOn w:val="ET"/>
    <w:rsid w:val="00EC43C2"/>
    <w:pPr>
      <w:ind w:left="5670"/>
    </w:pPr>
    <w:rPr>
      <w:b w:val="0"/>
      <w:caps w:val="0"/>
    </w:rPr>
  </w:style>
  <w:style w:type="paragraph" w:customStyle="1" w:styleId="PS">
    <w:name w:val="PS"/>
    <w:basedOn w:val="Normal"/>
    <w:link w:val="PSCar"/>
    <w:rsid w:val="00EC43C2"/>
    <w:pPr>
      <w:spacing w:after="480" w:line="240" w:lineRule="auto"/>
      <w:ind w:left="1701" w:firstLine="1134"/>
      <w:jc w:val="both"/>
    </w:pPr>
    <w:rPr>
      <w:rFonts w:ascii="Times New Roman" w:eastAsia="Times New Roman" w:hAnsi="Times New Roman"/>
      <w:sz w:val="24"/>
      <w:szCs w:val="20"/>
      <w:lang w:eastAsia="fr-FR"/>
    </w:rPr>
  </w:style>
  <w:style w:type="paragraph" w:styleId="Corpsdetexte">
    <w:name w:val="Body Text"/>
    <w:aliases w:val="Corps de texte Car2 Car,Corps de texte Car1 Car Car1,Corps de texte Car Car Car Car1,Corps de texte Car2 Car Car Car,Corps de texte Car1 Car Car Car Car Car Car,Corps de texte Car Car Car Car Car Car Car Car,Car Car Car"/>
    <w:basedOn w:val="Normal"/>
    <w:link w:val="CorpsdetexteCar1"/>
    <w:rsid w:val="00EC43C2"/>
    <w:pPr>
      <w:spacing w:before="120" w:after="120" w:line="240" w:lineRule="auto"/>
      <w:ind w:firstLine="709"/>
      <w:jc w:val="both"/>
    </w:pPr>
    <w:rPr>
      <w:rFonts w:ascii="Times New Roman" w:eastAsia="Times New Roman" w:hAnsi="Times New Roman"/>
      <w:sz w:val="24"/>
      <w:szCs w:val="20"/>
      <w:lang w:eastAsia="fr-FR"/>
    </w:rPr>
  </w:style>
  <w:style w:type="character" w:customStyle="1" w:styleId="CorpsdetexteCar">
    <w:name w:val="Corps de texte Car"/>
    <w:basedOn w:val="Policepardfaut"/>
    <w:uiPriority w:val="99"/>
    <w:semiHidden/>
    <w:rsid w:val="00EC43C2"/>
    <w:rPr>
      <w:sz w:val="18"/>
      <w:szCs w:val="22"/>
      <w:lang w:eastAsia="en-US"/>
    </w:rPr>
  </w:style>
  <w:style w:type="character" w:customStyle="1" w:styleId="CorpsdetexteCar1">
    <w:name w:val="Corps de texte Car1"/>
    <w:aliases w:val="Corps de texte Car2 Car Car,Corps de texte Car1 Car Car1 Car,Corps de texte Car Car Car Car1 Car,Corps de texte Car2 Car Car Car Car,Corps de texte Car1 Car Car Car Car Car Car Car,Corps de texte Car Car Car Car Car Car Car Car Car"/>
    <w:link w:val="Corpsdetexte"/>
    <w:rsid w:val="00EC43C2"/>
    <w:rPr>
      <w:rFonts w:ascii="Times New Roman" w:eastAsia="Times New Roman" w:hAnsi="Times New Roman"/>
      <w:sz w:val="24"/>
    </w:rPr>
  </w:style>
  <w:style w:type="paragraph" w:customStyle="1" w:styleId="enumration2">
    <w:name w:val="enumération 2"/>
    <w:basedOn w:val="Normal"/>
    <w:rsid w:val="00EC43C2"/>
    <w:pPr>
      <w:numPr>
        <w:ilvl w:val="1"/>
        <w:numId w:val="11"/>
      </w:numPr>
      <w:spacing w:before="120" w:after="120" w:line="240" w:lineRule="auto"/>
      <w:jc w:val="both"/>
    </w:pPr>
    <w:rPr>
      <w:rFonts w:ascii="Times New Roman" w:eastAsia="Times New Roman" w:hAnsi="Times New Roman"/>
      <w:sz w:val="24"/>
      <w:szCs w:val="20"/>
      <w:lang w:eastAsia="fr-FR"/>
    </w:rPr>
  </w:style>
  <w:style w:type="paragraph" w:customStyle="1" w:styleId="CarCar1">
    <w:name w:val="Car Car1"/>
    <w:basedOn w:val="Normal"/>
    <w:rsid w:val="00EC43C2"/>
    <w:pPr>
      <w:spacing w:after="160" w:line="240" w:lineRule="exact"/>
    </w:pPr>
    <w:rPr>
      <w:rFonts w:ascii="Tahoma" w:eastAsia="Times New Roman" w:hAnsi="Tahoma"/>
      <w:sz w:val="20"/>
      <w:szCs w:val="20"/>
      <w:lang w:val="en-US"/>
    </w:rPr>
  </w:style>
  <w:style w:type="character" w:customStyle="1" w:styleId="PSCar">
    <w:name w:val="PS Car"/>
    <w:link w:val="PS"/>
    <w:rsid w:val="00EC43C2"/>
    <w:rPr>
      <w:rFonts w:ascii="Times New Roman" w:eastAsia="Times New Roman" w:hAnsi="Times New Roman"/>
      <w:sz w:val="24"/>
    </w:rPr>
  </w:style>
  <w:style w:type="paragraph" w:styleId="Rvision">
    <w:name w:val="Revision"/>
    <w:hidden/>
    <w:uiPriority w:val="71"/>
    <w:rsid w:val="00DF4F81"/>
    <w:rPr>
      <w:sz w:val="18"/>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6756760">
      <w:bodyDiv w:val="1"/>
      <w:marLeft w:val="0"/>
      <w:marRight w:val="0"/>
      <w:marTop w:val="0"/>
      <w:marBottom w:val="0"/>
      <w:divBdr>
        <w:top w:val="none" w:sz="0" w:space="0" w:color="auto"/>
        <w:left w:val="none" w:sz="0" w:space="0" w:color="auto"/>
        <w:bottom w:val="none" w:sz="0" w:space="0" w:color="auto"/>
        <w:right w:val="none" w:sz="0" w:space="0" w:color="auto"/>
      </w:divBdr>
      <w:divsChild>
        <w:div w:id="1187983129">
          <w:marLeft w:val="0"/>
          <w:marRight w:val="0"/>
          <w:marTop w:val="0"/>
          <w:marBottom w:val="0"/>
          <w:divBdr>
            <w:top w:val="none" w:sz="0" w:space="0" w:color="auto"/>
            <w:left w:val="none" w:sz="0" w:space="0" w:color="auto"/>
            <w:bottom w:val="none" w:sz="0" w:space="0" w:color="auto"/>
            <w:right w:val="none" w:sz="0" w:space="0" w:color="auto"/>
          </w:divBdr>
          <w:divsChild>
            <w:div w:id="1168400159">
              <w:marLeft w:val="0"/>
              <w:marRight w:val="0"/>
              <w:marTop w:val="0"/>
              <w:marBottom w:val="0"/>
              <w:divBdr>
                <w:top w:val="none" w:sz="0" w:space="0" w:color="auto"/>
                <w:left w:val="none" w:sz="0" w:space="0" w:color="auto"/>
                <w:bottom w:val="none" w:sz="0" w:space="0" w:color="auto"/>
                <w:right w:val="none" w:sz="0" w:space="0" w:color="auto"/>
              </w:divBdr>
              <w:divsChild>
                <w:div w:id="2056273606">
                  <w:marLeft w:val="0"/>
                  <w:marRight w:val="0"/>
                  <w:marTop w:val="0"/>
                  <w:marBottom w:val="0"/>
                  <w:divBdr>
                    <w:top w:val="none" w:sz="0" w:space="0" w:color="auto"/>
                    <w:left w:val="none" w:sz="0" w:space="0" w:color="auto"/>
                    <w:bottom w:val="none" w:sz="0" w:space="0" w:color="auto"/>
                    <w:right w:val="none" w:sz="0" w:space="0" w:color="auto"/>
                  </w:divBdr>
                  <w:divsChild>
                    <w:div w:id="981739222">
                      <w:marLeft w:val="0"/>
                      <w:marRight w:val="0"/>
                      <w:marTop w:val="0"/>
                      <w:marBottom w:val="0"/>
                      <w:divBdr>
                        <w:top w:val="none" w:sz="0" w:space="0" w:color="auto"/>
                        <w:left w:val="none" w:sz="0" w:space="0" w:color="auto"/>
                        <w:bottom w:val="none" w:sz="0" w:space="0" w:color="auto"/>
                        <w:right w:val="none" w:sz="0" w:space="0" w:color="auto"/>
                      </w:divBdr>
                      <w:divsChild>
                        <w:div w:id="1196768398">
                          <w:marLeft w:val="0"/>
                          <w:marRight w:val="0"/>
                          <w:marTop w:val="0"/>
                          <w:marBottom w:val="0"/>
                          <w:divBdr>
                            <w:top w:val="none" w:sz="0" w:space="0" w:color="auto"/>
                            <w:left w:val="none" w:sz="0" w:space="0" w:color="auto"/>
                            <w:bottom w:val="none" w:sz="0" w:space="0" w:color="auto"/>
                            <w:right w:val="none" w:sz="0" w:space="0" w:color="auto"/>
                          </w:divBdr>
                          <w:divsChild>
                            <w:div w:id="1377196597">
                              <w:marLeft w:val="0"/>
                              <w:marRight w:val="0"/>
                              <w:marTop w:val="0"/>
                              <w:marBottom w:val="0"/>
                              <w:divBdr>
                                <w:top w:val="none" w:sz="0" w:space="0" w:color="auto"/>
                                <w:left w:val="none" w:sz="0" w:space="0" w:color="auto"/>
                                <w:bottom w:val="none" w:sz="0" w:space="0" w:color="auto"/>
                                <w:right w:val="none" w:sz="0" w:space="0" w:color="auto"/>
                              </w:divBdr>
                              <w:divsChild>
                                <w:div w:id="1266887138">
                                  <w:marLeft w:val="195"/>
                                  <w:marRight w:val="180"/>
                                  <w:marTop w:val="0"/>
                                  <w:marBottom w:val="105"/>
                                  <w:divBdr>
                                    <w:top w:val="none" w:sz="0" w:space="0" w:color="auto"/>
                                    <w:left w:val="none" w:sz="0" w:space="0" w:color="auto"/>
                                    <w:bottom w:val="none" w:sz="0" w:space="0" w:color="auto"/>
                                    <w:right w:val="none" w:sz="0" w:space="0" w:color="auto"/>
                                  </w:divBdr>
                                  <w:divsChild>
                                    <w:div w:id="159883318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C822C8-30B2-41F8-9C57-D9B4F35F2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5</Pages>
  <Words>1860</Words>
  <Characters>10233</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
    </vt:vector>
  </TitlesOfParts>
  <Company>D</Company>
  <LinksUpToDate>false</LinksUpToDate>
  <CharactersWithSpaces>12069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elombard</dc:creator>
  <cp:lastModifiedBy>Jean-Pierre Bonin</cp:lastModifiedBy>
  <cp:revision>6</cp:revision>
  <cp:lastPrinted>2015-10-09T07:35:00Z</cp:lastPrinted>
  <dcterms:created xsi:type="dcterms:W3CDTF">2015-10-15T08:33:00Z</dcterms:created>
  <dcterms:modified xsi:type="dcterms:W3CDTF">2015-11-11T17:41:00Z</dcterms:modified>
</cp:coreProperties>
</file>