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C4" w:rsidRDefault="00FA2EC4" w:rsidP="004A1A11"/>
    <w:tbl>
      <w:tblPr>
        <w:tblW w:w="10314" w:type="dxa"/>
        <w:tblLook w:val="00A0" w:firstRow="1" w:lastRow="0" w:firstColumn="1" w:lastColumn="0" w:noHBand="0" w:noVBand="0"/>
      </w:tblPr>
      <w:tblGrid>
        <w:gridCol w:w="5103"/>
        <w:gridCol w:w="5211"/>
      </w:tblGrid>
      <w:tr w:rsidR="00A366B5" w:rsidRPr="00C13095" w:rsidTr="004779C2">
        <w:tc>
          <w:tcPr>
            <w:tcW w:w="5103" w:type="dxa"/>
          </w:tcPr>
          <w:p w:rsidR="00A366B5" w:rsidRPr="00C13095" w:rsidRDefault="004779C2" w:rsidP="00B61EB8">
            <w:pPr>
              <w:spacing w:line="240" w:lineRule="auto"/>
              <w:ind w:right="776"/>
              <w:jc w:val="center"/>
              <w:rPr>
                <w:rFonts w:eastAsia="Times New Roman" w:cs="Arial"/>
                <w:sz w:val="22"/>
                <w:lang w:eastAsia="fr-FR"/>
              </w:rPr>
            </w:pPr>
            <w:r>
              <w:rPr>
                <w:rFonts w:eastAsia="Times New Roman" w:cs="Arial"/>
                <w:sz w:val="22"/>
                <w:lang w:eastAsia="fr-FR"/>
              </w:rPr>
              <w:t>QUATRIÈME CHAMBRE</w:t>
            </w:r>
          </w:p>
          <w:p w:rsidR="00A366B5" w:rsidRPr="00C13095" w:rsidRDefault="00F02B00" w:rsidP="00B61EB8">
            <w:pPr>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A366B5" w:rsidRPr="00C13095" w:rsidRDefault="004779C2" w:rsidP="00B61EB8">
            <w:pPr>
              <w:tabs>
                <w:tab w:val="center" w:pos="4819"/>
                <w:tab w:val="right" w:pos="9071"/>
              </w:tabs>
              <w:spacing w:line="240" w:lineRule="auto"/>
              <w:ind w:right="776"/>
              <w:jc w:val="center"/>
              <w:rPr>
                <w:rFonts w:eastAsia="Times New Roman" w:cs="Arial"/>
                <w:sz w:val="22"/>
                <w:lang w:eastAsia="fr-FR"/>
              </w:rPr>
            </w:pPr>
            <w:r>
              <w:rPr>
                <w:rFonts w:eastAsia="Times New Roman" w:cs="Arial"/>
                <w:sz w:val="22"/>
                <w:lang w:eastAsia="fr-FR"/>
              </w:rPr>
              <w:t>Première</w:t>
            </w:r>
            <w:r w:rsidR="00F02B00" w:rsidRPr="00C13095">
              <w:rPr>
                <w:rFonts w:eastAsia="Times New Roman" w:cs="Arial"/>
                <w:sz w:val="22"/>
                <w:lang w:eastAsia="fr-FR"/>
              </w:rPr>
              <w:t xml:space="preserve"> section</w:t>
            </w:r>
          </w:p>
          <w:p w:rsidR="00A366B5" w:rsidRPr="00C13095" w:rsidRDefault="00F02B00" w:rsidP="00B61EB8">
            <w:pPr>
              <w:tabs>
                <w:tab w:val="center" w:pos="4819"/>
                <w:tab w:val="right" w:pos="9071"/>
              </w:tabs>
              <w:spacing w:line="240" w:lineRule="auto"/>
              <w:ind w:right="776"/>
              <w:jc w:val="center"/>
              <w:rPr>
                <w:rFonts w:eastAsia="Times New Roman" w:cs="Arial"/>
                <w:b/>
                <w:sz w:val="22"/>
                <w:lang w:eastAsia="fr-FR"/>
              </w:rPr>
            </w:pPr>
            <w:r w:rsidRPr="00C13095">
              <w:rPr>
                <w:rFonts w:eastAsia="Times New Roman" w:cs="Arial"/>
                <w:b/>
                <w:sz w:val="22"/>
                <w:lang w:eastAsia="fr-FR"/>
              </w:rPr>
              <w:t>-------</w:t>
            </w:r>
          </w:p>
          <w:p w:rsidR="00A366B5" w:rsidRPr="00C13095" w:rsidRDefault="00F02B00" w:rsidP="00B61EB8">
            <w:pPr>
              <w:tabs>
                <w:tab w:val="center" w:pos="4819"/>
                <w:tab w:val="right" w:pos="9071"/>
              </w:tabs>
              <w:spacing w:line="240" w:lineRule="auto"/>
              <w:ind w:right="776"/>
              <w:jc w:val="center"/>
              <w:rPr>
                <w:rFonts w:eastAsia="Times New Roman" w:cs="Arial"/>
                <w:sz w:val="22"/>
                <w:lang w:eastAsia="fr-FR"/>
              </w:rPr>
            </w:pPr>
            <w:r w:rsidRPr="00C13095">
              <w:rPr>
                <w:rFonts w:eastAsia="Times New Roman" w:cs="Arial"/>
                <w:sz w:val="22"/>
                <w:lang w:eastAsia="fr-FR"/>
              </w:rPr>
              <w:t xml:space="preserve">Arrêt n° </w:t>
            </w:r>
            <w:r w:rsidR="00BB4A14">
              <w:rPr>
                <w:rFonts w:eastAsia="Times New Roman" w:cs="Arial"/>
                <w:sz w:val="22"/>
                <w:lang w:eastAsia="fr-FR"/>
              </w:rPr>
              <w:t>72702</w:t>
            </w:r>
          </w:p>
          <w:p w:rsidR="00A366B5" w:rsidRPr="00C13095" w:rsidRDefault="00A366B5" w:rsidP="00B61EB8">
            <w:pPr>
              <w:tabs>
                <w:tab w:val="center" w:pos="4819"/>
                <w:tab w:val="right" w:pos="9071"/>
              </w:tabs>
              <w:spacing w:line="240" w:lineRule="auto"/>
              <w:ind w:right="776"/>
              <w:jc w:val="center"/>
              <w:rPr>
                <w:rFonts w:eastAsia="Times New Roman" w:cs="Arial"/>
                <w:sz w:val="22"/>
                <w:lang w:eastAsia="fr-FR"/>
              </w:rPr>
            </w:pPr>
          </w:p>
          <w:p w:rsidR="00A366B5" w:rsidRPr="00C13095" w:rsidRDefault="00F02B00" w:rsidP="00B61EB8">
            <w:pPr>
              <w:spacing w:line="240" w:lineRule="auto"/>
              <w:ind w:right="776"/>
              <w:jc w:val="center"/>
              <w:rPr>
                <w:rFonts w:eastAsia="Times New Roman" w:cs="Arial"/>
                <w:sz w:val="22"/>
                <w:lang w:eastAsia="fr-FR"/>
              </w:rPr>
            </w:pPr>
            <w:r w:rsidRPr="00C13095">
              <w:rPr>
                <w:rFonts w:eastAsia="Times New Roman" w:cs="Arial"/>
                <w:sz w:val="22"/>
                <w:lang w:eastAsia="fr-FR"/>
              </w:rPr>
              <w:t xml:space="preserve">Audience publique du </w:t>
            </w:r>
            <w:r w:rsidR="0029548F">
              <w:rPr>
                <w:rFonts w:eastAsia="Times New Roman" w:cs="Arial"/>
                <w:sz w:val="22"/>
                <w:lang w:eastAsia="fr-FR"/>
              </w:rPr>
              <w:t>10 septembre</w:t>
            </w:r>
            <w:r w:rsidR="004779C2">
              <w:rPr>
                <w:rFonts w:eastAsia="Times New Roman" w:cs="Arial"/>
                <w:sz w:val="22"/>
                <w:lang w:eastAsia="fr-FR"/>
              </w:rPr>
              <w:t xml:space="preserve"> 2015</w:t>
            </w:r>
          </w:p>
          <w:p w:rsidR="00A366B5" w:rsidRPr="00C13095" w:rsidRDefault="00A366B5" w:rsidP="00B61EB8">
            <w:pPr>
              <w:spacing w:line="240" w:lineRule="auto"/>
              <w:ind w:right="776"/>
              <w:jc w:val="center"/>
              <w:rPr>
                <w:rFonts w:eastAsia="Times New Roman" w:cs="Arial"/>
                <w:sz w:val="22"/>
                <w:lang w:eastAsia="fr-FR"/>
              </w:rPr>
            </w:pPr>
          </w:p>
          <w:p w:rsidR="00A366B5" w:rsidRPr="00C13095" w:rsidRDefault="000801E4" w:rsidP="00B61EB8">
            <w:pPr>
              <w:spacing w:line="240" w:lineRule="auto"/>
              <w:ind w:right="776"/>
              <w:jc w:val="center"/>
              <w:rPr>
                <w:rFonts w:eastAsia="Times New Roman" w:cs="Arial"/>
                <w:i/>
                <w:sz w:val="22"/>
                <w:lang w:eastAsia="fr-FR"/>
              </w:rPr>
            </w:pPr>
            <w:r>
              <w:rPr>
                <w:rFonts w:eastAsia="Times New Roman" w:cs="Arial"/>
                <w:sz w:val="22"/>
                <w:lang w:eastAsia="fr-FR"/>
              </w:rPr>
              <w:t>Prononcé</w:t>
            </w:r>
            <w:r w:rsidR="00DE7B1F">
              <w:rPr>
                <w:rFonts w:eastAsia="Times New Roman" w:cs="Arial"/>
                <w:sz w:val="22"/>
                <w:lang w:eastAsia="fr-FR"/>
              </w:rPr>
              <w:t xml:space="preserve"> du </w:t>
            </w:r>
            <w:r w:rsidR="007E2F71">
              <w:rPr>
                <w:rFonts w:eastAsia="Times New Roman" w:cs="Arial"/>
                <w:sz w:val="22"/>
                <w:lang w:eastAsia="fr-FR"/>
              </w:rPr>
              <w:t>1</w:t>
            </w:r>
            <w:r w:rsidR="00BB4A14">
              <w:rPr>
                <w:rFonts w:eastAsia="Times New Roman" w:cs="Arial"/>
                <w:sz w:val="22"/>
                <w:lang w:eastAsia="fr-FR"/>
              </w:rPr>
              <w:t>5</w:t>
            </w:r>
            <w:r w:rsidR="007E2F71">
              <w:rPr>
                <w:rFonts w:eastAsia="Times New Roman" w:cs="Arial"/>
                <w:sz w:val="22"/>
                <w:lang w:eastAsia="fr-FR"/>
              </w:rPr>
              <w:t xml:space="preserve"> octobre</w:t>
            </w:r>
            <w:r w:rsidR="004779C2">
              <w:rPr>
                <w:rFonts w:eastAsia="Times New Roman" w:cs="Arial"/>
                <w:sz w:val="22"/>
                <w:lang w:eastAsia="fr-FR"/>
              </w:rPr>
              <w:t xml:space="preserve"> 2015</w:t>
            </w:r>
          </w:p>
          <w:p w:rsidR="00A366B5" w:rsidRPr="00C13095" w:rsidRDefault="00A366B5" w:rsidP="00B61EB8">
            <w:pPr>
              <w:spacing w:line="240" w:lineRule="auto"/>
              <w:ind w:right="776"/>
              <w:jc w:val="center"/>
              <w:rPr>
                <w:rFonts w:eastAsia="Times New Roman" w:cs="Arial"/>
                <w:sz w:val="22"/>
                <w:lang w:eastAsia="fr-FR"/>
              </w:rPr>
            </w:pPr>
          </w:p>
        </w:tc>
        <w:tc>
          <w:tcPr>
            <w:tcW w:w="5211" w:type="dxa"/>
          </w:tcPr>
          <w:p w:rsidR="004779C2" w:rsidRPr="007F76E8" w:rsidRDefault="003D1146" w:rsidP="004779C2">
            <w:pPr>
              <w:rPr>
                <w:rFonts w:cs="Arial"/>
                <w:sz w:val="22"/>
              </w:rPr>
            </w:pPr>
            <w:r>
              <w:rPr>
                <w:sz w:val="22"/>
              </w:rPr>
              <w:t>CENTRE HOSPITALIER YVES LE FOLL                A SAINT-BRIEUC</w:t>
            </w:r>
            <w:r w:rsidR="00BB4A14">
              <w:rPr>
                <w:sz w:val="22"/>
              </w:rPr>
              <w:t xml:space="preserve"> </w:t>
            </w:r>
            <w:r w:rsidR="00BB4A14" w:rsidRPr="007F76E8">
              <w:rPr>
                <w:sz w:val="22"/>
              </w:rPr>
              <w:t>(</w:t>
            </w:r>
            <w:r w:rsidR="00BB4A14">
              <w:rPr>
                <w:caps/>
                <w:sz w:val="22"/>
              </w:rPr>
              <w:t>COTES-D’ARMOR</w:t>
            </w:r>
            <w:r w:rsidR="00BB4A14" w:rsidRPr="007F76E8">
              <w:rPr>
                <w:sz w:val="22"/>
              </w:rPr>
              <w:t>)</w:t>
            </w:r>
          </w:p>
          <w:p w:rsidR="007F76E8" w:rsidRPr="007F76E8" w:rsidRDefault="007F76E8" w:rsidP="004779C2">
            <w:pPr>
              <w:rPr>
                <w:rFonts w:cs="Arial"/>
                <w:sz w:val="22"/>
              </w:rPr>
            </w:pPr>
          </w:p>
          <w:p w:rsidR="007F76E8" w:rsidRPr="007F76E8" w:rsidRDefault="007F76E8" w:rsidP="004779C2">
            <w:pPr>
              <w:rPr>
                <w:rFonts w:cs="Arial"/>
                <w:sz w:val="22"/>
              </w:rPr>
            </w:pPr>
          </w:p>
          <w:p w:rsidR="004779C2" w:rsidRPr="007F76E8" w:rsidRDefault="004779C2" w:rsidP="004779C2">
            <w:pPr>
              <w:rPr>
                <w:rFonts w:cs="Arial"/>
                <w:sz w:val="22"/>
              </w:rPr>
            </w:pPr>
            <w:r w:rsidRPr="007F76E8">
              <w:rPr>
                <w:rFonts w:cs="Arial"/>
                <w:sz w:val="22"/>
              </w:rPr>
              <w:t xml:space="preserve">Appel d’un jugement de la chambre régionale des comptes </w:t>
            </w:r>
            <w:r w:rsidR="003D1146">
              <w:rPr>
                <w:sz w:val="22"/>
              </w:rPr>
              <w:t>de Bretagne</w:t>
            </w:r>
          </w:p>
          <w:p w:rsidR="004779C2" w:rsidRPr="007F76E8" w:rsidRDefault="004779C2" w:rsidP="004779C2">
            <w:pPr>
              <w:rPr>
                <w:rFonts w:cs="Arial"/>
                <w:sz w:val="22"/>
              </w:rPr>
            </w:pPr>
          </w:p>
          <w:p w:rsidR="004779C2" w:rsidRPr="007F76E8" w:rsidRDefault="00DE7B1F" w:rsidP="004779C2">
            <w:pPr>
              <w:rPr>
                <w:rFonts w:cs="Arial"/>
                <w:sz w:val="22"/>
              </w:rPr>
            </w:pPr>
            <w:r>
              <w:rPr>
                <w:rFonts w:cs="Arial"/>
                <w:noProof/>
                <w:color w:val="000000"/>
                <w:sz w:val="22"/>
              </w:rPr>
              <w:t>Rapport n° 2015-</w:t>
            </w:r>
            <w:r w:rsidR="0029548F">
              <w:rPr>
                <w:rFonts w:cs="Arial"/>
                <w:noProof/>
                <w:color w:val="000000"/>
                <w:sz w:val="22"/>
              </w:rPr>
              <w:t>245-0</w:t>
            </w:r>
          </w:p>
          <w:p w:rsidR="00A366B5" w:rsidRPr="00C13095" w:rsidRDefault="00A366B5" w:rsidP="004779C2">
            <w:pPr>
              <w:spacing w:line="240" w:lineRule="auto"/>
              <w:jc w:val="both"/>
              <w:rPr>
                <w:rFonts w:eastAsia="Times New Roman" w:cs="Arial"/>
                <w:sz w:val="22"/>
                <w:lang w:eastAsia="fr-FR"/>
              </w:rPr>
            </w:pPr>
          </w:p>
        </w:tc>
      </w:tr>
    </w:tbl>
    <w:p w:rsidR="00A366B5" w:rsidRDefault="00A366B5" w:rsidP="00A366B5">
      <w:pPr>
        <w:spacing w:line="240" w:lineRule="auto"/>
        <w:ind w:left="5670"/>
        <w:rPr>
          <w:rFonts w:eastAsia="Times New Roman" w:cs="Arial"/>
          <w:sz w:val="22"/>
          <w:lang w:eastAsia="fr-FR"/>
        </w:rPr>
      </w:pPr>
    </w:p>
    <w:p w:rsidR="00A366B5" w:rsidRPr="00C13095" w:rsidRDefault="00A366B5" w:rsidP="00A366B5">
      <w:pPr>
        <w:spacing w:line="240" w:lineRule="auto"/>
        <w:ind w:left="5670"/>
        <w:rPr>
          <w:rFonts w:eastAsia="Times New Roman" w:cs="Arial"/>
          <w:sz w:val="22"/>
          <w:lang w:eastAsia="fr-FR"/>
        </w:rPr>
      </w:pPr>
    </w:p>
    <w:p w:rsidR="00A366B5" w:rsidRPr="00BE6831" w:rsidRDefault="00F02B00" w:rsidP="006B3C58">
      <w:pPr>
        <w:tabs>
          <w:tab w:val="center" w:pos="9072"/>
        </w:tabs>
        <w:spacing w:after="120" w:line="240" w:lineRule="auto"/>
        <w:jc w:val="center"/>
        <w:rPr>
          <w:rFonts w:eastAsia="Times New Roman" w:cs="Arial"/>
          <w:sz w:val="24"/>
          <w:szCs w:val="24"/>
          <w:lang w:eastAsia="fr-FR"/>
        </w:rPr>
      </w:pPr>
      <w:r w:rsidRPr="00BE6831">
        <w:rPr>
          <w:rFonts w:eastAsia="Times New Roman" w:cs="Arial"/>
          <w:sz w:val="24"/>
          <w:szCs w:val="24"/>
          <w:lang w:eastAsia="fr-FR"/>
        </w:rPr>
        <w:t>République Française,</w:t>
      </w:r>
    </w:p>
    <w:p w:rsidR="00A366B5" w:rsidRPr="00BE6831" w:rsidRDefault="00F02B00" w:rsidP="00A366B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Au nom du peuple français,</w:t>
      </w:r>
    </w:p>
    <w:p w:rsidR="00A366B5" w:rsidRPr="00BE6831" w:rsidRDefault="00A366B5" w:rsidP="00A366B5">
      <w:pPr>
        <w:tabs>
          <w:tab w:val="center" w:pos="9072"/>
        </w:tabs>
        <w:spacing w:line="240" w:lineRule="auto"/>
        <w:jc w:val="center"/>
        <w:rPr>
          <w:rFonts w:eastAsia="Times New Roman" w:cs="Arial"/>
          <w:sz w:val="24"/>
          <w:szCs w:val="24"/>
          <w:lang w:eastAsia="fr-FR"/>
        </w:rPr>
      </w:pPr>
    </w:p>
    <w:p w:rsidR="006B3C58" w:rsidRPr="00BE6831" w:rsidRDefault="006B3C58" w:rsidP="00A366B5">
      <w:pPr>
        <w:tabs>
          <w:tab w:val="center" w:pos="9072"/>
        </w:tabs>
        <w:spacing w:line="240" w:lineRule="auto"/>
        <w:jc w:val="center"/>
        <w:rPr>
          <w:rFonts w:eastAsia="Times New Roman" w:cs="Arial"/>
          <w:sz w:val="24"/>
          <w:szCs w:val="24"/>
          <w:lang w:eastAsia="fr-FR"/>
        </w:rPr>
      </w:pPr>
    </w:p>
    <w:p w:rsidR="00A366B5" w:rsidRPr="00BE6831" w:rsidRDefault="00F02B00" w:rsidP="00A366B5">
      <w:pPr>
        <w:tabs>
          <w:tab w:val="center" w:pos="9072"/>
        </w:tabs>
        <w:spacing w:line="240" w:lineRule="auto"/>
        <w:jc w:val="center"/>
        <w:rPr>
          <w:rFonts w:eastAsia="Times New Roman" w:cs="Arial"/>
          <w:sz w:val="24"/>
          <w:szCs w:val="24"/>
          <w:lang w:eastAsia="fr-FR"/>
        </w:rPr>
      </w:pPr>
      <w:r w:rsidRPr="00BE6831">
        <w:rPr>
          <w:rFonts w:eastAsia="Times New Roman" w:cs="Arial"/>
          <w:sz w:val="24"/>
          <w:szCs w:val="24"/>
          <w:lang w:eastAsia="fr-FR"/>
        </w:rPr>
        <w:t>La Cour,</w:t>
      </w:r>
    </w:p>
    <w:p w:rsidR="007F76E8" w:rsidRDefault="007F76E8" w:rsidP="007F76E8">
      <w:pPr>
        <w:spacing w:after="80"/>
      </w:pPr>
    </w:p>
    <w:p w:rsidR="00C708CF" w:rsidRDefault="003D58FB" w:rsidP="005C2E44">
      <w:pPr>
        <w:spacing w:after="280"/>
        <w:jc w:val="both"/>
        <w:rPr>
          <w:sz w:val="22"/>
        </w:rPr>
      </w:pPr>
      <w:r w:rsidRPr="00365ED7">
        <w:rPr>
          <w:sz w:val="22"/>
        </w:rPr>
        <w:t xml:space="preserve">Vu le réquisitoire </w:t>
      </w:r>
      <w:r w:rsidR="003D1146">
        <w:rPr>
          <w:sz w:val="22"/>
        </w:rPr>
        <w:t>n° 2013-</w:t>
      </w:r>
      <w:r w:rsidR="00DE7B1F">
        <w:rPr>
          <w:sz w:val="22"/>
        </w:rPr>
        <w:t>16</w:t>
      </w:r>
      <w:r w:rsidR="003D1146">
        <w:rPr>
          <w:sz w:val="22"/>
        </w:rPr>
        <w:t>3</w:t>
      </w:r>
      <w:r w:rsidR="00365ED7" w:rsidRPr="00365ED7">
        <w:rPr>
          <w:sz w:val="22"/>
        </w:rPr>
        <w:t xml:space="preserve"> </w:t>
      </w:r>
      <w:r w:rsidR="00DE7B1F">
        <w:rPr>
          <w:sz w:val="22"/>
        </w:rPr>
        <w:t xml:space="preserve">du 25 </w:t>
      </w:r>
      <w:r w:rsidR="003D1146">
        <w:rPr>
          <w:sz w:val="22"/>
        </w:rPr>
        <w:t>novembre</w:t>
      </w:r>
      <w:r w:rsidR="00365ED7">
        <w:rPr>
          <w:sz w:val="22"/>
        </w:rPr>
        <w:t xml:space="preserve"> 201</w:t>
      </w:r>
      <w:r w:rsidR="003D1146">
        <w:rPr>
          <w:sz w:val="22"/>
        </w:rPr>
        <w:t>3</w:t>
      </w:r>
      <w:r w:rsidR="00365ED7">
        <w:rPr>
          <w:sz w:val="22"/>
        </w:rPr>
        <w:t xml:space="preserve"> </w:t>
      </w:r>
      <w:r w:rsidRPr="00365ED7">
        <w:rPr>
          <w:sz w:val="22"/>
        </w:rPr>
        <w:t>du procureur financier</w:t>
      </w:r>
      <w:r w:rsidR="00365ED7" w:rsidRPr="00365ED7">
        <w:rPr>
          <w:sz w:val="22"/>
        </w:rPr>
        <w:t xml:space="preserve"> près la chambre régionale des comptes </w:t>
      </w:r>
      <w:r w:rsidR="003D1146">
        <w:rPr>
          <w:sz w:val="22"/>
        </w:rPr>
        <w:t>de Bretagne</w:t>
      </w:r>
      <w:r w:rsidR="00DE7B1F">
        <w:rPr>
          <w:sz w:val="22"/>
        </w:rPr>
        <w:t xml:space="preserve"> </w:t>
      </w:r>
      <w:r w:rsidR="00365ED7">
        <w:rPr>
          <w:sz w:val="22"/>
        </w:rPr>
        <w:t xml:space="preserve">par lequel </w:t>
      </w:r>
      <w:r w:rsidR="007E2F71">
        <w:rPr>
          <w:sz w:val="22"/>
        </w:rPr>
        <w:t xml:space="preserve">il a saisi </w:t>
      </w:r>
      <w:r w:rsidR="00365ED7">
        <w:rPr>
          <w:sz w:val="22"/>
        </w:rPr>
        <w:t xml:space="preserve">ladite chambre en vue de </w:t>
      </w:r>
      <w:r w:rsidR="007E2F71">
        <w:rPr>
          <w:sz w:val="22"/>
        </w:rPr>
        <w:t>mettre</w:t>
      </w:r>
      <w:r w:rsidR="00365ED7">
        <w:rPr>
          <w:sz w:val="22"/>
        </w:rPr>
        <w:t xml:space="preserve"> en jeu de la responsabilité personnelle et pécuniaire de </w:t>
      </w:r>
      <w:r w:rsidR="00B61EB8" w:rsidRPr="00B61EB8">
        <w:rPr>
          <w:sz w:val="22"/>
        </w:rPr>
        <w:t>M</w:t>
      </w:r>
      <w:r w:rsidR="00B61EB8" w:rsidRPr="00B61EB8">
        <w:rPr>
          <w:sz w:val="22"/>
          <w:vertAlign w:val="superscript"/>
        </w:rPr>
        <w:t>me</w:t>
      </w:r>
      <w:r w:rsidR="00B61EB8">
        <w:rPr>
          <w:sz w:val="22"/>
        </w:rPr>
        <w:t> </w:t>
      </w:r>
      <w:r w:rsidR="007058E0">
        <w:rPr>
          <w:sz w:val="22"/>
        </w:rPr>
        <w:t>X</w:t>
      </w:r>
      <w:r w:rsidR="00DE7B1F">
        <w:rPr>
          <w:sz w:val="22"/>
        </w:rPr>
        <w:t xml:space="preserve">, comptable </w:t>
      </w:r>
      <w:r w:rsidR="003D1146">
        <w:rPr>
          <w:sz w:val="22"/>
        </w:rPr>
        <w:t>du centre hospitalier Y</w:t>
      </w:r>
      <w:r w:rsidR="00380B71">
        <w:rPr>
          <w:sz w:val="22"/>
        </w:rPr>
        <w:t>VES</w:t>
      </w:r>
      <w:r w:rsidR="003D1146">
        <w:rPr>
          <w:sz w:val="22"/>
        </w:rPr>
        <w:t xml:space="preserve"> L</w:t>
      </w:r>
      <w:r w:rsidR="00380B71">
        <w:rPr>
          <w:sz w:val="22"/>
        </w:rPr>
        <w:t>E</w:t>
      </w:r>
      <w:r w:rsidR="003D1146">
        <w:rPr>
          <w:sz w:val="22"/>
        </w:rPr>
        <w:t xml:space="preserve"> F</w:t>
      </w:r>
      <w:r w:rsidR="00380B71">
        <w:rPr>
          <w:sz w:val="22"/>
        </w:rPr>
        <w:t>OLL</w:t>
      </w:r>
      <w:r w:rsidR="003D1146">
        <w:rPr>
          <w:sz w:val="22"/>
        </w:rPr>
        <w:t xml:space="preserve"> à S</w:t>
      </w:r>
      <w:r w:rsidR="00380B71">
        <w:rPr>
          <w:sz w:val="22"/>
        </w:rPr>
        <w:t>AINT</w:t>
      </w:r>
      <w:r w:rsidR="003D1146">
        <w:rPr>
          <w:sz w:val="22"/>
        </w:rPr>
        <w:t>-B</w:t>
      </w:r>
      <w:r w:rsidR="00380B71">
        <w:rPr>
          <w:sz w:val="22"/>
        </w:rPr>
        <w:t>RIEUC</w:t>
      </w:r>
      <w:r w:rsidR="003D1146">
        <w:rPr>
          <w:sz w:val="22"/>
        </w:rPr>
        <w:t xml:space="preserve"> pour l’exercice 2011</w:t>
      </w:r>
      <w:r w:rsidR="00365ED7">
        <w:rPr>
          <w:sz w:val="22"/>
        </w:rPr>
        <w:t> ;</w:t>
      </w:r>
    </w:p>
    <w:p w:rsidR="00365ED7" w:rsidRPr="00BE6831" w:rsidRDefault="00365ED7" w:rsidP="00365ED7">
      <w:pPr>
        <w:spacing w:after="280"/>
        <w:jc w:val="both"/>
        <w:rPr>
          <w:rFonts w:cs="Arial"/>
          <w:sz w:val="22"/>
        </w:rPr>
      </w:pPr>
      <w:r>
        <w:rPr>
          <w:sz w:val="22"/>
        </w:rPr>
        <w:t xml:space="preserve">Vu le jugement n° </w:t>
      </w:r>
      <w:r w:rsidR="003D1146">
        <w:rPr>
          <w:sz w:val="22"/>
        </w:rPr>
        <w:t>2014-0004</w:t>
      </w:r>
      <w:r>
        <w:rPr>
          <w:sz w:val="22"/>
        </w:rPr>
        <w:t xml:space="preserve"> du </w:t>
      </w:r>
      <w:r w:rsidR="003D1146">
        <w:rPr>
          <w:sz w:val="22"/>
        </w:rPr>
        <w:t>13</w:t>
      </w:r>
      <w:r w:rsidR="00DE7B1F">
        <w:rPr>
          <w:sz w:val="22"/>
        </w:rPr>
        <w:t xml:space="preserve"> juin</w:t>
      </w:r>
      <w:r>
        <w:rPr>
          <w:sz w:val="22"/>
        </w:rPr>
        <w:t xml:space="preserve"> 2014 </w:t>
      </w:r>
      <w:r w:rsidR="00DE7B1F">
        <w:rPr>
          <w:rFonts w:cs="Arial"/>
          <w:sz w:val="22"/>
        </w:rPr>
        <w:t xml:space="preserve">qui a </w:t>
      </w:r>
      <w:r>
        <w:rPr>
          <w:rFonts w:cs="Arial"/>
          <w:sz w:val="22"/>
        </w:rPr>
        <w:t xml:space="preserve">constitué </w:t>
      </w:r>
      <w:r w:rsidR="00B61EB8" w:rsidRPr="00B61EB8">
        <w:rPr>
          <w:rFonts w:cs="Arial"/>
          <w:sz w:val="22"/>
        </w:rPr>
        <w:t>M</w:t>
      </w:r>
      <w:r w:rsidR="00B61EB8" w:rsidRPr="00B61EB8">
        <w:rPr>
          <w:rFonts w:cs="Arial"/>
          <w:sz w:val="22"/>
          <w:vertAlign w:val="superscript"/>
        </w:rPr>
        <w:t>me</w:t>
      </w:r>
      <w:r w:rsidR="00B61EB8">
        <w:rPr>
          <w:rFonts w:cs="Arial"/>
          <w:sz w:val="22"/>
        </w:rPr>
        <w:t> </w:t>
      </w:r>
      <w:r w:rsidR="007058E0">
        <w:rPr>
          <w:rFonts w:cs="Arial"/>
          <w:sz w:val="22"/>
        </w:rPr>
        <w:t>X</w:t>
      </w:r>
      <w:r>
        <w:rPr>
          <w:rFonts w:cs="Arial"/>
          <w:sz w:val="22"/>
        </w:rPr>
        <w:t xml:space="preserve"> débitrice </w:t>
      </w:r>
      <w:r w:rsidR="003D1146" w:rsidRPr="003D1146">
        <w:rPr>
          <w:sz w:val="22"/>
        </w:rPr>
        <w:t>des sommes de 174</w:t>
      </w:r>
      <w:r w:rsidR="00B61EB8">
        <w:rPr>
          <w:sz w:val="22"/>
        </w:rPr>
        <w:t> </w:t>
      </w:r>
      <w:r w:rsidR="003D1146" w:rsidRPr="003D1146">
        <w:rPr>
          <w:sz w:val="22"/>
        </w:rPr>
        <w:t>460,48</w:t>
      </w:r>
      <w:r w:rsidR="00BB4A14">
        <w:rPr>
          <w:sz w:val="22"/>
        </w:rPr>
        <w:t> </w:t>
      </w:r>
      <w:r w:rsidR="003D1146" w:rsidRPr="003D1146">
        <w:rPr>
          <w:sz w:val="22"/>
        </w:rPr>
        <w:t>€ et de 206</w:t>
      </w:r>
      <w:r w:rsidR="00BB4A14">
        <w:rPr>
          <w:sz w:val="22"/>
        </w:rPr>
        <w:t> </w:t>
      </w:r>
      <w:r w:rsidR="003D1146" w:rsidRPr="003D1146">
        <w:rPr>
          <w:sz w:val="22"/>
        </w:rPr>
        <w:t>388</w:t>
      </w:r>
      <w:r w:rsidR="00BB4A14">
        <w:rPr>
          <w:sz w:val="22"/>
        </w:rPr>
        <w:t> </w:t>
      </w:r>
      <w:r w:rsidR="003D1146" w:rsidRPr="003D1146">
        <w:rPr>
          <w:sz w:val="22"/>
        </w:rPr>
        <w:t>€ pour avoir pa</w:t>
      </w:r>
      <w:r w:rsidR="007E2F71">
        <w:rPr>
          <w:sz w:val="22"/>
        </w:rPr>
        <w:t xml:space="preserve">yé à des agents des </w:t>
      </w:r>
      <w:r w:rsidR="003D1146" w:rsidRPr="003D1146">
        <w:rPr>
          <w:sz w:val="22"/>
        </w:rPr>
        <w:t>indemnités de permanence et d'astreinte sans décision individuelle d'attribution du directeur de l'établissement</w:t>
      </w:r>
      <w:r w:rsidR="007E2F71">
        <w:rPr>
          <w:sz w:val="22"/>
        </w:rPr>
        <w:t>, en l’absence de base légale pour les premières et sur des bases de calcul erronées pour les secondes</w:t>
      </w:r>
      <w:r w:rsidR="00B61EB8">
        <w:rPr>
          <w:sz w:val="22"/>
        </w:rPr>
        <w:t> </w:t>
      </w:r>
      <w:r w:rsidR="00B61EB8">
        <w:rPr>
          <w:rFonts w:cs="Arial"/>
          <w:sz w:val="22"/>
        </w:rPr>
        <w:t>;</w:t>
      </w:r>
    </w:p>
    <w:p w:rsidR="00365ED7" w:rsidRDefault="007F76E8" w:rsidP="00251668">
      <w:pPr>
        <w:spacing w:after="280"/>
        <w:jc w:val="both"/>
        <w:rPr>
          <w:rFonts w:cs="Arial"/>
          <w:sz w:val="22"/>
        </w:rPr>
      </w:pPr>
      <w:r w:rsidRPr="00BE6831">
        <w:rPr>
          <w:rFonts w:cs="Arial"/>
          <w:sz w:val="22"/>
        </w:rPr>
        <w:t xml:space="preserve">Vu la requête, enregistrée </w:t>
      </w:r>
      <w:r w:rsidR="003D1146">
        <w:rPr>
          <w:rFonts w:cs="Arial"/>
          <w:sz w:val="22"/>
        </w:rPr>
        <w:t>le 19 août</w:t>
      </w:r>
      <w:r w:rsidR="003D58FB">
        <w:rPr>
          <w:rFonts w:cs="Arial"/>
          <w:sz w:val="22"/>
        </w:rPr>
        <w:t xml:space="preserve"> 201</w:t>
      </w:r>
      <w:r w:rsidR="00DE7B1F">
        <w:rPr>
          <w:rFonts w:cs="Arial"/>
          <w:sz w:val="22"/>
        </w:rPr>
        <w:t>4</w:t>
      </w:r>
      <w:r w:rsidRPr="00BE6831">
        <w:rPr>
          <w:rFonts w:cs="Arial"/>
          <w:sz w:val="22"/>
        </w:rPr>
        <w:t xml:space="preserve"> au greffe de la chambre régionale des comptes </w:t>
      </w:r>
      <w:r w:rsidR="003D1146">
        <w:rPr>
          <w:sz w:val="22"/>
        </w:rPr>
        <w:t>de Bretagne</w:t>
      </w:r>
      <w:r w:rsidRPr="00BE6831">
        <w:rPr>
          <w:rFonts w:cs="Arial"/>
          <w:sz w:val="22"/>
        </w:rPr>
        <w:t xml:space="preserve">, par laquelle </w:t>
      </w:r>
      <w:r w:rsidR="00B61EB8" w:rsidRPr="00B61EB8">
        <w:rPr>
          <w:rFonts w:cs="Arial"/>
          <w:sz w:val="22"/>
        </w:rPr>
        <w:t>M</w:t>
      </w:r>
      <w:r w:rsidR="00B61EB8" w:rsidRPr="00B61EB8">
        <w:rPr>
          <w:rFonts w:cs="Arial"/>
          <w:sz w:val="22"/>
          <w:vertAlign w:val="superscript"/>
        </w:rPr>
        <w:t>me</w:t>
      </w:r>
      <w:r w:rsidR="00B61EB8">
        <w:rPr>
          <w:rFonts w:cs="Arial"/>
          <w:sz w:val="22"/>
        </w:rPr>
        <w:t> </w:t>
      </w:r>
      <w:r w:rsidR="007058E0">
        <w:rPr>
          <w:rFonts w:cs="Arial"/>
          <w:sz w:val="22"/>
        </w:rPr>
        <w:t>X</w:t>
      </w:r>
      <w:r w:rsidRPr="00BE6831">
        <w:rPr>
          <w:rFonts w:cs="Arial"/>
          <w:sz w:val="22"/>
        </w:rPr>
        <w:t xml:space="preserve"> a élevé appel du</w:t>
      </w:r>
      <w:r w:rsidR="00365ED7">
        <w:rPr>
          <w:rFonts w:cs="Arial"/>
          <w:sz w:val="22"/>
        </w:rPr>
        <w:t>dit</w:t>
      </w:r>
      <w:r w:rsidRPr="00BE6831">
        <w:rPr>
          <w:rFonts w:cs="Arial"/>
          <w:sz w:val="22"/>
        </w:rPr>
        <w:t xml:space="preserve"> jugement</w:t>
      </w:r>
      <w:r w:rsidR="00B61EB8">
        <w:rPr>
          <w:rFonts w:cs="Arial"/>
          <w:sz w:val="22"/>
        </w:rPr>
        <w:t> ;</w:t>
      </w:r>
    </w:p>
    <w:p w:rsidR="007F76E8" w:rsidRPr="00BE6831" w:rsidRDefault="007F76E8" w:rsidP="00251668">
      <w:pPr>
        <w:spacing w:after="280"/>
        <w:jc w:val="both"/>
        <w:rPr>
          <w:rFonts w:cs="Arial"/>
          <w:sz w:val="22"/>
        </w:rPr>
      </w:pPr>
      <w:r w:rsidRPr="00BE6831">
        <w:rPr>
          <w:rFonts w:cs="Arial"/>
          <w:sz w:val="22"/>
        </w:rPr>
        <w:t>Vu le réquisitoire du Procureur général près la Cour des comptes n°</w:t>
      </w:r>
      <w:r w:rsidR="00411920">
        <w:rPr>
          <w:rFonts w:cs="Arial"/>
          <w:sz w:val="22"/>
        </w:rPr>
        <w:t> </w:t>
      </w:r>
      <w:r w:rsidRPr="00BE6831">
        <w:rPr>
          <w:rFonts w:cs="Arial"/>
          <w:sz w:val="22"/>
        </w:rPr>
        <w:t>2014-1</w:t>
      </w:r>
      <w:r w:rsidR="003D1146">
        <w:rPr>
          <w:rFonts w:cs="Arial"/>
          <w:sz w:val="22"/>
        </w:rPr>
        <w:t>24</w:t>
      </w:r>
      <w:r w:rsidRPr="00BE6831">
        <w:rPr>
          <w:rFonts w:cs="Arial"/>
          <w:sz w:val="22"/>
        </w:rPr>
        <w:t xml:space="preserve"> du </w:t>
      </w:r>
      <w:r w:rsidR="003D1146">
        <w:rPr>
          <w:rFonts w:cs="Arial"/>
          <w:sz w:val="22"/>
        </w:rPr>
        <w:t>26</w:t>
      </w:r>
      <w:r w:rsidR="00BB4A14">
        <w:rPr>
          <w:rFonts w:cs="Arial"/>
          <w:sz w:val="22"/>
        </w:rPr>
        <w:t> </w:t>
      </w:r>
      <w:r w:rsidR="003D1146">
        <w:rPr>
          <w:rFonts w:cs="Arial"/>
          <w:sz w:val="22"/>
        </w:rPr>
        <w:t>nov</w:t>
      </w:r>
      <w:r w:rsidR="003D58FB">
        <w:rPr>
          <w:rFonts w:cs="Arial"/>
          <w:sz w:val="22"/>
        </w:rPr>
        <w:t>embre</w:t>
      </w:r>
      <w:r w:rsidRPr="00BE6831">
        <w:rPr>
          <w:rFonts w:cs="Arial"/>
          <w:sz w:val="22"/>
        </w:rPr>
        <w:t xml:space="preserve"> 2014 transmettant la requête précitée à la Cour ;</w:t>
      </w:r>
    </w:p>
    <w:p w:rsidR="007F76E8" w:rsidRPr="00BE6831" w:rsidRDefault="007F76E8" w:rsidP="00251668">
      <w:pPr>
        <w:spacing w:after="280"/>
        <w:jc w:val="both"/>
        <w:rPr>
          <w:rFonts w:cs="Arial"/>
          <w:sz w:val="22"/>
        </w:rPr>
      </w:pPr>
      <w:r w:rsidRPr="00BE6831">
        <w:rPr>
          <w:rFonts w:cs="Arial"/>
          <w:sz w:val="22"/>
        </w:rPr>
        <w:t>Vu les pièces de la procédure suivie en première instance</w:t>
      </w:r>
      <w:r w:rsidR="00B61EB8">
        <w:rPr>
          <w:rFonts w:cs="Arial"/>
          <w:sz w:val="22"/>
        </w:rPr>
        <w:t> ;</w:t>
      </w:r>
    </w:p>
    <w:p w:rsidR="007F76E8" w:rsidRPr="00BE6831" w:rsidRDefault="007F76E8" w:rsidP="00251668">
      <w:pPr>
        <w:spacing w:after="280"/>
        <w:jc w:val="both"/>
        <w:rPr>
          <w:rFonts w:cs="Arial"/>
          <w:sz w:val="22"/>
        </w:rPr>
      </w:pPr>
      <w:r w:rsidRPr="00BE6831">
        <w:rPr>
          <w:rFonts w:cs="Arial"/>
          <w:sz w:val="22"/>
        </w:rPr>
        <w:t>Vu le code des juridictions financières</w:t>
      </w:r>
      <w:r w:rsidR="00BB4A14">
        <w:rPr>
          <w:rFonts w:cs="Arial"/>
          <w:sz w:val="22"/>
        </w:rPr>
        <w:t xml:space="preserve"> (CJF)</w:t>
      </w:r>
      <w:r w:rsidRPr="00BE6831">
        <w:rPr>
          <w:rFonts w:cs="Arial"/>
          <w:sz w:val="22"/>
        </w:rPr>
        <w:t> ;</w:t>
      </w:r>
    </w:p>
    <w:p w:rsidR="007F76E8" w:rsidRDefault="007F76E8" w:rsidP="00251668">
      <w:pPr>
        <w:spacing w:after="280"/>
        <w:jc w:val="both"/>
        <w:rPr>
          <w:rFonts w:cs="Arial"/>
          <w:sz w:val="22"/>
        </w:rPr>
      </w:pPr>
      <w:r w:rsidRPr="00BE6831">
        <w:rPr>
          <w:rFonts w:cs="Arial"/>
          <w:sz w:val="22"/>
        </w:rPr>
        <w:t>Vu l’article 60 de la loi de finances n°</w:t>
      </w:r>
      <w:r w:rsidR="00411920">
        <w:rPr>
          <w:rFonts w:cs="Arial"/>
          <w:sz w:val="22"/>
        </w:rPr>
        <w:t> </w:t>
      </w:r>
      <w:r w:rsidRPr="00BE6831">
        <w:rPr>
          <w:rFonts w:cs="Arial"/>
          <w:sz w:val="22"/>
        </w:rPr>
        <w:t>63-156 du 23 février 1963 modifiée</w:t>
      </w:r>
      <w:r w:rsidR="00B61EB8">
        <w:rPr>
          <w:rFonts w:cs="Arial"/>
          <w:sz w:val="22"/>
        </w:rPr>
        <w:t> ;</w:t>
      </w:r>
    </w:p>
    <w:p w:rsidR="007E2F71" w:rsidRPr="00BE6831" w:rsidRDefault="007E2F71" w:rsidP="00251668">
      <w:pPr>
        <w:spacing w:after="280"/>
        <w:jc w:val="both"/>
        <w:rPr>
          <w:rFonts w:cs="Arial"/>
          <w:sz w:val="22"/>
        </w:rPr>
      </w:pPr>
      <w:r>
        <w:rPr>
          <w:rFonts w:cs="Arial"/>
          <w:sz w:val="22"/>
        </w:rPr>
        <w:t>Vu le décret n°</w:t>
      </w:r>
      <w:r w:rsidR="00BB4A14">
        <w:rPr>
          <w:rFonts w:cs="Arial"/>
          <w:sz w:val="22"/>
        </w:rPr>
        <w:t> </w:t>
      </w:r>
      <w:r>
        <w:rPr>
          <w:rFonts w:cs="Arial"/>
          <w:sz w:val="22"/>
        </w:rPr>
        <w:t>2012-1386 du 10 décembre 2012 portant application du deuxième alinéa du VI de l’article 60 de la loi de finances du 23 février 1963 modifiée, dans sa rédaction issue de l’article 90 de la loi n°</w:t>
      </w:r>
      <w:r w:rsidR="00BB4A14">
        <w:rPr>
          <w:rFonts w:cs="Arial"/>
          <w:sz w:val="22"/>
        </w:rPr>
        <w:t> </w:t>
      </w:r>
      <w:r>
        <w:rPr>
          <w:rFonts w:cs="Arial"/>
          <w:sz w:val="22"/>
        </w:rPr>
        <w:t>2011-1978 du 28 décembre 2011 de finances rectificative</w:t>
      </w:r>
      <w:r w:rsidR="00BB4A14">
        <w:rPr>
          <w:rFonts w:cs="Arial"/>
          <w:sz w:val="22"/>
        </w:rPr>
        <w:t>s</w:t>
      </w:r>
      <w:r>
        <w:rPr>
          <w:rFonts w:cs="Arial"/>
          <w:sz w:val="22"/>
        </w:rPr>
        <w:t xml:space="preserve"> pour 2011 ;</w:t>
      </w:r>
    </w:p>
    <w:p w:rsidR="007F76E8" w:rsidRPr="00BE6831" w:rsidRDefault="007F76E8" w:rsidP="00251668">
      <w:pPr>
        <w:spacing w:after="280"/>
        <w:jc w:val="both"/>
        <w:rPr>
          <w:rFonts w:cs="Arial"/>
          <w:sz w:val="22"/>
        </w:rPr>
      </w:pPr>
      <w:r w:rsidRPr="00BE6831">
        <w:rPr>
          <w:rFonts w:cs="Arial"/>
          <w:sz w:val="22"/>
        </w:rPr>
        <w:t>Vu le décret n°</w:t>
      </w:r>
      <w:r w:rsidR="00411920">
        <w:rPr>
          <w:rFonts w:cs="Arial"/>
          <w:sz w:val="22"/>
        </w:rPr>
        <w:t> </w:t>
      </w:r>
      <w:r w:rsidRPr="00BE6831">
        <w:rPr>
          <w:rFonts w:cs="Arial"/>
          <w:sz w:val="22"/>
        </w:rPr>
        <w:t>62-1587 du 29 décembre 1962 modifié portant règlement général sur la comptabilité publique, en vigueur au moment des faits ;</w:t>
      </w:r>
    </w:p>
    <w:p w:rsidR="007F76E8" w:rsidRPr="00BE6831" w:rsidRDefault="007F76E8" w:rsidP="00251668">
      <w:pPr>
        <w:spacing w:after="280"/>
        <w:jc w:val="both"/>
        <w:rPr>
          <w:rFonts w:cs="Arial"/>
          <w:sz w:val="22"/>
        </w:rPr>
      </w:pPr>
      <w:r w:rsidRPr="00BE6831">
        <w:rPr>
          <w:rFonts w:cs="Arial"/>
          <w:sz w:val="22"/>
        </w:rPr>
        <w:t xml:space="preserve">Vu le rapport de M. </w:t>
      </w:r>
      <w:r w:rsidR="003D58FB">
        <w:rPr>
          <w:rFonts w:cs="Arial"/>
          <w:sz w:val="22"/>
        </w:rPr>
        <w:t>Yves R</w:t>
      </w:r>
      <w:r w:rsidR="007E2F71">
        <w:rPr>
          <w:rFonts w:cs="Arial"/>
          <w:sz w:val="22"/>
        </w:rPr>
        <w:t>OLLAND</w:t>
      </w:r>
      <w:r w:rsidRPr="00BE6831">
        <w:rPr>
          <w:rFonts w:cs="Arial"/>
          <w:sz w:val="22"/>
        </w:rPr>
        <w:t>, conseiller maître ;</w:t>
      </w:r>
    </w:p>
    <w:p w:rsidR="00B61EB8" w:rsidRDefault="00B61EB8" w:rsidP="00251668">
      <w:pPr>
        <w:spacing w:after="280"/>
        <w:jc w:val="both"/>
        <w:rPr>
          <w:rFonts w:cs="Arial"/>
          <w:sz w:val="22"/>
        </w:rPr>
      </w:pPr>
    </w:p>
    <w:p w:rsidR="007F76E8" w:rsidRPr="00BE6831" w:rsidRDefault="007F76E8" w:rsidP="00251668">
      <w:pPr>
        <w:spacing w:after="280"/>
        <w:jc w:val="both"/>
        <w:rPr>
          <w:rFonts w:cs="Arial"/>
          <w:sz w:val="22"/>
        </w:rPr>
      </w:pPr>
      <w:r w:rsidRPr="00BE6831">
        <w:rPr>
          <w:rFonts w:cs="Arial"/>
          <w:sz w:val="22"/>
        </w:rPr>
        <w:t>V</w:t>
      </w:r>
      <w:r w:rsidR="00CA2B9B">
        <w:rPr>
          <w:rFonts w:cs="Arial"/>
          <w:sz w:val="22"/>
        </w:rPr>
        <w:t>u</w:t>
      </w:r>
      <w:r w:rsidRPr="00BE6831">
        <w:rPr>
          <w:rFonts w:cs="Arial"/>
          <w:sz w:val="22"/>
        </w:rPr>
        <w:t xml:space="preserve"> les conclusions du Procureur général </w:t>
      </w:r>
      <w:r w:rsidR="008F0F94">
        <w:rPr>
          <w:rFonts w:cs="Arial"/>
          <w:sz w:val="22"/>
        </w:rPr>
        <w:t>n°</w:t>
      </w:r>
      <w:r w:rsidR="00BB4A14">
        <w:rPr>
          <w:rFonts w:cs="Arial"/>
          <w:sz w:val="22"/>
        </w:rPr>
        <w:t> </w:t>
      </w:r>
      <w:r w:rsidR="000801E4">
        <w:rPr>
          <w:rFonts w:cs="Arial"/>
          <w:sz w:val="22"/>
        </w:rPr>
        <w:t>5</w:t>
      </w:r>
      <w:r w:rsidR="005C2E44">
        <w:rPr>
          <w:rFonts w:cs="Arial"/>
          <w:sz w:val="22"/>
        </w:rPr>
        <w:t>33</w:t>
      </w:r>
      <w:r w:rsidR="003B573D">
        <w:rPr>
          <w:rFonts w:cs="Arial"/>
          <w:sz w:val="22"/>
        </w:rPr>
        <w:t xml:space="preserve"> </w:t>
      </w:r>
      <w:r w:rsidR="00DE7B1F">
        <w:rPr>
          <w:rFonts w:cs="Arial"/>
          <w:sz w:val="22"/>
        </w:rPr>
        <w:t xml:space="preserve">du </w:t>
      </w:r>
      <w:r w:rsidR="000801E4">
        <w:rPr>
          <w:rFonts w:cs="Arial"/>
          <w:sz w:val="22"/>
        </w:rPr>
        <w:t>2 septembre</w:t>
      </w:r>
      <w:r w:rsidR="008F0F94">
        <w:rPr>
          <w:rFonts w:cs="Arial"/>
          <w:sz w:val="22"/>
        </w:rPr>
        <w:t xml:space="preserve"> 2015</w:t>
      </w:r>
      <w:r w:rsidR="00B61EB8">
        <w:rPr>
          <w:rFonts w:cs="Arial"/>
          <w:sz w:val="22"/>
        </w:rPr>
        <w:t> ;</w:t>
      </w:r>
    </w:p>
    <w:p w:rsidR="007F76E8" w:rsidRPr="00BE6831" w:rsidRDefault="007F76E8" w:rsidP="00251668">
      <w:pPr>
        <w:spacing w:after="280"/>
        <w:jc w:val="both"/>
        <w:rPr>
          <w:rFonts w:cs="Arial"/>
          <w:sz w:val="22"/>
        </w:rPr>
      </w:pPr>
      <w:r w:rsidRPr="00BE6831">
        <w:rPr>
          <w:rFonts w:cs="Arial"/>
          <w:sz w:val="22"/>
        </w:rPr>
        <w:t>Entendu, lors de l’audience publique de ce jour, M.</w:t>
      </w:r>
      <w:r w:rsidR="00411920">
        <w:rPr>
          <w:rFonts w:cs="Arial"/>
          <w:sz w:val="22"/>
        </w:rPr>
        <w:t> </w:t>
      </w:r>
      <w:r w:rsidR="003D58FB">
        <w:rPr>
          <w:rFonts w:cs="Arial"/>
          <w:sz w:val="22"/>
        </w:rPr>
        <w:t>R</w:t>
      </w:r>
      <w:r w:rsidR="00B61EB8">
        <w:rPr>
          <w:rFonts w:cs="Arial"/>
          <w:sz w:val="22"/>
        </w:rPr>
        <w:t>OLLAND</w:t>
      </w:r>
      <w:r w:rsidRPr="00BE6831">
        <w:rPr>
          <w:rFonts w:cs="Arial"/>
          <w:sz w:val="22"/>
        </w:rPr>
        <w:t xml:space="preserve">, </w:t>
      </w:r>
      <w:r w:rsidR="0039517C">
        <w:rPr>
          <w:rFonts w:cs="Arial"/>
          <w:sz w:val="22"/>
        </w:rPr>
        <w:t xml:space="preserve">conseiller maître, </w:t>
      </w:r>
      <w:r w:rsidRPr="00BE6831">
        <w:rPr>
          <w:rFonts w:cs="Arial"/>
          <w:sz w:val="22"/>
        </w:rPr>
        <w:t xml:space="preserve">en son rapport, </w:t>
      </w:r>
      <w:r w:rsidRPr="0039517C">
        <w:rPr>
          <w:rFonts w:cs="Arial"/>
          <w:sz w:val="22"/>
        </w:rPr>
        <w:t>M.</w:t>
      </w:r>
      <w:r w:rsidR="00F72E89">
        <w:rPr>
          <w:rFonts w:cs="Arial"/>
          <w:sz w:val="22"/>
        </w:rPr>
        <w:t> </w:t>
      </w:r>
      <w:r w:rsidR="007E2F71">
        <w:rPr>
          <w:rFonts w:cs="Arial"/>
          <w:sz w:val="22"/>
        </w:rPr>
        <w:t>Christian MICHAUT</w:t>
      </w:r>
      <w:r w:rsidRPr="0039517C">
        <w:rPr>
          <w:rFonts w:cs="Arial"/>
          <w:sz w:val="22"/>
        </w:rPr>
        <w:t>, avocat général, en les conclusions du ministère public</w:t>
      </w:r>
      <w:bookmarkStart w:id="0" w:name="_GoBack"/>
      <w:bookmarkEnd w:id="0"/>
      <w:r w:rsidRPr="0039517C">
        <w:rPr>
          <w:rFonts w:cs="Arial"/>
          <w:sz w:val="22"/>
        </w:rPr>
        <w:t> ;</w:t>
      </w:r>
    </w:p>
    <w:p w:rsidR="007F76E8" w:rsidRDefault="007F76E8" w:rsidP="00251668">
      <w:pPr>
        <w:spacing w:after="280"/>
        <w:jc w:val="both"/>
        <w:rPr>
          <w:rFonts w:cs="Arial"/>
          <w:sz w:val="22"/>
        </w:rPr>
      </w:pPr>
      <w:r w:rsidRPr="0039517C">
        <w:rPr>
          <w:rFonts w:cs="Arial"/>
          <w:sz w:val="22"/>
        </w:rPr>
        <w:t xml:space="preserve">Entendu, en délibéré, M. </w:t>
      </w:r>
      <w:r w:rsidR="007E2F71">
        <w:rPr>
          <w:rFonts w:cs="Arial"/>
          <w:sz w:val="22"/>
        </w:rPr>
        <w:t>Jean-Yves BERTUCCI</w:t>
      </w:r>
      <w:r w:rsidR="008F0F94" w:rsidRPr="0039517C">
        <w:rPr>
          <w:rFonts w:cs="Arial"/>
          <w:sz w:val="22"/>
        </w:rPr>
        <w:t>, conseiller</w:t>
      </w:r>
      <w:r w:rsidR="000801E4">
        <w:rPr>
          <w:rFonts w:cs="Arial"/>
          <w:sz w:val="22"/>
        </w:rPr>
        <w:t xml:space="preserve"> </w:t>
      </w:r>
      <w:r w:rsidR="008F0F94" w:rsidRPr="0039517C">
        <w:rPr>
          <w:rFonts w:cs="Arial"/>
          <w:sz w:val="22"/>
        </w:rPr>
        <w:t>maître</w:t>
      </w:r>
      <w:r w:rsidRPr="0039517C">
        <w:rPr>
          <w:rFonts w:cs="Arial"/>
          <w:sz w:val="22"/>
        </w:rPr>
        <w:t>, en ses observations ;</w:t>
      </w:r>
    </w:p>
    <w:p w:rsidR="000801E4" w:rsidRPr="005C2E44" w:rsidRDefault="000801E4" w:rsidP="00251668">
      <w:pPr>
        <w:spacing w:after="280"/>
        <w:jc w:val="both"/>
        <w:rPr>
          <w:rFonts w:cs="Arial"/>
          <w:b/>
          <w:sz w:val="22"/>
        </w:rPr>
      </w:pPr>
      <w:r w:rsidRPr="005C2E44">
        <w:rPr>
          <w:rFonts w:cs="Arial"/>
          <w:b/>
          <w:sz w:val="22"/>
        </w:rPr>
        <w:t>Sur la recevabilité de l’appel</w:t>
      </w:r>
    </w:p>
    <w:p w:rsidR="000801E4" w:rsidRDefault="000801E4" w:rsidP="00251668">
      <w:pPr>
        <w:spacing w:after="280"/>
        <w:jc w:val="both"/>
        <w:rPr>
          <w:rFonts w:cs="Arial"/>
          <w:sz w:val="22"/>
        </w:rPr>
      </w:pPr>
      <w:r>
        <w:rPr>
          <w:rFonts w:cs="Arial"/>
          <w:sz w:val="22"/>
        </w:rPr>
        <w:t>Atten</w:t>
      </w:r>
      <w:r w:rsidR="006C0FBA">
        <w:rPr>
          <w:rFonts w:cs="Arial"/>
          <w:sz w:val="22"/>
        </w:rPr>
        <w:t>du que la requête</w:t>
      </w:r>
      <w:r>
        <w:rPr>
          <w:rFonts w:cs="Arial"/>
          <w:sz w:val="22"/>
        </w:rPr>
        <w:t xml:space="preserve"> comporte un exposé des faits et des moyens ; qu’en revanche, elle ne contient pas de conclusions explicites exposant les prétentions que l’appelante soumet au juge d’appel, alors que l’article R.</w:t>
      </w:r>
      <w:r w:rsidR="006B2DD8">
        <w:rPr>
          <w:rFonts w:cs="Arial"/>
          <w:sz w:val="22"/>
        </w:rPr>
        <w:t> </w:t>
      </w:r>
      <w:r>
        <w:rPr>
          <w:rFonts w:cs="Arial"/>
          <w:sz w:val="22"/>
        </w:rPr>
        <w:t>242-17 du code des juridictions financières prévoit, en son alinéa</w:t>
      </w:r>
      <w:r w:rsidR="00B61EB8">
        <w:rPr>
          <w:rFonts w:cs="Arial"/>
          <w:sz w:val="22"/>
        </w:rPr>
        <w:t xml:space="preserve"> </w:t>
      </w:r>
      <w:r>
        <w:rPr>
          <w:rFonts w:cs="Arial"/>
          <w:sz w:val="22"/>
        </w:rPr>
        <w:t>2, que « la requête doit contenir, à peine de nullité, l’exposé de</w:t>
      </w:r>
      <w:r w:rsidR="00F72E89">
        <w:rPr>
          <w:rFonts w:cs="Arial"/>
          <w:sz w:val="22"/>
        </w:rPr>
        <w:t>s</w:t>
      </w:r>
      <w:r>
        <w:rPr>
          <w:rFonts w:cs="Arial"/>
          <w:sz w:val="22"/>
        </w:rPr>
        <w:t xml:space="preserve"> faits et moyens, ainsi que les conclusions du requérant » ;</w:t>
      </w:r>
    </w:p>
    <w:p w:rsidR="000801E4" w:rsidRDefault="000801E4" w:rsidP="00251668">
      <w:pPr>
        <w:spacing w:after="280"/>
        <w:jc w:val="both"/>
        <w:rPr>
          <w:rFonts w:cs="Arial"/>
          <w:sz w:val="22"/>
        </w:rPr>
      </w:pPr>
      <w:r>
        <w:rPr>
          <w:rFonts w:cs="Arial"/>
          <w:sz w:val="22"/>
        </w:rPr>
        <w:t>Attendu qu’en conséquence, le Procureur général conclut à l’irrecevabilité de la requête ; qu’il souligne que la bienveillance à l’égard des requ</w:t>
      </w:r>
      <w:r w:rsidR="006C0FBA">
        <w:rPr>
          <w:rFonts w:cs="Arial"/>
          <w:sz w:val="22"/>
        </w:rPr>
        <w:t>érants dont la Cour a parfois fait</w:t>
      </w:r>
      <w:r>
        <w:rPr>
          <w:rFonts w:cs="Arial"/>
          <w:sz w:val="22"/>
        </w:rPr>
        <w:t xml:space="preserve"> preuve en la matière par le passé n’est désormais plus concevable dans le cadre procédural issu de la loi du 28</w:t>
      </w:r>
      <w:r w:rsidR="00B61EB8">
        <w:rPr>
          <w:rFonts w:cs="Arial"/>
          <w:sz w:val="22"/>
        </w:rPr>
        <w:t xml:space="preserve"> </w:t>
      </w:r>
      <w:r>
        <w:rPr>
          <w:rFonts w:cs="Arial"/>
          <w:sz w:val="22"/>
        </w:rPr>
        <w:t>octobre</w:t>
      </w:r>
      <w:r w:rsidR="00B61EB8">
        <w:rPr>
          <w:rFonts w:cs="Arial"/>
          <w:sz w:val="22"/>
        </w:rPr>
        <w:t xml:space="preserve"> </w:t>
      </w:r>
      <w:r>
        <w:rPr>
          <w:rFonts w:cs="Arial"/>
          <w:sz w:val="22"/>
        </w:rPr>
        <w:t>2008 ; qu’il ajoute</w:t>
      </w:r>
      <w:r w:rsidR="00764B21">
        <w:rPr>
          <w:rFonts w:cs="Arial"/>
          <w:sz w:val="22"/>
        </w:rPr>
        <w:t xml:space="preserve"> qu’une telle bienveillance serait d’autant moins justifiée, en l’espèce, que la requête émane d’un comptable patent censé ne rien ignorer des règles de la comptabilité publique et de son régime de responsabilité personnelle et pécuniaire ; qu’il soutient enfin que, dans la présente requête, il ne serait pas toujours aisé de comprendre si l’appelante demande l’annulation ou l’infirmation du jugement et, dans ce dernier cas, si elle conteste l’existence d’un manquement ou seulement celle d’un préjudice ;</w:t>
      </w:r>
    </w:p>
    <w:p w:rsidR="00764B21" w:rsidRDefault="00764B21" w:rsidP="00251668">
      <w:pPr>
        <w:spacing w:after="280"/>
        <w:jc w:val="both"/>
        <w:rPr>
          <w:rFonts w:cs="Arial"/>
          <w:sz w:val="22"/>
        </w:rPr>
      </w:pPr>
      <w:r>
        <w:rPr>
          <w:rFonts w:cs="Arial"/>
          <w:sz w:val="22"/>
        </w:rPr>
        <w:t>Attendu que le nouveau cadre procédural issu de la loi du 28 octobre 2008 n’a en rien modifié le principe suivant lequel tout juge d’appel doit statuer dans les limites de la requête dont il est saisi et l’application qu’en fait la Cour des comptes lorsqu’elle statue en appel ; que les comptables publics ne sont pas nécessairement mieux armés que d’autres requérants et leurs éventuels conseils pour rédiger des requêtes en appel et qu’il n’existe donc pas de motif légitime de leur réserver un sort particulier ; qu’en l’espèce, si la requête ne contient pas explicitement de conclusions, celles-ci se déduisent aisément des moyens présentés ; que l’un d’entre eux qui a trait à la motivation du jugement attaqué et au caractère contradictoire de la procédure sollicite implicitement l’annulation dudit jugement ; que les autres qui, sans discuter l’existence de manquements, contestent celle d’un préjudice financier</w:t>
      </w:r>
      <w:r w:rsidR="00341084">
        <w:rPr>
          <w:rFonts w:cs="Arial"/>
          <w:sz w:val="22"/>
        </w:rPr>
        <w:t xml:space="preserve"> en découlant et discutent l’appréciation portée par la chambre régionale des comptes sur le contrôle sélectif de la dépense applicable aux paiements incriminés</w:t>
      </w:r>
      <w:r w:rsidR="0029548F">
        <w:rPr>
          <w:rFonts w:cs="Arial"/>
          <w:sz w:val="22"/>
        </w:rPr>
        <w:t>,</w:t>
      </w:r>
      <w:r w:rsidR="00341084">
        <w:rPr>
          <w:rFonts w:cs="Arial"/>
          <w:sz w:val="22"/>
        </w:rPr>
        <w:t xml:space="preserve"> tendent donc, sur ces différents points, à l’infirmation du jugement attaqué ;</w:t>
      </w:r>
    </w:p>
    <w:p w:rsidR="00341084" w:rsidRDefault="00341084" w:rsidP="00251668">
      <w:pPr>
        <w:spacing w:after="280"/>
        <w:jc w:val="both"/>
        <w:rPr>
          <w:rFonts w:cs="Arial"/>
          <w:sz w:val="22"/>
        </w:rPr>
      </w:pPr>
      <w:r>
        <w:rPr>
          <w:rFonts w:cs="Arial"/>
          <w:sz w:val="22"/>
        </w:rPr>
        <w:t>Attendu dès lors qu’en dépit de ses imperfections formelles, la requête soumet bien des prétentions sur lesquelles il appartient au juge d’appel de statuer ; qu’elle est donc recevable ;</w:t>
      </w:r>
    </w:p>
    <w:p w:rsidR="003D1146" w:rsidRPr="003D1146" w:rsidRDefault="003D1146" w:rsidP="00251668">
      <w:pPr>
        <w:spacing w:after="280"/>
        <w:jc w:val="both"/>
        <w:rPr>
          <w:rFonts w:cs="Arial"/>
          <w:b/>
          <w:i/>
          <w:sz w:val="22"/>
        </w:rPr>
      </w:pPr>
      <w:r w:rsidRPr="003D1146">
        <w:rPr>
          <w:rFonts w:cs="Arial"/>
          <w:b/>
          <w:i/>
          <w:sz w:val="22"/>
        </w:rPr>
        <w:t>Sur la motivation du jugement entrepris</w:t>
      </w:r>
    </w:p>
    <w:p w:rsidR="005D1B5D" w:rsidRDefault="00D33BDC" w:rsidP="003D1146">
      <w:pPr>
        <w:pStyle w:val="Corpsdetexte"/>
        <w:ind w:firstLine="0"/>
        <w:rPr>
          <w:rFonts w:ascii="Arial" w:hAnsi="Arial" w:cs="Arial"/>
          <w:b w:val="0"/>
          <w:i w:val="0"/>
        </w:rPr>
      </w:pPr>
      <w:r>
        <w:rPr>
          <w:rFonts w:ascii="Arial" w:hAnsi="Arial" w:cs="Arial"/>
          <w:b w:val="0"/>
          <w:i w:val="0"/>
        </w:rPr>
        <w:t>Attendu que l</w:t>
      </w:r>
      <w:r w:rsidRPr="00D33BDC">
        <w:rPr>
          <w:rFonts w:ascii="Arial" w:hAnsi="Arial" w:cs="Arial"/>
          <w:b w:val="0"/>
          <w:i w:val="0"/>
        </w:rPr>
        <w:t xml:space="preserve">a </w:t>
      </w:r>
      <w:r w:rsidR="003D1146">
        <w:rPr>
          <w:rFonts w:ascii="Arial" w:hAnsi="Arial" w:cs="Arial"/>
          <w:b w:val="0"/>
          <w:i w:val="0"/>
        </w:rPr>
        <w:t>requérante considère que le jugement est insuffisamment motivé en ce qu’il n’a pas pris en compte, selon elle, des réponses « </w:t>
      </w:r>
      <w:r w:rsidR="003D1146" w:rsidRPr="003D1146">
        <w:rPr>
          <w:rFonts w:ascii="Arial" w:hAnsi="Arial" w:cs="Arial"/>
          <w:b w:val="0"/>
        </w:rPr>
        <w:t>précises et argumentées</w:t>
      </w:r>
      <w:r w:rsidR="003D1146">
        <w:rPr>
          <w:rFonts w:ascii="Arial" w:hAnsi="Arial" w:cs="Arial"/>
          <w:b w:val="0"/>
          <w:i w:val="0"/>
        </w:rPr>
        <w:t> » de l’ordonnateur sur l’existence d’un éventuel préjudice financier subi par l’établissement du fait du manquement constitutif de la première charge ; qu’elle considère qu’en ne faisant référence qu’à sa seule réponse qui n’était « </w:t>
      </w:r>
      <w:r w:rsidR="003D1146" w:rsidRPr="007149D3">
        <w:rPr>
          <w:rFonts w:ascii="Arial" w:hAnsi="Arial" w:cs="Arial"/>
          <w:b w:val="0"/>
        </w:rPr>
        <w:t>qu’un résumé en quelques lignes de l’exposé de l’ordonnateur, lequel était le seul en mesure d’expliciter le fonctionnement de ses services</w:t>
      </w:r>
      <w:r w:rsidR="007149D3">
        <w:rPr>
          <w:rFonts w:ascii="Arial" w:hAnsi="Arial" w:cs="Arial"/>
          <w:b w:val="0"/>
          <w:i w:val="0"/>
        </w:rPr>
        <w:t xml:space="preserve">, (…) </w:t>
      </w:r>
      <w:r w:rsidR="007149D3" w:rsidRPr="007149D3">
        <w:rPr>
          <w:rFonts w:ascii="Arial" w:hAnsi="Arial" w:cs="Arial"/>
          <w:b w:val="0"/>
        </w:rPr>
        <w:t>le jugement du 13 juin 2014 ne répond pas sur ce point aux argumentations qui ont été développées</w:t>
      </w:r>
      <w:r w:rsidR="007149D3">
        <w:rPr>
          <w:rFonts w:ascii="Arial" w:hAnsi="Arial" w:cs="Arial"/>
          <w:b w:val="0"/>
          <w:i w:val="0"/>
        </w:rPr>
        <w:t> » ;</w:t>
      </w:r>
    </w:p>
    <w:p w:rsidR="009E37BC" w:rsidRDefault="009E37BC" w:rsidP="003D1146">
      <w:pPr>
        <w:pStyle w:val="Corpsdetexte"/>
        <w:ind w:firstLine="0"/>
        <w:rPr>
          <w:rFonts w:ascii="Arial" w:hAnsi="Arial" w:cs="Arial"/>
          <w:b w:val="0"/>
          <w:i w:val="0"/>
        </w:rPr>
      </w:pPr>
    </w:p>
    <w:p w:rsidR="007149D3" w:rsidRDefault="007149D3" w:rsidP="003D1146">
      <w:pPr>
        <w:pStyle w:val="Corpsdetexte"/>
        <w:ind w:firstLine="0"/>
        <w:rPr>
          <w:rFonts w:ascii="Arial" w:hAnsi="Arial" w:cs="Arial"/>
          <w:b w:val="0"/>
          <w:i w:val="0"/>
        </w:rPr>
      </w:pPr>
      <w:r>
        <w:rPr>
          <w:rFonts w:ascii="Arial" w:hAnsi="Arial" w:cs="Arial"/>
          <w:b w:val="0"/>
          <w:i w:val="0"/>
        </w:rPr>
        <w:lastRenderedPageBreak/>
        <w:t xml:space="preserve">Attendu cependant que le document de l’ordonnateur auquel la requérante fait référence est en fait une réponse de l’ordonnateur aux observations provisoires de la </w:t>
      </w:r>
      <w:r w:rsidR="006C0FBA">
        <w:rPr>
          <w:rFonts w:ascii="Arial" w:hAnsi="Arial" w:cs="Arial"/>
          <w:b w:val="0"/>
          <w:i w:val="0"/>
        </w:rPr>
        <w:t>chambre régionale des comptes</w:t>
      </w:r>
      <w:r>
        <w:rPr>
          <w:rFonts w:ascii="Arial" w:hAnsi="Arial" w:cs="Arial"/>
          <w:b w:val="0"/>
          <w:i w:val="0"/>
        </w:rPr>
        <w:t xml:space="preserve"> sur la gestion du centre hospitalier en date du 7 décembre 2013, soit dans le cadre de la procédure d’examen de la gestion dudit centre et non dans le cadre de la procédure juridictionnelle ; que dans le cours de cette dernière, l’ordonnateur n’a pas fourni d’observations avant le jugement entrepris ; qu’en conséquence, la </w:t>
      </w:r>
      <w:r w:rsidR="006C0FBA">
        <w:rPr>
          <w:rFonts w:ascii="Arial" w:hAnsi="Arial" w:cs="Arial"/>
          <w:b w:val="0"/>
          <w:i w:val="0"/>
        </w:rPr>
        <w:t>chambre</w:t>
      </w:r>
      <w:r>
        <w:rPr>
          <w:rFonts w:ascii="Arial" w:hAnsi="Arial" w:cs="Arial"/>
          <w:b w:val="0"/>
          <w:i w:val="0"/>
        </w:rPr>
        <w:t xml:space="preserve"> ne disposait que des observations de </w:t>
      </w:r>
      <w:r w:rsidR="00B61EB8" w:rsidRPr="00B61EB8">
        <w:rPr>
          <w:rFonts w:ascii="Arial" w:hAnsi="Arial" w:cs="Arial"/>
          <w:b w:val="0"/>
          <w:i w:val="0"/>
        </w:rPr>
        <w:t>M</w:t>
      </w:r>
      <w:r w:rsidR="00B61EB8" w:rsidRPr="00B61EB8">
        <w:rPr>
          <w:rFonts w:ascii="Arial" w:hAnsi="Arial" w:cs="Arial"/>
          <w:b w:val="0"/>
          <w:i w:val="0"/>
          <w:vertAlign w:val="superscript"/>
        </w:rPr>
        <w:t>me</w:t>
      </w:r>
      <w:r w:rsidR="00B61EB8">
        <w:rPr>
          <w:rFonts w:ascii="Arial" w:hAnsi="Arial" w:cs="Arial"/>
          <w:b w:val="0"/>
          <w:i w:val="0"/>
        </w:rPr>
        <w:t> </w:t>
      </w:r>
      <w:r w:rsidR="007058E0">
        <w:rPr>
          <w:rFonts w:ascii="Arial" w:hAnsi="Arial" w:cs="Arial"/>
          <w:b w:val="0"/>
          <w:i w:val="0"/>
        </w:rPr>
        <w:t>X</w:t>
      </w:r>
      <w:r>
        <w:rPr>
          <w:rFonts w:ascii="Arial" w:hAnsi="Arial" w:cs="Arial"/>
          <w:b w:val="0"/>
          <w:i w:val="0"/>
        </w:rPr>
        <w:t>;</w:t>
      </w:r>
    </w:p>
    <w:p w:rsidR="007149D3" w:rsidRPr="007149D3" w:rsidRDefault="007149D3" w:rsidP="003D1146">
      <w:pPr>
        <w:pStyle w:val="Corpsdetexte"/>
        <w:ind w:firstLine="0"/>
        <w:rPr>
          <w:rFonts w:ascii="Arial" w:hAnsi="Arial" w:cs="Arial"/>
          <w:b w:val="0"/>
          <w:i w:val="0"/>
        </w:rPr>
      </w:pPr>
      <w:r>
        <w:rPr>
          <w:rFonts w:ascii="Arial" w:hAnsi="Arial" w:cs="Arial"/>
          <w:b w:val="0"/>
          <w:i w:val="0"/>
        </w:rPr>
        <w:t>Attendu que l’article R.</w:t>
      </w:r>
      <w:r w:rsidR="00E6336E">
        <w:rPr>
          <w:rFonts w:ascii="Arial" w:hAnsi="Arial" w:cs="Arial"/>
          <w:b w:val="0"/>
          <w:i w:val="0"/>
        </w:rPr>
        <w:t> </w:t>
      </w:r>
      <w:r>
        <w:rPr>
          <w:rFonts w:ascii="Arial" w:hAnsi="Arial" w:cs="Arial"/>
          <w:b w:val="0"/>
          <w:i w:val="0"/>
        </w:rPr>
        <w:t>242-10 du CJF précise que « </w:t>
      </w:r>
      <w:r w:rsidRPr="007149D3">
        <w:rPr>
          <w:rFonts w:ascii="Arial" w:hAnsi="Arial" w:cs="Arial"/>
          <w:b w:val="0"/>
        </w:rPr>
        <w:t>le jugement, motivé, statue sur les propositions du rapporteur, les conclusions du ministère public et les observations des autres parties</w:t>
      </w:r>
      <w:r>
        <w:rPr>
          <w:rFonts w:ascii="Arial" w:hAnsi="Arial" w:cs="Arial"/>
          <w:b w:val="0"/>
          <w:i w:val="0"/>
        </w:rPr>
        <w:t xml:space="preserve"> » ; que seule </w:t>
      </w:r>
      <w:r w:rsidR="00B61EB8" w:rsidRPr="00B61EB8">
        <w:rPr>
          <w:rFonts w:ascii="Arial" w:hAnsi="Arial" w:cs="Arial"/>
          <w:b w:val="0"/>
          <w:i w:val="0"/>
        </w:rPr>
        <w:t>M</w:t>
      </w:r>
      <w:r w:rsidR="00B61EB8" w:rsidRPr="00B61EB8">
        <w:rPr>
          <w:rFonts w:ascii="Arial" w:hAnsi="Arial" w:cs="Arial"/>
          <w:b w:val="0"/>
          <w:i w:val="0"/>
          <w:vertAlign w:val="superscript"/>
        </w:rPr>
        <w:t>me</w:t>
      </w:r>
      <w:r w:rsidR="00B61EB8">
        <w:rPr>
          <w:rFonts w:ascii="Arial" w:hAnsi="Arial" w:cs="Arial"/>
          <w:b w:val="0"/>
          <w:i w:val="0"/>
        </w:rPr>
        <w:t> </w:t>
      </w:r>
      <w:r w:rsidR="007058E0">
        <w:rPr>
          <w:rFonts w:ascii="Arial" w:hAnsi="Arial" w:cs="Arial"/>
          <w:b w:val="0"/>
          <w:i w:val="0"/>
        </w:rPr>
        <w:t>X</w:t>
      </w:r>
      <w:r>
        <w:rPr>
          <w:rFonts w:ascii="Arial" w:hAnsi="Arial" w:cs="Arial"/>
          <w:b w:val="0"/>
          <w:i w:val="0"/>
        </w:rPr>
        <w:t xml:space="preserve"> avait déposé des observations au cours de cette phase de la procédure ; que le jugement a présenté lesdites observations et les a discuté</w:t>
      </w:r>
      <w:r w:rsidR="00341084">
        <w:rPr>
          <w:rFonts w:ascii="Arial" w:hAnsi="Arial" w:cs="Arial"/>
          <w:b w:val="0"/>
          <w:i w:val="0"/>
        </w:rPr>
        <w:t>es</w:t>
      </w:r>
      <w:r>
        <w:rPr>
          <w:rFonts w:ascii="Arial" w:hAnsi="Arial" w:cs="Arial"/>
          <w:b w:val="0"/>
          <w:i w:val="0"/>
        </w:rPr>
        <w:t xml:space="preserve"> en faisant bien apparaître le sens de son argumentation ; que la requérante n’est donc pas fondée à invoquer une insuffisance de motivation</w:t>
      </w:r>
      <w:r w:rsidR="00B61EB8">
        <w:rPr>
          <w:rFonts w:ascii="Arial" w:hAnsi="Arial" w:cs="Arial"/>
          <w:b w:val="0"/>
          <w:i w:val="0"/>
        </w:rPr>
        <w:t xml:space="preserve"> </w:t>
      </w:r>
      <w:r w:rsidR="006C0FBA">
        <w:rPr>
          <w:rFonts w:ascii="Arial" w:hAnsi="Arial" w:cs="Arial"/>
          <w:b w:val="0"/>
          <w:i w:val="0"/>
        </w:rPr>
        <w:t>qui, au cas d’espèce, aurait porté</w:t>
      </w:r>
      <w:r w:rsidR="00341084">
        <w:rPr>
          <w:rFonts w:ascii="Arial" w:hAnsi="Arial" w:cs="Arial"/>
          <w:b w:val="0"/>
          <w:i w:val="0"/>
        </w:rPr>
        <w:t xml:space="preserve"> atteinte au caractère contradictoire de la procédure</w:t>
      </w:r>
      <w:r w:rsidR="00B61EB8">
        <w:rPr>
          <w:rFonts w:ascii="Arial" w:hAnsi="Arial" w:cs="Arial"/>
          <w:b w:val="0"/>
          <w:i w:val="0"/>
        </w:rPr>
        <w:t> </w:t>
      </w:r>
      <w:r>
        <w:rPr>
          <w:rFonts w:ascii="Arial" w:hAnsi="Arial" w:cs="Arial"/>
          <w:b w:val="0"/>
          <w:i w:val="0"/>
        </w:rPr>
        <w:t>;</w:t>
      </w:r>
    </w:p>
    <w:p w:rsidR="00D33BDC" w:rsidRDefault="00D33BDC" w:rsidP="00640087">
      <w:pPr>
        <w:pStyle w:val="Corpsdetexte"/>
        <w:ind w:firstLine="0"/>
        <w:rPr>
          <w:rFonts w:ascii="Arial" w:hAnsi="Arial" w:cs="Arial"/>
          <w:b w:val="0"/>
          <w:i w:val="0"/>
          <w:color w:val="000000"/>
        </w:rPr>
      </w:pPr>
    </w:p>
    <w:p w:rsidR="00D33BDC" w:rsidRPr="00D33BDC" w:rsidRDefault="00D33BDC" w:rsidP="00640087">
      <w:pPr>
        <w:pStyle w:val="Corpsdetexte"/>
        <w:ind w:firstLine="0"/>
        <w:rPr>
          <w:rFonts w:ascii="Arial" w:hAnsi="Arial" w:cs="Arial"/>
          <w:color w:val="000000"/>
        </w:rPr>
      </w:pPr>
      <w:r w:rsidRPr="00D33BDC">
        <w:rPr>
          <w:rFonts w:ascii="Arial" w:hAnsi="Arial" w:cs="Arial"/>
          <w:color w:val="000000"/>
        </w:rPr>
        <w:t>Sur l</w:t>
      </w:r>
      <w:r w:rsidR="007149D3">
        <w:rPr>
          <w:rFonts w:ascii="Arial" w:hAnsi="Arial" w:cs="Arial"/>
          <w:color w:val="000000"/>
        </w:rPr>
        <w:t>a première charge</w:t>
      </w:r>
    </w:p>
    <w:p w:rsidR="00986425" w:rsidRDefault="00D33BDC" w:rsidP="00F74088">
      <w:pPr>
        <w:pStyle w:val="Corpsdetexte"/>
        <w:ind w:firstLine="0"/>
        <w:rPr>
          <w:rFonts w:ascii="Arial" w:hAnsi="Arial" w:cs="Arial"/>
          <w:b w:val="0"/>
          <w:i w:val="0"/>
        </w:rPr>
      </w:pPr>
      <w:r>
        <w:rPr>
          <w:rFonts w:ascii="Arial" w:hAnsi="Arial" w:cs="Arial"/>
          <w:b w:val="0"/>
          <w:i w:val="0"/>
          <w:color w:val="000000"/>
        </w:rPr>
        <w:t xml:space="preserve">Attendu que </w:t>
      </w:r>
      <w:r w:rsidR="00F74088">
        <w:rPr>
          <w:rFonts w:ascii="Arial" w:hAnsi="Arial" w:cs="Arial"/>
          <w:b w:val="0"/>
          <w:i w:val="0"/>
          <w:color w:val="000000"/>
        </w:rPr>
        <w:t>le jugement entrepris a constitué la requérante débitrice de la somme de 174 460,48</w:t>
      </w:r>
      <w:r w:rsidR="00F72E89">
        <w:rPr>
          <w:rFonts w:ascii="Arial" w:hAnsi="Arial" w:cs="Arial"/>
          <w:b w:val="0"/>
          <w:i w:val="0"/>
          <w:color w:val="000000"/>
        </w:rPr>
        <w:t> </w:t>
      </w:r>
      <w:r w:rsidR="00F74088">
        <w:rPr>
          <w:rFonts w:ascii="Arial" w:hAnsi="Arial" w:cs="Arial"/>
          <w:b w:val="0"/>
          <w:i w:val="0"/>
          <w:color w:val="000000"/>
        </w:rPr>
        <w:t xml:space="preserve">€ pour avoir payé </w:t>
      </w:r>
      <w:r w:rsidR="00F74088">
        <w:rPr>
          <w:rFonts w:ascii="Arial" w:hAnsi="Arial" w:cs="Arial"/>
          <w:b w:val="0"/>
          <w:i w:val="0"/>
        </w:rPr>
        <w:t>d</w:t>
      </w:r>
      <w:r w:rsidR="00F74088" w:rsidRPr="00F74088">
        <w:rPr>
          <w:rFonts w:ascii="Arial" w:hAnsi="Arial" w:cs="Arial"/>
          <w:b w:val="0"/>
          <w:i w:val="0"/>
        </w:rPr>
        <w:t>es indemnités de permanence à des infirmiers anesthésistes diplômés d'</w:t>
      </w:r>
      <w:proofErr w:type="spellStart"/>
      <w:r w:rsidR="00F74088" w:rsidRPr="00F74088">
        <w:rPr>
          <w:rFonts w:ascii="Arial" w:hAnsi="Arial" w:cs="Arial"/>
          <w:b w:val="0"/>
          <w:i w:val="0"/>
        </w:rPr>
        <w:t>Etat</w:t>
      </w:r>
      <w:proofErr w:type="spellEnd"/>
      <w:r w:rsidR="00F74088" w:rsidRPr="00F74088">
        <w:rPr>
          <w:rFonts w:ascii="Arial" w:hAnsi="Arial" w:cs="Arial"/>
          <w:b w:val="0"/>
          <w:i w:val="0"/>
        </w:rPr>
        <w:t>, des conducteurs d'ambulance et des maîtres ouvriers</w:t>
      </w:r>
      <w:r w:rsidR="00341084">
        <w:rPr>
          <w:rFonts w:ascii="Arial" w:hAnsi="Arial" w:cs="Arial"/>
          <w:b w:val="0"/>
          <w:i w:val="0"/>
        </w:rPr>
        <w:t>,</w:t>
      </w:r>
      <w:r w:rsidR="00F74088" w:rsidRPr="00F74088">
        <w:rPr>
          <w:rFonts w:ascii="Arial" w:hAnsi="Arial" w:cs="Arial"/>
          <w:b w:val="0"/>
          <w:i w:val="0"/>
        </w:rPr>
        <w:t xml:space="preserve"> en l'absence de décision individuelle d'attribution et sans base légale,</w:t>
      </w:r>
      <w:r w:rsidR="00F74088">
        <w:rPr>
          <w:rFonts w:ascii="Arial" w:hAnsi="Arial" w:cs="Arial"/>
          <w:b w:val="0"/>
          <w:i w:val="0"/>
        </w:rPr>
        <w:t xml:space="preserve"> alors que </w:t>
      </w:r>
      <w:r w:rsidR="00341084">
        <w:rPr>
          <w:rFonts w:ascii="Arial" w:hAnsi="Arial" w:cs="Arial"/>
          <w:b w:val="0"/>
          <w:i w:val="0"/>
        </w:rPr>
        <w:t>le</w:t>
      </w:r>
      <w:r w:rsidR="00F74088">
        <w:rPr>
          <w:rFonts w:ascii="Arial" w:hAnsi="Arial" w:cs="Arial"/>
          <w:b w:val="0"/>
          <w:i w:val="0"/>
        </w:rPr>
        <w:t xml:space="preserve"> versement d</w:t>
      </w:r>
      <w:r w:rsidR="00341084">
        <w:rPr>
          <w:rFonts w:ascii="Arial" w:hAnsi="Arial" w:cs="Arial"/>
          <w:b w:val="0"/>
          <w:i w:val="0"/>
        </w:rPr>
        <w:t>e cette</w:t>
      </w:r>
      <w:r w:rsidR="00F74088">
        <w:rPr>
          <w:rFonts w:ascii="Arial" w:hAnsi="Arial" w:cs="Arial"/>
          <w:b w:val="0"/>
          <w:i w:val="0"/>
        </w:rPr>
        <w:t xml:space="preserve"> </w:t>
      </w:r>
      <w:r w:rsidR="00F74088" w:rsidRPr="00F74088">
        <w:rPr>
          <w:rFonts w:ascii="Arial" w:hAnsi="Arial" w:cs="Arial"/>
          <w:b w:val="0"/>
          <w:i w:val="0"/>
        </w:rPr>
        <w:t xml:space="preserve">indemnité </w:t>
      </w:r>
      <w:r w:rsidR="00F74088">
        <w:rPr>
          <w:rFonts w:ascii="Arial" w:hAnsi="Arial" w:cs="Arial"/>
          <w:b w:val="0"/>
          <w:i w:val="0"/>
        </w:rPr>
        <w:t>avait</w:t>
      </w:r>
      <w:r w:rsidR="00F74088" w:rsidRPr="00F74088">
        <w:rPr>
          <w:rFonts w:ascii="Arial" w:hAnsi="Arial" w:cs="Arial"/>
          <w:b w:val="0"/>
          <w:i w:val="0"/>
        </w:rPr>
        <w:t xml:space="preserve"> été supprimé à compter du 1</w:t>
      </w:r>
      <w:r w:rsidR="00F74088" w:rsidRPr="00B61EB8">
        <w:rPr>
          <w:rFonts w:ascii="Arial" w:hAnsi="Arial" w:cs="Arial"/>
          <w:b w:val="0"/>
          <w:i w:val="0"/>
          <w:vertAlign w:val="superscript"/>
        </w:rPr>
        <w:t>er</w:t>
      </w:r>
      <w:r w:rsidR="00B61EB8">
        <w:rPr>
          <w:rFonts w:ascii="Arial" w:hAnsi="Arial" w:cs="Arial"/>
          <w:b w:val="0"/>
          <w:i w:val="0"/>
        </w:rPr>
        <w:t> </w:t>
      </w:r>
      <w:r w:rsidR="00F74088" w:rsidRPr="00F74088">
        <w:rPr>
          <w:rFonts w:ascii="Arial" w:hAnsi="Arial" w:cs="Arial"/>
          <w:b w:val="0"/>
          <w:i w:val="0"/>
        </w:rPr>
        <w:t>janvier 2002 par le déc</w:t>
      </w:r>
      <w:r w:rsidR="00F74088">
        <w:rPr>
          <w:rFonts w:ascii="Arial" w:hAnsi="Arial" w:cs="Arial"/>
          <w:b w:val="0"/>
          <w:i w:val="0"/>
        </w:rPr>
        <w:t>ret n°</w:t>
      </w:r>
      <w:r w:rsidR="00E6336E">
        <w:rPr>
          <w:rFonts w:ascii="Arial" w:hAnsi="Arial" w:cs="Arial"/>
          <w:b w:val="0"/>
          <w:i w:val="0"/>
        </w:rPr>
        <w:t> </w:t>
      </w:r>
      <w:r w:rsidR="00F74088">
        <w:rPr>
          <w:rFonts w:ascii="Arial" w:hAnsi="Arial" w:cs="Arial"/>
          <w:b w:val="0"/>
          <w:i w:val="0"/>
        </w:rPr>
        <w:t>2002-9 du 4</w:t>
      </w:r>
      <w:r w:rsidR="00B61EB8">
        <w:rPr>
          <w:rFonts w:ascii="Arial" w:hAnsi="Arial" w:cs="Arial"/>
          <w:b w:val="0"/>
          <w:i w:val="0"/>
        </w:rPr>
        <w:t xml:space="preserve"> </w:t>
      </w:r>
      <w:r w:rsidR="00F74088">
        <w:rPr>
          <w:rFonts w:ascii="Arial" w:hAnsi="Arial" w:cs="Arial"/>
          <w:b w:val="0"/>
          <w:i w:val="0"/>
        </w:rPr>
        <w:t>janvier</w:t>
      </w:r>
      <w:r w:rsidR="00B61EB8">
        <w:rPr>
          <w:rFonts w:ascii="Arial" w:hAnsi="Arial" w:cs="Arial"/>
          <w:b w:val="0"/>
          <w:i w:val="0"/>
        </w:rPr>
        <w:t xml:space="preserve"> </w:t>
      </w:r>
      <w:r w:rsidR="00F74088">
        <w:rPr>
          <w:rFonts w:ascii="Arial" w:hAnsi="Arial" w:cs="Arial"/>
          <w:b w:val="0"/>
          <w:i w:val="0"/>
        </w:rPr>
        <w:t xml:space="preserve">2002 </w:t>
      </w:r>
      <w:r w:rsidR="00341084">
        <w:rPr>
          <w:rFonts w:ascii="Arial" w:hAnsi="Arial" w:cs="Arial"/>
          <w:b w:val="0"/>
          <w:i w:val="0"/>
        </w:rPr>
        <w:t>tout en étant</w:t>
      </w:r>
      <w:r w:rsidR="00F74088">
        <w:rPr>
          <w:rFonts w:ascii="Arial" w:hAnsi="Arial" w:cs="Arial"/>
          <w:b w:val="0"/>
          <w:i w:val="0"/>
        </w:rPr>
        <w:t xml:space="preserve"> </w:t>
      </w:r>
      <w:r w:rsidR="00F74088" w:rsidRPr="00F74088">
        <w:rPr>
          <w:rFonts w:ascii="Arial" w:hAnsi="Arial" w:cs="Arial"/>
          <w:b w:val="0"/>
          <w:i w:val="0"/>
        </w:rPr>
        <w:t>maintenu</w:t>
      </w:r>
      <w:r w:rsidR="00341084">
        <w:rPr>
          <w:rFonts w:ascii="Arial" w:hAnsi="Arial" w:cs="Arial"/>
          <w:b w:val="0"/>
          <w:i w:val="0"/>
        </w:rPr>
        <w:t>,</w:t>
      </w:r>
      <w:r w:rsidR="00F74088" w:rsidRPr="00F74088">
        <w:rPr>
          <w:rFonts w:ascii="Arial" w:hAnsi="Arial" w:cs="Arial"/>
          <w:b w:val="0"/>
          <w:i w:val="0"/>
        </w:rPr>
        <w:t xml:space="preserve"> à titre transitoire jusqu'au 31 décembre 2005</w:t>
      </w:r>
      <w:r w:rsidR="00341084">
        <w:rPr>
          <w:rFonts w:ascii="Arial" w:hAnsi="Arial" w:cs="Arial"/>
          <w:b w:val="0"/>
          <w:i w:val="0"/>
        </w:rPr>
        <w:t>,</w:t>
      </w:r>
      <w:r w:rsidR="00F74088" w:rsidRPr="00F74088">
        <w:rPr>
          <w:rFonts w:ascii="Arial" w:hAnsi="Arial" w:cs="Arial"/>
          <w:b w:val="0"/>
          <w:i w:val="0"/>
        </w:rPr>
        <w:t xml:space="preserve"> sous réserve de l'accord de l'agence régionale de l'hospitalisation ou de la direction départementale de l'action sanitaire et sociale</w:t>
      </w:r>
      <w:r w:rsidR="00341084">
        <w:rPr>
          <w:rFonts w:ascii="Arial" w:hAnsi="Arial" w:cs="Arial"/>
          <w:b w:val="0"/>
          <w:i w:val="0"/>
        </w:rPr>
        <w:t>, accord</w:t>
      </w:r>
      <w:r w:rsidR="00F74088" w:rsidRPr="00F74088">
        <w:rPr>
          <w:rFonts w:ascii="Arial" w:hAnsi="Arial" w:cs="Arial"/>
          <w:b w:val="0"/>
          <w:i w:val="0"/>
        </w:rPr>
        <w:t xml:space="preserve"> non sollicité </w:t>
      </w:r>
      <w:r w:rsidR="00341084">
        <w:rPr>
          <w:rFonts w:ascii="Arial" w:hAnsi="Arial" w:cs="Arial"/>
          <w:b w:val="0"/>
          <w:i w:val="0"/>
        </w:rPr>
        <w:t xml:space="preserve">en l’espèce </w:t>
      </w:r>
      <w:r w:rsidR="00F74088" w:rsidRPr="00F74088">
        <w:rPr>
          <w:rFonts w:ascii="Arial" w:hAnsi="Arial" w:cs="Arial"/>
          <w:b w:val="0"/>
          <w:i w:val="0"/>
        </w:rPr>
        <w:t>par le centre hospitalier</w:t>
      </w:r>
      <w:r w:rsidR="00F74088">
        <w:rPr>
          <w:rFonts w:ascii="Arial" w:hAnsi="Arial" w:cs="Arial"/>
          <w:b w:val="0"/>
          <w:i w:val="0"/>
        </w:rPr>
        <w:t> ;</w:t>
      </w:r>
    </w:p>
    <w:p w:rsidR="00F74088" w:rsidRDefault="00F74088" w:rsidP="00F74088">
      <w:pPr>
        <w:pStyle w:val="Corpsdetexte"/>
        <w:ind w:firstLine="0"/>
        <w:rPr>
          <w:rFonts w:ascii="Arial" w:hAnsi="Arial" w:cs="Arial"/>
          <w:b w:val="0"/>
          <w:i w:val="0"/>
        </w:rPr>
      </w:pPr>
      <w:r>
        <w:rPr>
          <w:rFonts w:ascii="Arial" w:hAnsi="Arial" w:cs="Arial"/>
          <w:b w:val="0"/>
          <w:i w:val="0"/>
        </w:rPr>
        <w:t>Attendu que la requérante ne conteste pas le manquement qui lui est reproché</w:t>
      </w:r>
      <w:r w:rsidR="00B61EB8">
        <w:rPr>
          <w:rFonts w:ascii="Arial" w:hAnsi="Arial" w:cs="Arial"/>
          <w:b w:val="0"/>
          <w:i w:val="0"/>
        </w:rPr>
        <w:t>,</w:t>
      </w:r>
      <w:r>
        <w:rPr>
          <w:rFonts w:ascii="Arial" w:hAnsi="Arial" w:cs="Arial"/>
          <w:b w:val="0"/>
          <w:i w:val="0"/>
        </w:rPr>
        <w:t xml:space="preserve"> mais</w:t>
      </w:r>
      <w:r w:rsidR="00341084">
        <w:rPr>
          <w:rFonts w:ascii="Arial" w:hAnsi="Arial" w:cs="Arial"/>
          <w:b w:val="0"/>
          <w:i w:val="0"/>
        </w:rPr>
        <w:t xml:space="preserve"> qu’elle relève</w:t>
      </w:r>
      <w:r>
        <w:rPr>
          <w:rFonts w:ascii="Arial" w:hAnsi="Arial" w:cs="Arial"/>
          <w:b w:val="0"/>
          <w:i w:val="0"/>
        </w:rPr>
        <w:t>, dans un premier temps, que les deux comptables qui l’ont précédé</w:t>
      </w:r>
      <w:r w:rsidR="00341084">
        <w:rPr>
          <w:rFonts w:ascii="Arial" w:hAnsi="Arial" w:cs="Arial"/>
          <w:b w:val="0"/>
          <w:i w:val="0"/>
        </w:rPr>
        <w:t>e</w:t>
      </w:r>
      <w:r>
        <w:rPr>
          <w:rFonts w:ascii="Arial" w:hAnsi="Arial" w:cs="Arial"/>
          <w:b w:val="0"/>
          <w:i w:val="0"/>
        </w:rPr>
        <w:t xml:space="preserve"> ont, comme elle, procédé pendant plus de cinq ans au paiement indu de cette indemnité alors qu’elle seule </w:t>
      </w:r>
      <w:r w:rsidR="00341084">
        <w:rPr>
          <w:rFonts w:ascii="Arial" w:hAnsi="Arial" w:cs="Arial"/>
          <w:b w:val="0"/>
          <w:i w:val="0"/>
        </w:rPr>
        <w:t>se voit reprocher un</w:t>
      </w:r>
      <w:r>
        <w:rPr>
          <w:rFonts w:ascii="Arial" w:hAnsi="Arial" w:cs="Arial"/>
          <w:b w:val="0"/>
          <w:i w:val="0"/>
        </w:rPr>
        <w:t xml:space="preserve"> manquement ;</w:t>
      </w:r>
    </w:p>
    <w:p w:rsidR="00F74088" w:rsidRDefault="00F74088" w:rsidP="00F74088">
      <w:pPr>
        <w:pStyle w:val="Corpsdetexte"/>
        <w:ind w:firstLine="0"/>
        <w:rPr>
          <w:rFonts w:ascii="Arial" w:hAnsi="Arial" w:cs="Arial"/>
          <w:b w:val="0"/>
          <w:i w:val="0"/>
        </w:rPr>
      </w:pPr>
      <w:r>
        <w:rPr>
          <w:rFonts w:ascii="Arial" w:hAnsi="Arial" w:cs="Arial"/>
          <w:b w:val="0"/>
          <w:i w:val="0"/>
        </w:rPr>
        <w:t>Attendu qu’en application de l’article R.</w:t>
      </w:r>
      <w:r w:rsidR="00F72E89">
        <w:rPr>
          <w:rFonts w:ascii="Arial" w:hAnsi="Arial" w:cs="Arial"/>
          <w:b w:val="0"/>
          <w:i w:val="0"/>
        </w:rPr>
        <w:t> </w:t>
      </w:r>
      <w:r>
        <w:rPr>
          <w:rFonts w:ascii="Arial" w:hAnsi="Arial" w:cs="Arial"/>
          <w:b w:val="0"/>
          <w:i w:val="0"/>
        </w:rPr>
        <w:t>242-8 du CJF, le</w:t>
      </w:r>
      <w:r w:rsidR="006C0FBA">
        <w:rPr>
          <w:rFonts w:ascii="Arial" w:hAnsi="Arial" w:cs="Arial"/>
          <w:b w:val="0"/>
          <w:i w:val="0"/>
        </w:rPr>
        <w:t xml:space="preserve"> juge des comptes, y compris le juge d’appel, est</w:t>
      </w:r>
      <w:r>
        <w:rPr>
          <w:rFonts w:ascii="Arial" w:hAnsi="Arial" w:cs="Arial"/>
          <w:b w:val="0"/>
          <w:i w:val="0"/>
        </w:rPr>
        <w:t xml:space="preserve"> lié par les griefs formulés par le réquisitoire introductif</w:t>
      </w:r>
      <w:r w:rsidR="00B61EB8">
        <w:rPr>
          <w:rFonts w:ascii="Arial" w:hAnsi="Arial" w:cs="Arial"/>
          <w:b w:val="0"/>
          <w:i w:val="0"/>
        </w:rPr>
        <w:t xml:space="preserve"> </w:t>
      </w:r>
      <w:r w:rsidR="006C0FBA">
        <w:rPr>
          <w:rFonts w:ascii="Arial" w:hAnsi="Arial" w:cs="Arial"/>
          <w:b w:val="0"/>
          <w:i w:val="0"/>
        </w:rPr>
        <w:t>de son</w:t>
      </w:r>
      <w:r w:rsidR="00341084">
        <w:rPr>
          <w:rFonts w:ascii="Arial" w:hAnsi="Arial" w:cs="Arial"/>
          <w:b w:val="0"/>
          <w:i w:val="0"/>
        </w:rPr>
        <w:t xml:space="preserve"> ministère public</w:t>
      </w:r>
      <w:r>
        <w:rPr>
          <w:rFonts w:ascii="Arial" w:hAnsi="Arial" w:cs="Arial"/>
          <w:b w:val="0"/>
          <w:i w:val="0"/>
        </w:rPr>
        <w:t xml:space="preserve"> ; qu’au cas d’espèce, </w:t>
      </w:r>
      <w:r w:rsidR="00A366B5">
        <w:rPr>
          <w:rFonts w:ascii="Arial" w:hAnsi="Arial" w:cs="Arial"/>
          <w:b w:val="0"/>
          <w:i w:val="0"/>
        </w:rPr>
        <w:t>le réquisitoire du procureur financier n’a formulé</w:t>
      </w:r>
      <w:r w:rsidR="00A13D9C">
        <w:rPr>
          <w:rFonts w:ascii="Arial" w:hAnsi="Arial" w:cs="Arial"/>
          <w:b w:val="0"/>
          <w:i w:val="0"/>
        </w:rPr>
        <w:t xml:space="preserve"> de présomptions de charge que sur l’exercice</w:t>
      </w:r>
      <w:r w:rsidR="00B61EB8">
        <w:rPr>
          <w:rFonts w:ascii="Arial" w:hAnsi="Arial" w:cs="Arial"/>
          <w:b w:val="0"/>
          <w:i w:val="0"/>
        </w:rPr>
        <w:t xml:space="preserve"> </w:t>
      </w:r>
      <w:r w:rsidR="00A13D9C">
        <w:rPr>
          <w:rFonts w:ascii="Arial" w:hAnsi="Arial" w:cs="Arial"/>
          <w:b w:val="0"/>
          <w:i w:val="0"/>
        </w:rPr>
        <w:t xml:space="preserve">2011 </w:t>
      </w:r>
      <w:r w:rsidR="00A366B5">
        <w:rPr>
          <w:rFonts w:ascii="Arial" w:hAnsi="Arial" w:cs="Arial"/>
          <w:b w:val="0"/>
          <w:i w:val="0"/>
        </w:rPr>
        <w:t>au cours</w:t>
      </w:r>
      <w:r w:rsidR="00A13D9C">
        <w:rPr>
          <w:rFonts w:ascii="Arial" w:hAnsi="Arial" w:cs="Arial"/>
          <w:b w:val="0"/>
          <w:i w:val="0"/>
        </w:rPr>
        <w:t xml:space="preserve"> </w:t>
      </w:r>
      <w:r w:rsidR="00A366B5">
        <w:rPr>
          <w:rFonts w:ascii="Arial" w:hAnsi="Arial" w:cs="Arial"/>
          <w:b w:val="0"/>
          <w:i w:val="0"/>
        </w:rPr>
        <w:t>du</w:t>
      </w:r>
      <w:r w:rsidR="00A13D9C">
        <w:rPr>
          <w:rFonts w:ascii="Arial" w:hAnsi="Arial" w:cs="Arial"/>
          <w:b w:val="0"/>
          <w:i w:val="0"/>
        </w:rPr>
        <w:t xml:space="preserve">quel </w:t>
      </w:r>
      <w:r w:rsidR="00B61EB8" w:rsidRPr="00B61EB8">
        <w:rPr>
          <w:rFonts w:ascii="Arial" w:hAnsi="Arial" w:cs="Arial"/>
          <w:b w:val="0"/>
          <w:i w:val="0"/>
        </w:rPr>
        <w:t>M</w:t>
      </w:r>
      <w:r w:rsidR="00B61EB8" w:rsidRPr="00B61EB8">
        <w:rPr>
          <w:rFonts w:ascii="Arial" w:hAnsi="Arial" w:cs="Arial"/>
          <w:b w:val="0"/>
          <w:i w:val="0"/>
          <w:vertAlign w:val="superscript"/>
        </w:rPr>
        <w:t>me</w:t>
      </w:r>
      <w:r w:rsidR="00B61EB8">
        <w:rPr>
          <w:rFonts w:ascii="Arial" w:hAnsi="Arial" w:cs="Arial"/>
          <w:b w:val="0"/>
          <w:i w:val="0"/>
        </w:rPr>
        <w:t> </w:t>
      </w:r>
      <w:r w:rsidR="007058E0">
        <w:rPr>
          <w:rFonts w:ascii="Arial" w:hAnsi="Arial" w:cs="Arial"/>
          <w:b w:val="0"/>
          <w:i w:val="0"/>
        </w:rPr>
        <w:t>X</w:t>
      </w:r>
      <w:r w:rsidR="00A13D9C">
        <w:rPr>
          <w:rFonts w:ascii="Arial" w:hAnsi="Arial" w:cs="Arial"/>
          <w:b w:val="0"/>
          <w:i w:val="0"/>
        </w:rPr>
        <w:t xml:space="preserve"> </w:t>
      </w:r>
      <w:r w:rsidR="00A366B5">
        <w:rPr>
          <w:rFonts w:ascii="Arial" w:hAnsi="Arial" w:cs="Arial"/>
          <w:b w:val="0"/>
          <w:i w:val="0"/>
        </w:rPr>
        <w:t>a été le seul comptable en fonction</w:t>
      </w:r>
      <w:r w:rsidR="00A13D9C">
        <w:rPr>
          <w:rFonts w:ascii="Arial" w:hAnsi="Arial" w:cs="Arial"/>
          <w:b w:val="0"/>
          <w:i w:val="0"/>
        </w:rPr>
        <w:t xml:space="preserve"> ; que </w:t>
      </w:r>
      <w:r w:rsidR="00A366B5">
        <w:rPr>
          <w:rFonts w:ascii="Arial" w:hAnsi="Arial" w:cs="Arial"/>
          <w:b w:val="0"/>
          <w:i w:val="0"/>
        </w:rPr>
        <w:t>le</w:t>
      </w:r>
      <w:r w:rsidR="00A13D9C">
        <w:rPr>
          <w:rFonts w:ascii="Arial" w:hAnsi="Arial" w:cs="Arial"/>
          <w:b w:val="0"/>
          <w:i w:val="0"/>
        </w:rPr>
        <w:t xml:space="preserve"> moyen </w:t>
      </w:r>
      <w:r w:rsidR="00136DBA">
        <w:rPr>
          <w:rFonts w:ascii="Arial" w:hAnsi="Arial" w:cs="Arial"/>
          <w:b w:val="0"/>
          <w:i w:val="0"/>
        </w:rPr>
        <w:t>manque en droit</w:t>
      </w:r>
      <w:r w:rsidR="00A13D9C">
        <w:rPr>
          <w:rFonts w:ascii="Arial" w:hAnsi="Arial" w:cs="Arial"/>
          <w:b w:val="0"/>
          <w:i w:val="0"/>
        </w:rPr>
        <w:t> ;</w:t>
      </w:r>
    </w:p>
    <w:p w:rsidR="00F74088" w:rsidRDefault="00A13D9C" w:rsidP="00F74088">
      <w:pPr>
        <w:pStyle w:val="Corpsdetexte"/>
        <w:ind w:firstLine="0"/>
        <w:rPr>
          <w:rFonts w:ascii="Arial" w:hAnsi="Arial" w:cs="Arial"/>
          <w:b w:val="0"/>
          <w:i w:val="0"/>
        </w:rPr>
      </w:pPr>
      <w:r>
        <w:rPr>
          <w:rFonts w:ascii="Arial" w:hAnsi="Arial" w:cs="Arial"/>
          <w:b w:val="0"/>
          <w:i w:val="0"/>
        </w:rPr>
        <w:t>Attendu</w:t>
      </w:r>
      <w:r w:rsidR="00F74088">
        <w:rPr>
          <w:rFonts w:ascii="Arial" w:hAnsi="Arial" w:cs="Arial"/>
          <w:b w:val="0"/>
          <w:i w:val="0"/>
        </w:rPr>
        <w:t xml:space="preserve"> que </w:t>
      </w:r>
      <w:r>
        <w:rPr>
          <w:rFonts w:ascii="Arial" w:hAnsi="Arial" w:cs="Arial"/>
          <w:b w:val="0"/>
          <w:i w:val="0"/>
        </w:rPr>
        <w:t>la requérante</w:t>
      </w:r>
      <w:r w:rsidR="00F74088">
        <w:rPr>
          <w:rFonts w:ascii="Arial" w:hAnsi="Arial" w:cs="Arial"/>
          <w:b w:val="0"/>
          <w:i w:val="0"/>
        </w:rPr>
        <w:t xml:space="preserve"> invoque </w:t>
      </w:r>
      <w:r w:rsidR="00A366B5">
        <w:rPr>
          <w:rFonts w:ascii="Arial" w:hAnsi="Arial" w:cs="Arial"/>
          <w:b w:val="0"/>
          <w:i w:val="0"/>
        </w:rPr>
        <w:t xml:space="preserve">ensuite </w:t>
      </w:r>
      <w:r w:rsidR="00F74088">
        <w:rPr>
          <w:rFonts w:ascii="Arial" w:hAnsi="Arial" w:cs="Arial"/>
          <w:b w:val="0"/>
          <w:i w:val="0"/>
        </w:rPr>
        <w:t xml:space="preserve">le fait que l’ordonnateur conteste l’existence d’un préjudice financier dès lors que l’arrêt du versement de cette indemnité s’est traduit, pour le centre hospitalier par un surcoût en raison de la nécessité de recruter du personnel supplémentaire </w:t>
      </w:r>
      <w:r w:rsidR="006C0FBA">
        <w:rPr>
          <w:rFonts w:ascii="Arial" w:hAnsi="Arial" w:cs="Arial"/>
          <w:b w:val="0"/>
          <w:i w:val="0"/>
        </w:rPr>
        <w:t>ou</w:t>
      </w:r>
      <w:r w:rsidR="00F74088">
        <w:rPr>
          <w:rFonts w:ascii="Arial" w:hAnsi="Arial" w:cs="Arial"/>
          <w:b w:val="0"/>
          <w:i w:val="0"/>
        </w:rPr>
        <w:t xml:space="preserve"> de verser des heures supplémentaires au taux plein de nuit ; </w:t>
      </w:r>
    </w:p>
    <w:p w:rsidR="00E05CAB" w:rsidRDefault="00A13D9C" w:rsidP="009B7A65">
      <w:pPr>
        <w:pStyle w:val="Corpsdetexte"/>
        <w:ind w:firstLine="0"/>
        <w:rPr>
          <w:rFonts w:ascii="Arial" w:hAnsi="Arial" w:cs="Arial"/>
          <w:b w:val="0"/>
          <w:i w:val="0"/>
        </w:rPr>
      </w:pPr>
      <w:r>
        <w:rPr>
          <w:rFonts w:ascii="Arial" w:hAnsi="Arial" w:cs="Arial"/>
          <w:b w:val="0"/>
          <w:i w:val="0"/>
        </w:rPr>
        <w:t xml:space="preserve">Attendu que </w:t>
      </w:r>
      <w:r w:rsidR="00A366B5">
        <w:rPr>
          <w:rFonts w:ascii="Arial" w:hAnsi="Arial" w:cs="Arial"/>
          <w:b w:val="0"/>
          <w:i w:val="0"/>
        </w:rPr>
        <w:t>le</w:t>
      </w:r>
      <w:r w:rsidR="00E05CAB">
        <w:rPr>
          <w:rFonts w:ascii="Arial" w:hAnsi="Arial" w:cs="Arial"/>
          <w:b w:val="0"/>
          <w:i w:val="0"/>
        </w:rPr>
        <w:t>s indemnités litigieuses n’étaient juridiquement pas exigibles ; que le paiement par le comptable de ces indemnités qui n’étaient pas dues par l’établissement a causé un préjudice financier à ce dernier ;</w:t>
      </w:r>
    </w:p>
    <w:p w:rsidR="00E05CAB" w:rsidRDefault="00E05CAB" w:rsidP="009B7A65">
      <w:pPr>
        <w:pStyle w:val="Corpsdetexte"/>
        <w:ind w:firstLine="0"/>
        <w:rPr>
          <w:rFonts w:ascii="Arial" w:hAnsi="Arial" w:cs="Arial"/>
          <w:b w:val="0"/>
          <w:i w:val="0"/>
        </w:rPr>
      </w:pPr>
      <w:r>
        <w:rPr>
          <w:rFonts w:ascii="Arial" w:hAnsi="Arial" w:cs="Arial"/>
          <w:b w:val="0"/>
          <w:i w:val="0"/>
        </w:rPr>
        <w:t>Attendu qu’en application de l’article 37 du décret susvisé du 29 décembre 1962, « Lorsque, à l’occasion de l’exercice du contrôle prévu à l’article</w:t>
      </w:r>
      <w:r w:rsidR="00E6336E">
        <w:rPr>
          <w:rFonts w:ascii="Arial" w:hAnsi="Arial" w:cs="Arial"/>
          <w:b w:val="0"/>
          <w:i w:val="0"/>
        </w:rPr>
        <w:t> </w:t>
      </w:r>
      <w:r>
        <w:rPr>
          <w:rFonts w:ascii="Arial" w:hAnsi="Arial" w:cs="Arial"/>
          <w:b w:val="0"/>
          <w:i w:val="0"/>
        </w:rPr>
        <w:t>12 (alinéa B) ci-dessus, des irrégularités sont constatées, les comptables publics suspendent les paiements et en informent l’ordonnateur » ;</w:t>
      </w:r>
    </w:p>
    <w:p w:rsidR="00A13D9C" w:rsidRDefault="00E05CAB" w:rsidP="009B7A65">
      <w:pPr>
        <w:pStyle w:val="Corpsdetexte"/>
        <w:ind w:firstLine="0"/>
        <w:rPr>
          <w:rFonts w:ascii="Arial" w:hAnsi="Arial" w:cs="Arial"/>
          <w:b w:val="0"/>
          <w:i w:val="0"/>
        </w:rPr>
      </w:pPr>
      <w:r>
        <w:rPr>
          <w:rFonts w:ascii="Arial" w:hAnsi="Arial" w:cs="Arial"/>
          <w:b w:val="0"/>
          <w:i w:val="0"/>
        </w:rPr>
        <w:t>Attendu que le</w:t>
      </w:r>
      <w:r w:rsidR="00A13D9C">
        <w:rPr>
          <w:rFonts w:ascii="Arial" w:hAnsi="Arial" w:cs="Arial"/>
          <w:b w:val="0"/>
          <w:i w:val="0"/>
        </w:rPr>
        <w:t xml:space="preserve"> préjudice financier </w:t>
      </w:r>
      <w:r>
        <w:rPr>
          <w:rFonts w:ascii="Arial" w:hAnsi="Arial" w:cs="Arial"/>
          <w:b w:val="0"/>
          <w:i w:val="0"/>
        </w:rPr>
        <w:t>mentionné à l’article 60 de la loi du 23 février 1963 susvisée est celui causé</w:t>
      </w:r>
      <w:r w:rsidR="00F72E89">
        <w:rPr>
          <w:rFonts w:ascii="Arial" w:hAnsi="Arial" w:cs="Arial"/>
          <w:b w:val="0"/>
          <w:i w:val="0"/>
        </w:rPr>
        <w:t xml:space="preserve"> </w:t>
      </w:r>
      <w:r>
        <w:rPr>
          <w:rFonts w:ascii="Arial" w:hAnsi="Arial" w:cs="Arial"/>
          <w:b w:val="0"/>
          <w:i w:val="0"/>
        </w:rPr>
        <w:t>par le manquement du comptable ; qu’il est donc à déterminer par rapport à la situation</w:t>
      </w:r>
      <w:r w:rsidR="00136DBA">
        <w:rPr>
          <w:rFonts w:ascii="Arial" w:hAnsi="Arial" w:cs="Arial"/>
          <w:b w:val="0"/>
          <w:i w:val="0"/>
        </w:rPr>
        <w:t xml:space="preserve"> où le comptable n’aurait pas manqué à ses obligations ; qu’au cas d’espèce, ce dernier avait l’obligation, en application de l’article 37 précité, de suspendre les paiements ; que par</w:t>
      </w:r>
      <w:r w:rsidR="00A13D9C">
        <w:rPr>
          <w:rFonts w:ascii="Arial" w:hAnsi="Arial" w:cs="Arial"/>
          <w:b w:val="0"/>
          <w:i w:val="0"/>
        </w:rPr>
        <w:t xml:space="preserve"> conséquen</w:t>
      </w:r>
      <w:r w:rsidR="00136DBA">
        <w:rPr>
          <w:rFonts w:ascii="Arial" w:hAnsi="Arial" w:cs="Arial"/>
          <w:b w:val="0"/>
          <w:i w:val="0"/>
        </w:rPr>
        <w:t>t</w:t>
      </w:r>
      <w:r w:rsidR="00A13D9C">
        <w:rPr>
          <w:rFonts w:ascii="Arial" w:hAnsi="Arial" w:cs="Arial"/>
          <w:b w:val="0"/>
          <w:i w:val="0"/>
        </w:rPr>
        <w:t xml:space="preserve"> les arguments </w:t>
      </w:r>
      <w:r w:rsidR="00136DBA">
        <w:rPr>
          <w:rFonts w:ascii="Arial" w:hAnsi="Arial" w:cs="Arial"/>
          <w:b w:val="0"/>
          <w:i w:val="0"/>
        </w:rPr>
        <w:t xml:space="preserve">relatifs à un </w:t>
      </w:r>
      <w:r w:rsidR="00A13D9C">
        <w:rPr>
          <w:rFonts w:ascii="Arial" w:hAnsi="Arial" w:cs="Arial"/>
          <w:b w:val="0"/>
          <w:i w:val="0"/>
        </w:rPr>
        <w:t xml:space="preserve">surcoût </w:t>
      </w:r>
      <w:r w:rsidR="00136DBA">
        <w:rPr>
          <w:rFonts w:ascii="Arial" w:hAnsi="Arial" w:cs="Arial"/>
          <w:b w:val="0"/>
          <w:i w:val="0"/>
        </w:rPr>
        <w:t>allégué que l’établissement aurait</w:t>
      </w:r>
      <w:r w:rsidR="009B7A65">
        <w:rPr>
          <w:rFonts w:ascii="Arial" w:hAnsi="Arial" w:cs="Arial"/>
          <w:b w:val="0"/>
          <w:i w:val="0"/>
        </w:rPr>
        <w:t xml:space="preserve"> </w:t>
      </w:r>
      <w:r w:rsidR="00A366B5">
        <w:rPr>
          <w:rFonts w:ascii="Arial" w:hAnsi="Arial" w:cs="Arial"/>
          <w:b w:val="0"/>
          <w:i w:val="0"/>
        </w:rPr>
        <w:t>supporté ul</w:t>
      </w:r>
      <w:r w:rsidR="00136DBA">
        <w:rPr>
          <w:rFonts w:ascii="Arial" w:hAnsi="Arial" w:cs="Arial"/>
          <w:b w:val="0"/>
          <w:i w:val="0"/>
        </w:rPr>
        <w:t xml:space="preserve">térieurement </w:t>
      </w:r>
      <w:r w:rsidR="009B7A65">
        <w:rPr>
          <w:rFonts w:ascii="Arial" w:hAnsi="Arial" w:cs="Arial"/>
          <w:b w:val="0"/>
          <w:i w:val="0"/>
        </w:rPr>
        <w:t xml:space="preserve">pour </w:t>
      </w:r>
      <w:r w:rsidR="00136DBA">
        <w:rPr>
          <w:rFonts w:ascii="Arial" w:hAnsi="Arial" w:cs="Arial"/>
          <w:b w:val="0"/>
          <w:i w:val="0"/>
        </w:rPr>
        <w:t xml:space="preserve">continuer à </w:t>
      </w:r>
      <w:r w:rsidR="00A13D9C">
        <w:rPr>
          <w:rFonts w:ascii="Arial" w:hAnsi="Arial" w:cs="Arial"/>
          <w:b w:val="0"/>
          <w:i w:val="0"/>
        </w:rPr>
        <w:t>assurer le fonctionnement des services de nuit à la suite de l’interruption du versement des indemnités de permanence</w:t>
      </w:r>
      <w:r w:rsidR="00136DBA">
        <w:rPr>
          <w:rFonts w:ascii="Arial" w:hAnsi="Arial" w:cs="Arial"/>
          <w:b w:val="0"/>
          <w:i w:val="0"/>
        </w:rPr>
        <w:t>,</w:t>
      </w:r>
      <w:r w:rsidR="009B7A65">
        <w:rPr>
          <w:rFonts w:ascii="Arial" w:hAnsi="Arial" w:cs="Arial"/>
          <w:b w:val="0"/>
          <w:i w:val="0"/>
        </w:rPr>
        <w:t xml:space="preserve"> sont inopérants ;</w:t>
      </w:r>
    </w:p>
    <w:p w:rsidR="00B61EB8" w:rsidRDefault="00B61EB8" w:rsidP="009B7A65">
      <w:pPr>
        <w:pStyle w:val="Corpsdetexte"/>
        <w:ind w:firstLine="0"/>
        <w:rPr>
          <w:rFonts w:ascii="Arial" w:hAnsi="Arial" w:cs="Arial"/>
        </w:rPr>
      </w:pPr>
    </w:p>
    <w:p w:rsidR="009B7A65" w:rsidRPr="009B7A65" w:rsidRDefault="009B7A65" w:rsidP="009B7A65">
      <w:pPr>
        <w:pStyle w:val="Corpsdetexte"/>
        <w:ind w:firstLine="0"/>
        <w:rPr>
          <w:rFonts w:ascii="Arial" w:hAnsi="Arial" w:cs="Arial"/>
        </w:rPr>
      </w:pPr>
      <w:r w:rsidRPr="009B7A65">
        <w:rPr>
          <w:rFonts w:ascii="Arial" w:hAnsi="Arial" w:cs="Arial"/>
        </w:rPr>
        <w:t xml:space="preserve">Sur la </w:t>
      </w:r>
      <w:r>
        <w:rPr>
          <w:rFonts w:ascii="Arial" w:hAnsi="Arial" w:cs="Arial"/>
        </w:rPr>
        <w:t>seconde charge</w:t>
      </w:r>
    </w:p>
    <w:p w:rsidR="00986425" w:rsidRDefault="00986425" w:rsidP="009B7A65">
      <w:pPr>
        <w:pStyle w:val="Corpsdetexte"/>
        <w:ind w:firstLine="0"/>
        <w:rPr>
          <w:rFonts w:ascii="Arial" w:hAnsi="Arial" w:cs="Arial"/>
          <w:b w:val="0"/>
          <w:i w:val="0"/>
        </w:rPr>
      </w:pPr>
      <w:r>
        <w:rPr>
          <w:rFonts w:ascii="Arial" w:hAnsi="Arial" w:cs="Arial"/>
          <w:b w:val="0"/>
          <w:i w:val="0"/>
          <w:color w:val="000000"/>
        </w:rPr>
        <w:t>A</w:t>
      </w:r>
      <w:r w:rsidRPr="00640087">
        <w:rPr>
          <w:rFonts w:ascii="Arial" w:hAnsi="Arial" w:cs="Arial"/>
          <w:b w:val="0"/>
          <w:i w:val="0"/>
          <w:color w:val="000000"/>
        </w:rPr>
        <w:t>t</w:t>
      </w:r>
      <w:r>
        <w:rPr>
          <w:rFonts w:ascii="Arial" w:hAnsi="Arial" w:cs="Arial"/>
          <w:b w:val="0"/>
          <w:i w:val="0"/>
          <w:color w:val="000000"/>
        </w:rPr>
        <w:t>tendu</w:t>
      </w:r>
      <w:r w:rsidRPr="00640087">
        <w:rPr>
          <w:rFonts w:ascii="Arial" w:hAnsi="Arial" w:cs="Arial"/>
          <w:b w:val="0"/>
          <w:i w:val="0"/>
          <w:color w:val="000000"/>
        </w:rPr>
        <w:t xml:space="preserve"> que </w:t>
      </w:r>
      <w:r w:rsidR="009B7A65">
        <w:rPr>
          <w:rFonts w:ascii="Arial" w:hAnsi="Arial" w:cs="Arial"/>
          <w:b w:val="0"/>
          <w:i w:val="0"/>
          <w:color w:val="000000"/>
        </w:rPr>
        <w:t>le jugement entrepris a constitué la requérante débitrice de la somme de 20</w:t>
      </w:r>
      <w:r w:rsidR="009E5C8D">
        <w:rPr>
          <w:rFonts w:ascii="Arial" w:hAnsi="Arial" w:cs="Arial"/>
          <w:b w:val="0"/>
          <w:i w:val="0"/>
          <w:color w:val="000000"/>
        </w:rPr>
        <w:t>6</w:t>
      </w:r>
      <w:r w:rsidR="00F72E89">
        <w:rPr>
          <w:rFonts w:ascii="Arial" w:hAnsi="Arial" w:cs="Arial"/>
          <w:b w:val="0"/>
          <w:i w:val="0"/>
          <w:color w:val="000000"/>
        </w:rPr>
        <w:t> </w:t>
      </w:r>
      <w:r w:rsidR="009B7A65">
        <w:rPr>
          <w:rFonts w:ascii="Arial" w:hAnsi="Arial" w:cs="Arial"/>
          <w:b w:val="0"/>
          <w:i w:val="0"/>
          <w:color w:val="000000"/>
        </w:rPr>
        <w:t>388</w:t>
      </w:r>
      <w:r w:rsidR="00F72E89">
        <w:rPr>
          <w:rFonts w:ascii="Arial" w:hAnsi="Arial" w:cs="Arial"/>
          <w:b w:val="0"/>
          <w:i w:val="0"/>
          <w:color w:val="000000"/>
        </w:rPr>
        <w:t> </w:t>
      </w:r>
      <w:r w:rsidR="009B7A65">
        <w:rPr>
          <w:rFonts w:ascii="Arial" w:hAnsi="Arial" w:cs="Arial"/>
          <w:b w:val="0"/>
          <w:i w:val="0"/>
          <w:color w:val="000000"/>
        </w:rPr>
        <w:t xml:space="preserve">€ pour avoir payé, à </w:t>
      </w:r>
      <w:r w:rsidR="009B7A65" w:rsidRPr="009B7A65">
        <w:rPr>
          <w:rFonts w:ascii="Arial" w:hAnsi="Arial" w:cs="Arial"/>
          <w:b w:val="0"/>
          <w:i w:val="0"/>
          <w:color w:val="000000"/>
        </w:rPr>
        <w:t>d</w:t>
      </w:r>
      <w:r w:rsidR="009B7A65" w:rsidRPr="009B7A65">
        <w:rPr>
          <w:rFonts w:ascii="Arial" w:hAnsi="Arial" w:cs="Arial"/>
          <w:b w:val="0"/>
          <w:i w:val="0"/>
        </w:rPr>
        <w:t>es person</w:t>
      </w:r>
      <w:r w:rsidR="009B7A65">
        <w:rPr>
          <w:rFonts w:ascii="Arial" w:hAnsi="Arial" w:cs="Arial"/>
          <w:b w:val="0"/>
          <w:i w:val="0"/>
        </w:rPr>
        <w:t xml:space="preserve">nels non médicaux, </w:t>
      </w:r>
      <w:r w:rsidR="009B7A65" w:rsidRPr="009B7A65">
        <w:rPr>
          <w:rFonts w:ascii="Arial" w:hAnsi="Arial" w:cs="Arial"/>
          <w:b w:val="0"/>
          <w:i w:val="0"/>
        </w:rPr>
        <w:t>des indemnités d'astreinte selon le mode de calcul exceptionnel prévu par le décret n°</w:t>
      </w:r>
      <w:r w:rsidR="00F72E89">
        <w:rPr>
          <w:rFonts w:ascii="Arial" w:hAnsi="Arial" w:cs="Arial"/>
          <w:b w:val="0"/>
          <w:i w:val="0"/>
        </w:rPr>
        <w:t> </w:t>
      </w:r>
      <w:r w:rsidR="009B7A65" w:rsidRPr="009B7A65">
        <w:rPr>
          <w:rFonts w:ascii="Arial" w:hAnsi="Arial" w:cs="Arial"/>
          <w:b w:val="0"/>
          <w:i w:val="0"/>
        </w:rPr>
        <w:t>2003-507 du 11</w:t>
      </w:r>
      <w:r w:rsidR="00B61EB8">
        <w:rPr>
          <w:rFonts w:ascii="Arial" w:hAnsi="Arial" w:cs="Arial"/>
          <w:b w:val="0"/>
          <w:i w:val="0"/>
        </w:rPr>
        <w:t xml:space="preserve"> </w:t>
      </w:r>
      <w:r w:rsidR="009B7A65" w:rsidRPr="009B7A65">
        <w:rPr>
          <w:rFonts w:ascii="Arial" w:hAnsi="Arial" w:cs="Arial"/>
          <w:b w:val="0"/>
          <w:i w:val="0"/>
        </w:rPr>
        <w:t>juin</w:t>
      </w:r>
      <w:r w:rsidR="00B61EB8">
        <w:rPr>
          <w:rFonts w:ascii="Arial" w:hAnsi="Arial" w:cs="Arial"/>
          <w:b w:val="0"/>
          <w:i w:val="0"/>
        </w:rPr>
        <w:t xml:space="preserve"> </w:t>
      </w:r>
      <w:r w:rsidR="009B7A65" w:rsidRPr="009B7A65">
        <w:rPr>
          <w:rFonts w:ascii="Arial" w:hAnsi="Arial" w:cs="Arial"/>
          <w:b w:val="0"/>
          <w:i w:val="0"/>
        </w:rPr>
        <w:t>2003</w:t>
      </w:r>
      <w:r w:rsidR="00A366B5">
        <w:rPr>
          <w:rFonts w:ascii="Arial" w:hAnsi="Arial" w:cs="Arial"/>
          <w:b w:val="0"/>
          <w:i w:val="0"/>
        </w:rPr>
        <w:t>,</w:t>
      </w:r>
      <w:r w:rsidR="009B7A65" w:rsidRPr="009B7A65">
        <w:rPr>
          <w:rFonts w:ascii="Arial" w:hAnsi="Arial" w:cs="Arial"/>
          <w:b w:val="0"/>
          <w:i w:val="0"/>
        </w:rPr>
        <w:t xml:space="preserve"> en l'absence de décision du directeur de l'établissem</w:t>
      </w:r>
      <w:r w:rsidR="009B7A65">
        <w:rPr>
          <w:rFonts w:ascii="Arial" w:hAnsi="Arial" w:cs="Arial"/>
          <w:b w:val="0"/>
          <w:i w:val="0"/>
        </w:rPr>
        <w:t>ent ;</w:t>
      </w:r>
    </w:p>
    <w:p w:rsidR="009B7A65" w:rsidRDefault="009B7A65" w:rsidP="009B7A65">
      <w:pPr>
        <w:pStyle w:val="Corpsdetexte"/>
        <w:ind w:firstLine="0"/>
        <w:rPr>
          <w:rFonts w:ascii="Arial" w:hAnsi="Arial" w:cs="Arial"/>
          <w:b w:val="0"/>
          <w:i w:val="0"/>
        </w:rPr>
      </w:pPr>
      <w:r>
        <w:rPr>
          <w:rFonts w:ascii="Arial" w:hAnsi="Arial" w:cs="Arial"/>
          <w:b w:val="0"/>
          <w:i w:val="0"/>
        </w:rPr>
        <w:t>Attendu que la requérante ne conteste pas le manquement qui lui est reproché</w:t>
      </w:r>
      <w:r w:rsidR="00B61EB8">
        <w:rPr>
          <w:rFonts w:ascii="Arial" w:hAnsi="Arial" w:cs="Arial"/>
          <w:b w:val="0"/>
          <w:i w:val="0"/>
        </w:rPr>
        <w:t>,</w:t>
      </w:r>
      <w:r>
        <w:rPr>
          <w:rFonts w:ascii="Arial" w:hAnsi="Arial" w:cs="Arial"/>
          <w:b w:val="0"/>
          <w:i w:val="0"/>
        </w:rPr>
        <w:t xml:space="preserve"> mais</w:t>
      </w:r>
      <w:r w:rsidR="00A366B5">
        <w:rPr>
          <w:rFonts w:ascii="Arial" w:hAnsi="Arial" w:cs="Arial"/>
          <w:b w:val="0"/>
          <w:i w:val="0"/>
        </w:rPr>
        <w:t xml:space="preserve"> qu’elle relève</w:t>
      </w:r>
      <w:r>
        <w:rPr>
          <w:rFonts w:ascii="Arial" w:hAnsi="Arial" w:cs="Arial"/>
          <w:b w:val="0"/>
          <w:i w:val="0"/>
        </w:rPr>
        <w:t>, dans un premier temps, que les deux comptables qui l’ont précédé</w:t>
      </w:r>
      <w:r w:rsidR="00A366B5">
        <w:rPr>
          <w:rFonts w:ascii="Arial" w:hAnsi="Arial" w:cs="Arial"/>
          <w:b w:val="0"/>
          <w:i w:val="0"/>
        </w:rPr>
        <w:t>e</w:t>
      </w:r>
      <w:r>
        <w:rPr>
          <w:rFonts w:ascii="Arial" w:hAnsi="Arial" w:cs="Arial"/>
          <w:b w:val="0"/>
          <w:i w:val="0"/>
        </w:rPr>
        <w:t xml:space="preserve"> ont, comme elle, procédé au paiement indu d’astreintes au même taux exceptionnel alors qu’elle seule </w:t>
      </w:r>
      <w:r w:rsidR="00AC4E57">
        <w:rPr>
          <w:rFonts w:ascii="Arial" w:hAnsi="Arial" w:cs="Arial"/>
          <w:b w:val="0"/>
          <w:i w:val="0"/>
        </w:rPr>
        <w:t>se voit reprocher un</w:t>
      </w:r>
      <w:r>
        <w:rPr>
          <w:rFonts w:ascii="Arial" w:hAnsi="Arial" w:cs="Arial"/>
          <w:b w:val="0"/>
          <w:i w:val="0"/>
        </w:rPr>
        <w:t xml:space="preserve"> manquement ;</w:t>
      </w:r>
    </w:p>
    <w:p w:rsidR="009B7A65" w:rsidRDefault="009B7A65" w:rsidP="009B7A65">
      <w:pPr>
        <w:pStyle w:val="Corpsdetexte"/>
        <w:ind w:firstLine="0"/>
        <w:rPr>
          <w:rFonts w:ascii="Arial" w:hAnsi="Arial" w:cs="Arial"/>
          <w:b w:val="0"/>
          <w:i w:val="0"/>
        </w:rPr>
      </w:pPr>
      <w:r>
        <w:rPr>
          <w:rFonts w:ascii="Arial" w:hAnsi="Arial" w:cs="Arial"/>
          <w:b w:val="0"/>
          <w:i w:val="0"/>
        </w:rPr>
        <w:t>Attendu qu’en application de l’article R.</w:t>
      </w:r>
      <w:r w:rsidR="00F72E89">
        <w:rPr>
          <w:rFonts w:ascii="Arial" w:hAnsi="Arial" w:cs="Arial"/>
          <w:b w:val="0"/>
          <w:i w:val="0"/>
        </w:rPr>
        <w:t> </w:t>
      </w:r>
      <w:r>
        <w:rPr>
          <w:rFonts w:ascii="Arial" w:hAnsi="Arial" w:cs="Arial"/>
          <w:b w:val="0"/>
          <w:i w:val="0"/>
        </w:rPr>
        <w:t>242-8 du CJF, le</w:t>
      </w:r>
      <w:r w:rsidR="00136DBA">
        <w:rPr>
          <w:rFonts w:ascii="Arial" w:hAnsi="Arial" w:cs="Arial"/>
          <w:b w:val="0"/>
          <w:i w:val="0"/>
        </w:rPr>
        <w:t xml:space="preserve"> juge des comptes, y compris le juge d’appel, est</w:t>
      </w:r>
      <w:r>
        <w:rPr>
          <w:rFonts w:ascii="Arial" w:hAnsi="Arial" w:cs="Arial"/>
          <w:b w:val="0"/>
          <w:i w:val="0"/>
        </w:rPr>
        <w:t xml:space="preserve"> lié par les griefs formulés par le réquisitoire introductif</w:t>
      </w:r>
      <w:r w:rsidR="00B61EB8">
        <w:rPr>
          <w:rFonts w:ascii="Arial" w:hAnsi="Arial" w:cs="Arial"/>
          <w:b w:val="0"/>
          <w:i w:val="0"/>
        </w:rPr>
        <w:t xml:space="preserve"> </w:t>
      </w:r>
      <w:r w:rsidR="00136DBA">
        <w:rPr>
          <w:rFonts w:ascii="Arial" w:hAnsi="Arial" w:cs="Arial"/>
          <w:b w:val="0"/>
          <w:i w:val="0"/>
        </w:rPr>
        <w:t>de son</w:t>
      </w:r>
      <w:r w:rsidR="00AC4E57">
        <w:rPr>
          <w:rFonts w:ascii="Arial" w:hAnsi="Arial" w:cs="Arial"/>
          <w:b w:val="0"/>
          <w:i w:val="0"/>
        </w:rPr>
        <w:t xml:space="preserve"> ministère public</w:t>
      </w:r>
      <w:r w:rsidR="00B61EB8">
        <w:rPr>
          <w:rFonts w:ascii="Arial" w:hAnsi="Arial" w:cs="Arial"/>
          <w:b w:val="0"/>
          <w:i w:val="0"/>
        </w:rPr>
        <w:t> ;</w:t>
      </w:r>
      <w:r>
        <w:rPr>
          <w:rFonts w:ascii="Arial" w:hAnsi="Arial" w:cs="Arial"/>
          <w:b w:val="0"/>
          <w:i w:val="0"/>
        </w:rPr>
        <w:t xml:space="preserve"> qu</w:t>
      </w:r>
      <w:r w:rsidR="00136DBA">
        <w:rPr>
          <w:rFonts w:ascii="Arial" w:hAnsi="Arial" w:cs="Arial"/>
          <w:b w:val="0"/>
          <w:i w:val="0"/>
        </w:rPr>
        <w:t>’au cas d’espèce,</w:t>
      </w:r>
      <w:r>
        <w:rPr>
          <w:rFonts w:ascii="Arial" w:hAnsi="Arial" w:cs="Arial"/>
          <w:b w:val="0"/>
          <w:i w:val="0"/>
        </w:rPr>
        <w:t xml:space="preserve"> </w:t>
      </w:r>
      <w:r w:rsidR="00AC4E57">
        <w:rPr>
          <w:rFonts w:ascii="Arial" w:hAnsi="Arial" w:cs="Arial"/>
          <w:b w:val="0"/>
          <w:i w:val="0"/>
        </w:rPr>
        <w:t>l</w:t>
      </w:r>
      <w:r w:rsidR="0029548F">
        <w:rPr>
          <w:rFonts w:ascii="Arial" w:hAnsi="Arial" w:cs="Arial"/>
          <w:b w:val="0"/>
          <w:i w:val="0"/>
        </w:rPr>
        <w:t>e réquisitoire du procureur fina</w:t>
      </w:r>
      <w:r w:rsidR="00AC4E57">
        <w:rPr>
          <w:rFonts w:ascii="Arial" w:hAnsi="Arial" w:cs="Arial"/>
          <w:b w:val="0"/>
          <w:i w:val="0"/>
        </w:rPr>
        <w:t>ncier n’a formulé</w:t>
      </w:r>
      <w:r>
        <w:rPr>
          <w:rFonts w:ascii="Arial" w:hAnsi="Arial" w:cs="Arial"/>
          <w:b w:val="0"/>
          <w:i w:val="0"/>
        </w:rPr>
        <w:t xml:space="preserve"> de présomptions de charge que sur l’exercice</w:t>
      </w:r>
      <w:r w:rsidR="00B61EB8">
        <w:rPr>
          <w:rFonts w:ascii="Arial" w:hAnsi="Arial" w:cs="Arial"/>
          <w:b w:val="0"/>
          <w:i w:val="0"/>
        </w:rPr>
        <w:t xml:space="preserve"> </w:t>
      </w:r>
      <w:r>
        <w:rPr>
          <w:rFonts w:ascii="Arial" w:hAnsi="Arial" w:cs="Arial"/>
          <w:b w:val="0"/>
          <w:i w:val="0"/>
        </w:rPr>
        <w:t xml:space="preserve">2011 </w:t>
      </w:r>
      <w:r w:rsidR="00AC4E57">
        <w:rPr>
          <w:rFonts w:ascii="Arial" w:hAnsi="Arial" w:cs="Arial"/>
          <w:b w:val="0"/>
          <w:i w:val="0"/>
        </w:rPr>
        <w:t>au cours</w:t>
      </w:r>
      <w:r>
        <w:rPr>
          <w:rFonts w:ascii="Arial" w:hAnsi="Arial" w:cs="Arial"/>
          <w:b w:val="0"/>
          <w:i w:val="0"/>
        </w:rPr>
        <w:t xml:space="preserve"> </w:t>
      </w:r>
      <w:r w:rsidR="00AC4E57">
        <w:rPr>
          <w:rFonts w:ascii="Arial" w:hAnsi="Arial" w:cs="Arial"/>
          <w:b w:val="0"/>
          <w:i w:val="0"/>
        </w:rPr>
        <w:t>du</w:t>
      </w:r>
      <w:r>
        <w:rPr>
          <w:rFonts w:ascii="Arial" w:hAnsi="Arial" w:cs="Arial"/>
          <w:b w:val="0"/>
          <w:i w:val="0"/>
        </w:rPr>
        <w:t xml:space="preserve">quel </w:t>
      </w:r>
      <w:r w:rsidR="00B61EB8" w:rsidRPr="00B61EB8">
        <w:rPr>
          <w:rFonts w:ascii="Arial" w:hAnsi="Arial" w:cs="Arial"/>
          <w:b w:val="0"/>
          <w:i w:val="0"/>
        </w:rPr>
        <w:t>M</w:t>
      </w:r>
      <w:r w:rsidR="00B61EB8" w:rsidRPr="00B61EB8">
        <w:rPr>
          <w:rFonts w:ascii="Arial" w:hAnsi="Arial" w:cs="Arial"/>
          <w:b w:val="0"/>
          <w:i w:val="0"/>
          <w:vertAlign w:val="superscript"/>
        </w:rPr>
        <w:t>me</w:t>
      </w:r>
      <w:r w:rsidR="00B61EB8">
        <w:rPr>
          <w:rFonts w:ascii="Arial" w:hAnsi="Arial" w:cs="Arial"/>
          <w:b w:val="0"/>
          <w:i w:val="0"/>
        </w:rPr>
        <w:t> </w:t>
      </w:r>
      <w:r w:rsidR="007058E0">
        <w:rPr>
          <w:rFonts w:ascii="Arial" w:hAnsi="Arial" w:cs="Arial"/>
          <w:b w:val="0"/>
          <w:i w:val="0"/>
        </w:rPr>
        <w:t>X</w:t>
      </w:r>
      <w:r>
        <w:rPr>
          <w:rFonts w:ascii="Arial" w:hAnsi="Arial" w:cs="Arial"/>
          <w:b w:val="0"/>
          <w:i w:val="0"/>
        </w:rPr>
        <w:t xml:space="preserve"> </w:t>
      </w:r>
      <w:r w:rsidR="00AC4E57">
        <w:rPr>
          <w:rFonts w:ascii="Arial" w:hAnsi="Arial" w:cs="Arial"/>
          <w:b w:val="0"/>
          <w:i w:val="0"/>
        </w:rPr>
        <w:t>a été le seul comptable en fonction</w:t>
      </w:r>
      <w:r>
        <w:rPr>
          <w:rFonts w:ascii="Arial" w:hAnsi="Arial" w:cs="Arial"/>
          <w:b w:val="0"/>
          <w:i w:val="0"/>
        </w:rPr>
        <w:t xml:space="preserve"> ; que </w:t>
      </w:r>
      <w:r w:rsidR="00AC4E57">
        <w:rPr>
          <w:rFonts w:ascii="Arial" w:hAnsi="Arial" w:cs="Arial"/>
          <w:b w:val="0"/>
          <w:i w:val="0"/>
        </w:rPr>
        <w:t>le</w:t>
      </w:r>
      <w:r>
        <w:rPr>
          <w:rFonts w:ascii="Arial" w:hAnsi="Arial" w:cs="Arial"/>
          <w:b w:val="0"/>
          <w:i w:val="0"/>
        </w:rPr>
        <w:t xml:space="preserve"> moyen </w:t>
      </w:r>
      <w:r w:rsidR="00136DBA">
        <w:rPr>
          <w:rFonts w:ascii="Arial" w:hAnsi="Arial" w:cs="Arial"/>
          <w:b w:val="0"/>
          <w:i w:val="0"/>
        </w:rPr>
        <w:t>manque en droit</w:t>
      </w:r>
      <w:r>
        <w:rPr>
          <w:rFonts w:ascii="Arial" w:hAnsi="Arial" w:cs="Arial"/>
          <w:b w:val="0"/>
          <w:i w:val="0"/>
        </w:rPr>
        <w:t> ;</w:t>
      </w:r>
    </w:p>
    <w:p w:rsidR="009B7A65" w:rsidRDefault="009B7A65" w:rsidP="009B7A65">
      <w:pPr>
        <w:pStyle w:val="Corpsdetexte"/>
        <w:ind w:firstLine="0"/>
        <w:rPr>
          <w:rFonts w:ascii="Arial" w:hAnsi="Arial" w:cs="Arial"/>
          <w:b w:val="0"/>
          <w:i w:val="0"/>
        </w:rPr>
      </w:pPr>
      <w:r>
        <w:rPr>
          <w:rFonts w:ascii="Arial" w:hAnsi="Arial" w:cs="Arial"/>
          <w:b w:val="0"/>
          <w:i w:val="0"/>
        </w:rPr>
        <w:t xml:space="preserve">Attendu que la requérante </w:t>
      </w:r>
      <w:r w:rsidRPr="009B7A65">
        <w:rPr>
          <w:rFonts w:ascii="Arial" w:hAnsi="Arial" w:cs="Arial"/>
          <w:b w:val="0"/>
          <w:i w:val="0"/>
        </w:rPr>
        <w:t>conteste</w:t>
      </w:r>
      <w:r w:rsidR="00AC4E57">
        <w:rPr>
          <w:rFonts w:ascii="Arial" w:hAnsi="Arial" w:cs="Arial"/>
          <w:b w:val="0"/>
          <w:i w:val="0"/>
        </w:rPr>
        <w:t xml:space="preserve"> ensuite</w:t>
      </w:r>
      <w:r w:rsidRPr="009B7A65">
        <w:rPr>
          <w:rFonts w:ascii="Arial" w:hAnsi="Arial" w:cs="Arial"/>
        </w:rPr>
        <w:t xml:space="preserve"> </w:t>
      </w:r>
      <w:r w:rsidRPr="009B7A65">
        <w:rPr>
          <w:rFonts w:ascii="Arial" w:hAnsi="Arial" w:cs="Arial"/>
          <w:b w:val="0"/>
          <w:i w:val="0"/>
        </w:rPr>
        <w:t xml:space="preserve">le fait que le débet </w:t>
      </w:r>
      <w:r w:rsidR="00AC4E57">
        <w:rPr>
          <w:rFonts w:ascii="Arial" w:hAnsi="Arial" w:cs="Arial"/>
          <w:b w:val="0"/>
          <w:i w:val="0"/>
        </w:rPr>
        <w:t>soit</w:t>
      </w:r>
      <w:r w:rsidRPr="009B7A65">
        <w:rPr>
          <w:rFonts w:ascii="Arial" w:hAnsi="Arial" w:cs="Arial"/>
          <w:b w:val="0"/>
          <w:i w:val="0"/>
        </w:rPr>
        <w:t xml:space="preserve"> prononcé pour la totalité du montant des indemnités versées en 2011</w:t>
      </w:r>
      <w:r w:rsidR="00AC4E57">
        <w:rPr>
          <w:rFonts w:ascii="Arial" w:hAnsi="Arial" w:cs="Arial"/>
          <w:b w:val="0"/>
          <w:i w:val="0"/>
        </w:rPr>
        <w:t>,</w:t>
      </w:r>
      <w:r w:rsidRPr="009B7A65">
        <w:rPr>
          <w:rFonts w:ascii="Arial" w:hAnsi="Arial" w:cs="Arial"/>
          <w:b w:val="0"/>
          <w:i w:val="0"/>
        </w:rPr>
        <w:t xml:space="preserve"> alors que le service fait n'est pas contesté ce qui justifiait </w:t>
      </w:r>
      <w:r w:rsidRPr="00B61EB8">
        <w:rPr>
          <w:rFonts w:ascii="Arial" w:hAnsi="Arial" w:cs="Arial"/>
          <w:b w:val="0"/>
        </w:rPr>
        <w:t>a minima</w:t>
      </w:r>
      <w:r w:rsidRPr="009B7A65">
        <w:rPr>
          <w:rFonts w:ascii="Arial" w:hAnsi="Arial" w:cs="Arial"/>
          <w:b w:val="0"/>
          <w:i w:val="0"/>
        </w:rPr>
        <w:t xml:space="preserve"> une indemnisation sur la base du taux normal ;</w:t>
      </w:r>
    </w:p>
    <w:p w:rsidR="00F74196" w:rsidRDefault="00766467" w:rsidP="00766467">
      <w:pPr>
        <w:pStyle w:val="Corpsdetexte"/>
        <w:ind w:firstLine="0"/>
        <w:rPr>
          <w:rFonts w:ascii="Arial" w:hAnsi="Arial" w:cs="Arial"/>
          <w:b w:val="0"/>
          <w:i w:val="0"/>
        </w:rPr>
      </w:pPr>
      <w:r>
        <w:rPr>
          <w:rFonts w:ascii="Arial" w:hAnsi="Arial" w:cs="Arial"/>
          <w:b w:val="0"/>
          <w:i w:val="0"/>
        </w:rPr>
        <w:t>Attendu que l’</w:t>
      </w:r>
      <w:r w:rsidRPr="00766467">
        <w:rPr>
          <w:rFonts w:ascii="Arial" w:hAnsi="Arial" w:cs="Arial"/>
          <w:b w:val="0"/>
          <w:i w:val="0"/>
        </w:rPr>
        <w:t xml:space="preserve">indemnisation </w:t>
      </w:r>
      <w:r>
        <w:rPr>
          <w:rFonts w:ascii="Arial" w:hAnsi="Arial" w:cs="Arial"/>
          <w:b w:val="0"/>
          <w:i w:val="0"/>
        </w:rPr>
        <w:t>d’astreintes peut</w:t>
      </w:r>
      <w:r w:rsidRPr="00766467">
        <w:rPr>
          <w:rFonts w:ascii="Arial" w:hAnsi="Arial" w:cs="Arial"/>
          <w:b w:val="0"/>
          <w:i w:val="0"/>
        </w:rPr>
        <w:t>, à titre exceptionnel dans un secteur d'activité et pour certaines catégories de personnels, être portée au tiers d</w:t>
      </w:r>
      <w:r w:rsidR="00136DBA">
        <w:rPr>
          <w:rFonts w:ascii="Arial" w:hAnsi="Arial" w:cs="Arial"/>
          <w:b w:val="0"/>
          <w:i w:val="0"/>
        </w:rPr>
        <w:t>’une</w:t>
      </w:r>
      <w:r w:rsidRPr="00766467">
        <w:rPr>
          <w:rFonts w:ascii="Arial" w:hAnsi="Arial" w:cs="Arial"/>
          <w:b w:val="0"/>
          <w:i w:val="0"/>
        </w:rPr>
        <w:t xml:space="preserve"> somme </w:t>
      </w:r>
      <w:r w:rsidR="00136DBA">
        <w:rPr>
          <w:rFonts w:ascii="Arial" w:hAnsi="Arial" w:cs="Arial"/>
          <w:b w:val="0"/>
          <w:i w:val="0"/>
        </w:rPr>
        <w:t xml:space="preserve">déterminée en prenant pour base le traitement indiciaire brut annuel de l’agent concerné au moment de l’astreinte, </w:t>
      </w:r>
      <w:r w:rsidRPr="00766467">
        <w:rPr>
          <w:rFonts w:ascii="Arial" w:hAnsi="Arial" w:cs="Arial"/>
          <w:b w:val="0"/>
          <w:i w:val="0"/>
        </w:rPr>
        <w:t>lorsque le degré des contraintes de continuité de services mentionnées à l'article</w:t>
      </w:r>
      <w:r w:rsidR="00B61EB8">
        <w:rPr>
          <w:rFonts w:ascii="Arial" w:hAnsi="Arial" w:cs="Arial"/>
          <w:b w:val="0"/>
          <w:i w:val="0"/>
        </w:rPr>
        <w:t xml:space="preserve"> </w:t>
      </w:r>
      <w:r w:rsidRPr="00766467">
        <w:rPr>
          <w:rFonts w:ascii="Arial" w:hAnsi="Arial" w:cs="Arial"/>
          <w:b w:val="0"/>
          <w:i w:val="0"/>
        </w:rPr>
        <w:t>20 du décret du 4 janvier 2004 est particulièrement élevé dans le secteur et</w:t>
      </w:r>
      <w:r>
        <w:rPr>
          <w:rFonts w:ascii="Arial" w:hAnsi="Arial" w:cs="Arial"/>
          <w:b w:val="0"/>
          <w:i w:val="0"/>
        </w:rPr>
        <w:t xml:space="preserve"> pour les personnels concernés ; que, </w:t>
      </w:r>
      <w:r w:rsidR="00F74196">
        <w:rPr>
          <w:rFonts w:ascii="Arial" w:hAnsi="Arial" w:cs="Arial"/>
          <w:b w:val="0"/>
          <w:i w:val="0"/>
        </w:rPr>
        <w:t>sinon</w:t>
      </w:r>
      <w:r>
        <w:rPr>
          <w:rFonts w:ascii="Arial" w:hAnsi="Arial" w:cs="Arial"/>
          <w:b w:val="0"/>
          <w:i w:val="0"/>
        </w:rPr>
        <w:t>, l</w:t>
      </w:r>
      <w:r w:rsidRPr="00766467">
        <w:rPr>
          <w:rFonts w:ascii="Arial" w:hAnsi="Arial" w:cs="Arial"/>
          <w:b w:val="0"/>
          <w:i w:val="0"/>
        </w:rPr>
        <w:t>a compensation horaire est fixée au quart d</w:t>
      </w:r>
      <w:r w:rsidR="00F74196">
        <w:rPr>
          <w:rFonts w:ascii="Arial" w:hAnsi="Arial" w:cs="Arial"/>
          <w:b w:val="0"/>
          <w:i w:val="0"/>
        </w:rPr>
        <w:t>e la somme précitée</w:t>
      </w:r>
      <w:r>
        <w:rPr>
          <w:rFonts w:ascii="Arial" w:hAnsi="Arial" w:cs="Arial"/>
          <w:b w:val="0"/>
          <w:i w:val="0"/>
        </w:rPr>
        <w:t> ; que le manquement reproché à la comptable porte sur le fait</w:t>
      </w:r>
      <w:r w:rsidRPr="009B7A65">
        <w:rPr>
          <w:b w:val="0"/>
          <w:i w:val="0"/>
        </w:rPr>
        <w:t xml:space="preserve"> </w:t>
      </w:r>
      <w:r w:rsidRPr="009B7A65">
        <w:rPr>
          <w:rFonts w:ascii="Arial" w:hAnsi="Arial" w:cs="Arial"/>
          <w:b w:val="0"/>
          <w:i w:val="0"/>
        </w:rPr>
        <w:t>de ne pas avoir suspendu le paiement de cette indemnité en l'absence de décision de l'ordonnateur fixant les modalités de calcul de l'indemnisation sur la base du taux d'un tiers plutôt qu'un quart des heures d'astreinte</w:t>
      </w:r>
      <w:r>
        <w:rPr>
          <w:rFonts w:ascii="Arial" w:hAnsi="Arial" w:cs="Arial"/>
          <w:b w:val="0"/>
          <w:i w:val="0"/>
        </w:rPr>
        <w:t> ;</w:t>
      </w:r>
    </w:p>
    <w:p w:rsidR="00766467" w:rsidRDefault="00F74196" w:rsidP="00766467">
      <w:pPr>
        <w:pStyle w:val="Corpsdetexte"/>
        <w:ind w:firstLine="0"/>
        <w:rPr>
          <w:rFonts w:ascii="Arial" w:hAnsi="Arial" w:cs="Arial"/>
          <w:b w:val="0"/>
          <w:i w:val="0"/>
        </w:rPr>
      </w:pPr>
      <w:r>
        <w:rPr>
          <w:rFonts w:ascii="Arial" w:hAnsi="Arial" w:cs="Arial"/>
          <w:b w:val="0"/>
          <w:i w:val="0"/>
        </w:rPr>
        <w:t>Attendu</w:t>
      </w:r>
      <w:r w:rsidR="00766467">
        <w:rPr>
          <w:rFonts w:ascii="Arial" w:hAnsi="Arial" w:cs="Arial"/>
          <w:b w:val="0"/>
          <w:i w:val="0"/>
        </w:rPr>
        <w:t xml:space="preserve"> que le </w:t>
      </w:r>
      <w:r>
        <w:rPr>
          <w:rFonts w:ascii="Arial" w:hAnsi="Arial" w:cs="Arial"/>
          <w:b w:val="0"/>
          <w:i w:val="0"/>
        </w:rPr>
        <w:t>service fait donna</w:t>
      </w:r>
      <w:r w:rsidR="00F72E89">
        <w:rPr>
          <w:rFonts w:ascii="Arial" w:hAnsi="Arial" w:cs="Arial"/>
          <w:b w:val="0"/>
          <w:i w:val="0"/>
        </w:rPr>
        <w:t>n</w:t>
      </w:r>
      <w:r>
        <w:rPr>
          <w:rFonts w:ascii="Arial" w:hAnsi="Arial" w:cs="Arial"/>
          <w:b w:val="0"/>
          <w:i w:val="0"/>
        </w:rPr>
        <w:t>t droit à l’indemnisation des astreintes à hauteur du quart de la rémunération des agents concernés, le moyen de la requérante doit être admis</w:t>
      </w:r>
      <w:r w:rsidR="00766467">
        <w:rPr>
          <w:rFonts w:ascii="Arial" w:hAnsi="Arial" w:cs="Arial"/>
          <w:b w:val="0"/>
          <w:i w:val="0"/>
        </w:rPr>
        <w:t> ;</w:t>
      </w:r>
    </w:p>
    <w:p w:rsidR="00766467" w:rsidRDefault="00766467" w:rsidP="00766467">
      <w:pPr>
        <w:pStyle w:val="Corpsdetexte"/>
        <w:ind w:firstLine="0"/>
        <w:rPr>
          <w:rFonts w:ascii="Arial" w:hAnsi="Arial" w:cs="Arial"/>
          <w:b w:val="0"/>
          <w:i w:val="0"/>
        </w:rPr>
      </w:pPr>
      <w:r w:rsidRPr="002949AC">
        <w:rPr>
          <w:rFonts w:ascii="Arial" w:hAnsi="Arial" w:cs="Arial"/>
          <w:b w:val="0"/>
          <w:i w:val="0"/>
        </w:rPr>
        <w:t xml:space="preserve">Attendu que c’est donc à tort que la </w:t>
      </w:r>
      <w:r w:rsidR="00F74196" w:rsidRPr="002949AC">
        <w:rPr>
          <w:rFonts w:ascii="Arial" w:hAnsi="Arial" w:cs="Arial"/>
          <w:b w:val="0"/>
          <w:i w:val="0"/>
        </w:rPr>
        <w:t>chambre régionale des comptes</w:t>
      </w:r>
      <w:r w:rsidRPr="002949AC">
        <w:rPr>
          <w:rFonts w:ascii="Arial" w:hAnsi="Arial" w:cs="Arial"/>
          <w:b w:val="0"/>
          <w:i w:val="0"/>
        </w:rPr>
        <w:t xml:space="preserve"> a </w:t>
      </w:r>
      <w:r w:rsidR="00F74196" w:rsidRPr="002949AC">
        <w:rPr>
          <w:rFonts w:ascii="Arial" w:hAnsi="Arial" w:cs="Arial"/>
          <w:b w:val="0"/>
          <w:i w:val="0"/>
        </w:rPr>
        <w:t>jug</w:t>
      </w:r>
      <w:r w:rsidRPr="002949AC">
        <w:rPr>
          <w:rFonts w:ascii="Arial" w:hAnsi="Arial" w:cs="Arial"/>
          <w:b w:val="0"/>
          <w:i w:val="0"/>
        </w:rPr>
        <w:t xml:space="preserve">é que le </w:t>
      </w:r>
      <w:r w:rsidR="00AC4E57" w:rsidRPr="002949AC">
        <w:rPr>
          <w:rFonts w:ascii="Arial" w:hAnsi="Arial" w:cs="Arial"/>
          <w:b w:val="0"/>
          <w:i w:val="0"/>
        </w:rPr>
        <w:t>manquement portait sur</w:t>
      </w:r>
      <w:r w:rsidRPr="002949AC">
        <w:rPr>
          <w:rFonts w:ascii="Arial" w:hAnsi="Arial" w:cs="Arial"/>
          <w:b w:val="0"/>
          <w:i w:val="0"/>
        </w:rPr>
        <w:t xml:space="preserve"> l’intégralité des </w:t>
      </w:r>
      <w:r w:rsidR="00F74196" w:rsidRPr="002949AC">
        <w:rPr>
          <w:rFonts w:ascii="Arial" w:hAnsi="Arial" w:cs="Arial"/>
          <w:b w:val="0"/>
          <w:i w:val="0"/>
        </w:rPr>
        <w:t>indemnités d’</w:t>
      </w:r>
      <w:r w:rsidRPr="002949AC">
        <w:rPr>
          <w:rFonts w:ascii="Arial" w:hAnsi="Arial" w:cs="Arial"/>
          <w:b w:val="0"/>
          <w:i w:val="0"/>
        </w:rPr>
        <w:t>astreinte versées</w:t>
      </w:r>
      <w:r w:rsidR="00AC4E57" w:rsidRPr="002949AC">
        <w:rPr>
          <w:rFonts w:ascii="Arial" w:hAnsi="Arial" w:cs="Arial"/>
          <w:b w:val="0"/>
          <w:i w:val="0"/>
        </w:rPr>
        <w:t>,</w:t>
      </w:r>
      <w:r w:rsidRPr="002949AC">
        <w:rPr>
          <w:rFonts w:ascii="Arial" w:hAnsi="Arial" w:cs="Arial"/>
          <w:b w:val="0"/>
          <w:i w:val="0"/>
        </w:rPr>
        <w:t xml:space="preserve"> soit 20</w:t>
      </w:r>
      <w:r w:rsidR="009E5C8D" w:rsidRPr="002949AC">
        <w:rPr>
          <w:rFonts w:ascii="Arial" w:hAnsi="Arial" w:cs="Arial"/>
          <w:b w:val="0"/>
          <w:i w:val="0"/>
        </w:rPr>
        <w:t>6</w:t>
      </w:r>
      <w:r w:rsidR="00F72E89" w:rsidRPr="002949AC">
        <w:rPr>
          <w:rFonts w:ascii="Arial" w:hAnsi="Arial" w:cs="Arial"/>
          <w:b w:val="0"/>
          <w:i w:val="0"/>
        </w:rPr>
        <w:t> </w:t>
      </w:r>
      <w:r w:rsidRPr="002949AC">
        <w:rPr>
          <w:rFonts w:ascii="Arial" w:hAnsi="Arial" w:cs="Arial"/>
          <w:b w:val="0"/>
          <w:i w:val="0"/>
        </w:rPr>
        <w:t>388</w:t>
      </w:r>
      <w:r w:rsidR="00F72E89" w:rsidRPr="002949AC">
        <w:rPr>
          <w:rFonts w:ascii="Arial" w:hAnsi="Arial" w:cs="Arial"/>
          <w:b w:val="0"/>
          <w:i w:val="0"/>
        </w:rPr>
        <w:t> </w:t>
      </w:r>
      <w:r w:rsidRPr="002949AC">
        <w:rPr>
          <w:rFonts w:ascii="Arial" w:hAnsi="Arial" w:cs="Arial"/>
          <w:b w:val="0"/>
          <w:i w:val="0"/>
        </w:rPr>
        <w:t xml:space="preserve">€ ; que </w:t>
      </w:r>
      <w:r w:rsidR="00AC4E57" w:rsidRPr="002949AC">
        <w:rPr>
          <w:rFonts w:ascii="Arial" w:hAnsi="Arial" w:cs="Arial"/>
          <w:b w:val="0"/>
          <w:i w:val="0"/>
        </w:rPr>
        <w:t>la somme irrégulièrement payée se limite à</w:t>
      </w:r>
      <w:r w:rsidRPr="002949AC">
        <w:rPr>
          <w:rFonts w:ascii="Arial" w:hAnsi="Arial" w:cs="Arial"/>
          <w:b w:val="0"/>
          <w:i w:val="0"/>
        </w:rPr>
        <w:t xml:space="preserve"> la différence entre </w:t>
      </w:r>
      <w:r w:rsidR="00F74196" w:rsidRPr="002949AC">
        <w:rPr>
          <w:rFonts w:ascii="Arial" w:hAnsi="Arial" w:cs="Arial"/>
          <w:b w:val="0"/>
          <w:i w:val="0"/>
        </w:rPr>
        <w:t>ce</w:t>
      </w:r>
      <w:r w:rsidRPr="002949AC">
        <w:rPr>
          <w:rFonts w:ascii="Arial" w:hAnsi="Arial" w:cs="Arial"/>
          <w:b w:val="0"/>
          <w:i w:val="0"/>
        </w:rPr>
        <w:t xml:space="preserve"> montant</w:t>
      </w:r>
      <w:r w:rsidR="00F74196" w:rsidRPr="002949AC">
        <w:rPr>
          <w:rFonts w:ascii="Arial" w:hAnsi="Arial" w:cs="Arial"/>
          <w:b w:val="0"/>
          <w:i w:val="0"/>
        </w:rPr>
        <w:t>, liquidé</w:t>
      </w:r>
      <w:r w:rsidRPr="002949AC">
        <w:rPr>
          <w:rFonts w:ascii="Arial" w:hAnsi="Arial" w:cs="Arial"/>
          <w:b w:val="0"/>
          <w:i w:val="0"/>
        </w:rPr>
        <w:t xml:space="preserve"> sur la base d’un tiers de l</w:t>
      </w:r>
      <w:r w:rsidR="00F74196" w:rsidRPr="002949AC">
        <w:rPr>
          <w:rFonts w:ascii="Arial" w:hAnsi="Arial" w:cs="Arial"/>
          <w:b w:val="0"/>
          <w:i w:val="0"/>
        </w:rPr>
        <w:t>a</w:t>
      </w:r>
      <w:r w:rsidRPr="002949AC">
        <w:rPr>
          <w:rFonts w:ascii="Arial" w:hAnsi="Arial" w:cs="Arial"/>
          <w:b w:val="0"/>
          <w:i w:val="0"/>
        </w:rPr>
        <w:t xml:space="preserve"> rémunération </w:t>
      </w:r>
      <w:r w:rsidR="00F74196" w:rsidRPr="002949AC">
        <w:rPr>
          <w:rFonts w:ascii="Arial" w:hAnsi="Arial" w:cs="Arial"/>
          <w:b w:val="0"/>
          <w:i w:val="0"/>
        </w:rPr>
        <w:t xml:space="preserve">des agents concernés </w:t>
      </w:r>
      <w:r w:rsidRPr="002949AC">
        <w:rPr>
          <w:rFonts w:ascii="Arial" w:hAnsi="Arial" w:cs="Arial"/>
          <w:b w:val="0"/>
          <w:i w:val="0"/>
        </w:rPr>
        <w:t xml:space="preserve">et </w:t>
      </w:r>
      <w:r w:rsidR="00F74196" w:rsidRPr="002949AC">
        <w:rPr>
          <w:rFonts w:ascii="Arial" w:hAnsi="Arial" w:cs="Arial"/>
          <w:b w:val="0"/>
          <w:i w:val="0"/>
        </w:rPr>
        <w:t>celui qui aurai</w:t>
      </w:r>
      <w:r w:rsidR="00AC4E57" w:rsidRPr="002949AC">
        <w:rPr>
          <w:rFonts w:ascii="Arial" w:hAnsi="Arial" w:cs="Arial"/>
          <w:b w:val="0"/>
          <w:i w:val="0"/>
        </w:rPr>
        <w:t>t dû l’être sur la base</w:t>
      </w:r>
      <w:r w:rsidRPr="002949AC">
        <w:rPr>
          <w:rFonts w:ascii="Arial" w:hAnsi="Arial" w:cs="Arial"/>
          <w:b w:val="0"/>
          <w:i w:val="0"/>
        </w:rPr>
        <w:t xml:space="preserve"> du quart </w:t>
      </w:r>
      <w:r w:rsidR="00AC4E57" w:rsidRPr="002949AC">
        <w:rPr>
          <w:rFonts w:ascii="Arial" w:hAnsi="Arial" w:cs="Arial"/>
          <w:b w:val="0"/>
          <w:i w:val="0"/>
        </w:rPr>
        <w:t xml:space="preserve">de celle-ci, </w:t>
      </w:r>
      <w:r w:rsidRPr="002949AC">
        <w:rPr>
          <w:rFonts w:ascii="Arial" w:hAnsi="Arial" w:cs="Arial"/>
          <w:b w:val="0"/>
          <w:i w:val="0"/>
        </w:rPr>
        <w:t>soit 20 071,28</w:t>
      </w:r>
      <w:r w:rsidR="00F72E89" w:rsidRPr="002949AC">
        <w:rPr>
          <w:rFonts w:ascii="Arial" w:hAnsi="Arial" w:cs="Arial"/>
          <w:b w:val="0"/>
          <w:i w:val="0"/>
        </w:rPr>
        <w:t> </w:t>
      </w:r>
      <w:r w:rsidRPr="002949AC">
        <w:rPr>
          <w:rFonts w:ascii="Arial" w:hAnsi="Arial" w:cs="Arial"/>
          <w:b w:val="0"/>
          <w:i w:val="0"/>
        </w:rPr>
        <w:t>€ sur l’exercice 2011 ;</w:t>
      </w:r>
    </w:p>
    <w:p w:rsidR="00F74196" w:rsidRDefault="00F74196" w:rsidP="00766467">
      <w:pPr>
        <w:pStyle w:val="Corpsdetexte"/>
        <w:ind w:firstLine="0"/>
        <w:rPr>
          <w:rFonts w:ascii="Arial" w:hAnsi="Arial" w:cs="Arial"/>
          <w:b w:val="0"/>
          <w:i w:val="0"/>
        </w:rPr>
      </w:pPr>
      <w:r>
        <w:rPr>
          <w:rFonts w:ascii="Arial" w:hAnsi="Arial" w:cs="Arial"/>
          <w:b w:val="0"/>
          <w:i w:val="0"/>
        </w:rPr>
        <w:t xml:space="preserve">Attendu qu’il y a lieu par conséquent d’infirmer le jugement quant au montant mis à la charge de </w:t>
      </w:r>
      <w:r w:rsidR="007058E0">
        <w:rPr>
          <w:rFonts w:ascii="Arial" w:hAnsi="Arial" w:cs="Arial"/>
          <w:b w:val="0"/>
          <w:i w:val="0"/>
        </w:rPr>
        <w:t>Mme X</w:t>
      </w:r>
      <w:r w:rsidR="00C47DBB">
        <w:rPr>
          <w:rFonts w:ascii="Arial" w:hAnsi="Arial" w:cs="Arial"/>
          <w:b w:val="0"/>
          <w:i w:val="0"/>
        </w:rPr>
        <w:t xml:space="preserve"> </w:t>
      </w:r>
      <w:r w:rsidR="00F72E89">
        <w:rPr>
          <w:rFonts w:ascii="Arial" w:hAnsi="Arial" w:cs="Arial"/>
          <w:b w:val="0"/>
          <w:i w:val="0"/>
        </w:rPr>
        <w:t>a</w:t>
      </w:r>
      <w:r w:rsidR="00C47DBB">
        <w:rPr>
          <w:rFonts w:ascii="Arial" w:hAnsi="Arial" w:cs="Arial"/>
          <w:b w:val="0"/>
          <w:i w:val="0"/>
        </w:rPr>
        <w:t>u titre de la seconde</w:t>
      </w:r>
      <w:r w:rsidR="00C61281">
        <w:rPr>
          <w:rFonts w:ascii="Arial" w:hAnsi="Arial" w:cs="Arial"/>
          <w:b w:val="0"/>
          <w:i w:val="0"/>
        </w:rPr>
        <w:t xml:space="preserve"> charge et de fixer </w:t>
      </w:r>
      <w:r w:rsidR="00F72E89">
        <w:rPr>
          <w:rFonts w:ascii="Arial" w:hAnsi="Arial" w:cs="Arial"/>
          <w:b w:val="0"/>
          <w:i w:val="0"/>
        </w:rPr>
        <w:t>l</w:t>
      </w:r>
      <w:r w:rsidR="00C61281">
        <w:rPr>
          <w:rFonts w:ascii="Arial" w:hAnsi="Arial" w:cs="Arial"/>
          <w:b w:val="0"/>
          <w:i w:val="0"/>
        </w:rPr>
        <w:t xml:space="preserve">e montant </w:t>
      </w:r>
      <w:r w:rsidR="00E6336E">
        <w:rPr>
          <w:rFonts w:ascii="Arial" w:hAnsi="Arial" w:cs="Arial"/>
          <w:b w:val="0"/>
          <w:i w:val="0"/>
        </w:rPr>
        <w:t xml:space="preserve">du débet </w:t>
      </w:r>
      <w:r w:rsidR="00C61281">
        <w:rPr>
          <w:rFonts w:ascii="Arial" w:hAnsi="Arial" w:cs="Arial"/>
          <w:b w:val="0"/>
          <w:i w:val="0"/>
        </w:rPr>
        <w:t>à</w:t>
      </w:r>
      <w:r w:rsidR="00B80DE5">
        <w:rPr>
          <w:rFonts w:ascii="Arial" w:hAnsi="Arial" w:cs="Arial"/>
          <w:b w:val="0"/>
          <w:i w:val="0"/>
        </w:rPr>
        <w:t xml:space="preserve"> </w:t>
      </w:r>
      <w:r w:rsidR="00C61281">
        <w:rPr>
          <w:rFonts w:ascii="Arial" w:hAnsi="Arial" w:cs="Arial"/>
          <w:b w:val="0"/>
          <w:i w:val="0"/>
        </w:rPr>
        <w:t>20 071,28</w:t>
      </w:r>
      <w:r w:rsidR="00F72E89">
        <w:rPr>
          <w:rFonts w:ascii="Arial" w:hAnsi="Arial" w:cs="Arial"/>
          <w:b w:val="0"/>
          <w:i w:val="0"/>
        </w:rPr>
        <w:t> </w:t>
      </w:r>
      <w:r w:rsidR="00C61281">
        <w:rPr>
          <w:rFonts w:ascii="Arial" w:hAnsi="Arial" w:cs="Arial"/>
          <w:b w:val="0"/>
          <w:i w:val="0"/>
        </w:rPr>
        <w:t>euros ;</w:t>
      </w:r>
    </w:p>
    <w:p w:rsidR="00766467" w:rsidRDefault="00766467" w:rsidP="00766467">
      <w:pPr>
        <w:pStyle w:val="Corpsdetexte"/>
        <w:ind w:firstLine="0"/>
        <w:rPr>
          <w:rFonts w:ascii="Arial" w:hAnsi="Arial" w:cs="Arial"/>
          <w:b w:val="0"/>
          <w:i w:val="0"/>
        </w:rPr>
      </w:pPr>
    </w:p>
    <w:p w:rsidR="00766467" w:rsidRPr="00766467" w:rsidRDefault="00766467" w:rsidP="00766467">
      <w:pPr>
        <w:pStyle w:val="Corpsdetexte"/>
        <w:ind w:firstLine="0"/>
        <w:rPr>
          <w:rFonts w:ascii="Arial" w:hAnsi="Arial" w:cs="Arial"/>
        </w:rPr>
      </w:pPr>
      <w:r w:rsidRPr="00766467">
        <w:rPr>
          <w:rFonts w:ascii="Arial" w:hAnsi="Arial" w:cs="Arial"/>
        </w:rPr>
        <w:t>Sur l’existence d’un contrôle sélectif de la dépense</w:t>
      </w:r>
    </w:p>
    <w:p w:rsidR="00766467" w:rsidRDefault="00766467" w:rsidP="00766467">
      <w:pPr>
        <w:pStyle w:val="Corpsdetexte"/>
        <w:ind w:firstLine="0"/>
        <w:rPr>
          <w:rFonts w:ascii="Arial" w:hAnsi="Arial" w:cs="Arial"/>
          <w:b w:val="0"/>
          <w:i w:val="0"/>
        </w:rPr>
      </w:pPr>
    </w:p>
    <w:p w:rsidR="00766467" w:rsidRDefault="00766467" w:rsidP="00766467">
      <w:pPr>
        <w:pStyle w:val="Corpsdetexte"/>
        <w:ind w:firstLine="0"/>
        <w:rPr>
          <w:rFonts w:ascii="Arial" w:hAnsi="Arial" w:cs="Arial"/>
          <w:b w:val="0"/>
          <w:i w:val="0"/>
        </w:rPr>
      </w:pPr>
      <w:r>
        <w:rPr>
          <w:rFonts w:ascii="Arial" w:hAnsi="Arial" w:cs="Arial"/>
          <w:b w:val="0"/>
          <w:i w:val="0"/>
        </w:rPr>
        <w:t>Attendu que, pour chacune des deux charges, le jugement entrepris a considéré que le contrôle de la paie devait être exhaustif jusqu’au 13 septembre 201</w:t>
      </w:r>
      <w:r w:rsidR="00AC4E57">
        <w:rPr>
          <w:rFonts w:ascii="Arial" w:hAnsi="Arial" w:cs="Arial"/>
          <w:b w:val="0"/>
          <w:i w:val="0"/>
        </w:rPr>
        <w:t>1</w:t>
      </w:r>
      <w:r>
        <w:rPr>
          <w:rFonts w:ascii="Arial" w:hAnsi="Arial" w:cs="Arial"/>
          <w:b w:val="0"/>
          <w:i w:val="0"/>
        </w:rPr>
        <w:t xml:space="preserve"> et que la décision éventuelle de remise gracieuse de débet </w:t>
      </w:r>
      <w:r w:rsidR="00AC4E57">
        <w:rPr>
          <w:rFonts w:ascii="Arial" w:hAnsi="Arial" w:cs="Arial"/>
          <w:b w:val="0"/>
          <w:i w:val="0"/>
        </w:rPr>
        <w:t>prise ultérieurement par le ministre chargé des finances devrait</w:t>
      </w:r>
      <w:r>
        <w:rPr>
          <w:rFonts w:ascii="Arial" w:hAnsi="Arial" w:cs="Arial"/>
          <w:b w:val="0"/>
          <w:i w:val="0"/>
        </w:rPr>
        <w:t xml:space="preserve"> laisser à la charge de la comptable une somme a</w:t>
      </w:r>
      <w:r w:rsidR="00AC4E57">
        <w:rPr>
          <w:rFonts w:ascii="Arial" w:hAnsi="Arial" w:cs="Arial"/>
          <w:b w:val="0"/>
          <w:i w:val="0"/>
        </w:rPr>
        <w:t>u</w:t>
      </w:r>
      <w:r>
        <w:rPr>
          <w:rFonts w:ascii="Arial" w:hAnsi="Arial" w:cs="Arial"/>
          <w:b w:val="0"/>
          <w:i w:val="0"/>
        </w:rPr>
        <w:t xml:space="preserve"> minim</w:t>
      </w:r>
      <w:r w:rsidR="00AC4E57">
        <w:rPr>
          <w:rFonts w:ascii="Arial" w:hAnsi="Arial" w:cs="Arial"/>
          <w:b w:val="0"/>
          <w:i w:val="0"/>
        </w:rPr>
        <w:t>um</w:t>
      </w:r>
      <w:r>
        <w:rPr>
          <w:rFonts w:ascii="Arial" w:hAnsi="Arial" w:cs="Arial"/>
          <w:b w:val="0"/>
          <w:i w:val="0"/>
        </w:rPr>
        <w:t xml:space="preserve"> égale au double de la somme</w:t>
      </w:r>
      <w:r w:rsidR="00C61281">
        <w:rPr>
          <w:rFonts w:ascii="Arial" w:hAnsi="Arial" w:cs="Arial"/>
          <w:b w:val="0"/>
          <w:i w:val="0"/>
        </w:rPr>
        <w:t xml:space="preserve"> </w:t>
      </w:r>
      <w:r w:rsidR="009E5C8D">
        <w:rPr>
          <w:rFonts w:ascii="Arial" w:hAnsi="Arial" w:cs="Arial"/>
          <w:b w:val="0"/>
          <w:i w:val="0"/>
        </w:rPr>
        <w:t>plafond</w:t>
      </w:r>
      <w:r>
        <w:rPr>
          <w:rFonts w:ascii="Arial" w:hAnsi="Arial" w:cs="Arial"/>
          <w:b w:val="0"/>
          <w:i w:val="0"/>
        </w:rPr>
        <w:t xml:space="preserve"> visée au paragraphe VI, alinéa 2 de l’article</w:t>
      </w:r>
      <w:r w:rsidR="00B80DE5">
        <w:rPr>
          <w:rFonts w:ascii="Arial" w:hAnsi="Arial" w:cs="Arial"/>
          <w:b w:val="0"/>
          <w:i w:val="0"/>
        </w:rPr>
        <w:t xml:space="preserve"> </w:t>
      </w:r>
      <w:r>
        <w:rPr>
          <w:rFonts w:ascii="Arial" w:hAnsi="Arial" w:cs="Arial"/>
          <w:b w:val="0"/>
          <w:i w:val="0"/>
        </w:rPr>
        <w:t>60 de la loi du 23</w:t>
      </w:r>
      <w:r w:rsidR="00B80DE5">
        <w:rPr>
          <w:rFonts w:ascii="Arial" w:hAnsi="Arial" w:cs="Arial"/>
          <w:b w:val="0"/>
          <w:i w:val="0"/>
        </w:rPr>
        <w:t xml:space="preserve"> </w:t>
      </w:r>
      <w:r>
        <w:rPr>
          <w:rFonts w:ascii="Arial" w:hAnsi="Arial" w:cs="Arial"/>
          <w:b w:val="0"/>
          <w:i w:val="0"/>
        </w:rPr>
        <w:t>février</w:t>
      </w:r>
      <w:r w:rsidR="00B80DE5">
        <w:rPr>
          <w:rFonts w:ascii="Arial" w:hAnsi="Arial" w:cs="Arial"/>
          <w:b w:val="0"/>
          <w:i w:val="0"/>
        </w:rPr>
        <w:t xml:space="preserve"> </w:t>
      </w:r>
      <w:r>
        <w:rPr>
          <w:rFonts w:ascii="Arial" w:hAnsi="Arial" w:cs="Arial"/>
          <w:b w:val="0"/>
          <w:i w:val="0"/>
        </w:rPr>
        <w:t>1963 modifiée ;</w:t>
      </w:r>
    </w:p>
    <w:p w:rsidR="009E37BC" w:rsidRDefault="009E37BC" w:rsidP="00766467">
      <w:pPr>
        <w:pStyle w:val="Corpsdetexte"/>
        <w:ind w:firstLine="0"/>
        <w:rPr>
          <w:rFonts w:ascii="Arial" w:hAnsi="Arial" w:cs="Arial"/>
          <w:b w:val="0"/>
          <w:i w:val="0"/>
        </w:rPr>
      </w:pPr>
    </w:p>
    <w:p w:rsidR="00B80DE5" w:rsidRDefault="00B80DE5" w:rsidP="00766467">
      <w:pPr>
        <w:pStyle w:val="Corpsdetexte"/>
        <w:ind w:firstLine="0"/>
        <w:rPr>
          <w:rFonts w:ascii="Arial" w:hAnsi="Arial" w:cs="Arial"/>
          <w:b w:val="0"/>
          <w:i w:val="0"/>
        </w:rPr>
      </w:pPr>
    </w:p>
    <w:p w:rsidR="00B80DE5" w:rsidRDefault="00B80DE5" w:rsidP="00766467">
      <w:pPr>
        <w:pStyle w:val="Corpsdetexte"/>
        <w:ind w:firstLine="0"/>
        <w:rPr>
          <w:rFonts w:ascii="Arial" w:hAnsi="Arial" w:cs="Arial"/>
          <w:b w:val="0"/>
          <w:i w:val="0"/>
        </w:rPr>
      </w:pPr>
    </w:p>
    <w:p w:rsidR="00A9374A" w:rsidRDefault="00A9374A" w:rsidP="00766467">
      <w:pPr>
        <w:pStyle w:val="Corpsdetexte"/>
        <w:ind w:firstLine="0"/>
        <w:rPr>
          <w:rFonts w:ascii="Arial" w:hAnsi="Arial" w:cs="Arial"/>
          <w:b w:val="0"/>
          <w:i w:val="0"/>
        </w:rPr>
      </w:pPr>
      <w:r>
        <w:rPr>
          <w:rFonts w:ascii="Arial" w:hAnsi="Arial" w:cs="Arial"/>
          <w:b w:val="0"/>
          <w:i w:val="0"/>
        </w:rPr>
        <w:lastRenderedPageBreak/>
        <w:t>Attendu que la req</w:t>
      </w:r>
      <w:r w:rsidR="00C61281">
        <w:rPr>
          <w:rFonts w:ascii="Arial" w:hAnsi="Arial" w:cs="Arial"/>
          <w:b w:val="0"/>
          <w:i w:val="0"/>
        </w:rPr>
        <w:t>uérante conteste l’appréciation de la chambre régionale</w:t>
      </w:r>
      <w:r>
        <w:rPr>
          <w:rFonts w:ascii="Arial" w:hAnsi="Arial" w:cs="Arial"/>
          <w:b w:val="0"/>
          <w:i w:val="0"/>
        </w:rPr>
        <w:t>, en soutenant que si l</w:t>
      </w:r>
      <w:r w:rsidR="00C61281">
        <w:rPr>
          <w:rFonts w:ascii="Arial" w:hAnsi="Arial" w:cs="Arial"/>
          <w:b w:val="0"/>
          <w:i w:val="0"/>
        </w:rPr>
        <w:t>e 13 septembre 2011 est</w:t>
      </w:r>
      <w:r>
        <w:rPr>
          <w:rFonts w:ascii="Arial" w:hAnsi="Arial" w:cs="Arial"/>
          <w:b w:val="0"/>
          <w:i w:val="0"/>
        </w:rPr>
        <w:t xml:space="preserve"> la date d’envoi du courrier de la direction départementale des finances publiques validant la modification des conditions d’exercice du contrôle hiérarchisé des dépenses de personnel du centre</w:t>
      </w:r>
      <w:r w:rsidR="00C61281">
        <w:rPr>
          <w:rFonts w:ascii="Arial" w:hAnsi="Arial" w:cs="Arial"/>
          <w:b w:val="0"/>
          <w:i w:val="0"/>
        </w:rPr>
        <w:t xml:space="preserve"> hospitalier, cette décision faisait suite à sa proposition du</w:t>
      </w:r>
      <w:r>
        <w:rPr>
          <w:rFonts w:ascii="Arial" w:hAnsi="Arial" w:cs="Arial"/>
          <w:b w:val="0"/>
          <w:i w:val="0"/>
        </w:rPr>
        <w:t xml:space="preserve"> 1</w:t>
      </w:r>
      <w:r w:rsidRPr="00C95438">
        <w:rPr>
          <w:rFonts w:ascii="Arial" w:hAnsi="Arial" w:cs="Arial"/>
          <w:b w:val="0"/>
          <w:i w:val="0"/>
          <w:vertAlign w:val="superscript"/>
        </w:rPr>
        <w:t>er</w:t>
      </w:r>
      <w:r w:rsidR="00B80DE5">
        <w:rPr>
          <w:rFonts w:ascii="Arial" w:hAnsi="Arial" w:cs="Arial"/>
          <w:b w:val="0"/>
          <w:i w:val="0"/>
          <w:vertAlign w:val="superscript"/>
        </w:rPr>
        <w:t xml:space="preserve"> </w:t>
      </w:r>
      <w:r w:rsidR="00C61281">
        <w:rPr>
          <w:rFonts w:ascii="Arial" w:hAnsi="Arial" w:cs="Arial"/>
          <w:b w:val="0"/>
          <w:i w:val="0"/>
        </w:rPr>
        <w:t>décembre2010</w:t>
      </w:r>
      <w:r>
        <w:rPr>
          <w:rFonts w:ascii="Arial" w:hAnsi="Arial" w:cs="Arial"/>
          <w:b w:val="0"/>
          <w:i w:val="0"/>
        </w:rPr>
        <w:t xml:space="preserve"> dont la direction départementale aurait accepté, ce dont témoigne le courrier du 13 se</w:t>
      </w:r>
      <w:r w:rsidR="00C61281">
        <w:rPr>
          <w:rFonts w:ascii="Arial" w:hAnsi="Arial" w:cs="Arial"/>
          <w:b w:val="0"/>
          <w:i w:val="0"/>
        </w:rPr>
        <w:t>ptembre 2011, l’application</w:t>
      </w:r>
      <w:r>
        <w:rPr>
          <w:rFonts w:ascii="Arial" w:hAnsi="Arial" w:cs="Arial"/>
          <w:b w:val="0"/>
          <w:i w:val="0"/>
        </w:rPr>
        <w:t xml:space="preserve"> dès le 13 janvier 2011 ;</w:t>
      </w:r>
    </w:p>
    <w:p w:rsidR="00B148E4" w:rsidRDefault="00766467" w:rsidP="00766467">
      <w:pPr>
        <w:pStyle w:val="Corpsdetexte"/>
        <w:ind w:firstLine="0"/>
        <w:rPr>
          <w:rFonts w:ascii="Arial" w:hAnsi="Arial" w:cs="Arial"/>
          <w:b w:val="0"/>
          <w:i w:val="0"/>
        </w:rPr>
      </w:pPr>
      <w:r>
        <w:rPr>
          <w:rFonts w:ascii="Arial" w:hAnsi="Arial" w:cs="Arial"/>
          <w:b w:val="0"/>
          <w:i w:val="0"/>
        </w:rPr>
        <w:t>At</w:t>
      </w:r>
      <w:r w:rsidR="00983D46">
        <w:rPr>
          <w:rFonts w:ascii="Arial" w:hAnsi="Arial" w:cs="Arial"/>
          <w:b w:val="0"/>
          <w:i w:val="0"/>
        </w:rPr>
        <w:t>tendu que l</w:t>
      </w:r>
      <w:r w:rsidR="00A9374A">
        <w:rPr>
          <w:rFonts w:ascii="Arial" w:hAnsi="Arial" w:cs="Arial"/>
          <w:b w:val="0"/>
          <w:i w:val="0"/>
        </w:rPr>
        <w:t>e Procureur général a considéré que cette contestation était à la fois irrecevable et infondée ; qu’il a, d’une part, estimé que l’a</w:t>
      </w:r>
      <w:r w:rsidR="008328E8">
        <w:rPr>
          <w:rFonts w:ascii="Arial" w:hAnsi="Arial" w:cs="Arial"/>
          <w:b w:val="0"/>
          <w:i w:val="0"/>
        </w:rPr>
        <w:t xml:space="preserve">ppréciation </w:t>
      </w:r>
      <w:r w:rsidR="00C61281">
        <w:rPr>
          <w:rFonts w:ascii="Arial" w:hAnsi="Arial" w:cs="Arial"/>
          <w:b w:val="0"/>
          <w:i w:val="0"/>
        </w:rPr>
        <w:t>que doit porter le juge des comptes,</w:t>
      </w:r>
      <w:r w:rsidR="008328E8">
        <w:rPr>
          <w:rFonts w:ascii="Arial" w:hAnsi="Arial" w:cs="Arial"/>
          <w:b w:val="0"/>
          <w:i w:val="0"/>
        </w:rPr>
        <w:t xml:space="preserve"> en vert</w:t>
      </w:r>
      <w:r w:rsidR="00A9374A">
        <w:rPr>
          <w:rFonts w:ascii="Arial" w:hAnsi="Arial" w:cs="Arial"/>
          <w:b w:val="0"/>
          <w:i w:val="0"/>
        </w:rPr>
        <w:t>u de</w:t>
      </w:r>
      <w:r w:rsidR="00C61281">
        <w:rPr>
          <w:rFonts w:ascii="Arial" w:hAnsi="Arial" w:cs="Arial"/>
          <w:b w:val="0"/>
          <w:i w:val="0"/>
        </w:rPr>
        <w:t>s nouvelles dispositions</w:t>
      </w:r>
      <w:r w:rsidR="00A9374A">
        <w:rPr>
          <w:rFonts w:ascii="Arial" w:hAnsi="Arial" w:cs="Arial"/>
          <w:b w:val="0"/>
          <w:i w:val="0"/>
        </w:rPr>
        <w:t xml:space="preserve"> de l’article 60 de la loi d</w:t>
      </w:r>
      <w:r w:rsidR="008328E8">
        <w:rPr>
          <w:rFonts w:ascii="Arial" w:hAnsi="Arial" w:cs="Arial"/>
          <w:b w:val="0"/>
          <w:i w:val="0"/>
        </w:rPr>
        <w:t>e finances n°</w:t>
      </w:r>
      <w:r w:rsidR="00F72E89">
        <w:rPr>
          <w:rFonts w:ascii="Arial" w:hAnsi="Arial" w:cs="Arial"/>
          <w:b w:val="0"/>
          <w:i w:val="0"/>
        </w:rPr>
        <w:t> </w:t>
      </w:r>
      <w:r w:rsidR="008328E8">
        <w:rPr>
          <w:rFonts w:ascii="Arial" w:hAnsi="Arial" w:cs="Arial"/>
          <w:b w:val="0"/>
          <w:i w:val="0"/>
        </w:rPr>
        <w:t>63-156 du 23 févrie</w:t>
      </w:r>
      <w:r w:rsidR="00C61281">
        <w:rPr>
          <w:rFonts w:ascii="Arial" w:hAnsi="Arial" w:cs="Arial"/>
          <w:b w:val="0"/>
          <w:i w:val="0"/>
        </w:rPr>
        <w:t>r 1963</w:t>
      </w:r>
      <w:r w:rsidR="00A9374A">
        <w:rPr>
          <w:rFonts w:ascii="Arial" w:hAnsi="Arial" w:cs="Arial"/>
          <w:b w:val="0"/>
          <w:i w:val="0"/>
        </w:rPr>
        <w:t xml:space="preserve">, </w:t>
      </w:r>
      <w:r w:rsidR="00C61281">
        <w:rPr>
          <w:rFonts w:ascii="Arial" w:hAnsi="Arial" w:cs="Arial"/>
          <w:b w:val="0"/>
          <w:i w:val="0"/>
        </w:rPr>
        <w:t>introduites par la loi n°</w:t>
      </w:r>
      <w:r w:rsidR="00F72E89">
        <w:rPr>
          <w:rFonts w:ascii="Arial" w:hAnsi="Arial" w:cs="Arial"/>
          <w:b w:val="0"/>
          <w:i w:val="0"/>
        </w:rPr>
        <w:t> </w:t>
      </w:r>
      <w:r w:rsidR="00C61281">
        <w:rPr>
          <w:rFonts w:ascii="Arial" w:hAnsi="Arial" w:cs="Arial"/>
          <w:b w:val="0"/>
          <w:i w:val="0"/>
        </w:rPr>
        <w:t>2011-1978 du 28 décembre 2011,</w:t>
      </w:r>
      <w:r w:rsidR="00A9374A">
        <w:rPr>
          <w:rFonts w:ascii="Arial" w:hAnsi="Arial" w:cs="Arial"/>
          <w:b w:val="0"/>
          <w:i w:val="0"/>
        </w:rPr>
        <w:t xml:space="preserve"> sur le respect par le comp</w:t>
      </w:r>
      <w:r w:rsidR="00C61281">
        <w:rPr>
          <w:rFonts w:ascii="Arial" w:hAnsi="Arial" w:cs="Arial"/>
          <w:b w:val="0"/>
          <w:i w:val="0"/>
        </w:rPr>
        <w:t>table des règles de</w:t>
      </w:r>
      <w:r w:rsidR="00A9374A">
        <w:rPr>
          <w:rFonts w:ascii="Arial" w:hAnsi="Arial" w:cs="Arial"/>
          <w:b w:val="0"/>
          <w:i w:val="0"/>
        </w:rPr>
        <w:t xml:space="preserve"> contrôle sélectif de la dépense institué pour son poste, ne revêt pas un car</w:t>
      </w:r>
      <w:r w:rsidR="008328E8">
        <w:rPr>
          <w:rFonts w:ascii="Arial" w:hAnsi="Arial" w:cs="Arial"/>
          <w:b w:val="0"/>
          <w:i w:val="0"/>
        </w:rPr>
        <w:t>a</w:t>
      </w:r>
      <w:r w:rsidR="00A9374A">
        <w:rPr>
          <w:rFonts w:ascii="Arial" w:hAnsi="Arial" w:cs="Arial"/>
          <w:b w:val="0"/>
          <w:i w:val="0"/>
        </w:rPr>
        <w:t xml:space="preserve">ctère juridictionnel et n’est donc pas susceptible d’être discutée en appel devant la Cour des comptes ; qu’il y a discerné un avis se rattachant </w:t>
      </w:r>
      <w:r w:rsidR="00B148E4">
        <w:rPr>
          <w:rFonts w:ascii="Arial" w:hAnsi="Arial" w:cs="Arial"/>
          <w:b w:val="0"/>
          <w:i w:val="0"/>
        </w:rPr>
        <w:t>à la procédure administrative qui conduit le cas échéant à l’octroi d’une remise gracieuse par le ministre des finances de tout ou partie du débet et donc un acte administratif qui pourrait être contesté devant le juge administratif de droit commun ; que le Procureur général a, d’autre part et sur le fond, rejoint l’appréciation de la chambre régionale des comptes en soulignant que le nouveau plan de contrôle proposé par le comptable n’avait été accepté par le comptable supérieur que le 13 septembre 2011 et que, quels que soient les termes du courrier transmis à cette date, cette approbation ne pouvait avoir de caractère rétroactif ;</w:t>
      </w:r>
    </w:p>
    <w:p w:rsidR="00B148E4" w:rsidRDefault="00B148E4" w:rsidP="00766467">
      <w:pPr>
        <w:pStyle w:val="Corpsdetexte"/>
        <w:ind w:firstLine="0"/>
        <w:rPr>
          <w:rFonts w:ascii="Arial" w:hAnsi="Arial" w:cs="Arial"/>
          <w:b w:val="0"/>
          <w:i w:val="0"/>
        </w:rPr>
      </w:pPr>
      <w:r>
        <w:rPr>
          <w:rFonts w:ascii="Arial" w:hAnsi="Arial" w:cs="Arial"/>
          <w:b w:val="0"/>
          <w:i w:val="0"/>
        </w:rPr>
        <w:t>Attendu que l’appréciation portée par le juge des comptes sur le respect par le comptable d’éventuelles règles de contrôle sélectif de la dépense instituées pour son poste avec l’accord de sa hiérarchie</w:t>
      </w:r>
      <w:r w:rsidR="009E5C8D">
        <w:rPr>
          <w:rFonts w:ascii="Arial" w:hAnsi="Arial" w:cs="Arial"/>
          <w:b w:val="0"/>
          <w:i w:val="0"/>
        </w:rPr>
        <w:t xml:space="preserve"> </w:t>
      </w:r>
      <w:r>
        <w:rPr>
          <w:rFonts w:ascii="Arial" w:hAnsi="Arial" w:cs="Arial"/>
          <w:b w:val="0"/>
          <w:i w:val="0"/>
        </w:rPr>
        <w:t>ne constitue pas un simple avis, mais bien une décision à caractère définitif du juge des comptes, inséparable de celle par laquelle ce dernier constate un manquement du comptable ayant entraîné un préjudice financier pour l’organisme public ; que cette décision qui lie ultérieurement le ministre chargé de</w:t>
      </w:r>
      <w:r w:rsidR="00F72E89">
        <w:rPr>
          <w:rFonts w:ascii="Arial" w:hAnsi="Arial" w:cs="Arial"/>
          <w:b w:val="0"/>
          <w:i w:val="0"/>
        </w:rPr>
        <w:t>s</w:t>
      </w:r>
      <w:r>
        <w:rPr>
          <w:rFonts w:ascii="Arial" w:hAnsi="Arial" w:cs="Arial"/>
          <w:b w:val="0"/>
          <w:i w:val="0"/>
        </w:rPr>
        <w:t xml:space="preserve"> finances si celui-ci est amené à se prononcer sur une demande de remise gracieuse du débet formulée par le comptable, présente ainsi un caractère juridictionnel et peut, dès lors,</w:t>
      </w:r>
      <w:r w:rsidR="008328E8">
        <w:rPr>
          <w:rFonts w:ascii="Arial" w:hAnsi="Arial" w:cs="Arial"/>
          <w:b w:val="0"/>
          <w:i w:val="0"/>
        </w:rPr>
        <w:t xml:space="preserve"> au même titre que l</w:t>
      </w:r>
      <w:r w:rsidR="00C61281">
        <w:rPr>
          <w:rFonts w:ascii="Arial" w:hAnsi="Arial" w:cs="Arial"/>
          <w:b w:val="0"/>
          <w:i w:val="0"/>
        </w:rPr>
        <w:t>e manquement ou le</w:t>
      </w:r>
      <w:r w:rsidR="008328E8">
        <w:rPr>
          <w:rFonts w:ascii="Arial" w:hAnsi="Arial" w:cs="Arial"/>
          <w:b w:val="0"/>
          <w:i w:val="0"/>
        </w:rPr>
        <w:t xml:space="preserve"> </w:t>
      </w:r>
      <w:r w:rsidR="00C61281">
        <w:rPr>
          <w:rFonts w:ascii="Arial" w:hAnsi="Arial" w:cs="Arial"/>
          <w:b w:val="0"/>
          <w:i w:val="0"/>
        </w:rPr>
        <w:t>préjudice financier éventuellement causé par</w:t>
      </w:r>
      <w:r w:rsidR="008328E8">
        <w:rPr>
          <w:rFonts w:ascii="Arial" w:hAnsi="Arial" w:cs="Arial"/>
          <w:b w:val="0"/>
          <w:i w:val="0"/>
        </w:rPr>
        <w:t xml:space="preserve"> ce manquement, être discuté dans le cadre d’un appel formé contre le jugement d’une chambre régionale des comptes ;</w:t>
      </w:r>
    </w:p>
    <w:p w:rsidR="008328E8" w:rsidRDefault="00C61281" w:rsidP="00766467">
      <w:pPr>
        <w:pStyle w:val="Corpsdetexte"/>
        <w:ind w:firstLine="0"/>
        <w:rPr>
          <w:rFonts w:ascii="Arial" w:hAnsi="Arial" w:cs="Arial"/>
          <w:b w:val="0"/>
          <w:i w:val="0"/>
        </w:rPr>
      </w:pPr>
      <w:r>
        <w:rPr>
          <w:rFonts w:ascii="Arial" w:hAnsi="Arial" w:cs="Arial"/>
          <w:b w:val="0"/>
          <w:i w:val="0"/>
        </w:rPr>
        <w:t>Attendu que</w:t>
      </w:r>
      <w:r w:rsidR="008328E8">
        <w:rPr>
          <w:rFonts w:ascii="Arial" w:hAnsi="Arial" w:cs="Arial"/>
          <w:b w:val="0"/>
          <w:i w:val="0"/>
        </w:rPr>
        <w:t xml:space="preserve"> </w:t>
      </w:r>
      <w:r>
        <w:rPr>
          <w:rFonts w:ascii="Arial" w:hAnsi="Arial" w:cs="Arial"/>
          <w:b w:val="0"/>
          <w:i w:val="0"/>
        </w:rPr>
        <w:t>la décision</w:t>
      </w:r>
      <w:r w:rsidR="008328E8">
        <w:rPr>
          <w:rFonts w:ascii="Arial" w:hAnsi="Arial" w:cs="Arial"/>
          <w:b w:val="0"/>
          <w:i w:val="0"/>
        </w:rPr>
        <w:t xml:space="preserve"> par laquelle l’autorité hiérarchique de la requérante a approuvé un nouveau plan de contrôle prévoyant un contrôle par sondage</w:t>
      </w:r>
      <w:r>
        <w:rPr>
          <w:rFonts w:ascii="Arial" w:hAnsi="Arial" w:cs="Arial"/>
          <w:b w:val="0"/>
          <w:i w:val="0"/>
        </w:rPr>
        <w:t xml:space="preserve"> </w:t>
      </w:r>
      <w:r w:rsidR="008B7AF9">
        <w:rPr>
          <w:rFonts w:ascii="Arial" w:hAnsi="Arial" w:cs="Arial"/>
          <w:b w:val="0"/>
          <w:i w:val="0"/>
        </w:rPr>
        <w:t xml:space="preserve">des dépenses de personnel </w:t>
      </w:r>
      <w:r>
        <w:rPr>
          <w:rFonts w:ascii="Arial" w:hAnsi="Arial" w:cs="Arial"/>
          <w:b w:val="0"/>
          <w:i w:val="0"/>
        </w:rPr>
        <w:t>est datée du 13</w:t>
      </w:r>
      <w:r w:rsidR="00B80DE5">
        <w:rPr>
          <w:rFonts w:ascii="Arial" w:hAnsi="Arial" w:cs="Arial"/>
          <w:b w:val="0"/>
          <w:i w:val="0"/>
        </w:rPr>
        <w:t xml:space="preserve"> </w:t>
      </w:r>
      <w:r>
        <w:rPr>
          <w:rFonts w:ascii="Arial" w:hAnsi="Arial" w:cs="Arial"/>
          <w:b w:val="0"/>
          <w:i w:val="0"/>
        </w:rPr>
        <w:t>septembre</w:t>
      </w:r>
      <w:r w:rsidR="00B80DE5">
        <w:rPr>
          <w:rFonts w:ascii="Arial" w:hAnsi="Arial" w:cs="Arial"/>
          <w:b w:val="0"/>
          <w:i w:val="0"/>
        </w:rPr>
        <w:t xml:space="preserve"> </w:t>
      </w:r>
      <w:r>
        <w:rPr>
          <w:rFonts w:ascii="Arial" w:hAnsi="Arial" w:cs="Arial"/>
          <w:b w:val="0"/>
          <w:i w:val="0"/>
        </w:rPr>
        <w:t>2011</w:t>
      </w:r>
      <w:r w:rsidR="008B7AF9">
        <w:rPr>
          <w:rFonts w:ascii="Arial" w:hAnsi="Arial" w:cs="Arial"/>
          <w:b w:val="0"/>
          <w:i w:val="0"/>
        </w:rPr>
        <w:t> ; qu’antérieurement à cette date</w:t>
      </w:r>
      <w:r w:rsidR="008328E8">
        <w:rPr>
          <w:rFonts w:ascii="Arial" w:hAnsi="Arial" w:cs="Arial"/>
          <w:b w:val="0"/>
          <w:i w:val="0"/>
        </w:rPr>
        <w:t xml:space="preserve">, </w:t>
      </w:r>
      <w:r w:rsidR="008B7AF9">
        <w:rPr>
          <w:rFonts w:ascii="Arial" w:hAnsi="Arial" w:cs="Arial"/>
          <w:b w:val="0"/>
          <w:i w:val="0"/>
        </w:rPr>
        <w:t>et nonobstant la proposition formulée par la comptable dès le 1</w:t>
      </w:r>
      <w:r w:rsidR="008B7AF9" w:rsidRPr="00C95438">
        <w:rPr>
          <w:rFonts w:ascii="Arial" w:hAnsi="Arial" w:cs="Arial"/>
          <w:b w:val="0"/>
          <w:i w:val="0"/>
          <w:vertAlign w:val="superscript"/>
        </w:rPr>
        <w:t>er</w:t>
      </w:r>
      <w:r w:rsidR="00B80DE5">
        <w:rPr>
          <w:rFonts w:ascii="Arial" w:hAnsi="Arial" w:cs="Arial"/>
          <w:b w:val="0"/>
          <w:i w:val="0"/>
        </w:rPr>
        <w:t xml:space="preserve"> </w:t>
      </w:r>
      <w:r w:rsidR="008B7AF9">
        <w:rPr>
          <w:rFonts w:ascii="Arial" w:hAnsi="Arial" w:cs="Arial"/>
          <w:b w:val="0"/>
          <w:i w:val="0"/>
        </w:rPr>
        <w:t>décembre</w:t>
      </w:r>
      <w:r w:rsidR="00B80DE5">
        <w:rPr>
          <w:rFonts w:ascii="Arial" w:hAnsi="Arial" w:cs="Arial"/>
          <w:b w:val="0"/>
          <w:i w:val="0"/>
        </w:rPr>
        <w:t xml:space="preserve"> </w:t>
      </w:r>
      <w:r w:rsidR="008B7AF9">
        <w:rPr>
          <w:rFonts w:ascii="Arial" w:hAnsi="Arial" w:cs="Arial"/>
          <w:b w:val="0"/>
          <w:i w:val="0"/>
        </w:rPr>
        <w:t>2010, rien n’autorisait cette dernière à s’écarter d’un contrôle exhaustif de la paie, ainsi que l’a constaté à juste titre la chambre régionale des comptes</w:t>
      </w:r>
      <w:r w:rsidR="00B80DE5">
        <w:rPr>
          <w:rFonts w:ascii="Arial" w:hAnsi="Arial" w:cs="Arial"/>
          <w:b w:val="0"/>
          <w:i w:val="0"/>
        </w:rPr>
        <w:t xml:space="preserve"> </w:t>
      </w:r>
      <w:r w:rsidR="008B7AF9">
        <w:rPr>
          <w:rFonts w:ascii="Arial" w:hAnsi="Arial" w:cs="Arial"/>
          <w:b w:val="0"/>
          <w:i w:val="0"/>
        </w:rPr>
        <w:t>dans le jugement attaqué</w:t>
      </w:r>
      <w:r w:rsidR="00F72E89">
        <w:rPr>
          <w:rFonts w:ascii="Arial" w:hAnsi="Arial" w:cs="Arial"/>
          <w:b w:val="0"/>
          <w:i w:val="0"/>
        </w:rPr>
        <w:t> </w:t>
      </w:r>
      <w:r w:rsidR="008B7AF9">
        <w:rPr>
          <w:rFonts w:ascii="Arial" w:hAnsi="Arial" w:cs="Arial"/>
          <w:b w:val="0"/>
          <w:i w:val="0"/>
        </w:rPr>
        <w:t>; que le moyen manque donc en fait ;</w:t>
      </w:r>
    </w:p>
    <w:p w:rsidR="00006902" w:rsidRPr="00640087" w:rsidRDefault="00006902" w:rsidP="00640087">
      <w:pPr>
        <w:spacing w:after="280"/>
        <w:jc w:val="both"/>
        <w:rPr>
          <w:rFonts w:cs="Arial"/>
          <w:sz w:val="22"/>
        </w:rPr>
      </w:pPr>
    </w:p>
    <w:p w:rsidR="007F76E8" w:rsidRPr="00BE6831" w:rsidRDefault="007F76E8" w:rsidP="00251668">
      <w:pPr>
        <w:spacing w:after="280"/>
        <w:jc w:val="both"/>
        <w:rPr>
          <w:rFonts w:cs="Arial"/>
          <w:sz w:val="22"/>
        </w:rPr>
      </w:pPr>
      <w:r w:rsidRPr="00BE6831">
        <w:rPr>
          <w:rFonts w:cs="Arial"/>
          <w:sz w:val="22"/>
        </w:rPr>
        <w:t>Par ces motifs,</w:t>
      </w:r>
    </w:p>
    <w:p w:rsidR="007F76E8" w:rsidRPr="00BE6831" w:rsidRDefault="007F76E8" w:rsidP="00251668">
      <w:pPr>
        <w:spacing w:after="280"/>
        <w:jc w:val="center"/>
        <w:rPr>
          <w:rFonts w:cs="Arial"/>
          <w:sz w:val="22"/>
        </w:rPr>
      </w:pPr>
      <w:r w:rsidRPr="00BE6831">
        <w:rPr>
          <w:rFonts w:cs="Arial"/>
          <w:sz w:val="22"/>
        </w:rPr>
        <w:t>D</w:t>
      </w:r>
      <w:r w:rsidR="00C232B4">
        <w:rPr>
          <w:rFonts w:cs="Arial"/>
          <w:sz w:val="22"/>
        </w:rPr>
        <w:t>É</w:t>
      </w:r>
      <w:r w:rsidRPr="00BE6831">
        <w:rPr>
          <w:rFonts w:cs="Arial"/>
          <w:sz w:val="22"/>
        </w:rPr>
        <w:t>CIDE :</w:t>
      </w:r>
    </w:p>
    <w:p w:rsidR="008328E8" w:rsidRDefault="00262C45" w:rsidP="00611EBE">
      <w:pPr>
        <w:spacing w:after="280"/>
        <w:jc w:val="both"/>
        <w:rPr>
          <w:rFonts w:cs="Arial"/>
          <w:sz w:val="22"/>
        </w:rPr>
      </w:pPr>
      <w:r w:rsidRPr="00B80DE5">
        <w:rPr>
          <w:rFonts w:cs="Arial"/>
          <w:b/>
          <w:sz w:val="22"/>
        </w:rPr>
        <w:t xml:space="preserve">Article </w:t>
      </w:r>
      <w:r w:rsidR="005C2E44" w:rsidRPr="00B80DE5">
        <w:rPr>
          <w:rFonts w:cs="Arial"/>
          <w:b/>
          <w:sz w:val="22"/>
        </w:rPr>
        <w:t>1</w:t>
      </w:r>
      <w:r w:rsidR="005C2E44" w:rsidRPr="00B80DE5">
        <w:rPr>
          <w:rFonts w:cs="Arial"/>
          <w:b/>
          <w:sz w:val="22"/>
          <w:vertAlign w:val="superscript"/>
        </w:rPr>
        <w:t>er</w:t>
      </w:r>
      <w:r w:rsidR="00B80DE5">
        <w:rPr>
          <w:rFonts w:cs="Arial"/>
          <w:sz w:val="22"/>
        </w:rPr>
        <w:t xml:space="preserve"> </w:t>
      </w:r>
      <w:r w:rsidR="00983D46">
        <w:rPr>
          <w:rFonts w:cs="Arial"/>
          <w:sz w:val="22"/>
        </w:rPr>
        <w:t xml:space="preserve">– </w:t>
      </w:r>
      <w:r w:rsidR="008328E8">
        <w:rPr>
          <w:rFonts w:cs="Arial"/>
          <w:sz w:val="22"/>
        </w:rPr>
        <w:t xml:space="preserve">La requête de </w:t>
      </w:r>
      <w:r w:rsidR="00B80DE5" w:rsidRPr="00B80DE5">
        <w:rPr>
          <w:rFonts w:cs="Arial"/>
          <w:sz w:val="22"/>
        </w:rPr>
        <w:t>M</w:t>
      </w:r>
      <w:r w:rsidR="00B80DE5" w:rsidRPr="00B80DE5">
        <w:rPr>
          <w:rFonts w:cs="Arial"/>
          <w:sz w:val="22"/>
          <w:vertAlign w:val="superscript"/>
        </w:rPr>
        <w:t>me</w:t>
      </w:r>
      <w:r w:rsidR="00B80DE5">
        <w:rPr>
          <w:rFonts w:cs="Arial"/>
          <w:sz w:val="22"/>
        </w:rPr>
        <w:t> </w:t>
      </w:r>
      <w:r w:rsidR="007058E0">
        <w:rPr>
          <w:rFonts w:cs="Arial"/>
          <w:sz w:val="22"/>
        </w:rPr>
        <w:t>X</w:t>
      </w:r>
      <w:r w:rsidR="008328E8">
        <w:rPr>
          <w:rFonts w:cs="Arial"/>
          <w:sz w:val="22"/>
        </w:rPr>
        <w:t xml:space="preserve"> est recevable.</w:t>
      </w:r>
    </w:p>
    <w:p w:rsidR="00983D46" w:rsidRDefault="008328E8" w:rsidP="00611EBE">
      <w:pPr>
        <w:spacing w:after="280"/>
        <w:jc w:val="both"/>
        <w:rPr>
          <w:rFonts w:cs="Arial"/>
          <w:sz w:val="22"/>
        </w:rPr>
      </w:pPr>
      <w:r w:rsidRPr="00B80DE5">
        <w:rPr>
          <w:rFonts w:cs="Arial"/>
          <w:b/>
          <w:sz w:val="22"/>
        </w:rPr>
        <w:t>Article 2</w:t>
      </w:r>
      <w:r w:rsidR="005C2E44">
        <w:rPr>
          <w:rFonts w:cs="Arial"/>
          <w:sz w:val="22"/>
        </w:rPr>
        <w:t xml:space="preserve"> – </w:t>
      </w:r>
      <w:r w:rsidR="008B7AF9">
        <w:rPr>
          <w:rFonts w:cs="Arial"/>
          <w:sz w:val="22"/>
        </w:rPr>
        <w:t>Le jugement n°</w:t>
      </w:r>
      <w:r w:rsidR="00F72E89">
        <w:rPr>
          <w:rFonts w:cs="Arial"/>
          <w:sz w:val="22"/>
        </w:rPr>
        <w:t> </w:t>
      </w:r>
      <w:r w:rsidR="008B7AF9">
        <w:rPr>
          <w:rFonts w:cs="Arial"/>
          <w:sz w:val="22"/>
        </w:rPr>
        <w:t>2014-0004 du 13 juin</w:t>
      </w:r>
      <w:r w:rsidR="00C47DBB">
        <w:rPr>
          <w:rFonts w:cs="Arial"/>
          <w:sz w:val="22"/>
        </w:rPr>
        <w:t xml:space="preserve"> 2014 de la chambre régionale des comptes de Bretagne qui a constitué </w:t>
      </w:r>
      <w:r w:rsidR="00B80DE5" w:rsidRPr="00B80DE5">
        <w:rPr>
          <w:rFonts w:cs="Arial"/>
          <w:sz w:val="22"/>
        </w:rPr>
        <w:t>M</w:t>
      </w:r>
      <w:r w:rsidR="00B80DE5" w:rsidRPr="00B80DE5">
        <w:rPr>
          <w:rFonts w:cs="Arial"/>
          <w:sz w:val="22"/>
          <w:vertAlign w:val="superscript"/>
        </w:rPr>
        <w:t>me</w:t>
      </w:r>
      <w:r w:rsidR="00B80DE5">
        <w:rPr>
          <w:rFonts w:cs="Arial"/>
          <w:sz w:val="22"/>
        </w:rPr>
        <w:t> </w:t>
      </w:r>
      <w:r w:rsidR="007058E0">
        <w:rPr>
          <w:rFonts w:cs="Arial"/>
          <w:sz w:val="22"/>
        </w:rPr>
        <w:t>X</w:t>
      </w:r>
      <w:r w:rsidR="00C47DBB">
        <w:rPr>
          <w:rFonts w:cs="Arial"/>
          <w:sz w:val="22"/>
        </w:rPr>
        <w:t>, comptable du CENTRE HOSPITALIER YVES LE FOLL à SAINT-BRIEUC, débitrice de cet établissement, est infirmé quant au montant du débet prononcé au titre de la seconde charge.</w:t>
      </w:r>
    </w:p>
    <w:p w:rsidR="00262C45" w:rsidRDefault="00262C45" w:rsidP="00262C45">
      <w:pPr>
        <w:spacing w:after="280"/>
        <w:jc w:val="both"/>
        <w:rPr>
          <w:rFonts w:cs="Arial"/>
          <w:sz w:val="22"/>
        </w:rPr>
      </w:pPr>
      <w:r w:rsidRPr="00B80DE5">
        <w:rPr>
          <w:rFonts w:cs="Arial"/>
          <w:b/>
          <w:sz w:val="22"/>
        </w:rPr>
        <w:t>Article 3</w:t>
      </w:r>
      <w:r w:rsidRPr="00BE6831">
        <w:rPr>
          <w:rFonts w:cs="Arial"/>
          <w:sz w:val="22"/>
        </w:rPr>
        <w:t xml:space="preserve"> </w:t>
      </w:r>
      <w:r>
        <w:rPr>
          <w:rFonts w:cs="Arial"/>
          <w:sz w:val="22"/>
        </w:rPr>
        <w:t>–</w:t>
      </w:r>
      <w:r w:rsidRPr="00BE6831">
        <w:rPr>
          <w:rFonts w:cs="Arial"/>
          <w:sz w:val="22"/>
        </w:rPr>
        <w:t xml:space="preserve"> </w:t>
      </w:r>
      <w:r w:rsidR="00C47DBB">
        <w:rPr>
          <w:rFonts w:cs="Arial"/>
          <w:sz w:val="22"/>
        </w:rPr>
        <w:t xml:space="preserve">Au titre de cette seconde charge, </w:t>
      </w:r>
      <w:r w:rsidR="00B80DE5" w:rsidRPr="00B80DE5">
        <w:rPr>
          <w:rFonts w:cs="Arial"/>
          <w:sz w:val="22"/>
        </w:rPr>
        <w:t>M</w:t>
      </w:r>
      <w:r w:rsidR="00B80DE5" w:rsidRPr="00B80DE5">
        <w:rPr>
          <w:rFonts w:cs="Arial"/>
          <w:sz w:val="22"/>
          <w:vertAlign w:val="superscript"/>
        </w:rPr>
        <w:t>me</w:t>
      </w:r>
      <w:r w:rsidR="00B80DE5">
        <w:rPr>
          <w:rFonts w:cs="Arial"/>
          <w:sz w:val="22"/>
        </w:rPr>
        <w:t> </w:t>
      </w:r>
      <w:r w:rsidR="007058E0">
        <w:rPr>
          <w:rFonts w:cs="Arial"/>
          <w:sz w:val="22"/>
        </w:rPr>
        <w:t>X</w:t>
      </w:r>
      <w:r w:rsidR="00C47DBB">
        <w:rPr>
          <w:rFonts w:cs="Arial"/>
          <w:sz w:val="22"/>
        </w:rPr>
        <w:t xml:space="preserve"> est déclarée débitrice de la somme de 20 071,28</w:t>
      </w:r>
      <w:r w:rsidR="00434578">
        <w:rPr>
          <w:rFonts w:cs="Arial"/>
          <w:sz w:val="22"/>
        </w:rPr>
        <w:t> </w:t>
      </w:r>
      <w:r w:rsidR="00C47DBB">
        <w:rPr>
          <w:rFonts w:cs="Arial"/>
          <w:sz w:val="22"/>
        </w:rPr>
        <w:t>euros, augmentée des intérêts de droit calculés à compter du 11</w:t>
      </w:r>
      <w:r w:rsidR="00B80DE5">
        <w:rPr>
          <w:rFonts w:cs="Arial"/>
          <w:sz w:val="22"/>
        </w:rPr>
        <w:t xml:space="preserve"> </w:t>
      </w:r>
      <w:r w:rsidR="00C47DBB">
        <w:rPr>
          <w:rFonts w:cs="Arial"/>
          <w:sz w:val="22"/>
        </w:rPr>
        <w:t>décembre</w:t>
      </w:r>
      <w:r w:rsidR="00B80DE5">
        <w:rPr>
          <w:rFonts w:cs="Arial"/>
          <w:sz w:val="22"/>
        </w:rPr>
        <w:t xml:space="preserve"> </w:t>
      </w:r>
      <w:r w:rsidR="00C47DBB">
        <w:rPr>
          <w:rFonts w:cs="Arial"/>
          <w:sz w:val="22"/>
        </w:rPr>
        <w:t xml:space="preserve">2013, date de l’accusé de réception du réquisitoire par celle-ci. </w:t>
      </w:r>
    </w:p>
    <w:p w:rsidR="00262C45" w:rsidRDefault="00262C45" w:rsidP="00262C45">
      <w:pPr>
        <w:spacing w:after="280"/>
        <w:jc w:val="both"/>
        <w:rPr>
          <w:rFonts w:cs="Arial"/>
          <w:sz w:val="22"/>
        </w:rPr>
      </w:pPr>
    </w:p>
    <w:p w:rsidR="006E2047" w:rsidRDefault="006E2047" w:rsidP="00262C45">
      <w:pPr>
        <w:spacing w:after="280"/>
        <w:jc w:val="both"/>
        <w:rPr>
          <w:rFonts w:cs="Arial"/>
          <w:sz w:val="22"/>
        </w:rPr>
      </w:pPr>
      <w:r w:rsidRPr="00B80DE5">
        <w:rPr>
          <w:rFonts w:cs="Arial"/>
          <w:b/>
          <w:sz w:val="22"/>
        </w:rPr>
        <w:lastRenderedPageBreak/>
        <w:t xml:space="preserve">Article </w:t>
      </w:r>
      <w:r w:rsidR="00380B71" w:rsidRPr="00B80DE5">
        <w:rPr>
          <w:rFonts w:cs="Arial"/>
          <w:b/>
          <w:sz w:val="22"/>
        </w:rPr>
        <w:t>4</w:t>
      </w:r>
      <w:r>
        <w:rPr>
          <w:rFonts w:cs="Arial"/>
          <w:sz w:val="22"/>
        </w:rPr>
        <w:t xml:space="preserve"> – Les autres moyens de la requête sont rejetés.</w:t>
      </w:r>
    </w:p>
    <w:p w:rsidR="00262C45" w:rsidRPr="00640087" w:rsidRDefault="00262C45" w:rsidP="00611EBE">
      <w:pPr>
        <w:spacing w:after="280"/>
        <w:jc w:val="both"/>
        <w:rPr>
          <w:rFonts w:cs="Arial"/>
          <w:sz w:val="22"/>
        </w:rPr>
      </w:pPr>
    </w:p>
    <w:p w:rsidR="004779C2" w:rsidRPr="00A66B14" w:rsidRDefault="004779C2" w:rsidP="004779C2">
      <w:pPr>
        <w:tabs>
          <w:tab w:val="center" w:pos="5245"/>
        </w:tabs>
        <w:spacing w:before="120" w:after="360"/>
        <w:jc w:val="center"/>
        <w:rPr>
          <w:rFonts w:cs="Arial"/>
          <w:sz w:val="22"/>
        </w:rPr>
      </w:pPr>
      <w:r w:rsidRPr="00A66B14">
        <w:rPr>
          <w:rFonts w:cs="Arial"/>
          <w:sz w:val="22"/>
        </w:rPr>
        <w:t>------------</w:t>
      </w:r>
    </w:p>
    <w:p w:rsidR="00A366B5" w:rsidRPr="002478DF" w:rsidRDefault="001656BC" w:rsidP="00640087">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 xml:space="preserve">Fait et jugé en la Cour des comptes, </w:t>
      </w:r>
      <w:r w:rsidR="0010593C" w:rsidRPr="00E96537">
        <w:rPr>
          <w:rFonts w:eastAsia="Times New Roman" w:cs="Arial"/>
          <w:sz w:val="22"/>
          <w:lang w:eastAsia="fr-FR"/>
        </w:rPr>
        <w:t xml:space="preserve">quatrième chambre, première section. Présents : M. Jean-Philippe VACHIA, président de chambre, président de la formation, </w:t>
      </w:r>
      <w:r w:rsidR="00B80DE5" w:rsidRPr="00B80DE5">
        <w:rPr>
          <w:rFonts w:eastAsia="Times New Roman" w:cs="Arial"/>
          <w:sz w:val="22"/>
          <w:lang w:eastAsia="fr-FR"/>
        </w:rPr>
        <w:t>M</w:t>
      </w:r>
      <w:r w:rsidR="00B80DE5" w:rsidRPr="00B80DE5">
        <w:rPr>
          <w:rFonts w:eastAsia="Times New Roman" w:cs="Arial"/>
          <w:sz w:val="22"/>
          <w:vertAlign w:val="superscript"/>
          <w:lang w:eastAsia="fr-FR"/>
        </w:rPr>
        <w:t>me</w:t>
      </w:r>
      <w:r w:rsidR="00B80DE5">
        <w:rPr>
          <w:rFonts w:eastAsia="Times New Roman" w:cs="Arial"/>
          <w:sz w:val="22"/>
          <w:lang w:eastAsia="fr-FR"/>
        </w:rPr>
        <w:t> </w:t>
      </w:r>
      <w:r w:rsidR="0010593C" w:rsidRPr="00E96537">
        <w:rPr>
          <w:rFonts w:eastAsia="Times New Roman" w:cs="Arial"/>
          <w:sz w:val="22"/>
          <w:lang w:eastAsia="fr-FR"/>
        </w:rPr>
        <w:t>Anne FROMENT-MEURICE, présidente de chambre maintenue en activité, MM. Gérard GANSER, Jean-Pierre LAFAURE, Jean-Yves BERTUCCI, conseillers maîtres, M</w:t>
      </w:r>
      <w:r w:rsidR="0010593C" w:rsidRPr="00B80DE5">
        <w:rPr>
          <w:rFonts w:eastAsia="Times New Roman" w:cs="Arial"/>
          <w:sz w:val="22"/>
          <w:vertAlign w:val="superscript"/>
          <w:lang w:eastAsia="fr-FR"/>
        </w:rPr>
        <w:t>mes</w:t>
      </w:r>
      <w:r w:rsidR="00B80DE5">
        <w:rPr>
          <w:rFonts w:eastAsia="Times New Roman" w:cs="Arial"/>
          <w:sz w:val="22"/>
          <w:lang w:eastAsia="fr-FR"/>
        </w:rPr>
        <w:t> </w:t>
      </w:r>
      <w:r w:rsidR="0010593C" w:rsidRPr="00E96537">
        <w:rPr>
          <w:rFonts w:eastAsia="Times New Roman" w:cs="Arial"/>
          <w:sz w:val="22"/>
          <w:lang w:eastAsia="fr-FR"/>
        </w:rPr>
        <w:t>Laurence ENGEL et Isabelle LATOURNARIE-WILLEMS</w:t>
      </w:r>
      <w:r w:rsidR="0010593C">
        <w:rPr>
          <w:rFonts w:eastAsia="Times New Roman" w:cs="Arial"/>
          <w:sz w:val="22"/>
          <w:lang w:eastAsia="fr-FR"/>
        </w:rPr>
        <w:t>,</w:t>
      </w:r>
      <w:r w:rsidR="0010593C" w:rsidRPr="00E96537">
        <w:rPr>
          <w:rFonts w:eastAsia="Times New Roman" w:cs="Arial"/>
          <w:sz w:val="22"/>
          <w:lang w:eastAsia="fr-FR"/>
        </w:rPr>
        <w:t xml:space="preserve"> conseillères maître</w:t>
      </w:r>
      <w:r w:rsidR="0010593C">
        <w:rPr>
          <w:rFonts w:eastAsia="Times New Roman" w:cs="Arial"/>
          <w:sz w:val="22"/>
          <w:lang w:eastAsia="fr-FR"/>
        </w:rPr>
        <w:t>s.</w:t>
      </w:r>
    </w:p>
    <w:p w:rsidR="00890416" w:rsidRDefault="00890416" w:rsidP="00890416">
      <w:pPr>
        <w:tabs>
          <w:tab w:val="center" w:pos="4536"/>
          <w:tab w:val="right" w:pos="9072"/>
        </w:tabs>
        <w:spacing w:before="120" w:after="360" w:line="240" w:lineRule="auto"/>
        <w:jc w:val="both"/>
        <w:rPr>
          <w:rFonts w:eastAsia="Times New Roman" w:cs="Arial"/>
          <w:sz w:val="22"/>
          <w:lang w:eastAsia="fr-FR"/>
        </w:rPr>
      </w:pPr>
      <w:r w:rsidRPr="00DA50FE">
        <w:rPr>
          <w:rFonts w:eastAsia="Times New Roman" w:cs="Arial"/>
          <w:sz w:val="22"/>
          <w:lang w:eastAsia="fr-FR"/>
        </w:rPr>
        <w:t xml:space="preserve">En présence de </w:t>
      </w:r>
      <w:r w:rsidR="00B80DE5" w:rsidRPr="00B80DE5">
        <w:rPr>
          <w:rFonts w:eastAsia="Times New Roman" w:cs="Arial"/>
          <w:sz w:val="22"/>
          <w:lang w:eastAsia="fr-FR"/>
        </w:rPr>
        <w:t>M</w:t>
      </w:r>
      <w:r w:rsidR="00B80DE5" w:rsidRPr="00B80DE5">
        <w:rPr>
          <w:rFonts w:eastAsia="Times New Roman" w:cs="Arial"/>
          <w:sz w:val="22"/>
          <w:vertAlign w:val="superscript"/>
          <w:lang w:eastAsia="fr-FR"/>
        </w:rPr>
        <w:t>me</w:t>
      </w:r>
      <w:r w:rsidR="00B80DE5">
        <w:rPr>
          <w:rFonts w:eastAsia="Times New Roman" w:cs="Arial"/>
          <w:sz w:val="22"/>
          <w:lang w:eastAsia="fr-FR"/>
        </w:rPr>
        <w:t> </w:t>
      </w:r>
      <w:r w:rsidRPr="00DA50FE">
        <w:rPr>
          <w:rFonts w:eastAsia="Times New Roman" w:cs="Arial"/>
          <w:sz w:val="22"/>
          <w:lang w:eastAsia="fr-FR"/>
        </w:rPr>
        <w:t>Annie LE BARON</w:t>
      </w:r>
      <w:r>
        <w:rPr>
          <w:rFonts w:eastAsia="Times New Roman" w:cs="Arial"/>
          <w:sz w:val="22"/>
          <w:lang w:eastAsia="fr-FR"/>
        </w:rPr>
        <w:t>,</w:t>
      </w:r>
      <w:r w:rsidRPr="00DA50FE">
        <w:rPr>
          <w:rFonts w:eastAsia="Times New Roman" w:cs="Arial"/>
          <w:sz w:val="22"/>
          <w:lang w:eastAsia="fr-FR"/>
        </w:rPr>
        <w:t xml:space="preserve"> greffière de séance.</w:t>
      </w:r>
    </w:p>
    <w:tbl>
      <w:tblPr>
        <w:tblW w:w="0" w:type="auto"/>
        <w:tblInd w:w="34" w:type="dxa"/>
        <w:tblLook w:val="00A0" w:firstRow="1" w:lastRow="0" w:firstColumn="1" w:lastColumn="0" w:noHBand="0" w:noVBand="0"/>
      </w:tblPr>
      <w:tblGrid>
        <w:gridCol w:w="4637"/>
        <w:gridCol w:w="4615"/>
      </w:tblGrid>
      <w:tr w:rsidR="00890416" w:rsidRPr="00DA50FE" w:rsidTr="007660E1">
        <w:tc>
          <w:tcPr>
            <w:tcW w:w="4637" w:type="dxa"/>
          </w:tcPr>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Pr="00DA50FE" w:rsidRDefault="00890416" w:rsidP="007660E1">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Annie LE BARON</w:t>
            </w:r>
          </w:p>
          <w:p w:rsidR="00890416" w:rsidRPr="00DA50FE" w:rsidRDefault="00890416" w:rsidP="007660E1">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greffière de séance</w:t>
            </w:r>
          </w:p>
        </w:tc>
        <w:tc>
          <w:tcPr>
            <w:tcW w:w="4615" w:type="dxa"/>
          </w:tcPr>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Default="00890416" w:rsidP="007660E1">
            <w:pPr>
              <w:tabs>
                <w:tab w:val="center" w:pos="4536"/>
                <w:tab w:val="right" w:pos="9072"/>
              </w:tabs>
              <w:spacing w:line="240" w:lineRule="auto"/>
              <w:jc w:val="center"/>
              <w:rPr>
                <w:rFonts w:eastAsia="Times New Roman" w:cs="Arial"/>
                <w:b/>
                <w:sz w:val="22"/>
                <w:lang w:eastAsia="fr-FR"/>
              </w:rPr>
            </w:pPr>
          </w:p>
          <w:p w:rsidR="00890416" w:rsidRPr="00DA50FE" w:rsidRDefault="00890416" w:rsidP="007660E1">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Jean-Philippe VACHIA</w:t>
            </w:r>
          </w:p>
          <w:p w:rsidR="00890416" w:rsidRPr="00DA50FE" w:rsidRDefault="00890416" w:rsidP="007660E1">
            <w:pPr>
              <w:tabs>
                <w:tab w:val="center" w:pos="4536"/>
                <w:tab w:val="right" w:pos="9072"/>
              </w:tabs>
              <w:spacing w:line="240" w:lineRule="auto"/>
              <w:jc w:val="center"/>
              <w:rPr>
                <w:rFonts w:eastAsia="Times New Roman" w:cs="Arial"/>
                <w:b/>
                <w:sz w:val="22"/>
                <w:lang w:eastAsia="fr-FR"/>
              </w:rPr>
            </w:pPr>
            <w:r w:rsidRPr="00DA50FE">
              <w:rPr>
                <w:rFonts w:eastAsia="Times New Roman" w:cs="Arial"/>
                <w:b/>
                <w:sz w:val="22"/>
                <w:lang w:eastAsia="fr-FR"/>
              </w:rPr>
              <w:t>Président de séance</w:t>
            </w:r>
          </w:p>
        </w:tc>
      </w:tr>
    </w:tbl>
    <w:p w:rsidR="00890416" w:rsidRPr="00DA50FE" w:rsidRDefault="00890416" w:rsidP="00890416">
      <w:pPr>
        <w:tabs>
          <w:tab w:val="center" w:pos="4536"/>
          <w:tab w:val="right" w:pos="9072"/>
        </w:tabs>
        <w:spacing w:line="240" w:lineRule="auto"/>
        <w:jc w:val="both"/>
        <w:rPr>
          <w:rFonts w:eastAsia="Times New Roman" w:cs="Arial"/>
          <w:sz w:val="22"/>
          <w:lang w:eastAsia="fr-FR"/>
        </w:rPr>
      </w:pPr>
    </w:p>
    <w:p w:rsidR="00890416" w:rsidRPr="00DA50FE" w:rsidRDefault="00890416" w:rsidP="00890416">
      <w:pPr>
        <w:tabs>
          <w:tab w:val="center" w:pos="4536"/>
          <w:tab w:val="right" w:pos="9072"/>
        </w:tabs>
        <w:spacing w:line="240" w:lineRule="auto"/>
        <w:jc w:val="both"/>
        <w:rPr>
          <w:rFonts w:eastAsia="Times New Roman" w:cs="Arial"/>
          <w:sz w:val="22"/>
          <w:lang w:eastAsia="fr-FR"/>
        </w:rPr>
      </w:pPr>
    </w:p>
    <w:p w:rsidR="00890416" w:rsidRDefault="00890416" w:rsidP="00890416">
      <w:pPr>
        <w:tabs>
          <w:tab w:val="center" w:pos="4536"/>
          <w:tab w:val="right" w:pos="9072"/>
        </w:tabs>
        <w:spacing w:line="240" w:lineRule="auto"/>
        <w:jc w:val="both"/>
        <w:rPr>
          <w:rFonts w:eastAsia="Times New Roman" w:cs="Arial"/>
          <w:sz w:val="22"/>
          <w:lang w:eastAsia="fr-FR"/>
        </w:rPr>
      </w:pPr>
      <w:r w:rsidRPr="00DA50FE">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sidRPr="00DA50FE">
        <w:rPr>
          <w:rFonts w:eastAsia="Times New Roman" w:cs="Arial"/>
          <w:sz w:val="22"/>
          <w:lang w:eastAsia="fr-FR"/>
        </w:rPr>
        <w:br/>
        <w:t>la République près les tribunaux de grande instance d’y tenir la main, à tous commandants et officiers de la force publique de prêter main-forte lorsqu’ils en seront légalement requis.</w:t>
      </w:r>
    </w:p>
    <w:p w:rsidR="00890416" w:rsidRPr="00732483" w:rsidRDefault="00890416" w:rsidP="00890416">
      <w:pPr>
        <w:tabs>
          <w:tab w:val="center" w:pos="4536"/>
          <w:tab w:val="right" w:pos="9072"/>
        </w:tabs>
        <w:spacing w:line="240" w:lineRule="auto"/>
        <w:jc w:val="both"/>
        <w:rPr>
          <w:rFonts w:eastAsia="Times New Roman" w:cs="Arial"/>
          <w:sz w:val="22"/>
          <w:lang w:eastAsia="fr-FR"/>
        </w:rPr>
      </w:pPr>
    </w:p>
    <w:p w:rsidR="00890416" w:rsidRPr="00732483" w:rsidRDefault="00890416" w:rsidP="00890416">
      <w:pPr>
        <w:tabs>
          <w:tab w:val="center" w:pos="4536"/>
        </w:tabs>
        <w:spacing w:line="240" w:lineRule="auto"/>
        <w:jc w:val="both"/>
        <w:rPr>
          <w:rFonts w:cs="Arial"/>
          <w:sz w:val="22"/>
        </w:rPr>
      </w:pPr>
      <w:r w:rsidRPr="00732483">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10593C" w:rsidRPr="00C13095" w:rsidRDefault="0010593C" w:rsidP="00A366B5"/>
    <w:sectPr w:rsidR="0010593C" w:rsidRPr="00C1309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C8E" w:rsidRDefault="00040C8E" w:rsidP="00B41656">
      <w:pPr>
        <w:spacing w:line="240" w:lineRule="auto"/>
      </w:pPr>
      <w:r>
        <w:separator/>
      </w:r>
    </w:p>
  </w:endnote>
  <w:endnote w:type="continuationSeparator" w:id="0">
    <w:p w:rsidR="00040C8E" w:rsidRDefault="00040C8E"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C47DBB" w:rsidTr="00A366B5">
      <w:trPr>
        <w:jc w:val="center"/>
      </w:trPr>
      <w:tc>
        <w:tcPr>
          <w:tcW w:w="9212" w:type="dxa"/>
        </w:tcPr>
        <w:p w:rsidR="00C47DBB" w:rsidRPr="008F0DC7" w:rsidRDefault="00C47DBB" w:rsidP="00A366B5">
          <w:pPr>
            <w:pStyle w:val="Pieddepage"/>
            <w:jc w:val="center"/>
            <w:rPr>
              <w:rFonts w:cs="Arial"/>
            </w:rPr>
          </w:pPr>
          <w:r w:rsidRPr="008F0DC7">
            <w:rPr>
              <w:rFonts w:cs="Arial"/>
            </w:rPr>
            <w:t>13 rue Cambon - 75100 PARIS CEDEX 01 - T +33 1 42 98 95 00 - www.ccomptes.fr</w:t>
          </w:r>
        </w:p>
      </w:tc>
    </w:tr>
    <w:tr w:rsidR="00C47DBB" w:rsidTr="00A366B5">
      <w:trPr>
        <w:jc w:val="center"/>
      </w:trPr>
      <w:tc>
        <w:tcPr>
          <w:tcW w:w="9212" w:type="dxa"/>
        </w:tcPr>
        <w:p w:rsidR="00C47DBB" w:rsidRPr="008F0DC7" w:rsidRDefault="00C47DBB" w:rsidP="00A366B5">
          <w:pPr>
            <w:pStyle w:val="Pieddepage"/>
            <w:jc w:val="center"/>
            <w:rPr>
              <w:rFonts w:cs="Arial"/>
            </w:rPr>
          </w:pPr>
        </w:p>
      </w:tc>
    </w:tr>
  </w:tbl>
  <w:p w:rsidR="00C47DBB" w:rsidRDefault="00C47DB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C47DBB" w:rsidTr="00A366B5">
      <w:trPr>
        <w:jc w:val="center"/>
      </w:trPr>
      <w:tc>
        <w:tcPr>
          <w:tcW w:w="9212" w:type="dxa"/>
        </w:tcPr>
        <w:p w:rsidR="00C47DBB" w:rsidRPr="008F0DC7" w:rsidRDefault="00C47DBB" w:rsidP="00A366B5">
          <w:pPr>
            <w:pStyle w:val="Pieddepage"/>
            <w:jc w:val="center"/>
            <w:rPr>
              <w:rFonts w:cs="Arial"/>
            </w:rPr>
          </w:pPr>
          <w:r w:rsidRPr="008F0DC7">
            <w:rPr>
              <w:rFonts w:cs="Arial"/>
            </w:rPr>
            <w:t>13 rue Cambon - 75100 PARIS CEDEX 01 - T +33 1 42 98 95 00 - www.ccomptes.fr</w:t>
          </w:r>
        </w:p>
      </w:tc>
    </w:tr>
    <w:tr w:rsidR="00C47DBB" w:rsidTr="00A366B5">
      <w:trPr>
        <w:jc w:val="center"/>
      </w:trPr>
      <w:tc>
        <w:tcPr>
          <w:tcW w:w="9212" w:type="dxa"/>
        </w:tcPr>
        <w:p w:rsidR="00C47DBB" w:rsidRPr="008F0DC7" w:rsidRDefault="00C47DBB" w:rsidP="00A366B5">
          <w:pPr>
            <w:pStyle w:val="Pieddepage"/>
            <w:jc w:val="center"/>
            <w:rPr>
              <w:rFonts w:cs="Arial"/>
            </w:rPr>
          </w:pPr>
        </w:p>
      </w:tc>
    </w:tr>
  </w:tbl>
  <w:p w:rsidR="00C47DBB" w:rsidRDefault="00C47DBB"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C8E" w:rsidRDefault="00040C8E" w:rsidP="00B41656">
      <w:pPr>
        <w:spacing w:line="240" w:lineRule="auto"/>
      </w:pPr>
      <w:r>
        <w:separator/>
      </w:r>
    </w:p>
  </w:footnote>
  <w:footnote w:type="continuationSeparator" w:id="0">
    <w:p w:rsidR="00040C8E" w:rsidRDefault="00040C8E"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DBB" w:rsidRDefault="00C47DBB">
    <w:pPr>
      <w:pStyle w:val="En-tte"/>
      <w:jc w:val="right"/>
    </w:pPr>
  </w:p>
  <w:tbl>
    <w:tblPr>
      <w:tblStyle w:val="Grilledutableau"/>
      <w:tblW w:w="0" w:type="auto"/>
      <w:tblLook w:val="0680" w:firstRow="0" w:lastRow="0" w:firstColumn="1" w:lastColumn="0" w:noHBand="1" w:noVBand="1"/>
    </w:tblPr>
    <w:tblGrid>
      <w:gridCol w:w="8046"/>
      <w:gridCol w:w="1164"/>
    </w:tblGrid>
    <w:tr w:rsidR="00C47DBB" w:rsidTr="003D7655">
      <w:tc>
        <w:tcPr>
          <w:tcW w:w="8046" w:type="dxa"/>
          <w:tcBorders>
            <w:top w:val="nil"/>
            <w:left w:val="nil"/>
            <w:bottom w:val="nil"/>
            <w:right w:val="nil"/>
          </w:tcBorders>
          <w:vAlign w:val="center"/>
        </w:tcPr>
        <w:p w:rsidR="00C47DBB" w:rsidRDefault="00C47DBB" w:rsidP="003D7655">
          <w:pPr>
            <w:pStyle w:val="En-tte"/>
            <w:spacing w:line="320" w:lineRule="exact"/>
          </w:pPr>
        </w:p>
      </w:tc>
      <w:tc>
        <w:tcPr>
          <w:tcW w:w="1164" w:type="dxa"/>
          <w:tcBorders>
            <w:top w:val="nil"/>
            <w:left w:val="nil"/>
            <w:bottom w:val="nil"/>
            <w:right w:val="nil"/>
          </w:tcBorders>
          <w:vAlign w:val="center"/>
        </w:tcPr>
        <w:p w:rsidR="00C47DBB" w:rsidRDefault="00040C8E" w:rsidP="003D7655">
          <w:pPr>
            <w:pStyle w:val="En-tte"/>
            <w:jc w:val="right"/>
          </w:pPr>
          <w:sdt>
            <w:sdtPr>
              <w:id w:val="123790272"/>
              <w:docPartObj>
                <w:docPartGallery w:val="Page Numbers (Top of Page)"/>
                <w:docPartUnique/>
              </w:docPartObj>
            </w:sdtPr>
            <w:sdtEndPr/>
            <w:sdtContent>
              <w:r w:rsidR="00C47DBB">
                <w:t xml:space="preserve"> </w:t>
              </w:r>
              <w:r w:rsidR="00C47DBB">
                <w:rPr>
                  <w:b/>
                  <w:sz w:val="24"/>
                  <w:szCs w:val="24"/>
                </w:rPr>
                <w:fldChar w:fldCharType="begin"/>
              </w:r>
              <w:r w:rsidR="00C47DBB">
                <w:rPr>
                  <w:b/>
                </w:rPr>
                <w:instrText>PAGE</w:instrText>
              </w:r>
              <w:r w:rsidR="00C47DBB">
                <w:rPr>
                  <w:b/>
                  <w:sz w:val="24"/>
                  <w:szCs w:val="24"/>
                </w:rPr>
                <w:fldChar w:fldCharType="separate"/>
              </w:r>
              <w:r w:rsidR="00435405">
                <w:rPr>
                  <w:b/>
                  <w:noProof/>
                </w:rPr>
                <w:t>6</w:t>
              </w:r>
              <w:r w:rsidR="00C47DBB">
                <w:rPr>
                  <w:b/>
                  <w:sz w:val="24"/>
                  <w:szCs w:val="24"/>
                </w:rPr>
                <w:fldChar w:fldCharType="end"/>
              </w:r>
              <w:r w:rsidR="00C47DBB">
                <w:t xml:space="preserve"> / </w:t>
              </w:r>
              <w:r w:rsidR="00C47DBB">
                <w:rPr>
                  <w:b/>
                  <w:sz w:val="24"/>
                  <w:szCs w:val="24"/>
                </w:rPr>
                <w:fldChar w:fldCharType="begin"/>
              </w:r>
              <w:r w:rsidR="00C47DBB">
                <w:rPr>
                  <w:b/>
                </w:rPr>
                <w:instrText>NUMPAGES</w:instrText>
              </w:r>
              <w:r w:rsidR="00C47DBB">
                <w:rPr>
                  <w:b/>
                  <w:sz w:val="24"/>
                  <w:szCs w:val="24"/>
                </w:rPr>
                <w:fldChar w:fldCharType="separate"/>
              </w:r>
              <w:r w:rsidR="00435405">
                <w:rPr>
                  <w:b/>
                  <w:noProof/>
                </w:rPr>
                <w:t>6</w:t>
              </w:r>
              <w:r w:rsidR="00C47DBB">
                <w:rPr>
                  <w:b/>
                  <w:sz w:val="24"/>
                  <w:szCs w:val="24"/>
                </w:rPr>
                <w:fldChar w:fldCharType="end"/>
              </w:r>
            </w:sdtContent>
          </w:sdt>
        </w:p>
      </w:tc>
    </w:tr>
  </w:tbl>
  <w:p w:rsidR="00C47DBB" w:rsidRDefault="00C47DBB"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DBB" w:rsidRDefault="00C47DBB">
    <w:pPr>
      <w:pStyle w:val="En-tte"/>
    </w:pPr>
    <w:r>
      <w:rPr>
        <w:noProof/>
        <w:lang w:eastAsia="fr-FR"/>
      </w:rPr>
      <w:drawing>
        <wp:anchor distT="0" distB="0" distL="114300" distR="114300" simplePos="0" relativeHeight="251658240" behindDoc="0" locked="0" layoutInCell="1" allowOverlap="1">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itreobservations"/>
      <w:lvlText w:val="Obs. %1 "/>
      <w:lvlJc w:val="left"/>
      <w:pPr>
        <w:tabs>
          <w:tab w:val="num" w:pos="1260"/>
        </w:tabs>
        <w:ind w:left="54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6C32535"/>
    <w:multiLevelType w:val="hybridMultilevel"/>
    <w:tmpl w:val="2ABA8D9C"/>
    <w:lvl w:ilvl="0" w:tplc="5044067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06902"/>
    <w:rsid w:val="00026209"/>
    <w:rsid w:val="00040C8E"/>
    <w:rsid w:val="00042157"/>
    <w:rsid w:val="00057C1C"/>
    <w:rsid w:val="00060466"/>
    <w:rsid w:val="000644DC"/>
    <w:rsid w:val="00067EA3"/>
    <w:rsid w:val="00077E98"/>
    <w:rsid w:val="000801E4"/>
    <w:rsid w:val="000B6546"/>
    <w:rsid w:val="000D61A7"/>
    <w:rsid w:val="000F5299"/>
    <w:rsid w:val="000F53CA"/>
    <w:rsid w:val="0010593C"/>
    <w:rsid w:val="00110640"/>
    <w:rsid w:val="0011474E"/>
    <w:rsid w:val="001248F5"/>
    <w:rsid w:val="0013115F"/>
    <w:rsid w:val="00131A38"/>
    <w:rsid w:val="00136DBA"/>
    <w:rsid w:val="001440E9"/>
    <w:rsid w:val="001656BC"/>
    <w:rsid w:val="001659AD"/>
    <w:rsid w:val="0016783F"/>
    <w:rsid w:val="00172BFB"/>
    <w:rsid w:val="001733C8"/>
    <w:rsid w:val="00177B90"/>
    <w:rsid w:val="001C59EC"/>
    <w:rsid w:val="001D11BE"/>
    <w:rsid w:val="002040C2"/>
    <w:rsid w:val="002257B0"/>
    <w:rsid w:val="002304DE"/>
    <w:rsid w:val="00231C67"/>
    <w:rsid w:val="00240772"/>
    <w:rsid w:val="00240C13"/>
    <w:rsid w:val="00244453"/>
    <w:rsid w:val="00251668"/>
    <w:rsid w:val="0025618D"/>
    <w:rsid w:val="00262C45"/>
    <w:rsid w:val="00265091"/>
    <w:rsid w:val="00283473"/>
    <w:rsid w:val="002878B1"/>
    <w:rsid w:val="002949AC"/>
    <w:rsid w:val="0029548F"/>
    <w:rsid w:val="002B74C3"/>
    <w:rsid w:val="002C04EE"/>
    <w:rsid w:val="002C0B4C"/>
    <w:rsid w:val="002C15FE"/>
    <w:rsid w:val="002D0DA9"/>
    <w:rsid w:val="002D2D17"/>
    <w:rsid w:val="002E61A9"/>
    <w:rsid w:val="002E75B7"/>
    <w:rsid w:val="002F2B96"/>
    <w:rsid w:val="002F44DB"/>
    <w:rsid w:val="00335254"/>
    <w:rsid w:val="00341084"/>
    <w:rsid w:val="00345E24"/>
    <w:rsid w:val="00365ED7"/>
    <w:rsid w:val="00376FD6"/>
    <w:rsid w:val="003776D7"/>
    <w:rsid w:val="00380B71"/>
    <w:rsid w:val="0039517C"/>
    <w:rsid w:val="003955D7"/>
    <w:rsid w:val="003967B7"/>
    <w:rsid w:val="003A09FE"/>
    <w:rsid w:val="003B573D"/>
    <w:rsid w:val="003B7BA2"/>
    <w:rsid w:val="003C4B25"/>
    <w:rsid w:val="003C582D"/>
    <w:rsid w:val="003C729C"/>
    <w:rsid w:val="003D1146"/>
    <w:rsid w:val="003D51CA"/>
    <w:rsid w:val="003D58FB"/>
    <w:rsid w:val="003D7655"/>
    <w:rsid w:val="004022CB"/>
    <w:rsid w:val="00411920"/>
    <w:rsid w:val="00416E02"/>
    <w:rsid w:val="00434578"/>
    <w:rsid w:val="00435405"/>
    <w:rsid w:val="004507C2"/>
    <w:rsid w:val="00466852"/>
    <w:rsid w:val="0047092C"/>
    <w:rsid w:val="004779C2"/>
    <w:rsid w:val="00477C3D"/>
    <w:rsid w:val="00481F95"/>
    <w:rsid w:val="004A0C49"/>
    <w:rsid w:val="004A1A11"/>
    <w:rsid w:val="004A3477"/>
    <w:rsid w:val="004A49F1"/>
    <w:rsid w:val="005007FE"/>
    <w:rsid w:val="00521224"/>
    <w:rsid w:val="005369EE"/>
    <w:rsid w:val="0054781F"/>
    <w:rsid w:val="005675B0"/>
    <w:rsid w:val="005B4CA5"/>
    <w:rsid w:val="005B7529"/>
    <w:rsid w:val="005C2E44"/>
    <w:rsid w:val="005C5994"/>
    <w:rsid w:val="005C7346"/>
    <w:rsid w:val="005D1B5D"/>
    <w:rsid w:val="005F61B5"/>
    <w:rsid w:val="00604974"/>
    <w:rsid w:val="00611EBE"/>
    <w:rsid w:val="0063020D"/>
    <w:rsid w:val="006344B0"/>
    <w:rsid w:val="00634522"/>
    <w:rsid w:val="00640087"/>
    <w:rsid w:val="00647807"/>
    <w:rsid w:val="00662166"/>
    <w:rsid w:val="00676091"/>
    <w:rsid w:val="006774B5"/>
    <w:rsid w:val="00687F6F"/>
    <w:rsid w:val="006A4EB5"/>
    <w:rsid w:val="006A568B"/>
    <w:rsid w:val="006A7750"/>
    <w:rsid w:val="006B2DD8"/>
    <w:rsid w:val="006B3C58"/>
    <w:rsid w:val="006C0FBA"/>
    <w:rsid w:val="006C72CB"/>
    <w:rsid w:val="006E0C9C"/>
    <w:rsid w:val="006E170E"/>
    <w:rsid w:val="006E2047"/>
    <w:rsid w:val="006E3A7F"/>
    <w:rsid w:val="007058E0"/>
    <w:rsid w:val="00707BD1"/>
    <w:rsid w:val="007149D3"/>
    <w:rsid w:val="00724014"/>
    <w:rsid w:val="007252C5"/>
    <w:rsid w:val="007410AA"/>
    <w:rsid w:val="00747272"/>
    <w:rsid w:val="00764B21"/>
    <w:rsid w:val="00764F62"/>
    <w:rsid w:val="00765A21"/>
    <w:rsid w:val="00766467"/>
    <w:rsid w:val="00776208"/>
    <w:rsid w:val="0077703E"/>
    <w:rsid w:val="007A42C3"/>
    <w:rsid w:val="007A448C"/>
    <w:rsid w:val="007B06F6"/>
    <w:rsid w:val="007E06F2"/>
    <w:rsid w:val="007E2F71"/>
    <w:rsid w:val="007F2707"/>
    <w:rsid w:val="007F76E8"/>
    <w:rsid w:val="0081551A"/>
    <w:rsid w:val="00816090"/>
    <w:rsid w:val="0082514D"/>
    <w:rsid w:val="008256E2"/>
    <w:rsid w:val="008328E8"/>
    <w:rsid w:val="0085194D"/>
    <w:rsid w:val="00863D04"/>
    <w:rsid w:val="0086760B"/>
    <w:rsid w:val="00875AE9"/>
    <w:rsid w:val="008844EF"/>
    <w:rsid w:val="00890416"/>
    <w:rsid w:val="008A34BF"/>
    <w:rsid w:val="008A6ACF"/>
    <w:rsid w:val="008B01F8"/>
    <w:rsid w:val="008B7AF9"/>
    <w:rsid w:val="008C244D"/>
    <w:rsid w:val="008E360F"/>
    <w:rsid w:val="008E5EE8"/>
    <w:rsid w:val="008E6068"/>
    <w:rsid w:val="008E6349"/>
    <w:rsid w:val="008F0F94"/>
    <w:rsid w:val="008F2C0D"/>
    <w:rsid w:val="008F5219"/>
    <w:rsid w:val="009405CE"/>
    <w:rsid w:val="00950441"/>
    <w:rsid w:val="009627B1"/>
    <w:rsid w:val="00966697"/>
    <w:rsid w:val="009672D3"/>
    <w:rsid w:val="009802E3"/>
    <w:rsid w:val="00983D46"/>
    <w:rsid w:val="00986425"/>
    <w:rsid w:val="009B22BF"/>
    <w:rsid w:val="009B7A65"/>
    <w:rsid w:val="009E37BC"/>
    <w:rsid w:val="009E45E4"/>
    <w:rsid w:val="009E5C8D"/>
    <w:rsid w:val="009F0FB6"/>
    <w:rsid w:val="009F1478"/>
    <w:rsid w:val="009F7679"/>
    <w:rsid w:val="00A02D30"/>
    <w:rsid w:val="00A13D9C"/>
    <w:rsid w:val="00A32C49"/>
    <w:rsid w:val="00A366B5"/>
    <w:rsid w:val="00A4059D"/>
    <w:rsid w:val="00A56A52"/>
    <w:rsid w:val="00A755A3"/>
    <w:rsid w:val="00A83FC9"/>
    <w:rsid w:val="00A86BEC"/>
    <w:rsid w:val="00A90B88"/>
    <w:rsid w:val="00A9374A"/>
    <w:rsid w:val="00A9735F"/>
    <w:rsid w:val="00AC4E57"/>
    <w:rsid w:val="00AE774F"/>
    <w:rsid w:val="00AF3334"/>
    <w:rsid w:val="00B128E3"/>
    <w:rsid w:val="00B148E4"/>
    <w:rsid w:val="00B20DF8"/>
    <w:rsid w:val="00B26C9B"/>
    <w:rsid w:val="00B275C1"/>
    <w:rsid w:val="00B41656"/>
    <w:rsid w:val="00B61EB8"/>
    <w:rsid w:val="00B645D1"/>
    <w:rsid w:val="00B67A03"/>
    <w:rsid w:val="00B80DE5"/>
    <w:rsid w:val="00B967C8"/>
    <w:rsid w:val="00BA31B3"/>
    <w:rsid w:val="00BA60D8"/>
    <w:rsid w:val="00BB2920"/>
    <w:rsid w:val="00BB4A14"/>
    <w:rsid w:val="00BB7176"/>
    <w:rsid w:val="00BC40A5"/>
    <w:rsid w:val="00BE6831"/>
    <w:rsid w:val="00BF3254"/>
    <w:rsid w:val="00C04525"/>
    <w:rsid w:val="00C17123"/>
    <w:rsid w:val="00C22187"/>
    <w:rsid w:val="00C232B4"/>
    <w:rsid w:val="00C23B89"/>
    <w:rsid w:val="00C32D50"/>
    <w:rsid w:val="00C470E9"/>
    <w:rsid w:val="00C47DBB"/>
    <w:rsid w:val="00C61281"/>
    <w:rsid w:val="00C67D39"/>
    <w:rsid w:val="00C708CF"/>
    <w:rsid w:val="00C77CA2"/>
    <w:rsid w:val="00C852DC"/>
    <w:rsid w:val="00C86E03"/>
    <w:rsid w:val="00C95438"/>
    <w:rsid w:val="00CA1BD5"/>
    <w:rsid w:val="00CA2B9B"/>
    <w:rsid w:val="00CB09BC"/>
    <w:rsid w:val="00CC39B0"/>
    <w:rsid w:val="00CC39CD"/>
    <w:rsid w:val="00CC3DD6"/>
    <w:rsid w:val="00CE1BD7"/>
    <w:rsid w:val="00CE4F79"/>
    <w:rsid w:val="00CF6809"/>
    <w:rsid w:val="00D01C3E"/>
    <w:rsid w:val="00D21CDB"/>
    <w:rsid w:val="00D33BDC"/>
    <w:rsid w:val="00D500EF"/>
    <w:rsid w:val="00D51C43"/>
    <w:rsid w:val="00D62649"/>
    <w:rsid w:val="00D70507"/>
    <w:rsid w:val="00D817B5"/>
    <w:rsid w:val="00D823E2"/>
    <w:rsid w:val="00D9146A"/>
    <w:rsid w:val="00DA23AB"/>
    <w:rsid w:val="00DA6392"/>
    <w:rsid w:val="00DB1DD1"/>
    <w:rsid w:val="00DC6C41"/>
    <w:rsid w:val="00DE48AF"/>
    <w:rsid w:val="00DE6999"/>
    <w:rsid w:val="00DE7B1F"/>
    <w:rsid w:val="00E03E5C"/>
    <w:rsid w:val="00E05CAB"/>
    <w:rsid w:val="00E16AC8"/>
    <w:rsid w:val="00E25406"/>
    <w:rsid w:val="00E35B8A"/>
    <w:rsid w:val="00E430FB"/>
    <w:rsid w:val="00E50897"/>
    <w:rsid w:val="00E515EB"/>
    <w:rsid w:val="00E55D24"/>
    <w:rsid w:val="00E6139E"/>
    <w:rsid w:val="00E6336E"/>
    <w:rsid w:val="00E86FB6"/>
    <w:rsid w:val="00E87137"/>
    <w:rsid w:val="00ED3235"/>
    <w:rsid w:val="00ED3BBB"/>
    <w:rsid w:val="00ED4881"/>
    <w:rsid w:val="00EE2510"/>
    <w:rsid w:val="00EE3AA4"/>
    <w:rsid w:val="00EE4F42"/>
    <w:rsid w:val="00F02B00"/>
    <w:rsid w:val="00F02D0A"/>
    <w:rsid w:val="00F34BAC"/>
    <w:rsid w:val="00F456D8"/>
    <w:rsid w:val="00F63CE2"/>
    <w:rsid w:val="00F72E89"/>
    <w:rsid w:val="00F73ABC"/>
    <w:rsid w:val="00F74088"/>
    <w:rsid w:val="00F74196"/>
    <w:rsid w:val="00F8606B"/>
    <w:rsid w:val="00FA2EC4"/>
    <w:rsid w:val="00FB3658"/>
    <w:rsid w:val="00FC3558"/>
    <w:rsid w:val="00FD31C9"/>
    <w:rsid w:val="00FD3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C852DC"/>
    <w:rPr>
      <w:sz w:val="16"/>
      <w:szCs w:val="16"/>
    </w:rPr>
  </w:style>
  <w:style w:type="paragraph" w:styleId="Commentaire">
    <w:name w:val="annotation text"/>
    <w:basedOn w:val="Normal"/>
    <w:link w:val="CommentaireCar"/>
    <w:uiPriority w:val="99"/>
    <w:semiHidden/>
    <w:rsid w:val="00C852DC"/>
    <w:pPr>
      <w:spacing w:line="240" w:lineRule="auto"/>
    </w:pPr>
    <w:rPr>
      <w:sz w:val="20"/>
      <w:szCs w:val="20"/>
    </w:rPr>
  </w:style>
  <w:style w:type="character" w:customStyle="1" w:styleId="CommentaireCar">
    <w:name w:val="Commentaire Car"/>
    <w:basedOn w:val="Policepardfaut"/>
    <w:link w:val="Commentaire"/>
    <w:uiPriority w:val="99"/>
    <w:semiHidden/>
    <w:rsid w:val="00C852DC"/>
    <w:rPr>
      <w:lang w:eastAsia="en-US"/>
    </w:rPr>
  </w:style>
  <w:style w:type="paragraph" w:styleId="Objetducommentaire">
    <w:name w:val="annotation subject"/>
    <w:basedOn w:val="Commentaire"/>
    <w:next w:val="Commentaire"/>
    <w:link w:val="ObjetducommentaireCar"/>
    <w:uiPriority w:val="99"/>
    <w:semiHidden/>
    <w:rsid w:val="00C852DC"/>
    <w:rPr>
      <w:b/>
      <w:bCs/>
    </w:rPr>
  </w:style>
  <w:style w:type="character" w:customStyle="1" w:styleId="ObjetducommentaireCar">
    <w:name w:val="Objet du commentaire Car"/>
    <w:basedOn w:val="CommentaireCar"/>
    <w:link w:val="Objetducommentaire"/>
    <w:uiPriority w:val="99"/>
    <w:semiHidden/>
    <w:rsid w:val="00C852DC"/>
    <w:rPr>
      <w:b/>
      <w:bCs/>
      <w:lang w:eastAsia="en-US"/>
    </w:rPr>
  </w:style>
  <w:style w:type="paragraph" w:styleId="Rvision">
    <w:name w:val="Revision"/>
    <w:hidden/>
    <w:uiPriority w:val="71"/>
    <w:rsid w:val="00C852DC"/>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footnote reference" w:uiPriority="0"/>
    <w:lsdException w:name="endnote reference" w:uiPriority="0"/>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basedOn w:val="Normal"/>
    <w:link w:val="CorpsdetexteCar"/>
    <w:rsid w:val="004779C2"/>
    <w:pPr>
      <w:spacing w:after="120" w:line="240" w:lineRule="auto"/>
      <w:ind w:firstLine="851"/>
      <w:jc w:val="both"/>
    </w:pPr>
    <w:rPr>
      <w:rFonts w:ascii="Times New Roman" w:eastAsia="Times New Roman" w:hAnsi="Times New Roman"/>
      <w:b/>
      <w:i/>
      <w:sz w:val="22"/>
      <w:szCs w:val="24"/>
      <w:lang w:eastAsia="fr-FR"/>
    </w:rPr>
  </w:style>
  <w:style w:type="character" w:customStyle="1" w:styleId="CorpsdetexteCar">
    <w:name w:val="Corps de texte Car"/>
    <w:basedOn w:val="Policepardfaut"/>
    <w:link w:val="Corpsdetexte"/>
    <w:rsid w:val="004779C2"/>
    <w:rPr>
      <w:rFonts w:ascii="Times New Roman" w:eastAsia="Times New Roman" w:hAnsi="Times New Roman"/>
      <w:b/>
      <w:i/>
      <w:sz w:val="22"/>
      <w:szCs w:val="24"/>
    </w:rPr>
  </w:style>
  <w:style w:type="character" w:styleId="Appeldenotedefin">
    <w:name w:val="endnote reference"/>
    <w:semiHidden/>
    <w:rsid w:val="004779C2"/>
    <w:rPr>
      <w:vertAlign w:val="superscript"/>
    </w:rPr>
  </w:style>
  <w:style w:type="character" w:styleId="lev">
    <w:name w:val="Strong"/>
    <w:uiPriority w:val="22"/>
    <w:qFormat/>
    <w:rsid w:val="004779C2"/>
    <w:rPr>
      <w:b/>
      <w:bCs/>
    </w:rPr>
  </w:style>
  <w:style w:type="paragraph" w:customStyle="1" w:styleId="Titreobservations">
    <w:name w:val="Titre observations"/>
    <w:basedOn w:val="Normal"/>
    <w:next w:val="Corpsdetexte"/>
    <w:rsid w:val="004779C2"/>
    <w:pPr>
      <w:numPr>
        <w:numId w:val="9"/>
      </w:numPr>
      <w:spacing w:before="240" w:after="240" w:line="240" w:lineRule="auto"/>
      <w:jc w:val="both"/>
    </w:pPr>
    <w:rPr>
      <w:rFonts w:ascii="Times New Roman" w:eastAsia="Times New Roman" w:hAnsi="Times New Roman"/>
      <w:b/>
      <w:color w:val="000080"/>
      <w:sz w:val="24"/>
      <w:szCs w:val="20"/>
      <w:lang w:eastAsia="fr-FR"/>
    </w:rPr>
  </w:style>
  <w:style w:type="character" w:styleId="Accentuation">
    <w:name w:val="Emphasis"/>
    <w:uiPriority w:val="20"/>
    <w:qFormat/>
    <w:rsid w:val="004779C2"/>
    <w:rPr>
      <w:i/>
      <w:iCs/>
    </w:rPr>
  </w:style>
  <w:style w:type="paragraph" w:customStyle="1" w:styleId="pretrait">
    <w:name w:val="pretrait"/>
    <w:basedOn w:val="Normal"/>
    <w:rsid w:val="007F76E8"/>
    <w:pPr>
      <w:spacing w:line="300" w:lineRule="exact"/>
      <w:ind w:firstLine="1134"/>
      <w:jc w:val="both"/>
    </w:pPr>
    <w:rPr>
      <w:rFonts w:ascii="Times New Roman" w:eastAsia="Times New Roman" w:hAnsi="Times New Roman"/>
      <w:noProof/>
      <w:sz w:val="24"/>
      <w:szCs w:val="20"/>
      <w:lang w:eastAsia="fr-FR"/>
    </w:rPr>
  </w:style>
  <w:style w:type="character" w:styleId="Marquedecommentaire">
    <w:name w:val="annotation reference"/>
    <w:basedOn w:val="Policepardfaut"/>
    <w:uiPriority w:val="99"/>
    <w:semiHidden/>
    <w:rsid w:val="00C852DC"/>
    <w:rPr>
      <w:sz w:val="16"/>
      <w:szCs w:val="16"/>
    </w:rPr>
  </w:style>
  <w:style w:type="paragraph" w:styleId="Commentaire">
    <w:name w:val="annotation text"/>
    <w:basedOn w:val="Normal"/>
    <w:link w:val="CommentaireCar"/>
    <w:uiPriority w:val="99"/>
    <w:semiHidden/>
    <w:rsid w:val="00C852DC"/>
    <w:pPr>
      <w:spacing w:line="240" w:lineRule="auto"/>
    </w:pPr>
    <w:rPr>
      <w:sz w:val="20"/>
      <w:szCs w:val="20"/>
    </w:rPr>
  </w:style>
  <w:style w:type="character" w:customStyle="1" w:styleId="CommentaireCar">
    <w:name w:val="Commentaire Car"/>
    <w:basedOn w:val="Policepardfaut"/>
    <w:link w:val="Commentaire"/>
    <w:uiPriority w:val="99"/>
    <w:semiHidden/>
    <w:rsid w:val="00C852DC"/>
    <w:rPr>
      <w:lang w:eastAsia="en-US"/>
    </w:rPr>
  </w:style>
  <w:style w:type="paragraph" w:styleId="Objetducommentaire">
    <w:name w:val="annotation subject"/>
    <w:basedOn w:val="Commentaire"/>
    <w:next w:val="Commentaire"/>
    <w:link w:val="ObjetducommentaireCar"/>
    <w:uiPriority w:val="99"/>
    <w:semiHidden/>
    <w:rsid w:val="00C852DC"/>
    <w:rPr>
      <w:b/>
      <w:bCs/>
    </w:rPr>
  </w:style>
  <w:style w:type="character" w:customStyle="1" w:styleId="ObjetducommentaireCar">
    <w:name w:val="Objet du commentaire Car"/>
    <w:basedOn w:val="CommentaireCar"/>
    <w:link w:val="Objetducommentaire"/>
    <w:uiPriority w:val="99"/>
    <w:semiHidden/>
    <w:rsid w:val="00C852DC"/>
    <w:rPr>
      <w:b/>
      <w:bCs/>
      <w:lang w:eastAsia="en-US"/>
    </w:rPr>
  </w:style>
  <w:style w:type="paragraph" w:styleId="Rvision">
    <w:name w:val="Revision"/>
    <w:hidden/>
    <w:uiPriority w:val="71"/>
    <w:rsid w:val="00C852DC"/>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59ACF-CBF8-40A4-A7F9-3C41C816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2855</Words>
  <Characters>15703</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21</cp:revision>
  <cp:lastPrinted>2015-09-29T07:20:00Z</cp:lastPrinted>
  <dcterms:created xsi:type="dcterms:W3CDTF">2015-09-25T07:28:00Z</dcterms:created>
  <dcterms:modified xsi:type="dcterms:W3CDTF">2015-11-16T12:16:00Z</dcterms:modified>
</cp:coreProperties>
</file>