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707" w:rsidRPr="007F2707" w:rsidRDefault="007F2707" w:rsidP="007F2707"/>
    <w:p w:rsidR="00FA2EC4" w:rsidRPr="003B6735" w:rsidRDefault="00FA2EC4" w:rsidP="004A1A11">
      <w:pPr>
        <w:rPr>
          <w:rFonts w:cs="Arial"/>
          <w:sz w:val="22"/>
        </w:rPr>
      </w:pPr>
    </w:p>
    <w:tbl>
      <w:tblPr>
        <w:tblW w:w="9180" w:type="dxa"/>
        <w:tblLook w:val="00A0" w:firstRow="1" w:lastRow="0" w:firstColumn="1" w:lastColumn="0" w:noHBand="0" w:noVBand="0"/>
      </w:tblPr>
      <w:tblGrid>
        <w:gridCol w:w="5070"/>
        <w:gridCol w:w="4110"/>
      </w:tblGrid>
      <w:tr w:rsidR="0021135E" w:rsidRPr="008B1757" w:rsidTr="00582BB4">
        <w:tc>
          <w:tcPr>
            <w:tcW w:w="5070" w:type="dxa"/>
          </w:tcPr>
          <w:p w:rsidR="0021135E" w:rsidRPr="003B6735" w:rsidRDefault="00EC1658" w:rsidP="00582BB4">
            <w:pPr>
              <w:ind w:right="743"/>
              <w:jc w:val="center"/>
              <w:rPr>
                <w:rFonts w:cs="Arial"/>
                <w:sz w:val="22"/>
              </w:rPr>
            </w:pPr>
            <w:r w:rsidRPr="003B6735">
              <w:rPr>
                <w:rFonts w:cs="Arial"/>
                <w:sz w:val="22"/>
              </w:rPr>
              <w:t>SEPTIEME</w:t>
            </w:r>
            <w:r w:rsidR="00AB1414" w:rsidRPr="003B6735">
              <w:rPr>
                <w:rFonts w:cs="Arial"/>
                <w:sz w:val="22"/>
              </w:rPr>
              <w:t xml:space="preserve"> CHAMBRE</w:t>
            </w:r>
          </w:p>
          <w:p w:rsidR="0021135E" w:rsidRPr="003B6735" w:rsidRDefault="00AB1414" w:rsidP="00582BB4">
            <w:pPr>
              <w:ind w:right="743"/>
              <w:jc w:val="center"/>
              <w:rPr>
                <w:rFonts w:cs="Arial"/>
                <w:b/>
                <w:sz w:val="22"/>
              </w:rPr>
            </w:pPr>
            <w:r w:rsidRPr="003B6735">
              <w:rPr>
                <w:rFonts w:cs="Arial"/>
                <w:b/>
                <w:sz w:val="22"/>
              </w:rPr>
              <w:t>-------</w:t>
            </w:r>
          </w:p>
          <w:p w:rsidR="0021135E" w:rsidRPr="003B6735" w:rsidRDefault="00A106E5" w:rsidP="00582BB4">
            <w:pPr>
              <w:ind w:right="743"/>
              <w:jc w:val="center"/>
              <w:rPr>
                <w:rFonts w:cs="Arial"/>
                <w:sz w:val="22"/>
              </w:rPr>
            </w:pPr>
            <w:r w:rsidRPr="003B6735">
              <w:rPr>
                <w:rFonts w:cs="Arial"/>
                <w:sz w:val="22"/>
              </w:rPr>
              <w:t>Formation plénière</w:t>
            </w:r>
          </w:p>
          <w:p w:rsidR="0021135E" w:rsidRPr="003B6735" w:rsidRDefault="00AB1414" w:rsidP="00582BB4">
            <w:pPr>
              <w:ind w:right="743"/>
              <w:jc w:val="center"/>
              <w:rPr>
                <w:rFonts w:cs="Arial"/>
                <w:b/>
                <w:sz w:val="22"/>
              </w:rPr>
            </w:pPr>
            <w:r w:rsidRPr="003B6735">
              <w:rPr>
                <w:rFonts w:cs="Arial"/>
                <w:b/>
                <w:sz w:val="22"/>
              </w:rPr>
              <w:t>-------</w:t>
            </w:r>
          </w:p>
          <w:p w:rsidR="0021135E" w:rsidRPr="003B6735" w:rsidRDefault="00A106E5" w:rsidP="00582BB4">
            <w:pPr>
              <w:ind w:right="743"/>
              <w:jc w:val="center"/>
              <w:rPr>
                <w:rFonts w:cs="Arial"/>
                <w:sz w:val="22"/>
              </w:rPr>
            </w:pPr>
            <w:r w:rsidRPr="003B6735">
              <w:rPr>
                <w:rFonts w:cs="Arial"/>
                <w:sz w:val="22"/>
              </w:rPr>
              <w:t>Arrêt n°</w:t>
            </w:r>
            <w:r w:rsidR="00296A29">
              <w:rPr>
                <w:rFonts w:cs="Arial"/>
                <w:sz w:val="22"/>
              </w:rPr>
              <w:t xml:space="preserve"> 72739</w:t>
            </w:r>
          </w:p>
          <w:p w:rsidR="0021135E" w:rsidRPr="003B6735" w:rsidRDefault="0021135E" w:rsidP="00582BB4">
            <w:pPr>
              <w:tabs>
                <w:tab w:val="center" w:pos="4819"/>
                <w:tab w:val="right" w:pos="9071"/>
              </w:tabs>
              <w:ind w:right="743"/>
              <w:jc w:val="center"/>
              <w:rPr>
                <w:rFonts w:cs="Arial"/>
                <w:sz w:val="22"/>
              </w:rPr>
            </w:pPr>
          </w:p>
          <w:p w:rsidR="0021135E" w:rsidRPr="003B6735" w:rsidRDefault="00AB1414" w:rsidP="00582BB4">
            <w:pPr>
              <w:ind w:right="743"/>
              <w:jc w:val="center"/>
              <w:rPr>
                <w:rFonts w:cs="Arial"/>
                <w:sz w:val="22"/>
              </w:rPr>
            </w:pPr>
            <w:r w:rsidRPr="003B6735">
              <w:rPr>
                <w:rFonts w:cs="Arial"/>
                <w:sz w:val="22"/>
              </w:rPr>
              <w:t xml:space="preserve">Audience publique du </w:t>
            </w:r>
            <w:r w:rsidR="00A106E5" w:rsidRPr="003B6735">
              <w:rPr>
                <w:rFonts w:cs="Arial"/>
                <w:sz w:val="22"/>
              </w:rPr>
              <w:t xml:space="preserve">15 septembre </w:t>
            </w:r>
            <w:r w:rsidR="00EC1658" w:rsidRPr="003B6735">
              <w:rPr>
                <w:rFonts w:cs="Arial"/>
                <w:sz w:val="22"/>
              </w:rPr>
              <w:t>2015</w:t>
            </w:r>
          </w:p>
          <w:p w:rsidR="0021135E" w:rsidRPr="003B6735" w:rsidRDefault="0021135E" w:rsidP="00582BB4">
            <w:pPr>
              <w:ind w:right="743"/>
              <w:jc w:val="center"/>
              <w:rPr>
                <w:rFonts w:cs="Arial"/>
                <w:sz w:val="22"/>
              </w:rPr>
            </w:pPr>
          </w:p>
          <w:p w:rsidR="0021135E" w:rsidRPr="003B6735" w:rsidRDefault="00AB1414" w:rsidP="00582BB4">
            <w:pPr>
              <w:ind w:right="743"/>
              <w:jc w:val="center"/>
              <w:rPr>
                <w:rFonts w:cs="Arial"/>
                <w:i/>
                <w:sz w:val="22"/>
              </w:rPr>
            </w:pPr>
            <w:r w:rsidRPr="003B6735">
              <w:rPr>
                <w:rFonts w:cs="Arial"/>
                <w:sz w:val="22"/>
              </w:rPr>
              <w:t>Prononcé du</w:t>
            </w:r>
            <w:r w:rsidR="00A106E5" w:rsidRPr="003B6735">
              <w:rPr>
                <w:rFonts w:cs="Arial"/>
                <w:sz w:val="22"/>
              </w:rPr>
              <w:t xml:space="preserve"> 16 octobre 2015</w:t>
            </w:r>
          </w:p>
          <w:p w:rsidR="0021135E" w:rsidRPr="003B6735" w:rsidRDefault="0021135E" w:rsidP="00582BB4">
            <w:pPr>
              <w:ind w:right="743"/>
              <w:jc w:val="center"/>
              <w:rPr>
                <w:rFonts w:cs="Arial"/>
                <w:sz w:val="22"/>
              </w:rPr>
            </w:pPr>
          </w:p>
        </w:tc>
        <w:tc>
          <w:tcPr>
            <w:tcW w:w="4110" w:type="dxa"/>
          </w:tcPr>
          <w:p w:rsidR="0021135E" w:rsidRPr="003B6735" w:rsidRDefault="00EC1658" w:rsidP="00EC1658">
            <w:pPr>
              <w:rPr>
                <w:rFonts w:cs="Arial"/>
                <w:sz w:val="22"/>
              </w:rPr>
            </w:pPr>
            <w:r w:rsidRPr="003B6735">
              <w:rPr>
                <w:rFonts w:cs="Arial"/>
                <w:sz w:val="22"/>
              </w:rPr>
              <w:t>AUTORITE DE REGULATION DES ACTIVITES FERROVIAIRES (ARAF)</w:t>
            </w:r>
          </w:p>
          <w:p w:rsidR="00EC1658" w:rsidRPr="003B6735" w:rsidRDefault="00EC1658" w:rsidP="00EC1658">
            <w:pPr>
              <w:rPr>
                <w:rFonts w:cs="Arial"/>
                <w:sz w:val="22"/>
              </w:rPr>
            </w:pPr>
          </w:p>
          <w:p w:rsidR="00EC1658" w:rsidRPr="003B6735" w:rsidRDefault="00EC1658" w:rsidP="00EC1658">
            <w:pPr>
              <w:rPr>
                <w:rFonts w:cs="Arial"/>
                <w:sz w:val="22"/>
              </w:rPr>
            </w:pPr>
          </w:p>
          <w:p w:rsidR="0021135E" w:rsidRPr="003B6735" w:rsidRDefault="00AB1414" w:rsidP="0021135E">
            <w:pPr>
              <w:rPr>
                <w:rFonts w:cs="Arial"/>
                <w:i/>
                <w:noProof/>
                <w:sz w:val="22"/>
              </w:rPr>
            </w:pPr>
            <w:r w:rsidRPr="003B6735">
              <w:rPr>
                <w:rFonts w:cs="Arial"/>
                <w:sz w:val="22"/>
              </w:rPr>
              <w:t xml:space="preserve">Exercices </w:t>
            </w:r>
            <w:r w:rsidR="00EC1658" w:rsidRPr="003B6735">
              <w:rPr>
                <w:rFonts w:cs="Arial"/>
                <w:sz w:val="22"/>
              </w:rPr>
              <w:t>2010 à 2012</w:t>
            </w:r>
          </w:p>
          <w:p w:rsidR="0021135E" w:rsidRPr="003B6735" w:rsidRDefault="0021135E" w:rsidP="0021135E">
            <w:pPr>
              <w:rPr>
                <w:rFonts w:cs="Arial"/>
                <w:i/>
                <w:noProof/>
                <w:color w:val="000000"/>
                <w:sz w:val="22"/>
              </w:rPr>
            </w:pPr>
          </w:p>
          <w:p w:rsidR="0021135E" w:rsidRPr="003B6735" w:rsidRDefault="00AB1414" w:rsidP="0021135E">
            <w:pPr>
              <w:rPr>
                <w:rFonts w:cs="Arial"/>
                <w:sz w:val="22"/>
              </w:rPr>
            </w:pPr>
            <w:r w:rsidRPr="003B6735">
              <w:rPr>
                <w:rFonts w:cs="Arial"/>
                <w:noProof/>
                <w:color w:val="000000"/>
                <w:sz w:val="22"/>
              </w:rPr>
              <w:t>Rapport</w:t>
            </w:r>
            <w:r w:rsidR="00A106E5" w:rsidRPr="003B6735">
              <w:rPr>
                <w:rFonts w:cs="Arial"/>
                <w:noProof/>
                <w:color w:val="000000"/>
                <w:sz w:val="22"/>
              </w:rPr>
              <w:t>s</w:t>
            </w:r>
            <w:r w:rsidRPr="003B6735">
              <w:rPr>
                <w:rFonts w:cs="Arial"/>
                <w:noProof/>
                <w:color w:val="000000"/>
                <w:sz w:val="22"/>
              </w:rPr>
              <w:t xml:space="preserve"> n°</w:t>
            </w:r>
            <w:r w:rsidR="00C671A4" w:rsidRPr="003B6735">
              <w:rPr>
                <w:rFonts w:cs="Arial"/>
                <w:noProof/>
                <w:color w:val="000000"/>
                <w:sz w:val="22"/>
                <w:vertAlign w:val="superscript"/>
              </w:rPr>
              <w:t>s</w:t>
            </w:r>
            <w:r w:rsidR="00A106E5" w:rsidRPr="003B6735">
              <w:rPr>
                <w:rFonts w:cs="Arial"/>
                <w:noProof/>
                <w:color w:val="000000"/>
                <w:sz w:val="22"/>
              </w:rPr>
              <w:t xml:space="preserve"> 2015-142-0 et 2015-142-1</w:t>
            </w:r>
            <w:r w:rsidRPr="003B6735">
              <w:rPr>
                <w:rFonts w:cs="Arial"/>
                <w:noProof/>
                <w:color w:val="000000"/>
                <w:sz w:val="22"/>
              </w:rPr>
              <w:t xml:space="preserve"> </w:t>
            </w:r>
          </w:p>
          <w:p w:rsidR="0021135E" w:rsidRPr="003B6735" w:rsidRDefault="0021135E" w:rsidP="0021135E">
            <w:pPr>
              <w:ind w:left="5670" w:hanging="4245"/>
              <w:rPr>
                <w:rFonts w:cs="Arial"/>
                <w:sz w:val="22"/>
              </w:rPr>
            </w:pPr>
          </w:p>
          <w:p w:rsidR="0021135E" w:rsidRPr="003B6735" w:rsidRDefault="0021135E" w:rsidP="0021135E">
            <w:pPr>
              <w:ind w:left="5670" w:hanging="4245"/>
              <w:jc w:val="both"/>
              <w:rPr>
                <w:rFonts w:cs="Arial"/>
                <w:sz w:val="22"/>
              </w:rPr>
            </w:pPr>
          </w:p>
          <w:p w:rsidR="0021135E" w:rsidRPr="003B6735" w:rsidRDefault="0021135E" w:rsidP="0021135E">
            <w:pPr>
              <w:rPr>
                <w:rFonts w:cs="Arial"/>
                <w:sz w:val="22"/>
              </w:rPr>
            </w:pPr>
          </w:p>
        </w:tc>
      </w:tr>
    </w:tbl>
    <w:p w:rsidR="0021135E" w:rsidRPr="003B6735" w:rsidRDefault="0021135E" w:rsidP="0021135E">
      <w:pPr>
        <w:ind w:left="5670"/>
        <w:rPr>
          <w:rFonts w:cs="Arial"/>
          <w:sz w:val="22"/>
        </w:rPr>
      </w:pPr>
    </w:p>
    <w:p w:rsidR="0021135E" w:rsidRPr="003B6735" w:rsidRDefault="00A106E5" w:rsidP="0021135E">
      <w:pPr>
        <w:tabs>
          <w:tab w:val="center" w:pos="9072"/>
        </w:tabs>
        <w:jc w:val="center"/>
        <w:rPr>
          <w:rFonts w:cs="Arial"/>
          <w:sz w:val="22"/>
        </w:rPr>
      </w:pPr>
      <w:r w:rsidRPr="003B6735">
        <w:rPr>
          <w:rFonts w:cs="Arial"/>
          <w:sz w:val="22"/>
        </w:rPr>
        <w:t>REPUBLIQUE FRANCAISE</w:t>
      </w:r>
      <w:r w:rsidR="00AB1414" w:rsidRPr="003B6735">
        <w:rPr>
          <w:rFonts w:cs="Arial"/>
          <w:sz w:val="22"/>
        </w:rPr>
        <w:t>,</w:t>
      </w:r>
    </w:p>
    <w:p w:rsidR="0021135E" w:rsidRPr="003B6735" w:rsidRDefault="00A106E5" w:rsidP="0021135E">
      <w:pPr>
        <w:tabs>
          <w:tab w:val="center" w:pos="9072"/>
        </w:tabs>
        <w:jc w:val="center"/>
        <w:rPr>
          <w:rFonts w:cs="Arial"/>
          <w:sz w:val="22"/>
        </w:rPr>
      </w:pPr>
      <w:r w:rsidRPr="003B6735">
        <w:rPr>
          <w:rFonts w:cs="Arial"/>
          <w:sz w:val="22"/>
        </w:rPr>
        <w:t>AU NOM DU PEUPLE FRANCAIS</w:t>
      </w:r>
      <w:r w:rsidR="00AB1414" w:rsidRPr="003B6735">
        <w:rPr>
          <w:rFonts w:cs="Arial"/>
          <w:sz w:val="22"/>
        </w:rPr>
        <w:t>,</w:t>
      </w:r>
    </w:p>
    <w:p w:rsidR="0021135E" w:rsidRPr="001C1FE3" w:rsidRDefault="0021135E" w:rsidP="0021135E">
      <w:pPr>
        <w:tabs>
          <w:tab w:val="center" w:pos="9072"/>
        </w:tabs>
        <w:jc w:val="center"/>
        <w:rPr>
          <w:rFonts w:ascii="Times New Roman" w:hAnsi="Times New Roman"/>
          <w:sz w:val="24"/>
          <w:szCs w:val="24"/>
        </w:rPr>
      </w:pPr>
    </w:p>
    <w:p w:rsidR="0021135E" w:rsidRDefault="00AB1414" w:rsidP="003B6735">
      <w:pPr>
        <w:tabs>
          <w:tab w:val="center" w:pos="9072"/>
        </w:tabs>
        <w:spacing w:after="120"/>
        <w:jc w:val="center"/>
        <w:rPr>
          <w:rFonts w:cs="Arial"/>
          <w:sz w:val="22"/>
        </w:rPr>
      </w:pPr>
      <w:r w:rsidRPr="003B6735">
        <w:rPr>
          <w:rFonts w:cs="Arial"/>
          <w:sz w:val="22"/>
        </w:rPr>
        <w:t>La Cour,</w:t>
      </w:r>
    </w:p>
    <w:p w:rsidR="00630035" w:rsidRPr="003B6735" w:rsidRDefault="00630035" w:rsidP="003B6735">
      <w:pPr>
        <w:tabs>
          <w:tab w:val="center" w:pos="9072"/>
        </w:tabs>
        <w:spacing w:after="120"/>
        <w:jc w:val="center"/>
        <w:rPr>
          <w:rFonts w:cs="Arial"/>
          <w:sz w:val="22"/>
        </w:rPr>
      </w:pPr>
    </w:p>
    <w:p w:rsidR="0021135E" w:rsidRPr="003B6735" w:rsidRDefault="00AB1414" w:rsidP="00C57EC6">
      <w:pPr>
        <w:spacing w:after="120" w:line="240" w:lineRule="auto"/>
        <w:jc w:val="both"/>
        <w:rPr>
          <w:rFonts w:cs="Arial"/>
          <w:sz w:val="22"/>
        </w:rPr>
      </w:pPr>
      <w:r w:rsidRPr="003B6735">
        <w:rPr>
          <w:rFonts w:cs="Arial"/>
          <w:sz w:val="22"/>
        </w:rPr>
        <w:t xml:space="preserve">Vu le réquisitoire </w:t>
      </w:r>
      <w:r w:rsidR="000D518E" w:rsidRPr="003B6735">
        <w:rPr>
          <w:rFonts w:cs="Arial"/>
          <w:sz w:val="22"/>
        </w:rPr>
        <w:t>introductif</w:t>
      </w:r>
      <w:r w:rsidRPr="003B6735">
        <w:rPr>
          <w:rFonts w:cs="Arial"/>
          <w:sz w:val="22"/>
        </w:rPr>
        <w:t xml:space="preserve"> </w:t>
      </w:r>
      <w:r w:rsidR="00A106E5" w:rsidRPr="003B6735">
        <w:rPr>
          <w:rFonts w:cs="Arial"/>
          <w:sz w:val="22"/>
        </w:rPr>
        <w:t xml:space="preserve">n° 2014-89-RQ-DB </w:t>
      </w:r>
      <w:r w:rsidRPr="003B6735">
        <w:rPr>
          <w:rFonts w:cs="Arial"/>
          <w:sz w:val="22"/>
        </w:rPr>
        <w:t>du</w:t>
      </w:r>
      <w:r w:rsidR="00EC1658" w:rsidRPr="003B6735">
        <w:rPr>
          <w:rFonts w:cs="Arial"/>
          <w:sz w:val="22"/>
        </w:rPr>
        <w:t xml:space="preserve"> 30 juillet 2014 et l</w:t>
      </w:r>
      <w:r w:rsidR="000D518E" w:rsidRPr="003B6735">
        <w:rPr>
          <w:rFonts w:cs="Arial"/>
          <w:sz w:val="22"/>
        </w:rPr>
        <w:t>e réquisitoire supplétif</w:t>
      </w:r>
      <w:r w:rsidR="00A106E5" w:rsidRPr="003B6735">
        <w:rPr>
          <w:rFonts w:cs="Arial"/>
          <w:sz w:val="22"/>
        </w:rPr>
        <w:t xml:space="preserve"> n°</w:t>
      </w:r>
      <w:r w:rsidR="007178CC">
        <w:rPr>
          <w:rFonts w:cs="Arial"/>
          <w:sz w:val="22"/>
        </w:rPr>
        <w:t> </w:t>
      </w:r>
      <w:r w:rsidR="00A106E5" w:rsidRPr="003B6735">
        <w:rPr>
          <w:rFonts w:cs="Arial"/>
          <w:sz w:val="22"/>
        </w:rPr>
        <w:t>2015-28-RQ-DB</w:t>
      </w:r>
      <w:r w:rsidR="00EC1658" w:rsidRPr="003B6735">
        <w:rPr>
          <w:rFonts w:cs="Arial"/>
          <w:sz w:val="22"/>
        </w:rPr>
        <w:t xml:space="preserve"> du 24 avril 2015</w:t>
      </w:r>
      <w:r w:rsidRPr="003B6735">
        <w:rPr>
          <w:rFonts w:cs="Arial"/>
          <w:sz w:val="22"/>
        </w:rPr>
        <w:t>, par le</w:t>
      </w:r>
      <w:r w:rsidR="00EC1658" w:rsidRPr="003B6735">
        <w:rPr>
          <w:rFonts w:cs="Arial"/>
          <w:sz w:val="22"/>
        </w:rPr>
        <w:t>s</w:t>
      </w:r>
      <w:r w:rsidRPr="003B6735">
        <w:rPr>
          <w:rFonts w:cs="Arial"/>
          <w:sz w:val="22"/>
        </w:rPr>
        <w:t>quel</w:t>
      </w:r>
      <w:r w:rsidR="00EC1658" w:rsidRPr="003B6735">
        <w:rPr>
          <w:rFonts w:cs="Arial"/>
          <w:sz w:val="22"/>
        </w:rPr>
        <w:t>s</w:t>
      </w:r>
      <w:r w:rsidRPr="003B6735">
        <w:rPr>
          <w:rFonts w:cs="Arial"/>
          <w:sz w:val="22"/>
        </w:rPr>
        <w:t xml:space="preserve"> le Procureur général près la Cour des comptes a saisi la </w:t>
      </w:r>
      <w:r w:rsidR="000D518E" w:rsidRPr="003B6735">
        <w:rPr>
          <w:rFonts w:cs="Arial"/>
          <w:sz w:val="22"/>
        </w:rPr>
        <w:t>septième</w:t>
      </w:r>
      <w:r w:rsidRPr="003B6735">
        <w:rPr>
          <w:rFonts w:cs="Arial"/>
          <w:sz w:val="22"/>
        </w:rPr>
        <w:t xml:space="preserve"> cham</w:t>
      </w:r>
      <w:r w:rsidR="0011557F" w:rsidRPr="003B6735">
        <w:rPr>
          <w:rFonts w:cs="Arial"/>
          <w:sz w:val="22"/>
        </w:rPr>
        <w:t>bre</w:t>
      </w:r>
      <w:r w:rsidRPr="003B6735">
        <w:rPr>
          <w:rFonts w:cs="Arial"/>
          <w:sz w:val="22"/>
        </w:rPr>
        <w:t xml:space="preserve"> de </w:t>
      </w:r>
      <w:r w:rsidR="000D518E" w:rsidRPr="003B6735">
        <w:rPr>
          <w:rFonts w:cs="Arial"/>
          <w:sz w:val="22"/>
        </w:rPr>
        <w:t xml:space="preserve">sept </w:t>
      </w:r>
      <w:r w:rsidR="0011557F" w:rsidRPr="003B6735">
        <w:rPr>
          <w:rFonts w:cs="Arial"/>
          <w:sz w:val="22"/>
        </w:rPr>
        <w:t>présomptions de charge</w:t>
      </w:r>
      <w:r w:rsidRPr="003B6735">
        <w:rPr>
          <w:rFonts w:cs="Arial"/>
          <w:sz w:val="22"/>
        </w:rPr>
        <w:t xml:space="preserve">, en vue de la mise en jeu de la responsabilité personnelle et pécuniaire de </w:t>
      </w:r>
      <w:r w:rsidR="00991CD2">
        <w:rPr>
          <w:rFonts w:cs="Arial"/>
          <w:sz w:val="22"/>
        </w:rPr>
        <w:t>M. X</w:t>
      </w:r>
      <w:r w:rsidR="00EC1658" w:rsidRPr="003B6735">
        <w:rPr>
          <w:rFonts w:cs="Arial"/>
          <w:sz w:val="22"/>
        </w:rPr>
        <w:t>, agent comptable de l’Autorité de régulation des activités ferroviaires (ARAF)</w:t>
      </w:r>
      <w:r w:rsidRPr="003B6735">
        <w:rPr>
          <w:rFonts w:cs="Arial"/>
          <w:sz w:val="22"/>
        </w:rPr>
        <w:t xml:space="preserve">, au titre d’opérations relatives </w:t>
      </w:r>
      <w:r w:rsidR="00EC1658" w:rsidRPr="003B6735">
        <w:rPr>
          <w:rFonts w:cs="Arial"/>
          <w:sz w:val="22"/>
        </w:rPr>
        <w:t>aux exercices 2010 à 2012</w:t>
      </w:r>
      <w:r w:rsidR="00582BB4">
        <w:rPr>
          <w:rFonts w:cs="Arial"/>
          <w:sz w:val="22"/>
        </w:rPr>
        <w:t> ;</w:t>
      </w:r>
    </w:p>
    <w:p w:rsidR="00EE5F8A" w:rsidRPr="003B6735" w:rsidRDefault="00EE5F8A" w:rsidP="00A106E5">
      <w:pPr>
        <w:spacing w:after="120" w:line="240" w:lineRule="auto"/>
        <w:jc w:val="both"/>
        <w:rPr>
          <w:rFonts w:cs="Arial"/>
          <w:sz w:val="22"/>
        </w:rPr>
      </w:pPr>
      <w:r w:rsidRPr="007178CC">
        <w:rPr>
          <w:rFonts w:cs="Arial"/>
          <w:sz w:val="22"/>
        </w:rPr>
        <w:t xml:space="preserve">Vu les comptes rendus en qualité de comptable de </w:t>
      </w:r>
      <w:r w:rsidRPr="003B6735">
        <w:rPr>
          <w:rFonts w:cs="Arial"/>
          <w:sz w:val="22"/>
        </w:rPr>
        <w:t>l’Autorité de régulation des activités ferroviaires</w:t>
      </w:r>
      <w:r w:rsidRPr="007178CC">
        <w:rPr>
          <w:rFonts w:cs="Arial"/>
          <w:sz w:val="22"/>
        </w:rPr>
        <w:t xml:space="preserve">, par </w:t>
      </w:r>
      <w:r w:rsidR="00991CD2">
        <w:rPr>
          <w:rFonts w:cs="Arial"/>
          <w:sz w:val="22"/>
        </w:rPr>
        <w:t>M. X</w:t>
      </w:r>
      <w:r w:rsidRPr="007178CC">
        <w:rPr>
          <w:rFonts w:cs="Arial"/>
          <w:sz w:val="22"/>
        </w:rPr>
        <w:t>, du  1</w:t>
      </w:r>
      <w:r w:rsidRPr="003B6735">
        <w:rPr>
          <w:rFonts w:cs="Arial"/>
          <w:sz w:val="22"/>
          <w:vertAlign w:val="superscript"/>
        </w:rPr>
        <w:t>er</w:t>
      </w:r>
      <w:r w:rsidRPr="007178CC">
        <w:rPr>
          <w:rFonts w:cs="Arial"/>
          <w:sz w:val="22"/>
        </w:rPr>
        <w:t xml:space="preserve"> janvier 2010 au 31 décembre 2012 ; </w:t>
      </w:r>
    </w:p>
    <w:p w:rsidR="00A106E5" w:rsidRPr="003B6735" w:rsidRDefault="00A106E5" w:rsidP="00A106E5">
      <w:pPr>
        <w:spacing w:after="120" w:line="240" w:lineRule="auto"/>
        <w:jc w:val="both"/>
        <w:rPr>
          <w:rFonts w:cs="Arial"/>
          <w:sz w:val="22"/>
        </w:rPr>
      </w:pPr>
      <w:r w:rsidRPr="003B6735">
        <w:rPr>
          <w:rFonts w:cs="Arial"/>
          <w:sz w:val="22"/>
        </w:rPr>
        <w:t>Vu le code des juridictions financières</w:t>
      </w:r>
      <w:r w:rsidR="00582BB4">
        <w:rPr>
          <w:rFonts w:cs="Arial"/>
          <w:sz w:val="22"/>
        </w:rPr>
        <w:t> ;</w:t>
      </w:r>
    </w:p>
    <w:p w:rsidR="00A106E5" w:rsidRPr="003B6735" w:rsidRDefault="00A106E5" w:rsidP="00A106E5">
      <w:pPr>
        <w:spacing w:after="120" w:line="240" w:lineRule="auto"/>
        <w:jc w:val="both"/>
        <w:rPr>
          <w:rFonts w:cs="Arial"/>
          <w:sz w:val="22"/>
        </w:rPr>
      </w:pPr>
      <w:r w:rsidRPr="003B6735">
        <w:rPr>
          <w:rFonts w:cs="Arial"/>
          <w:sz w:val="22"/>
        </w:rPr>
        <w:t>Vu l’article 60 de la loi de finances n° 63-156 du 23 février 1963, dans sa rédaction issue de l’article 90 de la loi n° 2011-1978 du 28 décembre 2011 de finances rectificative pour 2011 ;</w:t>
      </w:r>
    </w:p>
    <w:p w:rsidR="00766E9F" w:rsidRPr="003B6735" w:rsidRDefault="00766E9F" w:rsidP="00766E9F">
      <w:pPr>
        <w:spacing w:after="120" w:line="240" w:lineRule="auto"/>
        <w:jc w:val="both"/>
        <w:rPr>
          <w:rFonts w:cs="Arial"/>
          <w:bCs/>
          <w:sz w:val="22"/>
        </w:rPr>
      </w:pPr>
      <w:r w:rsidRPr="003B6735">
        <w:rPr>
          <w:rFonts w:cs="Arial"/>
          <w:bCs/>
          <w:sz w:val="22"/>
        </w:rPr>
        <w:t xml:space="preserve">Vu les lois et règlements applicables à </w:t>
      </w:r>
      <w:r w:rsidRPr="003B6735">
        <w:rPr>
          <w:rFonts w:cs="Arial"/>
          <w:sz w:val="22"/>
        </w:rPr>
        <w:t>l’ARAF, notamment la loi n° 2009-1503 du 8</w:t>
      </w:r>
      <w:r w:rsidR="00582BB4">
        <w:rPr>
          <w:rFonts w:cs="Arial"/>
          <w:sz w:val="22"/>
        </w:rPr>
        <w:t xml:space="preserve"> </w:t>
      </w:r>
      <w:r w:rsidRPr="003B6735">
        <w:rPr>
          <w:rFonts w:cs="Arial"/>
          <w:sz w:val="22"/>
        </w:rPr>
        <w:t>décembre 2009 et le décret n° 2010-1023 du 1</w:t>
      </w:r>
      <w:r w:rsidRPr="003B6735">
        <w:rPr>
          <w:rFonts w:cs="Arial"/>
          <w:sz w:val="22"/>
          <w:vertAlign w:val="superscript"/>
        </w:rPr>
        <w:t>er</w:t>
      </w:r>
      <w:r w:rsidRPr="003B6735">
        <w:rPr>
          <w:rFonts w:cs="Arial"/>
          <w:sz w:val="22"/>
        </w:rPr>
        <w:t xml:space="preserve"> septembre 2010</w:t>
      </w:r>
      <w:r w:rsidR="00582BB4">
        <w:rPr>
          <w:rFonts w:cs="Arial"/>
          <w:sz w:val="22"/>
        </w:rPr>
        <w:t> </w:t>
      </w:r>
      <w:r w:rsidR="00582BB4">
        <w:rPr>
          <w:rFonts w:cs="Arial"/>
          <w:bCs/>
          <w:sz w:val="22"/>
        </w:rPr>
        <w:t>;</w:t>
      </w:r>
    </w:p>
    <w:p w:rsidR="00766E9F" w:rsidRPr="003B6735" w:rsidRDefault="00766E9F" w:rsidP="00766E9F">
      <w:pPr>
        <w:spacing w:after="120" w:line="240" w:lineRule="auto"/>
        <w:jc w:val="both"/>
        <w:rPr>
          <w:rFonts w:cs="Arial"/>
          <w:bCs/>
          <w:sz w:val="22"/>
        </w:rPr>
      </w:pPr>
      <w:r w:rsidRPr="003B6735">
        <w:rPr>
          <w:rFonts w:cs="Arial"/>
          <w:bCs/>
          <w:sz w:val="22"/>
        </w:rPr>
        <w:t>Vu les lettres du 23 octobre 2014 et 27 avril 2015 transmettant le réquisitoire introductif et le réquisitoire supplétif au comptable co</w:t>
      </w:r>
      <w:r w:rsidR="005F0D8E" w:rsidRPr="003B6735">
        <w:rPr>
          <w:rFonts w:cs="Arial"/>
          <w:bCs/>
          <w:sz w:val="22"/>
        </w:rPr>
        <w:t>ncerné et au président de l’Autorité</w:t>
      </w:r>
      <w:r w:rsidRPr="003B6735">
        <w:rPr>
          <w:rFonts w:cs="Arial"/>
          <w:bCs/>
          <w:sz w:val="22"/>
        </w:rPr>
        <w:t xml:space="preserve">, ordonnateur en </w:t>
      </w:r>
      <w:proofErr w:type="gramStart"/>
      <w:r w:rsidRPr="003B6735">
        <w:rPr>
          <w:rFonts w:cs="Arial"/>
          <w:bCs/>
          <w:sz w:val="22"/>
        </w:rPr>
        <w:t>fonctions</w:t>
      </w:r>
      <w:proofErr w:type="gramEnd"/>
      <w:r w:rsidRPr="003B6735">
        <w:rPr>
          <w:rFonts w:cs="Arial"/>
          <w:bCs/>
          <w:sz w:val="22"/>
        </w:rPr>
        <w:t>, ainsi que leurs accusés de réception du 27 octobre 2014 et du 28 avril 2015 ;</w:t>
      </w:r>
    </w:p>
    <w:p w:rsidR="00766E9F" w:rsidRPr="003B6735" w:rsidRDefault="00766E9F" w:rsidP="00766E9F">
      <w:pPr>
        <w:spacing w:after="120" w:line="240" w:lineRule="auto"/>
        <w:jc w:val="both"/>
        <w:rPr>
          <w:rFonts w:cs="Arial"/>
          <w:sz w:val="22"/>
        </w:rPr>
      </w:pPr>
      <w:r w:rsidRPr="003B6735">
        <w:rPr>
          <w:rFonts w:cs="Arial"/>
          <w:bCs/>
          <w:sz w:val="22"/>
        </w:rPr>
        <w:t>Vu les autres pièces du d</w:t>
      </w:r>
      <w:r w:rsidR="00631CB3" w:rsidRPr="003B6735">
        <w:rPr>
          <w:rFonts w:cs="Arial"/>
          <w:bCs/>
          <w:sz w:val="22"/>
        </w:rPr>
        <w:t>ossier et notamment les correspondance</w:t>
      </w:r>
      <w:r w:rsidRPr="003B6735">
        <w:rPr>
          <w:rFonts w:cs="Arial"/>
          <w:bCs/>
          <w:sz w:val="22"/>
        </w:rPr>
        <w:t xml:space="preserve">s </w:t>
      </w:r>
      <w:r w:rsidR="00631CB3" w:rsidRPr="003B6735">
        <w:rPr>
          <w:rFonts w:cs="Arial"/>
          <w:bCs/>
          <w:sz w:val="22"/>
        </w:rPr>
        <w:t xml:space="preserve">et courriels </w:t>
      </w:r>
      <w:r w:rsidRPr="003B6735">
        <w:rPr>
          <w:rFonts w:cs="Arial"/>
          <w:bCs/>
          <w:sz w:val="22"/>
        </w:rPr>
        <w:t>du comptable en date du</w:t>
      </w:r>
      <w:r w:rsidR="002F0678" w:rsidRPr="003B6735">
        <w:rPr>
          <w:rFonts w:cs="Arial"/>
          <w:bCs/>
          <w:sz w:val="22"/>
        </w:rPr>
        <w:t xml:space="preserve"> 19 et 26 janvier</w:t>
      </w:r>
      <w:r w:rsidR="00DD5EF4" w:rsidRPr="003B6735">
        <w:rPr>
          <w:rFonts w:cs="Arial"/>
          <w:bCs/>
          <w:sz w:val="22"/>
        </w:rPr>
        <w:t xml:space="preserve"> 2015</w:t>
      </w:r>
      <w:r w:rsidR="002F0678" w:rsidRPr="003B6735">
        <w:rPr>
          <w:rFonts w:cs="Arial"/>
          <w:bCs/>
          <w:sz w:val="22"/>
        </w:rPr>
        <w:t>, du 4 mars et du 7 et 26 mai 2015 ;</w:t>
      </w:r>
      <w:r w:rsidRPr="003B6735">
        <w:rPr>
          <w:rFonts w:cs="Arial"/>
          <w:bCs/>
          <w:sz w:val="22"/>
        </w:rPr>
        <w:t xml:space="preserve"> </w:t>
      </w:r>
    </w:p>
    <w:p w:rsidR="0021135E" w:rsidRPr="003B6735" w:rsidRDefault="00766E9F" w:rsidP="00C57EC6">
      <w:pPr>
        <w:spacing w:after="120" w:line="240" w:lineRule="auto"/>
        <w:jc w:val="both"/>
        <w:rPr>
          <w:rFonts w:cs="Arial"/>
          <w:sz w:val="22"/>
        </w:rPr>
      </w:pPr>
      <w:r w:rsidRPr="003B6735">
        <w:rPr>
          <w:rFonts w:cs="Arial"/>
          <w:sz w:val="22"/>
        </w:rPr>
        <w:t xml:space="preserve">Vu les rapports n° </w:t>
      </w:r>
      <w:r w:rsidR="004175AD" w:rsidRPr="003B6735">
        <w:rPr>
          <w:rFonts w:cs="Arial"/>
          <w:sz w:val="22"/>
        </w:rPr>
        <w:t xml:space="preserve">2015-142-0 du </w:t>
      </w:r>
      <w:r w:rsidR="00996A70" w:rsidRPr="003B6735">
        <w:rPr>
          <w:rFonts w:cs="Arial"/>
          <w:sz w:val="22"/>
        </w:rPr>
        <w:t>5 mars 2015</w:t>
      </w:r>
      <w:r w:rsidR="004175AD" w:rsidRPr="003B6735">
        <w:rPr>
          <w:rFonts w:cs="Arial"/>
          <w:sz w:val="22"/>
        </w:rPr>
        <w:t xml:space="preserve"> et 2015-142-1 du </w:t>
      </w:r>
      <w:r w:rsidR="00996A70" w:rsidRPr="003B6735">
        <w:rPr>
          <w:rFonts w:cs="Arial"/>
          <w:sz w:val="22"/>
        </w:rPr>
        <w:t>4 juin 2015</w:t>
      </w:r>
      <w:r w:rsidR="004175AD" w:rsidRPr="003B6735">
        <w:rPr>
          <w:rFonts w:cs="Arial"/>
          <w:sz w:val="22"/>
        </w:rPr>
        <w:t xml:space="preserve"> de M. Patrick B</w:t>
      </w:r>
      <w:r w:rsidR="004175AD" w:rsidRPr="00582BB4">
        <w:rPr>
          <w:rFonts w:cs="Arial"/>
          <w:caps/>
          <w:sz w:val="22"/>
        </w:rPr>
        <w:t>onnaud</w:t>
      </w:r>
      <w:r w:rsidR="004175AD" w:rsidRPr="003B6735">
        <w:rPr>
          <w:rFonts w:cs="Arial"/>
          <w:sz w:val="22"/>
        </w:rPr>
        <w:t>, conseiller référendaire ;</w:t>
      </w:r>
    </w:p>
    <w:p w:rsidR="00C15CBA" w:rsidRPr="003B6735" w:rsidRDefault="004175AD" w:rsidP="00C57EC6">
      <w:pPr>
        <w:spacing w:after="120" w:line="240" w:lineRule="auto"/>
        <w:jc w:val="both"/>
        <w:rPr>
          <w:rFonts w:cs="Arial"/>
          <w:sz w:val="22"/>
        </w:rPr>
      </w:pPr>
      <w:r w:rsidRPr="003B6735">
        <w:rPr>
          <w:rFonts w:cs="Arial"/>
          <w:sz w:val="22"/>
        </w:rPr>
        <w:t>Vu les conclusions du Procureur général;</w:t>
      </w:r>
    </w:p>
    <w:p w:rsidR="004175AD" w:rsidRPr="003B6735" w:rsidRDefault="004175AD" w:rsidP="00C57EC6">
      <w:pPr>
        <w:spacing w:after="120" w:line="240" w:lineRule="auto"/>
        <w:jc w:val="both"/>
        <w:rPr>
          <w:rFonts w:cs="Arial"/>
          <w:sz w:val="22"/>
        </w:rPr>
      </w:pPr>
      <w:r w:rsidRPr="003B6735">
        <w:rPr>
          <w:rFonts w:cs="Arial"/>
          <w:sz w:val="22"/>
        </w:rPr>
        <w:t>Vu les lettres du 20 juillet 2015 infor</w:t>
      </w:r>
      <w:r w:rsidR="00A4750C" w:rsidRPr="003B6735">
        <w:rPr>
          <w:rFonts w:cs="Arial"/>
          <w:sz w:val="22"/>
        </w:rPr>
        <w:t>mant le comptable et le président de l’Autorité</w:t>
      </w:r>
      <w:r w:rsidRPr="003B6735">
        <w:rPr>
          <w:rFonts w:cs="Arial"/>
          <w:sz w:val="22"/>
        </w:rPr>
        <w:t xml:space="preserve"> de la date de l’audience publique, et leurs accusés de réception du 21 juillet 2015 ;</w:t>
      </w:r>
    </w:p>
    <w:p w:rsidR="00C15CBA" w:rsidRPr="003B6735" w:rsidRDefault="00AB1414" w:rsidP="00C57EC6">
      <w:pPr>
        <w:spacing w:after="120" w:line="240" w:lineRule="auto"/>
        <w:jc w:val="both"/>
        <w:rPr>
          <w:rFonts w:cs="Arial"/>
          <w:sz w:val="22"/>
        </w:rPr>
      </w:pPr>
      <w:r w:rsidRPr="003B6735">
        <w:rPr>
          <w:rFonts w:cs="Arial"/>
          <w:sz w:val="22"/>
        </w:rPr>
        <w:t>Entendu</w:t>
      </w:r>
      <w:r w:rsidR="004175AD" w:rsidRPr="003B6735">
        <w:rPr>
          <w:rFonts w:cs="Arial"/>
          <w:sz w:val="22"/>
        </w:rPr>
        <w:t>,</w:t>
      </w:r>
      <w:r w:rsidRPr="003B6735">
        <w:rPr>
          <w:rFonts w:cs="Arial"/>
          <w:sz w:val="22"/>
        </w:rPr>
        <w:t xml:space="preserve"> lors de l’audience publique du </w:t>
      </w:r>
      <w:r w:rsidR="00A50B04" w:rsidRPr="003B6735">
        <w:rPr>
          <w:rFonts w:cs="Arial"/>
          <w:sz w:val="22"/>
        </w:rPr>
        <w:t>15 septembre 2015</w:t>
      </w:r>
      <w:r w:rsidRPr="003B6735">
        <w:rPr>
          <w:rFonts w:cs="Arial"/>
          <w:sz w:val="22"/>
        </w:rPr>
        <w:t xml:space="preserve">, </w:t>
      </w:r>
      <w:r w:rsidR="004175AD" w:rsidRPr="003B6735">
        <w:rPr>
          <w:rFonts w:cs="Arial"/>
          <w:sz w:val="22"/>
        </w:rPr>
        <w:t xml:space="preserve">M. </w:t>
      </w:r>
      <w:r w:rsidR="00DD5EF4" w:rsidRPr="003B6735">
        <w:rPr>
          <w:rFonts w:cs="Arial"/>
          <w:sz w:val="22"/>
        </w:rPr>
        <w:t xml:space="preserve">Patrick </w:t>
      </w:r>
      <w:r w:rsidR="004175AD" w:rsidRPr="003B6735">
        <w:rPr>
          <w:rFonts w:cs="Arial"/>
          <w:sz w:val="22"/>
        </w:rPr>
        <w:t>B</w:t>
      </w:r>
      <w:r w:rsidR="004175AD" w:rsidRPr="00582BB4">
        <w:rPr>
          <w:rFonts w:cs="Arial"/>
          <w:caps/>
          <w:sz w:val="22"/>
        </w:rPr>
        <w:t>onnaud</w:t>
      </w:r>
      <w:r w:rsidRPr="00582BB4">
        <w:rPr>
          <w:rFonts w:cs="Arial"/>
          <w:caps/>
          <w:sz w:val="22"/>
        </w:rPr>
        <w:t xml:space="preserve"> </w:t>
      </w:r>
      <w:r w:rsidRPr="003B6735">
        <w:rPr>
          <w:rFonts w:cs="Arial"/>
          <w:sz w:val="22"/>
        </w:rPr>
        <w:t xml:space="preserve">en son rapport, </w:t>
      </w:r>
      <w:r w:rsidR="00582BB4" w:rsidRPr="00582BB4">
        <w:rPr>
          <w:rFonts w:cs="Arial"/>
          <w:sz w:val="22"/>
        </w:rPr>
        <w:t>M</w:t>
      </w:r>
      <w:r w:rsidR="00582BB4" w:rsidRPr="00582BB4">
        <w:rPr>
          <w:rFonts w:cs="Arial"/>
          <w:sz w:val="22"/>
          <w:vertAlign w:val="superscript"/>
        </w:rPr>
        <w:t>me</w:t>
      </w:r>
      <w:r w:rsidR="00582BB4">
        <w:rPr>
          <w:rFonts w:cs="Arial"/>
          <w:sz w:val="22"/>
        </w:rPr>
        <w:t> </w:t>
      </w:r>
      <w:proofErr w:type="spellStart"/>
      <w:r w:rsidR="004175AD" w:rsidRPr="003B6735">
        <w:rPr>
          <w:rFonts w:cs="Arial"/>
          <w:sz w:val="22"/>
        </w:rPr>
        <w:t>Loguivy</w:t>
      </w:r>
      <w:proofErr w:type="spellEnd"/>
      <w:r w:rsidR="004175AD" w:rsidRPr="003B6735">
        <w:rPr>
          <w:rFonts w:cs="Arial"/>
          <w:sz w:val="22"/>
        </w:rPr>
        <w:t xml:space="preserve"> </w:t>
      </w:r>
      <w:r w:rsidR="000D518E" w:rsidRPr="00582BB4">
        <w:rPr>
          <w:rFonts w:cs="Arial"/>
          <w:caps/>
          <w:sz w:val="22"/>
        </w:rPr>
        <w:t>Roche</w:t>
      </w:r>
      <w:r w:rsidR="000D518E" w:rsidRPr="003B6735">
        <w:rPr>
          <w:rFonts w:cs="Arial"/>
          <w:sz w:val="22"/>
        </w:rPr>
        <w:t xml:space="preserve">, </w:t>
      </w:r>
      <w:r w:rsidRPr="003B6735">
        <w:rPr>
          <w:rFonts w:cs="Arial"/>
          <w:sz w:val="22"/>
        </w:rPr>
        <w:t>avocat</w:t>
      </w:r>
      <w:r w:rsidR="000D518E" w:rsidRPr="003B6735">
        <w:rPr>
          <w:rFonts w:cs="Arial"/>
          <w:sz w:val="22"/>
        </w:rPr>
        <w:t>e</w:t>
      </w:r>
      <w:r w:rsidRPr="003B6735">
        <w:rPr>
          <w:rFonts w:cs="Arial"/>
          <w:sz w:val="22"/>
        </w:rPr>
        <w:t xml:space="preserve"> général</w:t>
      </w:r>
      <w:r w:rsidR="000D518E" w:rsidRPr="003B6735">
        <w:rPr>
          <w:rFonts w:cs="Arial"/>
          <w:sz w:val="22"/>
        </w:rPr>
        <w:t>e</w:t>
      </w:r>
      <w:r w:rsidR="004175AD" w:rsidRPr="003B6735">
        <w:rPr>
          <w:rFonts w:cs="Arial"/>
          <w:sz w:val="22"/>
        </w:rPr>
        <w:t>, en s</w:t>
      </w:r>
      <w:r w:rsidRPr="003B6735">
        <w:rPr>
          <w:rFonts w:cs="Arial"/>
          <w:sz w:val="22"/>
        </w:rPr>
        <w:t>es co</w:t>
      </w:r>
      <w:r w:rsidR="004175AD" w:rsidRPr="003B6735">
        <w:rPr>
          <w:rFonts w:cs="Arial"/>
          <w:sz w:val="22"/>
        </w:rPr>
        <w:t>nclusions</w:t>
      </w:r>
      <w:r w:rsidRPr="003B6735">
        <w:rPr>
          <w:rFonts w:cs="Arial"/>
          <w:sz w:val="22"/>
        </w:rPr>
        <w:t xml:space="preserve">, et </w:t>
      </w:r>
      <w:r w:rsidR="00991CD2">
        <w:rPr>
          <w:rFonts w:cs="Arial"/>
          <w:sz w:val="22"/>
        </w:rPr>
        <w:t>M. X</w:t>
      </w:r>
      <w:r w:rsidR="000D518E" w:rsidRPr="003B6735">
        <w:rPr>
          <w:rFonts w:cs="Arial"/>
          <w:sz w:val="22"/>
        </w:rPr>
        <w:t>, ayant eu la parole en dernier,</w:t>
      </w:r>
      <w:r w:rsidRPr="003B6735">
        <w:rPr>
          <w:rFonts w:cs="Arial"/>
          <w:sz w:val="22"/>
        </w:rPr>
        <w:t xml:space="preserve"> </w:t>
      </w:r>
      <w:r w:rsidR="00A4750C" w:rsidRPr="003B6735">
        <w:rPr>
          <w:rFonts w:cs="Arial"/>
          <w:sz w:val="22"/>
        </w:rPr>
        <w:t>le président de l’Autorité</w:t>
      </w:r>
      <w:r w:rsidR="000D518E" w:rsidRPr="003B6735">
        <w:rPr>
          <w:rFonts w:cs="Arial"/>
          <w:sz w:val="22"/>
        </w:rPr>
        <w:t xml:space="preserve"> n’étant ni présent ni </w:t>
      </w:r>
      <w:r w:rsidRPr="003B6735">
        <w:rPr>
          <w:rFonts w:cs="Arial"/>
          <w:sz w:val="22"/>
        </w:rPr>
        <w:t>repré</w:t>
      </w:r>
      <w:r w:rsidR="000D518E" w:rsidRPr="003B6735">
        <w:rPr>
          <w:rFonts w:cs="Arial"/>
          <w:sz w:val="22"/>
        </w:rPr>
        <w:t>senté</w:t>
      </w:r>
      <w:r w:rsidR="00A50B04" w:rsidRPr="003B6735">
        <w:rPr>
          <w:rFonts w:cs="Arial"/>
          <w:sz w:val="22"/>
        </w:rPr>
        <w:t> </w:t>
      </w:r>
      <w:r w:rsidRPr="003B6735">
        <w:rPr>
          <w:rFonts w:cs="Arial"/>
          <w:sz w:val="22"/>
        </w:rPr>
        <w:t>;</w:t>
      </w:r>
    </w:p>
    <w:p w:rsidR="00C15CBA" w:rsidRDefault="00DD5EF4" w:rsidP="00996A70">
      <w:pPr>
        <w:spacing w:after="360" w:line="240" w:lineRule="auto"/>
        <w:jc w:val="both"/>
        <w:rPr>
          <w:rFonts w:cs="Arial"/>
          <w:sz w:val="22"/>
        </w:rPr>
      </w:pPr>
      <w:r w:rsidRPr="003B6735">
        <w:rPr>
          <w:rFonts w:cs="Arial"/>
          <w:sz w:val="22"/>
        </w:rPr>
        <w:t xml:space="preserve">Entendu en délibéré </w:t>
      </w:r>
      <w:r w:rsidR="004175AD" w:rsidRPr="003B6735">
        <w:rPr>
          <w:rFonts w:cs="Arial"/>
          <w:sz w:val="22"/>
        </w:rPr>
        <w:t>M.</w:t>
      </w:r>
      <w:r w:rsidR="00A50B04" w:rsidRPr="003B6735">
        <w:rPr>
          <w:rFonts w:cs="Arial"/>
          <w:sz w:val="22"/>
        </w:rPr>
        <w:t xml:space="preserve"> Olivier </w:t>
      </w:r>
      <w:r w:rsidRPr="003B6735">
        <w:rPr>
          <w:rFonts w:cs="Arial"/>
          <w:sz w:val="22"/>
        </w:rPr>
        <w:t>Ortiz</w:t>
      </w:r>
      <w:r w:rsidR="00A50B04" w:rsidRPr="003B6735">
        <w:rPr>
          <w:rFonts w:cs="Arial"/>
          <w:sz w:val="22"/>
        </w:rPr>
        <w:t>, conseiller maître</w:t>
      </w:r>
      <w:r w:rsidR="00AB1414" w:rsidRPr="003B6735">
        <w:rPr>
          <w:rFonts w:cs="Arial"/>
          <w:sz w:val="22"/>
        </w:rPr>
        <w:t xml:space="preserve">, </w:t>
      </w:r>
      <w:r w:rsidR="004175AD" w:rsidRPr="003B6735">
        <w:rPr>
          <w:rFonts w:cs="Arial"/>
          <w:sz w:val="22"/>
        </w:rPr>
        <w:t xml:space="preserve">réviseur, </w:t>
      </w:r>
      <w:r w:rsidR="00AB1414" w:rsidRPr="003B6735">
        <w:rPr>
          <w:rFonts w:cs="Arial"/>
          <w:sz w:val="22"/>
        </w:rPr>
        <w:t>en ses observations ;</w:t>
      </w:r>
    </w:p>
    <w:p w:rsidR="00630035" w:rsidRPr="003B6735" w:rsidRDefault="00630035" w:rsidP="00996A70">
      <w:pPr>
        <w:spacing w:after="360" w:line="240" w:lineRule="auto"/>
        <w:jc w:val="both"/>
        <w:rPr>
          <w:rFonts w:cs="Arial"/>
          <w:sz w:val="22"/>
        </w:rPr>
      </w:pPr>
    </w:p>
    <w:p w:rsidR="00582BB4" w:rsidRDefault="00582BB4" w:rsidP="00996A70">
      <w:pPr>
        <w:spacing w:after="240" w:line="240" w:lineRule="auto"/>
        <w:jc w:val="both"/>
        <w:rPr>
          <w:rFonts w:cs="Arial"/>
          <w:b/>
          <w:sz w:val="22"/>
        </w:rPr>
      </w:pPr>
    </w:p>
    <w:p w:rsidR="00B43F66" w:rsidRPr="003B6735" w:rsidRDefault="001C1FE3" w:rsidP="00996A70">
      <w:pPr>
        <w:spacing w:after="240" w:line="240" w:lineRule="auto"/>
        <w:jc w:val="both"/>
        <w:rPr>
          <w:rFonts w:cs="Arial"/>
          <w:b/>
          <w:sz w:val="22"/>
        </w:rPr>
      </w:pPr>
      <w:r w:rsidRPr="003B6735">
        <w:rPr>
          <w:rFonts w:cs="Arial"/>
          <w:b/>
          <w:sz w:val="22"/>
        </w:rPr>
        <w:t xml:space="preserve">I.- </w:t>
      </w:r>
      <w:r w:rsidR="00B43F66" w:rsidRPr="003B6735">
        <w:rPr>
          <w:rFonts w:cs="Arial"/>
          <w:b/>
          <w:sz w:val="22"/>
        </w:rPr>
        <w:t xml:space="preserve">Sur la </w:t>
      </w:r>
      <w:r w:rsidR="006815B1" w:rsidRPr="003B6735">
        <w:rPr>
          <w:rFonts w:cs="Arial"/>
          <w:b/>
          <w:sz w:val="22"/>
        </w:rPr>
        <w:t xml:space="preserve">contestation de la </w:t>
      </w:r>
      <w:r w:rsidRPr="003B6735">
        <w:rPr>
          <w:rFonts w:cs="Arial"/>
          <w:b/>
          <w:sz w:val="22"/>
        </w:rPr>
        <w:t>procédure</w:t>
      </w:r>
      <w:r w:rsidR="006815B1" w:rsidRPr="003B6735">
        <w:rPr>
          <w:rFonts w:cs="Arial"/>
          <w:b/>
          <w:sz w:val="22"/>
        </w:rPr>
        <w:t xml:space="preserve"> juridictionnelle</w:t>
      </w:r>
    </w:p>
    <w:p w:rsidR="008D63A0" w:rsidRPr="003B6735" w:rsidRDefault="00561B5F" w:rsidP="00C865E7">
      <w:pPr>
        <w:spacing w:after="120" w:line="240" w:lineRule="auto"/>
        <w:jc w:val="both"/>
        <w:rPr>
          <w:rFonts w:cs="Arial"/>
          <w:b/>
          <w:i/>
          <w:sz w:val="22"/>
        </w:rPr>
      </w:pPr>
      <w:r w:rsidRPr="003B6735">
        <w:rPr>
          <w:rFonts w:cs="Arial"/>
          <w:sz w:val="22"/>
        </w:rPr>
        <w:t>Attendu</w:t>
      </w:r>
      <w:r w:rsidR="008D63A0" w:rsidRPr="003B6735">
        <w:rPr>
          <w:rFonts w:cs="Arial"/>
          <w:sz w:val="22"/>
        </w:rPr>
        <w:t xml:space="preserve"> que l</w:t>
      </w:r>
      <w:r w:rsidR="00F008E5" w:rsidRPr="003B6735">
        <w:rPr>
          <w:rFonts w:cs="Arial"/>
          <w:sz w:val="22"/>
        </w:rPr>
        <w:t>e réquisitoire supplétif</w:t>
      </w:r>
      <w:r w:rsidR="008D63A0" w:rsidRPr="003B6735">
        <w:rPr>
          <w:rFonts w:cs="Arial"/>
          <w:sz w:val="22"/>
        </w:rPr>
        <w:t xml:space="preserve"> </w:t>
      </w:r>
      <w:r w:rsidRPr="003B6735">
        <w:rPr>
          <w:rFonts w:cs="Arial"/>
          <w:sz w:val="22"/>
        </w:rPr>
        <w:t xml:space="preserve">susvisé </w:t>
      </w:r>
      <w:r w:rsidR="008D63A0" w:rsidRPr="003B6735">
        <w:rPr>
          <w:rFonts w:cs="Arial"/>
          <w:sz w:val="22"/>
        </w:rPr>
        <w:t>du 24 avril 2015</w:t>
      </w:r>
      <w:r w:rsidR="002E19C5" w:rsidRPr="003B6735">
        <w:rPr>
          <w:rFonts w:cs="Arial"/>
          <w:sz w:val="22"/>
        </w:rPr>
        <w:t xml:space="preserve"> a redéfini les présomptions de charge</w:t>
      </w:r>
      <w:r w:rsidR="00A64426" w:rsidRPr="003B6735">
        <w:rPr>
          <w:rFonts w:cs="Arial"/>
          <w:sz w:val="22"/>
        </w:rPr>
        <w:t xml:space="preserve"> soulev</w:t>
      </w:r>
      <w:r w:rsidR="000E249B" w:rsidRPr="003B6735">
        <w:rPr>
          <w:rFonts w:cs="Arial"/>
          <w:sz w:val="22"/>
        </w:rPr>
        <w:t>ées</w:t>
      </w:r>
      <w:r w:rsidRPr="003B6735">
        <w:rPr>
          <w:rFonts w:cs="Arial"/>
          <w:sz w:val="22"/>
        </w:rPr>
        <w:t xml:space="preserve"> par le réquisitoire introductif du</w:t>
      </w:r>
      <w:r w:rsidR="009A2686" w:rsidRPr="003B6735">
        <w:rPr>
          <w:rFonts w:cs="Arial"/>
          <w:sz w:val="22"/>
        </w:rPr>
        <w:t xml:space="preserve"> 30 juillet 2014</w:t>
      </w:r>
      <w:r w:rsidR="002E19C5" w:rsidRPr="003B6735">
        <w:rPr>
          <w:rFonts w:cs="Arial"/>
          <w:sz w:val="22"/>
        </w:rPr>
        <w:t>, d’une part, en visant le</w:t>
      </w:r>
      <w:r w:rsidR="000E249B" w:rsidRPr="003B6735">
        <w:rPr>
          <w:rFonts w:cs="Arial"/>
          <w:sz w:val="22"/>
        </w:rPr>
        <w:t>s</w:t>
      </w:r>
      <w:r w:rsidR="002E19C5" w:rsidRPr="003B6735">
        <w:rPr>
          <w:rFonts w:cs="Arial"/>
          <w:sz w:val="22"/>
        </w:rPr>
        <w:t xml:space="preserve"> texte</w:t>
      </w:r>
      <w:r w:rsidR="000E249B" w:rsidRPr="003B6735">
        <w:rPr>
          <w:rFonts w:cs="Arial"/>
          <w:sz w:val="22"/>
        </w:rPr>
        <w:t>s</w:t>
      </w:r>
      <w:r w:rsidR="002E19C5" w:rsidRPr="003B6735">
        <w:rPr>
          <w:rFonts w:cs="Arial"/>
          <w:sz w:val="22"/>
        </w:rPr>
        <w:t xml:space="preserve"> </w:t>
      </w:r>
      <w:r w:rsidR="009F736D" w:rsidRPr="003B6735">
        <w:rPr>
          <w:rFonts w:cs="Arial"/>
          <w:sz w:val="22"/>
        </w:rPr>
        <w:t>fix</w:t>
      </w:r>
      <w:r w:rsidR="002E19C5" w:rsidRPr="003B6735">
        <w:rPr>
          <w:rFonts w:cs="Arial"/>
          <w:sz w:val="22"/>
        </w:rPr>
        <w:t>ant les obligations de l’agent comptable de l’AR</w:t>
      </w:r>
      <w:r w:rsidR="00CD077C" w:rsidRPr="003B6735">
        <w:rPr>
          <w:rFonts w:cs="Arial"/>
          <w:sz w:val="22"/>
        </w:rPr>
        <w:t>AF et le</w:t>
      </w:r>
      <w:r w:rsidR="002E19C5" w:rsidRPr="003B6735">
        <w:rPr>
          <w:rFonts w:cs="Arial"/>
          <w:sz w:val="22"/>
        </w:rPr>
        <w:t xml:space="preserve"> régime financier et comptable spécifique à cette autorité</w:t>
      </w:r>
      <w:r w:rsidR="0011557F" w:rsidRPr="003B6735">
        <w:rPr>
          <w:rFonts w:cs="Arial"/>
          <w:sz w:val="22"/>
        </w:rPr>
        <w:t xml:space="preserve"> publiqu</w:t>
      </w:r>
      <w:r w:rsidR="002E19C5" w:rsidRPr="003B6735">
        <w:rPr>
          <w:rFonts w:cs="Arial"/>
          <w:sz w:val="22"/>
        </w:rPr>
        <w:t>e indépendante, et, d’autre part, en portant le montant de la présomption de charge n° 5 de 26 814,12 € à 30 438,20 €</w:t>
      </w:r>
      <w:r w:rsidR="00631CB3" w:rsidRPr="003B6735">
        <w:rPr>
          <w:rFonts w:cs="Arial"/>
          <w:sz w:val="22"/>
        </w:rPr>
        <w:t xml:space="preserve"> ; </w:t>
      </w:r>
    </w:p>
    <w:p w:rsidR="006815B1" w:rsidRPr="003B6735" w:rsidRDefault="006815B1" w:rsidP="00C865E7">
      <w:pPr>
        <w:spacing w:after="120" w:line="240" w:lineRule="auto"/>
        <w:jc w:val="both"/>
        <w:rPr>
          <w:rFonts w:cs="Arial"/>
          <w:sz w:val="22"/>
        </w:rPr>
      </w:pPr>
      <w:r w:rsidRPr="003B6735">
        <w:rPr>
          <w:rFonts w:cs="Arial"/>
          <w:sz w:val="22"/>
        </w:rPr>
        <w:t xml:space="preserve">Attendu que dans ses </w:t>
      </w:r>
      <w:r w:rsidR="00CD077C" w:rsidRPr="003B6735">
        <w:rPr>
          <w:rFonts w:cs="Arial"/>
          <w:sz w:val="22"/>
        </w:rPr>
        <w:t>écriture</w:t>
      </w:r>
      <w:r w:rsidR="00A332F6" w:rsidRPr="003B6735">
        <w:rPr>
          <w:rFonts w:cs="Arial"/>
          <w:sz w:val="22"/>
        </w:rPr>
        <w:t xml:space="preserve">s </w:t>
      </w:r>
      <w:r w:rsidRPr="003B6735">
        <w:rPr>
          <w:rFonts w:cs="Arial"/>
          <w:sz w:val="22"/>
        </w:rPr>
        <w:t>et lors de l’audi</w:t>
      </w:r>
      <w:r w:rsidR="0053724A" w:rsidRPr="003B6735">
        <w:rPr>
          <w:rFonts w:cs="Arial"/>
          <w:sz w:val="22"/>
        </w:rPr>
        <w:t xml:space="preserve">ence publique, </w:t>
      </w:r>
      <w:r w:rsidR="00991CD2">
        <w:rPr>
          <w:rFonts w:cs="Arial"/>
          <w:sz w:val="22"/>
        </w:rPr>
        <w:t>M. X</w:t>
      </w:r>
      <w:r w:rsidR="0053724A" w:rsidRPr="003B6735">
        <w:rPr>
          <w:rFonts w:cs="Arial"/>
          <w:sz w:val="22"/>
        </w:rPr>
        <w:t xml:space="preserve"> </w:t>
      </w:r>
      <w:r w:rsidR="00CD077C" w:rsidRPr="003B6735">
        <w:rPr>
          <w:rFonts w:cs="Arial"/>
          <w:sz w:val="22"/>
        </w:rPr>
        <w:t>fait valoir deux moyens relatifs, le premier, à la date et à l’objet</w:t>
      </w:r>
      <w:r w:rsidR="00561B5F" w:rsidRPr="003B6735">
        <w:rPr>
          <w:rFonts w:cs="Arial"/>
          <w:sz w:val="22"/>
        </w:rPr>
        <w:t xml:space="preserve"> du</w:t>
      </w:r>
      <w:r w:rsidR="00CD077C" w:rsidRPr="003B6735">
        <w:rPr>
          <w:rFonts w:cs="Arial"/>
          <w:sz w:val="22"/>
        </w:rPr>
        <w:t xml:space="preserve"> réquisitoire supplétif et, le second,</w:t>
      </w:r>
      <w:r w:rsidR="00561B5F" w:rsidRPr="003B6735">
        <w:rPr>
          <w:rFonts w:cs="Arial"/>
          <w:sz w:val="22"/>
        </w:rPr>
        <w:t xml:space="preserve"> à la date de communication des conclusions du ministère public</w:t>
      </w:r>
      <w:r w:rsidRPr="003B6735">
        <w:rPr>
          <w:rFonts w:cs="Arial"/>
          <w:sz w:val="22"/>
        </w:rPr>
        <w:t> ;</w:t>
      </w:r>
    </w:p>
    <w:p w:rsidR="00A332F6" w:rsidRPr="003B6735" w:rsidRDefault="00A332F6" w:rsidP="00C865E7">
      <w:pPr>
        <w:spacing w:after="120" w:line="240" w:lineRule="auto"/>
        <w:jc w:val="both"/>
        <w:rPr>
          <w:rFonts w:cs="Arial"/>
          <w:i/>
          <w:sz w:val="22"/>
          <w:u w:val="single"/>
        </w:rPr>
      </w:pPr>
      <w:r w:rsidRPr="003B6735">
        <w:rPr>
          <w:rFonts w:cs="Arial"/>
          <w:i/>
          <w:sz w:val="22"/>
          <w:u w:val="single"/>
        </w:rPr>
        <w:t>En ce qui con</w:t>
      </w:r>
      <w:r w:rsidR="007D3386" w:rsidRPr="003B6735">
        <w:rPr>
          <w:rFonts w:cs="Arial"/>
          <w:i/>
          <w:sz w:val="22"/>
          <w:u w:val="single"/>
        </w:rPr>
        <w:t>cerne le premier moyen</w:t>
      </w:r>
    </w:p>
    <w:p w:rsidR="00B43F66" w:rsidRPr="003B6735" w:rsidRDefault="00B43F66" w:rsidP="00C865E7">
      <w:pPr>
        <w:spacing w:after="120" w:line="240" w:lineRule="auto"/>
        <w:jc w:val="both"/>
        <w:rPr>
          <w:rFonts w:cs="Arial"/>
          <w:sz w:val="22"/>
        </w:rPr>
      </w:pPr>
      <w:r w:rsidRPr="003B6735">
        <w:rPr>
          <w:rFonts w:cs="Arial"/>
          <w:sz w:val="22"/>
        </w:rPr>
        <w:t>Atte</w:t>
      </w:r>
      <w:r w:rsidR="007D3386" w:rsidRPr="003B6735">
        <w:rPr>
          <w:rFonts w:cs="Arial"/>
          <w:sz w:val="22"/>
        </w:rPr>
        <w:t>ndu qu’après avoir relevé</w:t>
      </w:r>
      <w:r w:rsidR="00C865E7" w:rsidRPr="003B6735">
        <w:rPr>
          <w:rFonts w:cs="Arial"/>
          <w:sz w:val="22"/>
        </w:rPr>
        <w:t xml:space="preserve"> que</w:t>
      </w:r>
      <w:r w:rsidR="00317717" w:rsidRPr="003B6735">
        <w:rPr>
          <w:rFonts w:cs="Arial"/>
          <w:sz w:val="22"/>
        </w:rPr>
        <w:t xml:space="preserve"> l</w:t>
      </w:r>
      <w:r w:rsidR="00C865E7" w:rsidRPr="003B6735">
        <w:rPr>
          <w:rFonts w:cs="Arial"/>
          <w:sz w:val="22"/>
        </w:rPr>
        <w:t>e</w:t>
      </w:r>
      <w:r w:rsidR="00E57FE6" w:rsidRPr="003B6735">
        <w:rPr>
          <w:rFonts w:cs="Arial"/>
          <w:sz w:val="22"/>
        </w:rPr>
        <w:t xml:space="preserve"> </w:t>
      </w:r>
      <w:r w:rsidR="00317717" w:rsidRPr="003B6735">
        <w:rPr>
          <w:rFonts w:cs="Arial"/>
          <w:sz w:val="22"/>
        </w:rPr>
        <w:t xml:space="preserve">réquisitoire supplétif </w:t>
      </w:r>
      <w:r w:rsidR="007D3386" w:rsidRPr="003B6735">
        <w:rPr>
          <w:rFonts w:cs="Arial"/>
          <w:sz w:val="22"/>
        </w:rPr>
        <w:t>était intervenu à la suite du</w:t>
      </w:r>
      <w:r w:rsidR="00C865E7" w:rsidRPr="003B6735">
        <w:rPr>
          <w:rFonts w:cs="Arial"/>
          <w:sz w:val="22"/>
        </w:rPr>
        <w:t xml:space="preserve"> dé</w:t>
      </w:r>
      <w:r w:rsidR="001C21CD" w:rsidRPr="003B6735">
        <w:rPr>
          <w:rFonts w:cs="Arial"/>
          <w:sz w:val="22"/>
        </w:rPr>
        <w:t>pôt d’</w:t>
      </w:r>
      <w:r w:rsidR="003A5988" w:rsidRPr="003B6735">
        <w:rPr>
          <w:rFonts w:cs="Arial"/>
          <w:sz w:val="22"/>
        </w:rPr>
        <w:t>un premier rapport</w:t>
      </w:r>
      <w:r w:rsidR="001B0399" w:rsidRPr="003B6735">
        <w:rPr>
          <w:rFonts w:cs="Arial"/>
          <w:sz w:val="22"/>
        </w:rPr>
        <w:t xml:space="preserve"> proposant un non-lieu</w:t>
      </w:r>
      <w:r w:rsidR="00317717" w:rsidRPr="003B6735">
        <w:rPr>
          <w:rFonts w:cs="Arial"/>
          <w:sz w:val="22"/>
        </w:rPr>
        <w:t xml:space="preserve">, </w:t>
      </w:r>
      <w:r w:rsidR="007D3386" w:rsidRPr="003B6735">
        <w:rPr>
          <w:rFonts w:cs="Arial"/>
          <w:sz w:val="22"/>
        </w:rPr>
        <w:t>le comptable argue d’un</w:t>
      </w:r>
      <w:r w:rsidR="00317717" w:rsidRPr="003B6735">
        <w:rPr>
          <w:rFonts w:cs="Arial"/>
          <w:sz w:val="22"/>
        </w:rPr>
        <w:t>e part, qu</w:t>
      </w:r>
      <w:r w:rsidR="007A7528" w:rsidRPr="003B6735">
        <w:rPr>
          <w:rFonts w:cs="Arial"/>
          <w:sz w:val="22"/>
        </w:rPr>
        <w:t>e l’acte pris par le ministère public</w:t>
      </w:r>
      <w:r w:rsidR="003A5988" w:rsidRPr="003B6735">
        <w:rPr>
          <w:rFonts w:cs="Arial"/>
          <w:sz w:val="22"/>
        </w:rPr>
        <w:t xml:space="preserve"> </w:t>
      </w:r>
      <w:r w:rsidR="00317717" w:rsidRPr="003B6735">
        <w:rPr>
          <w:rFonts w:cs="Arial"/>
          <w:sz w:val="22"/>
        </w:rPr>
        <w:t>méconnaitrait l</w:t>
      </w:r>
      <w:r w:rsidR="00E57FE6" w:rsidRPr="003B6735">
        <w:rPr>
          <w:rFonts w:cs="Arial"/>
          <w:sz w:val="22"/>
        </w:rPr>
        <w:t>es dispositions de</w:t>
      </w:r>
      <w:r w:rsidR="00C865E7" w:rsidRPr="003B6735">
        <w:rPr>
          <w:rFonts w:cs="Arial"/>
          <w:sz w:val="22"/>
        </w:rPr>
        <w:t xml:space="preserve"> l’article R.142-6 du code des j</w:t>
      </w:r>
      <w:r w:rsidR="00956C37" w:rsidRPr="003B6735">
        <w:rPr>
          <w:rFonts w:cs="Arial"/>
          <w:sz w:val="22"/>
        </w:rPr>
        <w:t>uridictions f</w:t>
      </w:r>
      <w:r w:rsidR="00FA2159" w:rsidRPr="003B6735">
        <w:rPr>
          <w:rFonts w:cs="Arial"/>
          <w:sz w:val="22"/>
        </w:rPr>
        <w:t>inancières</w:t>
      </w:r>
      <w:r w:rsidR="00317717" w:rsidRPr="003B6735">
        <w:rPr>
          <w:rFonts w:cs="Arial"/>
          <w:sz w:val="22"/>
        </w:rPr>
        <w:t xml:space="preserve"> en ne présentant pas de faits nouveaux</w:t>
      </w:r>
      <w:r w:rsidR="00FA2159" w:rsidRPr="003B6735">
        <w:rPr>
          <w:rFonts w:cs="Arial"/>
          <w:sz w:val="22"/>
        </w:rPr>
        <w:t xml:space="preserve">, </w:t>
      </w:r>
      <w:r w:rsidR="007D3386" w:rsidRPr="003B6735">
        <w:rPr>
          <w:rFonts w:cs="Arial"/>
          <w:sz w:val="22"/>
        </w:rPr>
        <w:t>d’autre part</w:t>
      </w:r>
      <w:r w:rsidR="00FA2159" w:rsidRPr="003B6735">
        <w:rPr>
          <w:rFonts w:cs="Arial"/>
          <w:sz w:val="22"/>
        </w:rPr>
        <w:t xml:space="preserve">, </w:t>
      </w:r>
      <w:r w:rsidR="007D3386" w:rsidRPr="003B6735">
        <w:rPr>
          <w:rFonts w:cs="Arial"/>
          <w:sz w:val="22"/>
        </w:rPr>
        <w:t xml:space="preserve">que </w:t>
      </w:r>
      <w:r w:rsidR="00802F53" w:rsidRPr="003B6735">
        <w:rPr>
          <w:rFonts w:cs="Arial"/>
          <w:sz w:val="22"/>
        </w:rPr>
        <w:t>l</w:t>
      </w:r>
      <w:r w:rsidR="007D3386" w:rsidRPr="003B6735">
        <w:rPr>
          <w:rFonts w:cs="Arial"/>
          <w:sz w:val="22"/>
        </w:rPr>
        <w:t>e réquisitoire</w:t>
      </w:r>
      <w:r w:rsidR="00317717" w:rsidRPr="003B6735">
        <w:rPr>
          <w:rFonts w:cs="Arial"/>
          <w:sz w:val="22"/>
        </w:rPr>
        <w:t xml:space="preserve"> </w:t>
      </w:r>
      <w:r w:rsidR="00802F53" w:rsidRPr="003B6735">
        <w:rPr>
          <w:rFonts w:cs="Arial"/>
          <w:sz w:val="22"/>
        </w:rPr>
        <w:t xml:space="preserve">supplétif </w:t>
      </w:r>
      <w:r w:rsidR="00317717" w:rsidRPr="003B6735">
        <w:rPr>
          <w:rFonts w:cs="Arial"/>
          <w:sz w:val="22"/>
        </w:rPr>
        <w:t>aurait procédé irrégulièrement à une substitution de base juridique</w:t>
      </w:r>
      <w:r w:rsidR="00582BB4">
        <w:rPr>
          <w:rFonts w:cs="Arial"/>
          <w:sz w:val="22"/>
        </w:rPr>
        <w:t xml:space="preserve"> </w:t>
      </w:r>
      <w:r w:rsidR="00317717" w:rsidRPr="003B6735">
        <w:rPr>
          <w:rFonts w:cs="Arial"/>
          <w:sz w:val="22"/>
        </w:rPr>
        <w:t>en visant</w:t>
      </w:r>
      <w:r w:rsidR="007A7528" w:rsidRPr="003B6735">
        <w:rPr>
          <w:rFonts w:cs="Arial"/>
          <w:sz w:val="22"/>
        </w:rPr>
        <w:t xml:space="preserve"> le décret relatif à l’organisation et au fonctionnement</w:t>
      </w:r>
      <w:r w:rsidR="001C21CD" w:rsidRPr="003B6735">
        <w:rPr>
          <w:rFonts w:cs="Arial"/>
          <w:sz w:val="22"/>
        </w:rPr>
        <w:t xml:space="preserve"> de l’ARAF en lieu et place du </w:t>
      </w:r>
      <w:r w:rsidR="00802F53" w:rsidRPr="003B6735">
        <w:rPr>
          <w:rFonts w:cs="Arial"/>
          <w:sz w:val="22"/>
        </w:rPr>
        <w:t xml:space="preserve">décret </w:t>
      </w:r>
      <w:r w:rsidR="00A4750C" w:rsidRPr="003B6735">
        <w:rPr>
          <w:rFonts w:cs="Arial"/>
          <w:sz w:val="22"/>
        </w:rPr>
        <w:t xml:space="preserve">n° 62-1587 </w:t>
      </w:r>
      <w:r w:rsidR="00802F53" w:rsidRPr="003B6735">
        <w:rPr>
          <w:rFonts w:cs="Arial"/>
          <w:sz w:val="22"/>
        </w:rPr>
        <w:t xml:space="preserve">du </w:t>
      </w:r>
      <w:r w:rsidR="00630035">
        <w:rPr>
          <w:rFonts w:cs="Arial"/>
          <w:sz w:val="22"/>
        </w:rPr>
        <w:t>29</w:t>
      </w:r>
      <w:r w:rsidR="00582BB4">
        <w:rPr>
          <w:rFonts w:cs="Arial"/>
          <w:sz w:val="22"/>
        </w:rPr>
        <w:t xml:space="preserve"> </w:t>
      </w:r>
      <w:r w:rsidR="00802F53" w:rsidRPr="003B6735">
        <w:rPr>
          <w:rFonts w:cs="Arial"/>
          <w:sz w:val="22"/>
        </w:rPr>
        <w:t xml:space="preserve">décembre 1962 portant </w:t>
      </w:r>
      <w:r w:rsidR="001C21CD" w:rsidRPr="003B6735">
        <w:rPr>
          <w:rFonts w:cs="Arial"/>
          <w:sz w:val="22"/>
        </w:rPr>
        <w:t>règlement général sur la comptabilité publiqu</w:t>
      </w:r>
      <w:r w:rsidR="00317717" w:rsidRPr="003B6735">
        <w:rPr>
          <w:rFonts w:cs="Arial"/>
          <w:sz w:val="22"/>
        </w:rPr>
        <w:t xml:space="preserve">e </w:t>
      </w:r>
      <w:r w:rsidR="00E57FE6" w:rsidRPr="003B6735">
        <w:rPr>
          <w:rFonts w:cs="Arial"/>
          <w:sz w:val="22"/>
        </w:rPr>
        <w:t>;</w:t>
      </w:r>
    </w:p>
    <w:p w:rsidR="00802F53" w:rsidRPr="003B6735" w:rsidRDefault="00802F53" w:rsidP="00C865E7">
      <w:pPr>
        <w:spacing w:after="120" w:line="240" w:lineRule="auto"/>
        <w:jc w:val="both"/>
        <w:rPr>
          <w:rFonts w:cs="Arial"/>
          <w:sz w:val="22"/>
        </w:rPr>
      </w:pPr>
      <w:r w:rsidRPr="003B6735">
        <w:rPr>
          <w:rFonts w:cs="Arial"/>
          <w:sz w:val="22"/>
        </w:rPr>
        <w:t xml:space="preserve">Attendu que la séparation des fonctions de poursuite, d’instruction et de jugement est un principe fondamental de l’organisation des juridictions financières ; que dans </w:t>
      </w:r>
      <w:r w:rsidR="00A64426" w:rsidRPr="003B6735">
        <w:rPr>
          <w:rFonts w:cs="Arial"/>
          <w:sz w:val="22"/>
        </w:rPr>
        <w:t>son principe</w:t>
      </w:r>
      <w:r w:rsidRPr="003B6735">
        <w:rPr>
          <w:rFonts w:cs="Arial"/>
          <w:sz w:val="22"/>
        </w:rPr>
        <w:t>, la saisine de la juridiction est subordonnée à la décision du ministère public ;</w:t>
      </w:r>
      <w:r w:rsidR="00A64426" w:rsidRPr="003B6735">
        <w:rPr>
          <w:rFonts w:cs="Arial"/>
          <w:sz w:val="22"/>
        </w:rPr>
        <w:t xml:space="preserve"> </w:t>
      </w:r>
    </w:p>
    <w:p w:rsidR="00956C37" w:rsidRPr="003B6735" w:rsidRDefault="00BD2C80" w:rsidP="00C865E7">
      <w:pPr>
        <w:spacing w:after="120" w:line="240" w:lineRule="auto"/>
        <w:jc w:val="both"/>
        <w:rPr>
          <w:rFonts w:cs="Arial"/>
          <w:sz w:val="22"/>
        </w:rPr>
      </w:pPr>
      <w:r w:rsidRPr="003B6735">
        <w:rPr>
          <w:rFonts w:cs="Arial"/>
          <w:sz w:val="22"/>
        </w:rPr>
        <w:t xml:space="preserve">Attendu que </w:t>
      </w:r>
      <w:r w:rsidR="00392DD9" w:rsidRPr="003B6735">
        <w:rPr>
          <w:rFonts w:cs="Arial"/>
          <w:sz w:val="22"/>
        </w:rPr>
        <w:t>le Procureur général près la Cour des comptes</w:t>
      </w:r>
      <w:r w:rsidR="00956C37" w:rsidRPr="003B6735">
        <w:rPr>
          <w:rFonts w:cs="Arial"/>
          <w:sz w:val="22"/>
        </w:rPr>
        <w:t xml:space="preserve"> requiert l’application de la loi par des réquisitoires, introductifs ou supplétifs, régis par les articles L. 142-1 et R. 142-4 du code précité</w:t>
      </w:r>
      <w:r w:rsidR="008A354F" w:rsidRPr="003B6735">
        <w:rPr>
          <w:rFonts w:cs="Arial"/>
          <w:sz w:val="22"/>
        </w:rPr>
        <w:t> ; que ces actes</w:t>
      </w:r>
      <w:r w:rsidR="00252CC2" w:rsidRPr="003B6735">
        <w:rPr>
          <w:rFonts w:cs="Arial"/>
          <w:sz w:val="22"/>
        </w:rPr>
        <w:t xml:space="preserve">, notifiés aux </w:t>
      </w:r>
      <w:r w:rsidR="00557529" w:rsidRPr="003B6735">
        <w:rPr>
          <w:rFonts w:cs="Arial"/>
          <w:sz w:val="22"/>
        </w:rPr>
        <w:t xml:space="preserve">autres </w:t>
      </w:r>
      <w:r w:rsidR="00252CC2" w:rsidRPr="003B6735">
        <w:rPr>
          <w:rFonts w:cs="Arial"/>
          <w:sz w:val="22"/>
        </w:rPr>
        <w:t>parties,</w:t>
      </w:r>
      <w:r w:rsidR="008A354F" w:rsidRPr="003B6735">
        <w:rPr>
          <w:rFonts w:cs="Arial"/>
          <w:sz w:val="22"/>
        </w:rPr>
        <w:t xml:space="preserve"> </w:t>
      </w:r>
      <w:r w:rsidR="00560154" w:rsidRPr="003B6735">
        <w:rPr>
          <w:rFonts w:cs="Arial"/>
          <w:sz w:val="22"/>
        </w:rPr>
        <w:t xml:space="preserve">ont pour objet de </w:t>
      </w:r>
      <w:r w:rsidR="008A354F" w:rsidRPr="003B6735">
        <w:rPr>
          <w:rFonts w:cs="Arial"/>
          <w:sz w:val="22"/>
        </w:rPr>
        <w:t>saisi</w:t>
      </w:r>
      <w:r w:rsidR="00560154" w:rsidRPr="003B6735">
        <w:rPr>
          <w:rFonts w:cs="Arial"/>
          <w:sz w:val="22"/>
        </w:rPr>
        <w:t>r</w:t>
      </w:r>
      <w:r w:rsidR="008A354F" w:rsidRPr="003B6735">
        <w:rPr>
          <w:rFonts w:cs="Arial"/>
          <w:sz w:val="22"/>
        </w:rPr>
        <w:t xml:space="preserve"> la</w:t>
      </w:r>
      <w:r w:rsidR="00517BB6" w:rsidRPr="003B6735">
        <w:rPr>
          <w:rFonts w:cs="Arial"/>
          <w:sz w:val="22"/>
        </w:rPr>
        <w:t xml:space="preserve"> Cour</w:t>
      </w:r>
      <w:r w:rsidR="001C21CD" w:rsidRPr="003B6735">
        <w:rPr>
          <w:rFonts w:cs="Arial"/>
          <w:sz w:val="22"/>
        </w:rPr>
        <w:t xml:space="preserve"> afin qu</w:t>
      </w:r>
      <w:r w:rsidR="00517BB6" w:rsidRPr="003B6735">
        <w:rPr>
          <w:rFonts w:cs="Arial"/>
          <w:sz w:val="22"/>
        </w:rPr>
        <w:t>’</w:t>
      </w:r>
      <w:r w:rsidR="001B0399" w:rsidRPr="003B6735">
        <w:rPr>
          <w:rFonts w:cs="Arial"/>
          <w:sz w:val="22"/>
        </w:rPr>
        <w:t xml:space="preserve">au terme d’une instruction confiée à un magistrat rapporteur, </w:t>
      </w:r>
      <w:r w:rsidR="00517BB6" w:rsidRPr="003B6735">
        <w:rPr>
          <w:rFonts w:cs="Arial"/>
          <w:sz w:val="22"/>
        </w:rPr>
        <w:t>un</w:t>
      </w:r>
      <w:r w:rsidR="001C21CD" w:rsidRPr="003B6735">
        <w:rPr>
          <w:rFonts w:cs="Arial"/>
          <w:sz w:val="22"/>
        </w:rPr>
        <w:t>e</w:t>
      </w:r>
      <w:r w:rsidR="00517BB6" w:rsidRPr="003B6735">
        <w:rPr>
          <w:rFonts w:cs="Arial"/>
          <w:sz w:val="22"/>
        </w:rPr>
        <w:t xml:space="preserve"> formation de jugement </w:t>
      </w:r>
      <w:r w:rsidR="001B0399" w:rsidRPr="003B6735">
        <w:rPr>
          <w:rFonts w:cs="Arial"/>
          <w:sz w:val="22"/>
        </w:rPr>
        <w:t>se</w:t>
      </w:r>
      <w:r w:rsidR="008A354F" w:rsidRPr="003B6735">
        <w:rPr>
          <w:rFonts w:cs="Arial"/>
          <w:sz w:val="22"/>
        </w:rPr>
        <w:t xml:space="preserve"> </w:t>
      </w:r>
      <w:r w:rsidR="001B0399" w:rsidRPr="003B6735">
        <w:rPr>
          <w:rFonts w:cs="Arial"/>
          <w:sz w:val="22"/>
        </w:rPr>
        <w:t xml:space="preserve">prononce sur </w:t>
      </w:r>
      <w:r w:rsidR="008A354F" w:rsidRPr="003B6735">
        <w:rPr>
          <w:rFonts w:cs="Arial"/>
          <w:sz w:val="22"/>
        </w:rPr>
        <w:t xml:space="preserve">les éléments susceptibles de conduire à la mise en jeu de la responsabilité personnelle et pécuniaire du comptable public ; </w:t>
      </w:r>
      <w:r w:rsidR="00557529" w:rsidRPr="003B6735">
        <w:rPr>
          <w:rFonts w:cs="Arial"/>
          <w:sz w:val="22"/>
        </w:rPr>
        <w:t xml:space="preserve">que l’étendue de la saisine est déterminée par le rapprochement entre les griefs et qualifications mentionnés dans le réquisitoire et les pièces jointes à ce réquisitoire ; </w:t>
      </w:r>
      <w:r w:rsidR="008A354F" w:rsidRPr="003B6735">
        <w:rPr>
          <w:rFonts w:cs="Arial"/>
          <w:sz w:val="22"/>
        </w:rPr>
        <w:t>que</w:t>
      </w:r>
      <w:r w:rsidR="00FA2159" w:rsidRPr="003B6735">
        <w:rPr>
          <w:rFonts w:cs="Arial"/>
          <w:sz w:val="22"/>
        </w:rPr>
        <w:t xml:space="preserve"> dans ce cadre </w:t>
      </w:r>
      <w:r w:rsidR="008860E0" w:rsidRPr="003B6735">
        <w:rPr>
          <w:rFonts w:cs="Arial"/>
          <w:sz w:val="22"/>
        </w:rPr>
        <w:t>procédural</w:t>
      </w:r>
      <w:r w:rsidR="00FA2159" w:rsidRPr="003B6735">
        <w:rPr>
          <w:rFonts w:cs="Arial"/>
          <w:sz w:val="22"/>
        </w:rPr>
        <w:t>,</w:t>
      </w:r>
      <w:r w:rsidR="008A354F" w:rsidRPr="003B6735">
        <w:rPr>
          <w:rFonts w:cs="Arial"/>
          <w:sz w:val="22"/>
        </w:rPr>
        <w:t xml:space="preserve"> le réquisitoire supplétif </w:t>
      </w:r>
      <w:r w:rsidR="00557529" w:rsidRPr="003B6735">
        <w:rPr>
          <w:rFonts w:cs="Arial"/>
          <w:sz w:val="22"/>
        </w:rPr>
        <w:t xml:space="preserve">a pour finalité de </w:t>
      </w:r>
      <w:r w:rsidR="008A354F" w:rsidRPr="003B6735">
        <w:rPr>
          <w:rFonts w:cs="Arial"/>
          <w:sz w:val="22"/>
        </w:rPr>
        <w:t>compl</w:t>
      </w:r>
      <w:r w:rsidR="00557529" w:rsidRPr="003B6735">
        <w:rPr>
          <w:rFonts w:cs="Arial"/>
          <w:sz w:val="22"/>
        </w:rPr>
        <w:t>é</w:t>
      </w:r>
      <w:r w:rsidR="008A354F" w:rsidRPr="003B6735">
        <w:rPr>
          <w:rFonts w:cs="Arial"/>
          <w:sz w:val="22"/>
        </w:rPr>
        <w:t>te</w:t>
      </w:r>
      <w:r w:rsidR="00557529" w:rsidRPr="003B6735">
        <w:rPr>
          <w:rFonts w:cs="Arial"/>
          <w:sz w:val="22"/>
        </w:rPr>
        <w:t>r</w:t>
      </w:r>
      <w:r w:rsidR="008A354F" w:rsidRPr="003B6735">
        <w:rPr>
          <w:rFonts w:cs="Arial"/>
          <w:sz w:val="22"/>
        </w:rPr>
        <w:t xml:space="preserve"> ou modifie</w:t>
      </w:r>
      <w:r w:rsidR="00557529" w:rsidRPr="003B6735">
        <w:rPr>
          <w:rFonts w:cs="Arial"/>
          <w:sz w:val="22"/>
        </w:rPr>
        <w:t>r</w:t>
      </w:r>
      <w:r w:rsidR="008A354F" w:rsidRPr="003B6735">
        <w:rPr>
          <w:rFonts w:cs="Arial"/>
          <w:sz w:val="22"/>
        </w:rPr>
        <w:t xml:space="preserve"> le réquisitoire in</w:t>
      </w:r>
      <w:r w:rsidR="00FA2159" w:rsidRPr="003B6735">
        <w:rPr>
          <w:rFonts w:cs="Arial"/>
          <w:sz w:val="22"/>
        </w:rPr>
        <w:t>itial</w:t>
      </w:r>
      <w:r w:rsidR="008A354F" w:rsidRPr="003B6735">
        <w:rPr>
          <w:rFonts w:cs="Arial"/>
          <w:sz w:val="22"/>
        </w:rPr>
        <w:t xml:space="preserve"> en fonction des informations portées à la connaissance du ministère public</w:t>
      </w:r>
      <w:r w:rsidR="00FA2159" w:rsidRPr="003B6735">
        <w:rPr>
          <w:rFonts w:cs="Arial"/>
          <w:sz w:val="22"/>
        </w:rPr>
        <w:t xml:space="preserve"> au cours de l’instruction</w:t>
      </w:r>
      <w:r w:rsidR="008A354F" w:rsidRPr="003B6735">
        <w:rPr>
          <w:rFonts w:cs="Arial"/>
          <w:sz w:val="22"/>
        </w:rPr>
        <w:t>, par toute voie et dans le respect des principes d’impartialité et des droits de la défense ;</w:t>
      </w:r>
    </w:p>
    <w:p w:rsidR="00560154" w:rsidRPr="003B6735" w:rsidRDefault="00560154" w:rsidP="00C865E7">
      <w:pPr>
        <w:spacing w:after="120" w:line="240" w:lineRule="auto"/>
        <w:jc w:val="both"/>
        <w:rPr>
          <w:rFonts w:cs="Arial"/>
          <w:sz w:val="22"/>
        </w:rPr>
      </w:pPr>
      <w:r w:rsidRPr="003B6735">
        <w:rPr>
          <w:rFonts w:cs="Arial"/>
          <w:sz w:val="22"/>
        </w:rPr>
        <w:t xml:space="preserve">Attendu qu’aucun texte </w:t>
      </w:r>
      <w:r w:rsidR="00506A77" w:rsidRPr="003B6735">
        <w:rPr>
          <w:rFonts w:cs="Arial"/>
          <w:sz w:val="22"/>
        </w:rPr>
        <w:t xml:space="preserve">ni aucun principe général du droit </w:t>
      </w:r>
      <w:r w:rsidRPr="003B6735">
        <w:rPr>
          <w:rFonts w:cs="Arial"/>
          <w:sz w:val="22"/>
        </w:rPr>
        <w:t>n</w:t>
      </w:r>
      <w:r w:rsidR="00883783" w:rsidRPr="003B6735">
        <w:rPr>
          <w:rFonts w:cs="Arial"/>
          <w:sz w:val="22"/>
        </w:rPr>
        <w:t>e limite</w:t>
      </w:r>
      <w:r w:rsidR="00243266">
        <w:rPr>
          <w:rFonts w:cs="Arial"/>
          <w:sz w:val="22"/>
        </w:rPr>
        <w:t xml:space="preserve">, dans le cas d’espèce, </w:t>
      </w:r>
      <w:r w:rsidRPr="003B6735">
        <w:rPr>
          <w:rFonts w:cs="Arial"/>
          <w:sz w:val="22"/>
        </w:rPr>
        <w:t xml:space="preserve"> l’exercice de l’action publique avant la clôture des dé</w:t>
      </w:r>
      <w:r w:rsidR="00883783" w:rsidRPr="003B6735">
        <w:rPr>
          <w:rFonts w:cs="Arial"/>
          <w:sz w:val="22"/>
        </w:rPr>
        <w:t>bats à l’audience</w:t>
      </w:r>
      <w:r w:rsidRPr="003B6735">
        <w:rPr>
          <w:rFonts w:cs="Arial"/>
          <w:sz w:val="22"/>
        </w:rPr>
        <w:t> ; qu</w:t>
      </w:r>
      <w:r w:rsidR="00FA2159" w:rsidRPr="003B6735">
        <w:rPr>
          <w:rFonts w:cs="Arial"/>
          <w:sz w:val="22"/>
        </w:rPr>
        <w:t>e</w:t>
      </w:r>
      <w:r w:rsidRPr="003B6735">
        <w:rPr>
          <w:rFonts w:cs="Arial"/>
          <w:sz w:val="22"/>
        </w:rPr>
        <w:t xml:space="preserve"> jusqu’à cette phase de la procédure</w:t>
      </w:r>
      <w:r w:rsidR="00506A77" w:rsidRPr="003B6735">
        <w:rPr>
          <w:rFonts w:cs="Arial"/>
          <w:sz w:val="22"/>
        </w:rPr>
        <w:t xml:space="preserve"> contentieuse</w:t>
      </w:r>
      <w:r w:rsidRPr="003B6735">
        <w:rPr>
          <w:rFonts w:cs="Arial"/>
          <w:sz w:val="22"/>
        </w:rPr>
        <w:t xml:space="preserve">, le ministère public </w:t>
      </w:r>
      <w:r w:rsidR="00B36DFA" w:rsidRPr="003B6735">
        <w:rPr>
          <w:rFonts w:cs="Arial"/>
          <w:sz w:val="22"/>
        </w:rPr>
        <w:t>tient de la nature même de ses fonctions et du caractère dont il est revêtu</w:t>
      </w:r>
      <w:r w:rsidRPr="003B6735">
        <w:rPr>
          <w:rFonts w:cs="Arial"/>
          <w:sz w:val="22"/>
        </w:rPr>
        <w:t xml:space="preserve"> la faculté </w:t>
      </w:r>
      <w:r w:rsidR="00252CC2" w:rsidRPr="003B6735">
        <w:rPr>
          <w:rFonts w:cs="Arial"/>
          <w:sz w:val="22"/>
        </w:rPr>
        <w:t>de compléter le</w:t>
      </w:r>
      <w:r w:rsidR="00561EA0" w:rsidRPr="003B6735">
        <w:rPr>
          <w:rFonts w:cs="Arial"/>
          <w:sz w:val="22"/>
        </w:rPr>
        <w:t>s faits ou les fondements juridiques</w:t>
      </w:r>
      <w:r w:rsidR="00252CC2" w:rsidRPr="003B6735">
        <w:rPr>
          <w:rFonts w:cs="Arial"/>
          <w:sz w:val="22"/>
        </w:rPr>
        <w:t xml:space="preserve"> étayant les présomptions de manquement du comptable</w:t>
      </w:r>
      <w:r w:rsidR="00FA2159" w:rsidRPr="003B6735">
        <w:rPr>
          <w:rFonts w:cs="Arial"/>
          <w:sz w:val="22"/>
        </w:rPr>
        <w:t> ;</w:t>
      </w:r>
    </w:p>
    <w:p w:rsidR="001C21CD" w:rsidRPr="003B6735" w:rsidRDefault="00561EA0" w:rsidP="00C865E7">
      <w:pPr>
        <w:spacing w:after="120" w:line="240" w:lineRule="auto"/>
        <w:jc w:val="both"/>
        <w:rPr>
          <w:rFonts w:cs="Arial"/>
          <w:sz w:val="22"/>
        </w:rPr>
      </w:pPr>
      <w:r w:rsidRPr="003B6735">
        <w:rPr>
          <w:rFonts w:cs="Arial"/>
          <w:sz w:val="22"/>
        </w:rPr>
        <w:t xml:space="preserve">Attendu </w:t>
      </w:r>
      <w:r w:rsidR="00243266">
        <w:rPr>
          <w:rFonts w:cs="Arial"/>
          <w:sz w:val="22"/>
        </w:rPr>
        <w:t>que</w:t>
      </w:r>
      <w:r w:rsidRPr="003B6735">
        <w:rPr>
          <w:rFonts w:cs="Arial"/>
          <w:sz w:val="22"/>
        </w:rPr>
        <w:t xml:space="preserve"> le réquisitoire supplétif, notifié le 28 avril 2015 à </w:t>
      </w:r>
      <w:r w:rsidR="00991CD2">
        <w:rPr>
          <w:rFonts w:cs="Arial"/>
          <w:sz w:val="22"/>
        </w:rPr>
        <w:t>M. X</w:t>
      </w:r>
      <w:r w:rsidRPr="003B6735">
        <w:rPr>
          <w:rFonts w:cs="Arial"/>
          <w:sz w:val="22"/>
        </w:rPr>
        <w:t xml:space="preserve"> et à l’ordonnateur, a redéfini </w:t>
      </w:r>
      <w:r w:rsidR="007A7528" w:rsidRPr="003B6735">
        <w:rPr>
          <w:rFonts w:cs="Arial"/>
          <w:sz w:val="22"/>
        </w:rPr>
        <w:t>les</w:t>
      </w:r>
      <w:r w:rsidR="00517BB6" w:rsidRPr="003B6735">
        <w:rPr>
          <w:rFonts w:cs="Arial"/>
          <w:sz w:val="22"/>
        </w:rPr>
        <w:t xml:space="preserve"> présompti</w:t>
      </w:r>
      <w:r w:rsidR="008860E0" w:rsidRPr="003B6735">
        <w:rPr>
          <w:rFonts w:cs="Arial"/>
          <w:sz w:val="22"/>
        </w:rPr>
        <w:t>ons de charges soulevées</w:t>
      </w:r>
      <w:r w:rsidR="00782FDA" w:rsidRPr="003B6735">
        <w:rPr>
          <w:rFonts w:cs="Arial"/>
          <w:sz w:val="22"/>
        </w:rPr>
        <w:t xml:space="preserve"> par le réquisitoire introductif pris</w:t>
      </w:r>
      <w:r w:rsidR="00517BB6" w:rsidRPr="003B6735">
        <w:rPr>
          <w:rFonts w:cs="Arial"/>
          <w:sz w:val="22"/>
        </w:rPr>
        <w:t xml:space="preserve"> en application du I de l’article L. 142-1 du code d</w:t>
      </w:r>
      <w:r w:rsidR="008860E0" w:rsidRPr="003B6735">
        <w:rPr>
          <w:rFonts w:cs="Arial"/>
          <w:sz w:val="22"/>
        </w:rPr>
        <w:t>es juridictions financières, et</w:t>
      </w:r>
      <w:r w:rsidR="00782FDA" w:rsidRPr="003B6735">
        <w:rPr>
          <w:rFonts w:cs="Arial"/>
          <w:sz w:val="22"/>
        </w:rPr>
        <w:t xml:space="preserve"> </w:t>
      </w:r>
      <w:r w:rsidR="001510C1" w:rsidRPr="003B6735">
        <w:rPr>
          <w:rFonts w:cs="Arial"/>
          <w:sz w:val="22"/>
        </w:rPr>
        <w:t xml:space="preserve">qu’il </w:t>
      </w:r>
      <w:r w:rsidR="008860E0" w:rsidRPr="003B6735">
        <w:rPr>
          <w:rFonts w:cs="Arial"/>
          <w:sz w:val="22"/>
        </w:rPr>
        <w:t>a</w:t>
      </w:r>
      <w:r w:rsidR="00517BB6" w:rsidRPr="003B6735">
        <w:rPr>
          <w:rFonts w:cs="Arial"/>
          <w:sz w:val="22"/>
        </w:rPr>
        <w:t xml:space="preserve"> porté le montant de la </w:t>
      </w:r>
      <w:r w:rsidR="008860E0" w:rsidRPr="003B6735">
        <w:rPr>
          <w:rFonts w:cs="Arial"/>
          <w:sz w:val="22"/>
        </w:rPr>
        <w:t>présomption de charge n° 5</w:t>
      </w:r>
      <w:r w:rsidR="00582BB4">
        <w:rPr>
          <w:rFonts w:cs="Arial"/>
          <w:sz w:val="22"/>
        </w:rPr>
        <w:t xml:space="preserve"> </w:t>
      </w:r>
      <w:r w:rsidR="00517BB6" w:rsidRPr="003B6735">
        <w:rPr>
          <w:rFonts w:cs="Arial"/>
          <w:sz w:val="22"/>
        </w:rPr>
        <w:t>à 30 438,20</w:t>
      </w:r>
      <w:r w:rsidR="00582BB4">
        <w:rPr>
          <w:rFonts w:cs="Arial"/>
          <w:sz w:val="22"/>
        </w:rPr>
        <w:t> </w:t>
      </w:r>
      <w:r w:rsidR="00506A77" w:rsidRPr="003B6735">
        <w:rPr>
          <w:rFonts w:cs="Arial"/>
          <w:sz w:val="22"/>
        </w:rPr>
        <w:t>€</w:t>
      </w:r>
      <w:r w:rsidR="00582BB4">
        <w:rPr>
          <w:rFonts w:cs="Arial"/>
          <w:sz w:val="22"/>
        </w:rPr>
        <w:t> </w:t>
      </w:r>
      <w:r w:rsidR="008860E0" w:rsidRPr="003B6735">
        <w:rPr>
          <w:rFonts w:cs="Arial"/>
          <w:sz w:val="22"/>
        </w:rPr>
        <w:t xml:space="preserve">; </w:t>
      </w:r>
      <w:r w:rsidR="003A5988" w:rsidRPr="003B6735">
        <w:rPr>
          <w:rFonts w:cs="Arial"/>
          <w:sz w:val="22"/>
        </w:rPr>
        <w:t>que, contrairement à ce que soutient le comptable, ce réquisitoire supplétif ne s’analyse pas comme une production après clôture de l’instruction ; que</w:t>
      </w:r>
      <w:r w:rsidR="00517BB6" w:rsidRPr="003B6735">
        <w:rPr>
          <w:rFonts w:cs="Arial"/>
          <w:sz w:val="22"/>
        </w:rPr>
        <w:t xml:space="preserve"> le ministère public s’est borné</w:t>
      </w:r>
      <w:r w:rsidR="00506A77" w:rsidRPr="003B6735">
        <w:rPr>
          <w:rFonts w:cs="Arial"/>
          <w:sz w:val="22"/>
        </w:rPr>
        <w:t xml:space="preserve"> </w:t>
      </w:r>
      <w:r w:rsidR="00517BB6" w:rsidRPr="003B6735">
        <w:rPr>
          <w:rFonts w:cs="Arial"/>
          <w:sz w:val="22"/>
        </w:rPr>
        <w:t xml:space="preserve">à saisir la Cour </w:t>
      </w:r>
      <w:r w:rsidR="008D1A44" w:rsidRPr="003B6735">
        <w:rPr>
          <w:rFonts w:cs="Arial"/>
          <w:sz w:val="22"/>
        </w:rPr>
        <w:t xml:space="preserve">des griefs qu’il avait relevés, ce qui a ouvert une nouvelle phase d’instruction </w:t>
      </w:r>
      <w:r w:rsidR="00506A77" w:rsidRPr="003B6735">
        <w:rPr>
          <w:rFonts w:cs="Arial"/>
          <w:sz w:val="22"/>
        </w:rPr>
        <w:t>au cours de laquelle l’agent comptable</w:t>
      </w:r>
      <w:r w:rsidR="008D1A44" w:rsidRPr="003B6735">
        <w:rPr>
          <w:rFonts w:cs="Arial"/>
          <w:sz w:val="22"/>
        </w:rPr>
        <w:t xml:space="preserve"> </w:t>
      </w:r>
      <w:r w:rsidR="003243B1" w:rsidRPr="003B6735">
        <w:rPr>
          <w:rFonts w:cs="Arial"/>
          <w:sz w:val="22"/>
        </w:rPr>
        <w:t>a bénéficié</w:t>
      </w:r>
      <w:r w:rsidR="00FE39A4" w:rsidRPr="003B6735">
        <w:rPr>
          <w:rFonts w:cs="Arial"/>
          <w:sz w:val="22"/>
        </w:rPr>
        <w:t xml:space="preserve"> d</w:t>
      </w:r>
      <w:r w:rsidR="001510C1" w:rsidRPr="003B6735">
        <w:rPr>
          <w:rFonts w:cs="Arial"/>
          <w:sz w:val="22"/>
        </w:rPr>
        <w:t>’</w:t>
      </w:r>
      <w:r w:rsidR="007A7528" w:rsidRPr="003B6735">
        <w:rPr>
          <w:rFonts w:cs="Arial"/>
          <w:sz w:val="22"/>
        </w:rPr>
        <w:t xml:space="preserve">un délai supplémentaire </w:t>
      </w:r>
      <w:r w:rsidR="00FE39A4" w:rsidRPr="003B6735">
        <w:rPr>
          <w:rFonts w:cs="Arial"/>
          <w:sz w:val="22"/>
        </w:rPr>
        <w:t xml:space="preserve">de quinze jours qui </w:t>
      </w:r>
      <w:r w:rsidR="007A7528" w:rsidRPr="003B6735">
        <w:rPr>
          <w:rFonts w:cs="Arial"/>
          <w:sz w:val="22"/>
        </w:rPr>
        <w:t>lui a été accordé</w:t>
      </w:r>
      <w:r w:rsidR="00FE39A4" w:rsidRPr="003B6735">
        <w:rPr>
          <w:rFonts w:cs="Arial"/>
          <w:sz w:val="22"/>
        </w:rPr>
        <w:t xml:space="preserve"> par le rapporteur</w:t>
      </w:r>
      <w:r w:rsidR="007A7528" w:rsidRPr="003B6735">
        <w:rPr>
          <w:rFonts w:cs="Arial"/>
          <w:sz w:val="22"/>
        </w:rPr>
        <w:t xml:space="preserve"> pour y répondre ;</w:t>
      </w:r>
    </w:p>
    <w:p w:rsidR="00F008E5" w:rsidRDefault="00392DD9" w:rsidP="006815B1">
      <w:pPr>
        <w:spacing w:after="120" w:line="240" w:lineRule="auto"/>
        <w:jc w:val="both"/>
        <w:rPr>
          <w:rFonts w:cs="Arial"/>
          <w:sz w:val="22"/>
        </w:rPr>
      </w:pPr>
      <w:r w:rsidRPr="003B6735">
        <w:rPr>
          <w:rFonts w:cs="Arial"/>
          <w:sz w:val="22"/>
        </w:rPr>
        <w:t xml:space="preserve">Attendu que le réquisitoire supplétif </w:t>
      </w:r>
      <w:r w:rsidR="00D0188F" w:rsidRPr="003B6735">
        <w:rPr>
          <w:rFonts w:cs="Arial"/>
          <w:sz w:val="22"/>
        </w:rPr>
        <w:t xml:space="preserve">satisfait aux conditions essentielles de son existence légale et qu’il </w:t>
      </w:r>
      <w:r w:rsidRPr="003B6735">
        <w:rPr>
          <w:rFonts w:cs="Arial"/>
          <w:sz w:val="22"/>
        </w:rPr>
        <w:t>a été notifié</w:t>
      </w:r>
      <w:r w:rsidR="006815B1" w:rsidRPr="003B6735">
        <w:rPr>
          <w:rFonts w:cs="Arial"/>
          <w:sz w:val="22"/>
        </w:rPr>
        <w:t xml:space="preserve"> dans les formes</w:t>
      </w:r>
      <w:r w:rsidR="00582BB4">
        <w:rPr>
          <w:rFonts w:cs="Arial"/>
          <w:sz w:val="22"/>
        </w:rPr>
        <w:t> ;</w:t>
      </w:r>
      <w:r w:rsidR="00F008E5" w:rsidRPr="003B6735">
        <w:rPr>
          <w:rFonts w:cs="Arial"/>
          <w:sz w:val="22"/>
        </w:rPr>
        <w:t xml:space="preserve"> que, dès lors, le moyen </w:t>
      </w:r>
      <w:r w:rsidR="001510C1" w:rsidRPr="003B6735">
        <w:rPr>
          <w:rFonts w:cs="Arial"/>
          <w:sz w:val="22"/>
        </w:rPr>
        <w:t xml:space="preserve">invoqué </w:t>
      </w:r>
      <w:r w:rsidR="00F008E5" w:rsidRPr="003B6735">
        <w:rPr>
          <w:rFonts w:cs="Arial"/>
          <w:sz w:val="22"/>
        </w:rPr>
        <w:t>doit être écarté ;</w:t>
      </w:r>
    </w:p>
    <w:p w:rsidR="00630035" w:rsidRDefault="00630035" w:rsidP="006815B1">
      <w:pPr>
        <w:spacing w:after="120" w:line="240" w:lineRule="auto"/>
        <w:jc w:val="both"/>
        <w:rPr>
          <w:rFonts w:cs="Arial"/>
          <w:sz w:val="22"/>
        </w:rPr>
      </w:pPr>
    </w:p>
    <w:p w:rsidR="00630035" w:rsidRDefault="00630035" w:rsidP="006815B1">
      <w:pPr>
        <w:spacing w:after="120" w:line="240" w:lineRule="auto"/>
        <w:jc w:val="both"/>
        <w:rPr>
          <w:rFonts w:cs="Arial"/>
          <w:sz w:val="22"/>
        </w:rPr>
      </w:pPr>
    </w:p>
    <w:p w:rsidR="00630035" w:rsidRPr="003B6735" w:rsidRDefault="00630035" w:rsidP="006815B1">
      <w:pPr>
        <w:spacing w:after="120" w:line="240" w:lineRule="auto"/>
        <w:jc w:val="both"/>
        <w:rPr>
          <w:rFonts w:cs="Arial"/>
          <w:sz w:val="22"/>
        </w:rPr>
      </w:pPr>
    </w:p>
    <w:p w:rsidR="00A332F6" w:rsidRPr="003B6735" w:rsidRDefault="00A332F6" w:rsidP="006815B1">
      <w:pPr>
        <w:spacing w:after="120" w:line="240" w:lineRule="auto"/>
        <w:jc w:val="both"/>
        <w:rPr>
          <w:rFonts w:cs="Arial"/>
          <w:i/>
          <w:sz w:val="22"/>
          <w:u w:val="single"/>
        </w:rPr>
      </w:pPr>
      <w:r w:rsidRPr="003B6735">
        <w:rPr>
          <w:rFonts w:cs="Arial"/>
          <w:i/>
          <w:sz w:val="22"/>
          <w:u w:val="single"/>
        </w:rPr>
        <w:t>En ce</w:t>
      </w:r>
      <w:r w:rsidR="00F008E5" w:rsidRPr="003B6735">
        <w:rPr>
          <w:rFonts w:cs="Arial"/>
          <w:i/>
          <w:sz w:val="22"/>
          <w:u w:val="single"/>
        </w:rPr>
        <w:t xml:space="preserve"> qui concerne l</w:t>
      </w:r>
      <w:r w:rsidR="007D3386" w:rsidRPr="003B6735">
        <w:rPr>
          <w:rFonts w:cs="Arial"/>
          <w:i/>
          <w:sz w:val="22"/>
          <w:u w:val="single"/>
        </w:rPr>
        <w:t>e secon</w:t>
      </w:r>
      <w:r w:rsidR="00751C47">
        <w:rPr>
          <w:rFonts w:cs="Arial"/>
          <w:i/>
          <w:sz w:val="22"/>
          <w:u w:val="single"/>
        </w:rPr>
        <w:t>d</w:t>
      </w:r>
      <w:r w:rsidR="007D3386" w:rsidRPr="003B6735">
        <w:rPr>
          <w:rFonts w:cs="Arial"/>
          <w:i/>
          <w:sz w:val="22"/>
          <w:u w:val="single"/>
        </w:rPr>
        <w:t xml:space="preserve"> moyen</w:t>
      </w:r>
    </w:p>
    <w:p w:rsidR="00F008E5" w:rsidRPr="003B6735" w:rsidRDefault="00F008E5" w:rsidP="003A0423">
      <w:pPr>
        <w:spacing w:after="120" w:line="240" w:lineRule="auto"/>
        <w:jc w:val="both"/>
        <w:rPr>
          <w:rFonts w:cs="Arial"/>
          <w:sz w:val="22"/>
        </w:rPr>
      </w:pPr>
      <w:r w:rsidRPr="003B6735">
        <w:rPr>
          <w:rFonts w:cs="Arial"/>
          <w:sz w:val="22"/>
        </w:rPr>
        <w:t>At</w:t>
      </w:r>
      <w:r w:rsidR="00D0188F" w:rsidRPr="003B6735">
        <w:rPr>
          <w:rFonts w:cs="Arial"/>
          <w:sz w:val="22"/>
        </w:rPr>
        <w:t xml:space="preserve">tendu que </w:t>
      </w:r>
      <w:r w:rsidR="00991CD2">
        <w:rPr>
          <w:rFonts w:cs="Arial"/>
          <w:sz w:val="22"/>
        </w:rPr>
        <w:t>M. X</w:t>
      </w:r>
      <w:r w:rsidR="00D0188F" w:rsidRPr="003B6735">
        <w:rPr>
          <w:rFonts w:cs="Arial"/>
          <w:sz w:val="22"/>
        </w:rPr>
        <w:t xml:space="preserve"> considère qu’il a</w:t>
      </w:r>
      <w:r w:rsidRPr="003B6735">
        <w:rPr>
          <w:rFonts w:cs="Arial"/>
          <w:sz w:val="22"/>
        </w:rPr>
        <w:t xml:space="preserve"> reçu les conclusions tardivement</w:t>
      </w:r>
      <w:r w:rsidR="00561B5F" w:rsidRPr="003B6735">
        <w:rPr>
          <w:rFonts w:cs="Arial"/>
          <w:sz w:val="22"/>
        </w:rPr>
        <w:t>, à savoir la veille de l’audience publique</w:t>
      </w:r>
      <w:r w:rsidRPr="003B6735">
        <w:rPr>
          <w:rFonts w:cs="Arial"/>
          <w:sz w:val="22"/>
        </w:rPr>
        <w:t> ;</w:t>
      </w:r>
    </w:p>
    <w:p w:rsidR="00D0188F" w:rsidRPr="003B6735" w:rsidRDefault="00FE6FB3" w:rsidP="003A0423">
      <w:pPr>
        <w:spacing w:after="120" w:line="240" w:lineRule="auto"/>
        <w:jc w:val="both"/>
        <w:rPr>
          <w:rFonts w:cs="Arial"/>
          <w:sz w:val="22"/>
        </w:rPr>
      </w:pPr>
      <w:r w:rsidRPr="003B6735">
        <w:rPr>
          <w:rFonts w:cs="Arial"/>
          <w:sz w:val="22"/>
        </w:rPr>
        <w:t>Atte</w:t>
      </w:r>
      <w:r w:rsidR="00A727A7" w:rsidRPr="003B6735">
        <w:rPr>
          <w:rFonts w:cs="Arial"/>
          <w:sz w:val="22"/>
        </w:rPr>
        <w:t xml:space="preserve">ndu qu’il ressort </w:t>
      </w:r>
      <w:r w:rsidR="00EF770B" w:rsidRPr="003B6735">
        <w:rPr>
          <w:rFonts w:cs="Arial"/>
          <w:sz w:val="22"/>
        </w:rPr>
        <w:t xml:space="preserve">des pièces </w:t>
      </w:r>
      <w:r w:rsidR="00A727A7" w:rsidRPr="003B6735">
        <w:rPr>
          <w:rFonts w:cs="Arial"/>
          <w:sz w:val="22"/>
        </w:rPr>
        <w:t>du dossier qu’en application des dispo</w:t>
      </w:r>
      <w:r w:rsidR="00EA4CF9" w:rsidRPr="003B6735">
        <w:rPr>
          <w:rFonts w:cs="Arial"/>
          <w:sz w:val="22"/>
        </w:rPr>
        <w:t>sitions de l’article R.</w:t>
      </w:r>
      <w:r w:rsidR="00582BB4">
        <w:rPr>
          <w:rFonts w:cs="Arial"/>
          <w:sz w:val="22"/>
        </w:rPr>
        <w:t> </w:t>
      </w:r>
      <w:r w:rsidR="00EA4CF9" w:rsidRPr="003B6735">
        <w:rPr>
          <w:rFonts w:cs="Arial"/>
          <w:sz w:val="22"/>
        </w:rPr>
        <w:t>142-6</w:t>
      </w:r>
      <w:r w:rsidR="00A727A7" w:rsidRPr="003B6735">
        <w:rPr>
          <w:rFonts w:cs="Arial"/>
          <w:sz w:val="22"/>
        </w:rPr>
        <w:t xml:space="preserve"> du code des juridictions financières</w:t>
      </w:r>
      <w:r w:rsidR="00EA4CF9" w:rsidRPr="003B6735">
        <w:rPr>
          <w:rFonts w:cs="Arial"/>
          <w:sz w:val="22"/>
        </w:rPr>
        <w:t>,</w:t>
      </w:r>
      <w:r w:rsidR="00A727A7" w:rsidRPr="003B6735">
        <w:rPr>
          <w:rFonts w:cs="Arial"/>
          <w:sz w:val="22"/>
        </w:rPr>
        <w:t xml:space="preserve"> le greffe a informé le 8 juin 2015 le comptable que l’instruction de l’affaire était close, qu’il lui a transmis le rapport du magistrat instructeur en lui précisant qu’il lui serait possible de consulter les conclusions du ministère public dès leur dépôt ; que cel</w:t>
      </w:r>
      <w:r w:rsidR="00EA4CF9" w:rsidRPr="003B6735">
        <w:rPr>
          <w:rFonts w:cs="Arial"/>
          <w:sz w:val="22"/>
        </w:rPr>
        <w:t>ui</w:t>
      </w:r>
      <w:r w:rsidR="00A727A7" w:rsidRPr="003B6735">
        <w:rPr>
          <w:rFonts w:cs="Arial"/>
          <w:sz w:val="22"/>
        </w:rPr>
        <w:t>-ci</w:t>
      </w:r>
      <w:r w:rsidR="00EA4CF9" w:rsidRPr="003B6735">
        <w:rPr>
          <w:rFonts w:cs="Arial"/>
          <w:sz w:val="22"/>
        </w:rPr>
        <w:t xml:space="preserve"> est intervenu le 14 septembre 2015</w:t>
      </w:r>
      <w:r w:rsidR="00582BB4">
        <w:rPr>
          <w:rFonts w:cs="Arial"/>
          <w:sz w:val="22"/>
        </w:rPr>
        <w:t xml:space="preserve"> </w:t>
      </w:r>
      <w:r w:rsidR="00EA4CF9" w:rsidRPr="003B6735">
        <w:rPr>
          <w:rFonts w:cs="Arial"/>
          <w:sz w:val="22"/>
        </w:rPr>
        <w:t>et</w:t>
      </w:r>
      <w:r w:rsidR="003A0423" w:rsidRPr="003B6735">
        <w:rPr>
          <w:rFonts w:cs="Arial"/>
          <w:sz w:val="22"/>
        </w:rPr>
        <w:t xml:space="preserve"> que</w:t>
      </w:r>
      <w:r w:rsidR="00582BB4">
        <w:rPr>
          <w:rFonts w:cs="Arial"/>
          <w:sz w:val="22"/>
        </w:rPr>
        <w:t xml:space="preserve"> </w:t>
      </w:r>
      <w:r w:rsidR="00EA4CF9" w:rsidRPr="003B6735">
        <w:rPr>
          <w:rFonts w:cs="Arial"/>
          <w:sz w:val="22"/>
        </w:rPr>
        <w:t>le comptable</w:t>
      </w:r>
      <w:r w:rsidR="00931DE6" w:rsidRPr="003B6735">
        <w:rPr>
          <w:rFonts w:cs="Arial"/>
          <w:sz w:val="22"/>
        </w:rPr>
        <w:t xml:space="preserve"> </w:t>
      </w:r>
      <w:r w:rsidR="00EA4CF9" w:rsidRPr="003B6735">
        <w:rPr>
          <w:rFonts w:cs="Arial"/>
          <w:sz w:val="22"/>
        </w:rPr>
        <w:t>en a été aussitôt informé ;</w:t>
      </w:r>
      <w:r w:rsidR="00A759F5" w:rsidRPr="003B6735">
        <w:rPr>
          <w:rFonts w:cs="Arial"/>
          <w:sz w:val="22"/>
        </w:rPr>
        <w:t xml:space="preserve"> que</w:t>
      </w:r>
      <w:r w:rsidR="00931DE6" w:rsidRPr="003B6735">
        <w:rPr>
          <w:rFonts w:cs="Arial"/>
          <w:sz w:val="22"/>
        </w:rPr>
        <w:t>,</w:t>
      </w:r>
      <w:r w:rsidR="00A759F5" w:rsidRPr="003B6735">
        <w:rPr>
          <w:rFonts w:cs="Arial"/>
          <w:sz w:val="22"/>
        </w:rPr>
        <w:t xml:space="preserve"> par l</w:t>
      </w:r>
      <w:r w:rsidR="00D56E1B" w:rsidRPr="003B6735">
        <w:rPr>
          <w:rFonts w:cs="Arial"/>
          <w:sz w:val="22"/>
        </w:rPr>
        <w:t>e même message</w:t>
      </w:r>
      <w:r w:rsidR="00A759F5" w:rsidRPr="003B6735">
        <w:rPr>
          <w:rFonts w:cs="Arial"/>
          <w:sz w:val="22"/>
        </w:rPr>
        <w:t xml:space="preserve"> électronique,</w:t>
      </w:r>
      <w:r w:rsidRPr="003B6735">
        <w:rPr>
          <w:rFonts w:cs="Arial"/>
          <w:sz w:val="22"/>
        </w:rPr>
        <w:t xml:space="preserve"> </w:t>
      </w:r>
      <w:r w:rsidR="00A759F5" w:rsidRPr="003B6735">
        <w:rPr>
          <w:rFonts w:cs="Arial"/>
          <w:sz w:val="22"/>
        </w:rPr>
        <w:t>l</w:t>
      </w:r>
      <w:r w:rsidR="008313DB" w:rsidRPr="003B6735">
        <w:rPr>
          <w:rFonts w:cs="Arial"/>
          <w:sz w:val="22"/>
        </w:rPr>
        <w:t>es conclusions</w:t>
      </w:r>
      <w:r w:rsidR="00A759F5" w:rsidRPr="003B6735">
        <w:rPr>
          <w:rFonts w:cs="Arial"/>
          <w:sz w:val="22"/>
        </w:rPr>
        <w:t xml:space="preserve"> </w:t>
      </w:r>
      <w:r w:rsidR="00D56E1B" w:rsidRPr="003B6735">
        <w:rPr>
          <w:rFonts w:cs="Arial"/>
          <w:sz w:val="22"/>
        </w:rPr>
        <w:t xml:space="preserve">lui </w:t>
      </w:r>
      <w:r w:rsidR="00A759F5" w:rsidRPr="003B6735">
        <w:rPr>
          <w:rFonts w:cs="Arial"/>
          <w:sz w:val="22"/>
        </w:rPr>
        <w:t>ont été communiquées</w:t>
      </w:r>
      <w:r w:rsidR="00582BB4">
        <w:rPr>
          <w:rFonts w:cs="Arial"/>
          <w:sz w:val="22"/>
        </w:rPr>
        <w:t> ;</w:t>
      </w:r>
      <w:r w:rsidR="00D56E1B" w:rsidRPr="003B6735">
        <w:rPr>
          <w:rFonts w:cs="Arial"/>
          <w:sz w:val="22"/>
        </w:rPr>
        <w:t xml:space="preserve"> qu’à l’audience, </w:t>
      </w:r>
      <w:r w:rsidR="00991CD2">
        <w:rPr>
          <w:rFonts w:cs="Arial"/>
          <w:sz w:val="22"/>
        </w:rPr>
        <w:t>M. X</w:t>
      </w:r>
      <w:r w:rsidR="005F518F" w:rsidRPr="003B6735">
        <w:rPr>
          <w:rFonts w:cs="Arial"/>
          <w:sz w:val="22"/>
        </w:rPr>
        <w:t xml:space="preserve"> </w:t>
      </w:r>
      <w:r w:rsidR="00D56E1B" w:rsidRPr="003B6735">
        <w:rPr>
          <w:rFonts w:cs="Arial"/>
          <w:sz w:val="22"/>
        </w:rPr>
        <w:t xml:space="preserve">a </w:t>
      </w:r>
      <w:r w:rsidR="009F544E" w:rsidRPr="003B6735">
        <w:rPr>
          <w:rFonts w:cs="Arial"/>
          <w:sz w:val="22"/>
        </w:rPr>
        <w:t xml:space="preserve">pu </w:t>
      </w:r>
      <w:r w:rsidR="00433D44" w:rsidRPr="003B6735">
        <w:rPr>
          <w:rFonts w:cs="Arial"/>
          <w:sz w:val="22"/>
        </w:rPr>
        <w:t>intervenir</w:t>
      </w:r>
      <w:r w:rsidR="00EA4CF9" w:rsidRPr="003B6735">
        <w:rPr>
          <w:rFonts w:cs="Arial"/>
          <w:sz w:val="22"/>
        </w:rPr>
        <w:t>, après</w:t>
      </w:r>
      <w:r w:rsidR="00433D44" w:rsidRPr="003B6735">
        <w:rPr>
          <w:rFonts w:cs="Arial"/>
          <w:sz w:val="22"/>
        </w:rPr>
        <w:t xml:space="preserve"> </w:t>
      </w:r>
      <w:r w:rsidR="00EA4CF9" w:rsidRPr="003B6735">
        <w:rPr>
          <w:rFonts w:cs="Arial"/>
          <w:sz w:val="22"/>
        </w:rPr>
        <w:t xml:space="preserve">la représentante du ministère public, </w:t>
      </w:r>
      <w:r w:rsidR="00433D44" w:rsidRPr="003B6735">
        <w:rPr>
          <w:rFonts w:cs="Arial"/>
          <w:sz w:val="22"/>
        </w:rPr>
        <w:t xml:space="preserve">pour </w:t>
      </w:r>
      <w:r w:rsidR="00EF770B" w:rsidRPr="003B6735">
        <w:rPr>
          <w:rFonts w:cs="Arial"/>
          <w:sz w:val="22"/>
        </w:rPr>
        <w:t xml:space="preserve">en </w:t>
      </w:r>
      <w:r w:rsidR="009A12AC" w:rsidRPr="003B6735">
        <w:rPr>
          <w:rFonts w:cs="Arial"/>
          <w:sz w:val="22"/>
        </w:rPr>
        <w:t xml:space="preserve">discuter </w:t>
      </w:r>
      <w:r w:rsidR="00EF770B" w:rsidRPr="003B6735">
        <w:rPr>
          <w:rFonts w:cs="Arial"/>
          <w:sz w:val="22"/>
        </w:rPr>
        <w:t xml:space="preserve">librement </w:t>
      </w:r>
      <w:r w:rsidR="00B57090" w:rsidRPr="003B6735">
        <w:rPr>
          <w:rFonts w:cs="Arial"/>
          <w:sz w:val="22"/>
        </w:rPr>
        <w:t xml:space="preserve">les conclusions </w:t>
      </w:r>
      <w:r w:rsidR="009A12AC" w:rsidRPr="003B6735">
        <w:rPr>
          <w:rFonts w:cs="Arial"/>
          <w:sz w:val="22"/>
        </w:rPr>
        <w:t xml:space="preserve">et </w:t>
      </w:r>
      <w:r w:rsidR="00FE39A4" w:rsidRPr="003B6735">
        <w:rPr>
          <w:rFonts w:cs="Arial"/>
          <w:sz w:val="22"/>
        </w:rPr>
        <w:t xml:space="preserve">plaider sa cause en </w:t>
      </w:r>
      <w:r w:rsidR="00D56E1B" w:rsidRPr="003B6735">
        <w:rPr>
          <w:rFonts w:cs="Arial"/>
          <w:sz w:val="22"/>
        </w:rPr>
        <w:t>expos</w:t>
      </w:r>
      <w:r w:rsidR="00FE39A4" w:rsidRPr="003B6735">
        <w:rPr>
          <w:rFonts w:cs="Arial"/>
          <w:sz w:val="22"/>
        </w:rPr>
        <w:t>ant</w:t>
      </w:r>
      <w:r w:rsidR="00D56E1B" w:rsidRPr="003B6735">
        <w:rPr>
          <w:rFonts w:cs="Arial"/>
          <w:sz w:val="22"/>
        </w:rPr>
        <w:t xml:space="preserve"> ses obse</w:t>
      </w:r>
      <w:r w:rsidR="00FE39A4" w:rsidRPr="003B6735">
        <w:rPr>
          <w:rFonts w:cs="Arial"/>
          <w:sz w:val="22"/>
        </w:rPr>
        <w:t>rvations</w:t>
      </w:r>
      <w:r w:rsidR="00BE4877" w:rsidRPr="003B6735">
        <w:rPr>
          <w:rFonts w:cs="Arial"/>
          <w:sz w:val="22"/>
        </w:rPr>
        <w:t xml:space="preserve"> devant la Cour</w:t>
      </w:r>
      <w:r w:rsidR="009F544E" w:rsidRPr="003B6735">
        <w:rPr>
          <w:rFonts w:cs="Arial"/>
          <w:sz w:val="22"/>
        </w:rPr>
        <w:t> ;</w:t>
      </w:r>
      <w:r w:rsidR="00D56E1B" w:rsidRPr="003B6735">
        <w:rPr>
          <w:rFonts w:cs="Arial"/>
          <w:sz w:val="22"/>
        </w:rPr>
        <w:t xml:space="preserve"> qu’</w:t>
      </w:r>
      <w:r w:rsidR="009F544E" w:rsidRPr="003B6735">
        <w:rPr>
          <w:rFonts w:cs="Arial"/>
          <w:sz w:val="22"/>
        </w:rPr>
        <w:t>en outre,</w:t>
      </w:r>
      <w:r w:rsidR="00D56E1B" w:rsidRPr="003B6735">
        <w:rPr>
          <w:rFonts w:cs="Arial"/>
          <w:sz w:val="22"/>
        </w:rPr>
        <w:t xml:space="preserve"> </w:t>
      </w:r>
      <w:r w:rsidR="00FE39A4" w:rsidRPr="003B6735">
        <w:rPr>
          <w:rFonts w:cs="Arial"/>
          <w:sz w:val="22"/>
        </w:rPr>
        <w:t>le comptable</w:t>
      </w:r>
      <w:r w:rsidR="009F544E" w:rsidRPr="003B6735">
        <w:rPr>
          <w:rFonts w:cs="Arial"/>
          <w:sz w:val="22"/>
        </w:rPr>
        <w:t xml:space="preserve"> a été le dernier à s’exprimer</w:t>
      </w:r>
      <w:r w:rsidR="00BE4877" w:rsidRPr="003B6735">
        <w:rPr>
          <w:rFonts w:cs="Arial"/>
          <w:sz w:val="22"/>
        </w:rPr>
        <w:t xml:space="preserve"> au terme</w:t>
      </w:r>
      <w:r w:rsidR="00D56E1B" w:rsidRPr="003B6735">
        <w:rPr>
          <w:rFonts w:cs="Arial"/>
          <w:sz w:val="22"/>
        </w:rPr>
        <w:t xml:space="preserve"> des débats</w:t>
      </w:r>
      <w:r w:rsidR="00582BB4">
        <w:rPr>
          <w:rFonts w:cs="Arial"/>
          <w:sz w:val="22"/>
        </w:rPr>
        <w:t> ;</w:t>
      </w:r>
      <w:r w:rsidR="00D56E1B" w:rsidRPr="003B6735">
        <w:rPr>
          <w:rFonts w:cs="Arial"/>
          <w:sz w:val="22"/>
        </w:rPr>
        <w:t xml:space="preserve"> qu’</w:t>
      </w:r>
      <w:r w:rsidR="00F85CEA" w:rsidRPr="003B6735">
        <w:rPr>
          <w:rFonts w:cs="Arial"/>
          <w:sz w:val="22"/>
        </w:rPr>
        <w:t xml:space="preserve">au surplus, </w:t>
      </w:r>
      <w:r w:rsidR="009F544E" w:rsidRPr="003B6735">
        <w:rPr>
          <w:rFonts w:cs="Arial"/>
          <w:sz w:val="22"/>
        </w:rPr>
        <w:t>ayant été</w:t>
      </w:r>
      <w:r w:rsidR="009A12AC" w:rsidRPr="003B6735">
        <w:rPr>
          <w:rFonts w:cs="Arial"/>
          <w:sz w:val="22"/>
        </w:rPr>
        <w:t xml:space="preserve"> ainsi</w:t>
      </w:r>
      <w:r w:rsidR="009F544E" w:rsidRPr="003B6735">
        <w:rPr>
          <w:rFonts w:cs="Arial"/>
          <w:sz w:val="22"/>
        </w:rPr>
        <w:t xml:space="preserve"> à même d’organiser sa défense, </w:t>
      </w:r>
      <w:r w:rsidR="00D56E1B" w:rsidRPr="003B6735">
        <w:rPr>
          <w:rFonts w:cs="Arial"/>
          <w:sz w:val="22"/>
        </w:rPr>
        <w:t>il</w:t>
      </w:r>
      <w:r w:rsidR="00305D73" w:rsidRPr="003B6735">
        <w:rPr>
          <w:rFonts w:cs="Arial"/>
          <w:sz w:val="22"/>
        </w:rPr>
        <w:t xml:space="preserve"> n’a pas sollicit</w:t>
      </w:r>
      <w:r w:rsidR="003A0423" w:rsidRPr="003B6735">
        <w:rPr>
          <w:rFonts w:cs="Arial"/>
          <w:sz w:val="22"/>
        </w:rPr>
        <w:t>é</w:t>
      </w:r>
      <w:r w:rsidR="00EF770B" w:rsidRPr="003B6735">
        <w:rPr>
          <w:rFonts w:cs="Arial"/>
          <w:sz w:val="22"/>
        </w:rPr>
        <w:t>, avant l’ouverture des débats,</w:t>
      </w:r>
      <w:r w:rsidR="003A0423" w:rsidRPr="003B6735">
        <w:rPr>
          <w:rFonts w:cs="Arial"/>
          <w:sz w:val="22"/>
        </w:rPr>
        <w:t xml:space="preserve"> un report de l’audience</w:t>
      </w:r>
      <w:r w:rsidR="00582BB4">
        <w:rPr>
          <w:rFonts w:cs="Arial"/>
          <w:sz w:val="22"/>
        </w:rPr>
        <w:t xml:space="preserve"> </w:t>
      </w:r>
      <w:r w:rsidR="009F544E" w:rsidRPr="003B6735">
        <w:rPr>
          <w:rFonts w:cs="Arial"/>
          <w:sz w:val="22"/>
        </w:rPr>
        <w:t>comme il en avait la faculté</w:t>
      </w:r>
      <w:r w:rsidR="00582BB4">
        <w:rPr>
          <w:rFonts w:cs="Arial"/>
          <w:sz w:val="22"/>
        </w:rPr>
        <w:t> ;</w:t>
      </w:r>
      <w:r w:rsidR="008313DB" w:rsidRPr="003B6735">
        <w:rPr>
          <w:rFonts w:cs="Arial"/>
          <w:sz w:val="22"/>
        </w:rPr>
        <w:t xml:space="preserve"> </w:t>
      </w:r>
      <w:r w:rsidR="00433D44" w:rsidRPr="003B6735">
        <w:rPr>
          <w:rFonts w:cs="Arial"/>
          <w:sz w:val="22"/>
        </w:rPr>
        <w:t>qu’il n’est, dès lors, pas établi que la date de communication des conclusions ait pu porter atteint</w:t>
      </w:r>
      <w:r w:rsidR="00B57090" w:rsidRPr="003B6735">
        <w:rPr>
          <w:rFonts w:cs="Arial"/>
          <w:sz w:val="22"/>
        </w:rPr>
        <w:t xml:space="preserve">e aux intérêts de </w:t>
      </w:r>
      <w:r w:rsidR="00991CD2">
        <w:rPr>
          <w:rFonts w:cs="Arial"/>
          <w:sz w:val="22"/>
        </w:rPr>
        <w:t>M. X</w:t>
      </w:r>
      <w:r w:rsidR="00582BB4">
        <w:rPr>
          <w:rFonts w:cs="Arial"/>
          <w:sz w:val="22"/>
        </w:rPr>
        <w:t> ;</w:t>
      </w:r>
    </w:p>
    <w:p w:rsidR="00B43F66" w:rsidRPr="003B6735" w:rsidRDefault="00D0188F" w:rsidP="009F544E">
      <w:pPr>
        <w:spacing w:after="240" w:line="240" w:lineRule="auto"/>
        <w:jc w:val="both"/>
        <w:rPr>
          <w:rFonts w:cs="Arial"/>
          <w:sz w:val="22"/>
        </w:rPr>
      </w:pPr>
      <w:r w:rsidRPr="003B6735">
        <w:rPr>
          <w:rFonts w:cs="Arial"/>
          <w:sz w:val="22"/>
        </w:rPr>
        <w:t xml:space="preserve">Attendu </w:t>
      </w:r>
      <w:r w:rsidR="00931DE6" w:rsidRPr="003B6735">
        <w:rPr>
          <w:rFonts w:cs="Arial"/>
          <w:sz w:val="22"/>
        </w:rPr>
        <w:t>qu</w:t>
      </w:r>
      <w:r w:rsidR="009A12AC" w:rsidRPr="003B6735">
        <w:rPr>
          <w:rFonts w:cs="Arial"/>
          <w:sz w:val="22"/>
        </w:rPr>
        <w:t>’au cas d’espèce,</w:t>
      </w:r>
      <w:r w:rsidR="00931DE6" w:rsidRPr="003B6735">
        <w:rPr>
          <w:rFonts w:cs="Arial"/>
          <w:sz w:val="22"/>
        </w:rPr>
        <w:t xml:space="preserve"> la procédure </w:t>
      </w:r>
      <w:r w:rsidR="00FC442E" w:rsidRPr="003B6735">
        <w:rPr>
          <w:rFonts w:cs="Arial"/>
          <w:sz w:val="22"/>
        </w:rPr>
        <w:t>contradictoir</w:t>
      </w:r>
      <w:r w:rsidR="002F6558" w:rsidRPr="003B6735">
        <w:rPr>
          <w:rFonts w:cs="Arial"/>
          <w:sz w:val="22"/>
        </w:rPr>
        <w:t xml:space="preserve">e </w:t>
      </w:r>
      <w:r w:rsidR="00931DE6" w:rsidRPr="003B6735">
        <w:rPr>
          <w:rFonts w:cs="Arial"/>
          <w:sz w:val="22"/>
        </w:rPr>
        <w:t xml:space="preserve">a </w:t>
      </w:r>
      <w:r w:rsidR="005F518F" w:rsidRPr="003B6735">
        <w:rPr>
          <w:rFonts w:cs="Arial"/>
          <w:sz w:val="22"/>
        </w:rPr>
        <w:t>préserv</w:t>
      </w:r>
      <w:r w:rsidR="00931DE6" w:rsidRPr="003B6735">
        <w:rPr>
          <w:rFonts w:cs="Arial"/>
          <w:sz w:val="22"/>
        </w:rPr>
        <w:t>é l</w:t>
      </w:r>
      <w:r w:rsidR="005F518F" w:rsidRPr="003B6735">
        <w:rPr>
          <w:rFonts w:cs="Arial"/>
          <w:sz w:val="22"/>
        </w:rPr>
        <w:t>’équilibre des droits des parties</w:t>
      </w:r>
      <w:r w:rsidR="00FC442E" w:rsidRPr="003B6735">
        <w:rPr>
          <w:rFonts w:cs="Arial"/>
          <w:sz w:val="22"/>
        </w:rPr>
        <w:t>, en tant qu’exigence d’un procès civil équitable</w:t>
      </w:r>
      <w:r w:rsidR="009B7602">
        <w:rPr>
          <w:rFonts w:cs="Arial"/>
          <w:sz w:val="22"/>
        </w:rPr>
        <w:t xml:space="preserve"> au sens de l’article 6, paragraphe I, de la Convention européenne de sauvegarde des droits de l’homme et des libertés fondamentales</w:t>
      </w:r>
      <w:r w:rsidR="00931DE6" w:rsidRPr="003B6735">
        <w:rPr>
          <w:rFonts w:cs="Arial"/>
          <w:sz w:val="22"/>
        </w:rPr>
        <w:t> ;</w:t>
      </w:r>
      <w:r w:rsidRPr="003B6735">
        <w:rPr>
          <w:rFonts w:cs="Arial"/>
          <w:sz w:val="22"/>
        </w:rPr>
        <w:t xml:space="preserve"> </w:t>
      </w:r>
      <w:r w:rsidR="00305D73" w:rsidRPr="003B6735">
        <w:rPr>
          <w:rFonts w:cs="Arial"/>
          <w:sz w:val="22"/>
        </w:rPr>
        <w:t xml:space="preserve">qu’en conséquence, </w:t>
      </w:r>
      <w:r w:rsidR="00782FDA" w:rsidRPr="003B6735">
        <w:rPr>
          <w:rFonts w:cs="Arial"/>
          <w:sz w:val="22"/>
        </w:rPr>
        <w:t>l</w:t>
      </w:r>
      <w:r w:rsidR="00F008E5" w:rsidRPr="003B6735">
        <w:rPr>
          <w:rFonts w:cs="Arial"/>
          <w:sz w:val="22"/>
        </w:rPr>
        <w:t>e</w:t>
      </w:r>
      <w:r w:rsidR="00782FDA" w:rsidRPr="003B6735">
        <w:rPr>
          <w:rFonts w:cs="Arial"/>
          <w:sz w:val="22"/>
        </w:rPr>
        <w:t xml:space="preserve"> </w:t>
      </w:r>
      <w:r w:rsidRPr="003B6735">
        <w:rPr>
          <w:rFonts w:cs="Arial"/>
          <w:sz w:val="22"/>
        </w:rPr>
        <w:t xml:space="preserve">second </w:t>
      </w:r>
      <w:r w:rsidR="00782FDA" w:rsidRPr="003B6735">
        <w:rPr>
          <w:rFonts w:cs="Arial"/>
          <w:sz w:val="22"/>
        </w:rPr>
        <w:t>moyen</w:t>
      </w:r>
      <w:r w:rsidRPr="003B6735">
        <w:rPr>
          <w:rFonts w:cs="Arial"/>
          <w:sz w:val="22"/>
        </w:rPr>
        <w:t xml:space="preserve"> invoqué</w:t>
      </w:r>
      <w:r w:rsidR="00305D73" w:rsidRPr="003B6735">
        <w:rPr>
          <w:rFonts w:cs="Arial"/>
          <w:sz w:val="22"/>
        </w:rPr>
        <w:t xml:space="preserve"> ne saurait être a</w:t>
      </w:r>
      <w:r w:rsidR="004C3CF8" w:rsidRPr="003B6735">
        <w:rPr>
          <w:rFonts w:cs="Arial"/>
          <w:sz w:val="22"/>
        </w:rPr>
        <w:t>ccueilli</w:t>
      </w:r>
      <w:r w:rsidR="00392DD9" w:rsidRPr="003B6735">
        <w:rPr>
          <w:rFonts w:cs="Arial"/>
          <w:sz w:val="22"/>
        </w:rPr>
        <w:t> ;</w:t>
      </w:r>
    </w:p>
    <w:p w:rsidR="003243B1" w:rsidRPr="003B6735" w:rsidRDefault="001C1FE3" w:rsidP="00FD1F3B">
      <w:pPr>
        <w:spacing w:after="240" w:line="240" w:lineRule="auto"/>
        <w:jc w:val="both"/>
        <w:rPr>
          <w:rFonts w:cs="Arial"/>
          <w:b/>
          <w:sz w:val="22"/>
        </w:rPr>
      </w:pPr>
      <w:r w:rsidRPr="003B6735">
        <w:rPr>
          <w:rFonts w:cs="Arial"/>
          <w:b/>
          <w:sz w:val="22"/>
        </w:rPr>
        <w:t>II.- Au fond</w:t>
      </w:r>
    </w:p>
    <w:p w:rsidR="004175AD" w:rsidRPr="003B6735" w:rsidRDefault="004175AD" w:rsidP="003243B1">
      <w:pPr>
        <w:spacing w:after="120" w:line="240" w:lineRule="auto"/>
        <w:jc w:val="both"/>
        <w:rPr>
          <w:rFonts w:cs="Arial"/>
          <w:sz w:val="22"/>
        </w:rPr>
      </w:pPr>
      <w:r w:rsidRPr="003B6735">
        <w:rPr>
          <w:rFonts w:cs="Arial"/>
          <w:sz w:val="22"/>
        </w:rPr>
        <w:t xml:space="preserve">Attendu qu’en application de l’article 60-IV de la loi du 23 février 1963 susvisée, le premier acte </w:t>
      </w:r>
      <w:r w:rsidR="00E56A99" w:rsidRPr="003B6735">
        <w:rPr>
          <w:rFonts w:cs="Arial"/>
          <w:sz w:val="22"/>
        </w:rPr>
        <w:t>de la mise en jeu de la responsabilité personnelle et pécuniaire ne peut plus intervenir au-delà du 31 décembre de la cinquième année suivant celle au cours de laquelle le comptable a produit ses comptes au juge des comptes ; qu’en l’espèce, les comptes de l’ARAF pour les exercices 2010 à</w:t>
      </w:r>
      <w:r w:rsidR="00566417" w:rsidRPr="003B6735">
        <w:rPr>
          <w:rFonts w:cs="Arial"/>
          <w:sz w:val="22"/>
        </w:rPr>
        <w:t xml:space="preserve"> 2012 ont été produits</w:t>
      </w:r>
      <w:r w:rsidR="000E249B" w:rsidRPr="003B6735">
        <w:rPr>
          <w:rFonts w:cs="Arial"/>
          <w:sz w:val="22"/>
        </w:rPr>
        <w:t xml:space="preserve"> respectivement le 28 juillet 2011, le 7</w:t>
      </w:r>
      <w:r w:rsidR="007178CC">
        <w:rPr>
          <w:rFonts w:cs="Arial"/>
          <w:sz w:val="22"/>
        </w:rPr>
        <w:t> </w:t>
      </w:r>
      <w:r w:rsidR="000E249B" w:rsidRPr="003B6735">
        <w:rPr>
          <w:rFonts w:cs="Arial"/>
          <w:sz w:val="22"/>
        </w:rPr>
        <w:t>août 2012 et 16 mai 2013</w:t>
      </w:r>
      <w:r w:rsidR="00E56A99" w:rsidRPr="003B6735">
        <w:rPr>
          <w:rFonts w:cs="Arial"/>
          <w:sz w:val="22"/>
        </w:rPr>
        <w:t> ; qu’en conséquence, la responsabil</w:t>
      </w:r>
      <w:r w:rsidR="00566417" w:rsidRPr="003B6735">
        <w:rPr>
          <w:rFonts w:cs="Arial"/>
          <w:sz w:val="22"/>
        </w:rPr>
        <w:t xml:space="preserve">ité de </w:t>
      </w:r>
      <w:r w:rsidR="00991CD2">
        <w:rPr>
          <w:rFonts w:cs="Arial"/>
          <w:sz w:val="22"/>
        </w:rPr>
        <w:t>M. X</w:t>
      </w:r>
      <w:r w:rsidR="00E56A99" w:rsidRPr="003B6735">
        <w:rPr>
          <w:rFonts w:cs="Arial"/>
          <w:sz w:val="22"/>
        </w:rPr>
        <w:t xml:space="preserve"> en charge des comptes des exercices précités n’est pas atteinte par la prescription de cinq ans susmentionnée ;</w:t>
      </w:r>
    </w:p>
    <w:p w:rsidR="00D91D63" w:rsidRPr="003B6735" w:rsidRDefault="00FD1F3B" w:rsidP="00566417">
      <w:pPr>
        <w:spacing w:after="120" w:line="240" w:lineRule="auto"/>
        <w:jc w:val="both"/>
        <w:rPr>
          <w:rFonts w:cs="Arial"/>
          <w:sz w:val="22"/>
        </w:rPr>
      </w:pPr>
      <w:r w:rsidRPr="003B6735">
        <w:rPr>
          <w:rFonts w:cs="Arial"/>
          <w:sz w:val="22"/>
        </w:rPr>
        <w:t>Attendu que l’agent comptable est soumis aux obligations qui lui sont fixées par le décret</w:t>
      </w:r>
      <w:r w:rsidR="00582BB4">
        <w:rPr>
          <w:rFonts w:cs="Arial"/>
          <w:sz w:val="22"/>
        </w:rPr>
        <w:t xml:space="preserve"> </w:t>
      </w:r>
      <w:r w:rsidRPr="003B6735">
        <w:rPr>
          <w:rFonts w:cs="Arial"/>
          <w:sz w:val="22"/>
        </w:rPr>
        <w:t>n°</w:t>
      </w:r>
      <w:r w:rsidR="00582BB4">
        <w:rPr>
          <w:rFonts w:cs="Arial"/>
          <w:sz w:val="22"/>
        </w:rPr>
        <w:t> </w:t>
      </w:r>
      <w:r w:rsidRPr="003B6735">
        <w:rPr>
          <w:rFonts w:cs="Arial"/>
          <w:sz w:val="22"/>
        </w:rPr>
        <w:t>2010-1023 du 1</w:t>
      </w:r>
      <w:r w:rsidRPr="00582BB4">
        <w:rPr>
          <w:rFonts w:cs="Arial"/>
          <w:sz w:val="22"/>
          <w:vertAlign w:val="superscript"/>
        </w:rPr>
        <w:t>er</w:t>
      </w:r>
      <w:r w:rsidR="00582BB4">
        <w:rPr>
          <w:rFonts w:cs="Arial"/>
          <w:sz w:val="22"/>
        </w:rPr>
        <w:t> </w:t>
      </w:r>
      <w:r w:rsidRPr="003B6735">
        <w:rPr>
          <w:rFonts w:cs="Arial"/>
          <w:sz w:val="22"/>
        </w:rPr>
        <w:t>septembre 2010 relatif à l'organisation et au fonctio</w:t>
      </w:r>
      <w:r w:rsidR="00161D3B" w:rsidRPr="003B6735">
        <w:rPr>
          <w:rFonts w:cs="Arial"/>
          <w:sz w:val="22"/>
        </w:rPr>
        <w:t>nnement de l'ARAF</w:t>
      </w:r>
      <w:r w:rsidR="00582BB4">
        <w:rPr>
          <w:rFonts w:cs="Arial"/>
          <w:sz w:val="22"/>
        </w:rPr>
        <w:t xml:space="preserve"> </w:t>
      </w:r>
      <w:r w:rsidR="00D91D63" w:rsidRPr="003B6735">
        <w:rPr>
          <w:rFonts w:cs="Arial"/>
          <w:sz w:val="22"/>
        </w:rPr>
        <w:t>et par la décision n° 2010-005 du 8 septembre 2010 portant adoption du règlement comptable et financier de l’Autorité ; qu’en vertu de</w:t>
      </w:r>
      <w:r w:rsidR="00757112" w:rsidRPr="003B6735">
        <w:rPr>
          <w:rFonts w:cs="Arial"/>
          <w:sz w:val="22"/>
        </w:rPr>
        <w:t xml:space="preserve">s </w:t>
      </w:r>
      <w:r w:rsidR="00D91D63" w:rsidRPr="003B6735">
        <w:rPr>
          <w:rFonts w:cs="Arial"/>
          <w:sz w:val="22"/>
        </w:rPr>
        <w:t>article</w:t>
      </w:r>
      <w:r w:rsidR="00757112" w:rsidRPr="003B6735">
        <w:rPr>
          <w:rFonts w:cs="Arial"/>
          <w:sz w:val="22"/>
        </w:rPr>
        <w:t>s</w:t>
      </w:r>
      <w:r w:rsidR="00D91D63" w:rsidRPr="003B6735">
        <w:rPr>
          <w:rFonts w:cs="Arial"/>
          <w:sz w:val="22"/>
        </w:rPr>
        <w:t xml:space="preserve"> 24 </w:t>
      </w:r>
      <w:r w:rsidR="00757112" w:rsidRPr="003B6735">
        <w:rPr>
          <w:rFonts w:cs="Arial"/>
          <w:sz w:val="22"/>
        </w:rPr>
        <w:t xml:space="preserve">et 25 </w:t>
      </w:r>
      <w:r w:rsidR="00D91D63" w:rsidRPr="003B6735">
        <w:rPr>
          <w:rFonts w:cs="Arial"/>
          <w:sz w:val="22"/>
        </w:rPr>
        <w:t>du décret et de l’article 4 du règlement précités, l’agent comptable est tenu d’exercer, en matière de dépenses, le contrôle de la qualité de l’ordonnateur ou de son délégué, de la disponibilité des crédits, de l’exacte imputation des dépenses aux chapitres qu’elles concernent selon leur nature ou leur objet, de la validité de la créance, et du caractère libératoire du règlement ; qu’en ce qui concerne la validité de la créance, le contrôle</w:t>
      </w:r>
      <w:r w:rsidR="00757112" w:rsidRPr="003B6735">
        <w:rPr>
          <w:rFonts w:cs="Arial"/>
          <w:sz w:val="22"/>
        </w:rPr>
        <w:t xml:space="preserve"> porte sur la justification du service fait et l’exactitude des calculs de liquidation, ainsi que l’application des règles de prescription et de déchéance </w:t>
      </w:r>
      <w:r w:rsidRPr="003B6735">
        <w:rPr>
          <w:rFonts w:cs="Arial"/>
          <w:sz w:val="22"/>
        </w:rPr>
        <w:t xml:space="preserve">; </w:t>
      </w:r>
      <w:r w:rsidR="00757112" w:rsidRPr="003B6735">
        <w:rPr>
          <w:rFonts w:cs="Arial"/>
          <w:sz w:val="22"/>
        </w:rPr>
        <w:t>que les dépenses dont l’agent comptable a suspendu ou rejeté le paiement pour cause d’irrégularités ou d’inexactitudes apparentes sont signalées à l’attention du président de l’Autorité par écrit ; que lorsque l’agent comptable a suspendu le paiement des dépenses, le président peut, par écrit et sous sa responsabilité, requérir l’agent comptable de payer ;</w:t>
      </w:r>
    </w:p>
    <w:p w:rsidR="00566417" w:rsidRPr="003B6735" w:rsidRDefault="00D91D63" w:rsidP="00566417">
      <w:pPr>
        <w:spacing w:after="120" w:line="240" w:lineRule="auto"/>
        <w:jc w:val="both"/>
        <w:rPr>
          <w:rFonts w:cs="Arial"/>
          <w:sz w:val="22"/>
        </w:rPr>
      </w:pPr>
      <w:r w:rsidRPr="003B6735">
        <w:rPr>
          <w:rFonts w:cs="Arial"/>
          <w:sz w:val="22"/>
        </w:rPr>
        <w:t xml:space="preserve">Attendu </w:t>
      </w:r>
      <w:r w:rsidR="00566417" w:rsidRPr="003B6735">
        <w:rPr>
          <w:rFonts w:cs="Arial"/>
          <w:sz w:val="22"/>
        </w:rPr>
        <w:t xml:space="preserve">que la modification du règlement comptable </w:t>
      </w:r>
      <w:r w:rsidR="00161D3B" w:rsidRPr="003B6735">
        <w:rPr>
          <w:rFonts w:cs="Arial"/>
          <w:sz w:val="22"/>
        </w:rPr>
        <w:t>et financier de l’Autorité</w:t>
      </w:r>
      <w:r w:rsidR="00566417" w:rsidRPr="003B6735">
        <w:rPr>
          <w:rFonts w:cs="Arial"/>
          <w:sz w:val="22"/>
        </w:rPr>
        <w:t>, intervenue en 2014, est sans incidence sur la mise en jeu de la responsabilité personnelle et pécuniaire du comptable pour les manquements qui lui sont antérieurs ;</w:t>
      </w:r>
    </w:p>
    <w:p w:rsidR="00566417" w:rsidRPr="003B6735" w:rsidRDefault="00566417" w:rsidP="00566417">
      <w:pPr>
        <w:spacing w:after="120" w:line="240" w:lineRule="auto"/>
        <w:jc w:val="both"/>
        <w:rPr>
          <w:rFonts w:cs="Arial"/>
          <w:sz w:val="22"/>
        </w:rPr>
      </w:pPr>
      <w:r w:rsidRPr="003B6735">
        <w:rPr>
          <w:rFonts w:cs="Arial"/>
          <w:sz w:val="22"/>
        </w:rPr>
        <w:t>Attendu que la circonstance que, comme pour toute structure naissante, un temps d’adaptation a été nécessaire pour mettre en place et stabiliser le fonctionnement administratif de l’ARAF, en particulier sur le volet remboursement des frais de déplacement</w:t>
      </w:r>
      <w:r w:rsidR="00582BB4">
        <w:rPr>
          <w:rFonts w:cs="Arial"/>
          <w:sz w:val="22"/>
        </w:rPr>
        <w:t xml:space="preserve"> </w:t>
      </w:r>
      <w:r w:rsidRPr="003B6735">
        <w:rPr>
          <w:rFonts w:cs="Arial"/>
          <w:sz w:val="22"/>
        </w:rPr>
        <w:t xml:space="preserve">et qu’ainsi seraient expliquées certaines insuffisances relevées sur les exercices 2010 et </w:t>
      </w:r>
      <w:r w:rsidRPr="003B6735">
        <w:rPr>
          <w:rFonts w:cs="Arial"/>
          <w:sz w:val="22"/>
        </w:rPr>
        <w:lastRenderedPageBreak/>
        <w:t>2011 ne saurait être retenu</w:t>
      </w:r>
      <w:r w:rsidR="00FD1F3B" w:rsidRPr="003B6735">
        <w:rPr>
          <w:rFonts w:cs="Arial"/>
          <w:sz w:val="22"/>
        </w:rPr>
        <w:t>e</w:t>
      </w:r>
      <w:r w:rsidRPr="003B6735">
        <w:rPr>
          <w:rFonts w:cs="Arial"/>
          <w:sz w:val="22"/>
        </w:rPr>
        <w:t xml:space="preserve"> par la juridiction financière à la décharge du comptable dès lors que les obligations de ce dernier étaient clairement fixées lors de sa prise de fonction par le décret du 1</w:t>
      </w:r>
      <w:r w:rsidRPr="003B6735">
        <w:rPr>
          <w:rFonts w:cs="Arial"/>
          <w:sz w:val="22"/>
          <w:vertAlign w:val="superscript"/>
        </w:rPr>
        <w:t>er</w:t>
      </w:r>
      <w:r w:rsidRPr="003B6735">
        <w:rPr>
          <w:rFonts w:cs="Arial"/>
          <w:sz w:val="22"/>
        </w:rPr>
        <w:t> septembre 2010 et la décision du 8 septembre 2010 ;</w:t>
      </w:r>
    </w:p>
    <w:p w:rsidR="00566417" w:rsidRPr="003B6735" w:rsidRDefault="00566417" w:rsidP="00566417">
      <w:pPr>
        <w:spacing w:line="240" w:lineRule="auto"/>
        <w:jc w:val="both"/>
        <w:rPr>
          <w:rFonts w:cs="Arial"/>
          <w:sz w:val="22"/>
        </w:rPr>
      </w:pPr>
      <w:r w:rsidRPr="003B6735">
        <w:rPr>
          <w:rFonts w:cs="Arial"/>
          <w:sz w:val="22"/>
        </w:rPr>
        <w:t>Attendu qu’aucune circonstance de force majeure n’a été établie ni même alléguée ;</w:t>
      </w:r>
    </w:p>
    <w:p w:rsidR="00566417" w:rsidRPr="003B6735" w:rsidRDefault="00E56A99" w:rsidP="00483B67">
      <w:pPr>
        <w:spacing w:before="120" w:after="120" w:line="240" w:lineRule="auto"/>
        <w:jc w:val="both"/>
        <w:rPr>
          <w:rFonts w:cs="Arial"/>
          <w:sz w:val="22"/>
        </w:rPr>
      </w:pPr>
      <w:r w:rsidRPr="003B6735">
        <w:rPr>
          <w:rFonts w:cs="Arial"/>
          <w:sz w:val="22"/>
        </w:rPr>
        <w:t>Attendu que les réquisitoires ayant été pris et notifiés au comptable postérieurement au 1</w:t>
      </w:r>
      <w:r w:rsidRPr="003B6735">
        <w:rPr>
          <w:rFonts w:cs="Arial"/>
          <w:sz w:val="22"/>
          <w:vertAlign w:val="superscript"/>
        </w:rPr>
        <w:t>er</w:t>
      </w:r>
      <w:r w:rsidRPr="003B6735">
        <w:rPr>
          <w:rFonts w:cs="Arial"/>
          <w:sz w:val="22"/>
        </w:rPr>
        <w:t xml:space="preserve"> juillet 2012, la mise en jeu de sa responsabilité est régie par les dispositions de l’article 60 de la loi n° 63-156 du 23 février 1963 de finances pour 1963 telles que résultant de la loi n°</w:t>
      </w:r>
      <w:r w:rsidR="00582BB4">
        <w:rPr>
          <w:rFonts w:cs="Arial"/>
          <w:sz w:val="22"/>
        </w:rPr>
        <w:t> </w:t>
      </w:r>
      <w:r w:rsidRPr="003B6735">
        <w:rPr>
          <w:rFonts w:cs="Arial"/>
          <w:sz w:val="22"/>
        </w:rPr>
        <w:t>2011-1978 du 28 décembre 2011 de finances rectificative pour 2011 et du décret n° 2012-</w:t>
      </w:r>
      <w:r w:rsidRPr="00582BB4">
        <w:rPr>
          <w:rFonts w:cs="Arial"/>
          <w:sz w:val="22"/>
        </w:rPr>
        <w:t>1386</w:t>
      </w:r>
      <w:r w:rsidRPr="003B6735">
        <w:rPr>
          <w:rFonts w:cs="Arial"/>
          <w:sz w:val="22"/>
        </w:rPr>
        <w:t xml:space="preserve"> du 10 décembre 2012 portant application du deuxième alinéa du VI de l’article 60 de la loi de finances de 1963 modifié ;</w:t>
      </w:r>
      <w:r w:rsidR="00483B67" w:rsidRPr="003B6735">
        <w:rPr>
          <w:rFonts w:cs="Arial"/>
          <w:sz w:val="22"/>
        </w:rPr>
        <w:t xml:space="preserve"> </w:t>
      </w:r>
      <w:r w:rsidR="00566417" w:rsidRPr="003B6735">
        <w:rPr>
          <w:rFonts w:cs="Arial"/>
          <w:sz w:val="22"/>
        </w:rPr>
        <w:t>qu’en l’absence de pr</w:t>
      </w:r>
      <w:r w:rsidR="0048597E" w:rsidRPr="003B6735">
        <w:rPr>
          <w:rFonts w:cs="Arial"/>
          <w:sz w:val="22"/>
        </w:rPr>
        <w:t>éjudice financier pour l’ARAF</w:t>
      </w:r>
      <w:r w:rsidR="00566417" w:rsidRPr="003B6735">
        <w:rPr>
          <w:rFonts w:cs="Arial"/>
          <w:sz w:val="22"/>
        </w:rPr>
        <w:t xml:space="preserve">, le comptable peut être obligé à s’acquitter d’une somme dont le montant maximal est égal à 1,5 pour mille du cautionnement fixé pour le poste comptable considéré ; que le montant de ce cautionnement, </w:t>
      </w:r>
      <w:r w:rsidR="00566417" w:rsidRPr="003B6735">
        <w:rPr>
          <w:rFonts w:cs="Arial"/>
          <w:sz w:val="22"/>
          <w:shd w:val="clear" w:color="auto" w:fill="FFFFFF" w:themeFill="background1"/>
        </w:rPr>
        <w:t>en</w:t>
      </w:r>
      <w:r w:rsidR="0048597E" w:rsidRPr="003B6735">
        <w:rPr>
          <w:rFonts w:cs="Arial"/>
          <w:sz w:val="22"/>
          <w:shd w:val="clear" w:color="auto" w:fill="FFFFFF" w:themeFill="background1"/>
        </w:rPr>
        <w:t>tre 2010 et</w:t>
      </w:r>
      <w:r w:rsidR="00566417" w:rsidRPr="003B6735">
        <w:rPr>
          <w:rFonts w:cs="Arial"/>
          <w:sz w:val="22"/>
          <w:shd w:val="clear" w:color="auto" w:fill="FFFFFF" w:themeFill="background1"/>
        </w:rPr>
        <w:t xml:space="preserve"> 2012 </w:t>
      </w:r>
      <w:r w:rsidR="00566417" w:rsidRPr="003B6735">
        <w:rPr>
          <w:rFonts w:cs="Arial"/>
          <w:sz w:val="22"/>
        </w:rPr>
        <w:t>était de 177 000 € ; que la somme irrémissible peut donc être fixée au plus à 265,50</w:t>
      </w:r>
      <w:r w:rsidR="00F205CE">
        <w:rPr>
          <w:rFonts w:cs="Arial"/>
          <w:sz w:val="22"/>
        </w:rPr>
        <w:t> </w:t>
      </w:r>
      <w:r w:rsidR="00566417" w:rsidRPr="003B6735">
        <w:rPr>
          <w:rFonts w:cs="Arial"/>
          <w:sz w:val="22"/>
        </w:rPr>
        <w:t>€ par manquement et par exercice ;</w:t>
      </w:r>
    </w:p>
    <w:p w:rsidR="00B43F66" w:rsidRPr="003B6735" w:rsidRDefault="0048597E" w:rsidP="00970091">
      <w:pPr>
        <w:spacing w:after="240" w:line="240" w:lineRule="auto"/>
        <w:jc w:val="both"/>
        <w:rPr>
          <w:rFonts w:cs="Arial"/>
          <w:sz w:val="22"/>
        </w:rPr>
      </w:pPr>
      <w:r w:rsidRPr="003B6735">
        <w:rPr>
          <w:rFonts w:cs="Arial"/>
          <w:sz w:val="22"/>
        </w:rPr>
        <w:t>Attendu que, selon les réquisitoires, l’agent comptable aurait manqué à ses obligations de contrôle de la justification du service fait (charges n</w:t>
      </w:r>
      <w:r w:rsidR="00F205CE" w:rsidRPr="00F205CE">
        <w:rPr>
          <w:rFonts w:cs="Arial"/>
          <w:sz w:val="22"/>
          <w:vertAlign w:val="superscript"/>
        </w:rPr>
        <w:t>os</w:t>
      </w:r>
      <w:r w:rsidRPr="003B6735">
        <w:rPr>
          <w:rFonts w:cs="Arial"/>
          <w:sz w:val="22"/>
        </w:rPr>
        <w:t xml:space="preserve"> 1, 2, 4 et 7), de la qualité de l’ordonnateur (charges </w:t>
      </w:r>
      <w:r w:rsidR="00F205CE" w:rsidRPr="003B6735">
        <w:rPr>
          <w:rFonts w:cs="Arial"/>
          <w:sz w:val="22"/>
        </w:rPr>
        <w:t>n</w:t>
      </w:r>
      <w:r w:rsidR="00F205CE" w:rsidRPr="00F205CE">
        <w:rPr>
          <w:rFonts w:cs="Arial"/>
          <w:sz w:val="22"/>
          <w:vertAlign w:val="superscript"/>
        </w:rPr>
        <w:t>os</w:t>
      </w:r>
      <w:r w:rsidRPr="003B6735">
        <w:rPr>
          <w:rFonts w:cs="Arial"/>
          <w:sz w:val="22"/>
        </w:rPr>
        <w:t xml:space="preserve"> </w:t>
      </w:r>
      <w:r w:rsidR="00CE6A89" w:rsidRPr="003B6735">
        <w:rPr>
          <w:rFonts w:cs="Arial"/>
          <w:sz w:val="22"/>
        </w:rPr>
        <w:t xml:space="preserve">2, 3 et 7), de la production des justifications (charges </w:t>
      </w:r>
      <w:r w:rsidR="00F205CE" w:rsidRPr="003B6735">
        <w:rPr>
          <w:rFonts w:cs="Arial"/>
          <w:sz w:val="22"/>
        </w:rPr>
        <w:t>n</w:t>
      </w:r>
      <w:r w:rsidR="00F205CE" w:rsidRPr="00F205CE">
        <w:rPr>
          <w:rFonts w:cs="Arial"/>
          <w:sz w:val="22"/>
          <w:vertAlign w:val="superscript"/>
        </w:rPr>
        <w:t>os</w:t>
      </w:r>
      <w:r w:rsidR="00CE6A89" w:rsidRPr="003B6735">
        <w:rPr>
          <w:rFonts w:cs="Arial"/>
          <w:sz w:val="22"/>
        </w:rPr>
        <w:t xml:space="preserve"> 4, 5, 6 et 7), du caractère libératoire du paiement (charge n° 5) ;</w:t>
      </w:r>
    </w:p>
    <w:p w:rsidR="0021135E" w:rsidRPr="003B6735" w:rsidRDefault="001C1FE3" w:rsidP="00CE6A89">
      <w:pPr>
        <w:spacing w:after="120" w:line="240" w:lineRule="auto"/>
        <w:jc w:val="both"/>
        <w:rPr>
          <w:rFonts w:cs="Arial"/>
          <w:b/>
          <w:i/>
          <w:sz w:val="22"/>
        </w:rPr>
      </w:pPr>
      <w:r w:rsidRPr="003B6735">
        <w:rPr>
          <w:rFonts w:cs="Arial"/>
          <w:b/>
          <w:i/>
          <w:sz w:val="22"/>
          <w:u w:val="single"/>
        </w:rPr>
        <w:t>Sur la</w:t>
      </w:r>
      <w:r w:rsidR="00171607" w:rsidRPr="003B6735">
        <w:rPr>
          <w:rFonts w:cs="Arial"/>
          <w:b/>
          <w:i/>
          <w:sz w:val="22"/>
          <w:u w:val="single"/>
        </w:rPr>
        <w:t xml:space="preserve"> charge n° 1 </w:t>
      </w:r>
    </w:p>
    <w:p w:rsidR="00AE20B2" w:rsidRPr="003B6735" w:rsidRDefault="00C57EC6" w:rsidP="00782FDA">
      <w:pPr>
        <w:spacing w:after="120" w:line="240" w:lineRule="auto"/>
        <w:jc w:val="both"/>
        <w:rPr>
          <w:rFonts w:cs="Arial"/>
          <w:sz w:val="22"/>
        </w:rPr>
      </w:pPr>
      <w:r w:rsidRPr="003B6735">
        <w:rPr>
          <w:rFonts w:cs="Arial"/>
          <w:sz w:val="22"/>
        </w:rPr>
        <w:t xml:space="preserve">Attendu que, selon </w:t>
      </w:r>
      <w:r w:rsidR="00AB1414" w:rsidRPr="003B6735">
        <w:rPr>
          <w:rFonts w:cs="Arial"/>
          <w:sz w:val="22"/>
        </w:rPr>
        <w:t>le</w:t>
      </w:r>
      <w:r w:rsidR="00CE6A89" w:rsidRPr="003B6735">
        <w:rPr>
          <w:rFonts w:cs="Arial"/>
          <w:sz w:val="22"/>
        </w:rPr>
        <w:t xml:space="preserve"> ministère public</w:t>
      </w:r>
      <w:r w:rsidRPr="003B6735">
        <w:rPr>
          <w:rFonts w:cs="Arial"/>
          <w:sz w:val="22"/>
        </w:rPr>
        <w:t xml:space="preserve">, la responsabilité de </w:t>
      </w:r>
      <w:r w:rsidR="00991CD2">
        <w:rPr>
          <w:rFonts w:cs="Arial"/>
          <w:sz w:val="22"/>
        </w:rPr>
        <w:t>M. X</w:t>
      </w:r>
      <w:r w:rsidR="00AB1414" w:rsidRPr="003B6735">
        <w:rPr>
          <w:rFonts w:cs="Arial"/>
          <w:sz w:val="22"/>
        </w:rPr>
        <w:t xml:space="preserve"> </w:t>
      </w:r>
      <w:r w:rsidRPr="003B6735">
        <w:rPr>
          <w:rFonts w:cs="Arial"/>
          <w:sz w:val="22"/>
        </w:rPr>
        <w:t xml:space="preserve">est susceptible d’être engagée </w:t>
      </w:r>
      <w:r w:rsidR="00AB1414" w:rsidRPr="003B6735">
        <w:rPr>
          <w:rFonts w:cs="Arial"/>
          <w:sz w:val="22"/>
        </w:rPr>
        <w:t xml:space="preserve">à raison </w:t>
      </w:r>
      <w:r w:rsidR="00161D3B" w:rsidRPr="003B6735">
        <w:rPr>
          <w:rFonts w:cs="Arial"/>
          <w:sz w:val="22"/>
        </w:rPr>
        <w:t>du paiement,</w:t>
      </w:r>
      <w:r w:rsidR="00AA581C" w:rsidRPr="003B6735">
        <w:rPr>
          <w:rFonts w:cs="Arial"/>
          <w:sz w:val="22"/>
        </w:rPr>
        <w:t xml:space="preserve"> par divers </w:t>
      </w:r>
      <w:r w:rsidRPr="003B6735">
        <w:rPr>
          <w:rFonts w:cs="Arial"/>
          <w:sz w:val="22"/>
        </w:rPr>
        <w:t xml:space="preserve">mandats </w:t>
      </w:r>
      <w:r w:rsidR="00970091" w:rsidRPr="003B6735">
        <w:rPr>
          <w:rFonts w:cs="Arial"/>
          <w:sz w:val="22"/>
        </w:rPr>
        <w:t>énumérés aux réquisitoires</w:t>
      </w:r>
      <w:r w:rsidR="00161D3B" w:rsidRPr="003B6735">
        <w:rPr>
          <w:rFonts w:cs="Arial"/>
          <w:sz w:val="22"/>
        </w:rPr>
        <w:t>,</w:t>
      </w:r>
      <w:r w:rsidR="00AA581C" w:rsidRPr="003B6735">
        <w:rPr>
          <w:rFonts w:cs="Arial"/>
          <w:sz w:val="22"/>
        </w:rPr>
        <w:t xml:space="preserve"> des sommes de 55</w:t>
      </w:r>
      <w:r w:rsidR="00F205CE">
        <w:rPr>
          <w:rFonts w:cs="Arial"/>
          <w:sz w:val="22"/>
        </w:rPr>
        <w:t> </w:t>
      </w:r>
      <w:r w:rsidR="00AA581C" w:rsidRPr="003B6735">
        <w:rPr>
          <w:rFonts w:cs="Arial"/>
          <w:sz w:val="22"/>
        </w:rPr>
        <w:t>690</w:t>
      </w:r>
      <w:r w:rsidR="00F205CE">
        <w:rPr>
          <w:rFonts w:cs="Arial"/>
          <w:sz w:val="22"/>
        </w:rPr>
        <w:t> </w:t>
      </w:r>
      <w:r w:rsidR="00AA581C" w:rsidRPr="003B6735">
        <w:rPr>
          <w:rFonts w:cs="Arial"/>
          <w:sz w:val="22"/>
        </w:rPr>
        <w:t>€ et 223</w:t>
      </w:r>
      <w:r w:rsidR="00F205CE">
        <w:rPr>
          <w:rFonts w:cs="Arial"/>
          <w:sz w:val="22"/>
        </w:rPr>
        <w:t> </w:t>
      </w:r>
      <w:r w:rsidR="00AA581C" w:rsidRPr="003B6735">
        <w:rPr>
          <w:rFonts w:cs="Arial"/>
          <w:sz w:val="22"/>
        </w:rPr>
        <w:t>931,46</w:t>
      </w:r>
      <w:r w:rsidR="00F205CE">
        <w:rPr>
          <w:rFonts w:cs="Arial"/>
          <w:sz w:val="22"/>
        </w:rPr>
        <w:t> </w:t>
      </w:r>
      <w:r w:rsidR="00AA581C" w:rsidRPr="003B6735">
        <w:rPr>
          <w:rFonts w:cs="Arial"/>
          <w:sz w:val="22"/>
        </w:rPr>
        <w:t>€ au motif que ni les bordereaux, ni les mandats, ni les factures associées ne portaient certification du service fait dans les formes prévues par l’instruction n°</w:t>
      </w:r>
      <w:r w:rsidR="00F205CE">
        <w:rPr>
          <w:rFonts w:cs="Arial"/>
          <w:sz w:val="22"/>
        </w:rPr>
        <w:t> </w:t>
      </w:r>
      <w:r w:rsidR="00AA581C" w:rsidRPr="003B6735">
        <w:rPr>
          <w:rFonts w:cs="Arial"/>
          <w:sz w:val="22"/>
        </w:rPr>
        <w:t>03-043-M9 du 25 juillet 2003 ;</w:t>
      </w:r>
    </w:p>
    <w:p w:rsidR="00AE20B2" w:rsidRPr="003B6735" w:rsidRDefault="00721E13" w:rsidP="00782FDA">
      <w:pPr>
        <w:spacing w:after="120" w:line="240" w:lineRule="auto"/>
        <w:jc w:val="both"/>
        <w:rPr>
          <w:rFonts w:cs="Arial"/>
          <w:sz w:val="22"/>
        </w:rPr>
      </w:pPr>
      <w:r w:rsidRPr="003B6735">
        <w:rPr>
          <w:rFonts w:cs="Arial"/>
          <w:sz w:val="22"/>
        </w:rPr>
        <w:t xml:space="preserve">Attendu qu’il ressort des pièces produites que </w:t>
      </w:r>
      <w:r w:rsidR="00AA581C" w:rsidRPr="003B6735">
        <w:rPr>
          <w:rFonts w:cs="Arial"/>
          <w:sz w:val="22"/>
        </w:rPr>
        <w:t>ni les bordereaux, ni les mandats, ni les factures relatifs aux paiements en cause ne portent la mention prévu</w:t>
      </w:r>
      <w:r w:rsidR="00322909" w:rsidRPr="003B6735">
        <w:rPr>
          <w:rFonts w:cs="Arial"/>
          <w:sz w:val="22"/>
        </w:rPr>
        <w:t>e par l’instru</w:t>
      </w:r>
      <w:r w:rsidR="00483B67" w:rsidRPr="003B6735">
        <w:rPr>
          <w:rFonts w:cs="Arial"/>
          <w:sz w:val="22"/>
        </w:rPr>
        <w:t>ction précitée</w:t>
      </w:r>
      <w:r w:rsidR="00AA581C" w:rsidRPr="003B6735">
        <w:rPr>
          <w:rFonts w:cs="Arial"/>
          <w:sz w:val="22"/>
        </w:rPr>
        <w:t> ;</w:t>
      </w:r>
    </w:p>
    <w:p w:rsidR="00AE20B2" w:rsidRPr="003B6735" w:rsidRDefault="00721E13" w:rsidP="00782FDA">
      <w:pPr>
        <w:spacing w:after="120"/>
        <w:jc w:val="both"/>
        <w:rPr>
          <w:rFonts w:cs="Arial"/>
          <w:sz w:val="22"/>
        </w:rPr>
      </w:pPr>
      <w:r w:rsidRPr="003B6735">
        <w:rPr>
          <w:rFonts w:cs="Arial"/>
          <w:sz w:val="22"/>
        </w:rPr>
        <w:t>Attendu que l’agent comptable fait valoir</w:t>
      </w:r>
      <w:r w:rsidR="00AA581C" w:rsidRPr="003B6735">
        <w:rPr>
          <w:rFonts w:cs="Arial"/>
          <w:sz w:val="22"/>
        </w:rPr>
        <w:t xml:space="preserve"> que </w:t>
      </w:r>
      <w:r w:rsidR="00483B67" w:rsidRPr="003B6735">
        <w:rPr>
          <w:rFonts w:cs="Arial"/>
          <w:sz w:val="22"/>
        </w:rPr>
        <w:t>si l’instruction</w:t>
      </w:r>
      <w:r w:rsidRPr="003B6735">
        <w:rPr>
          <w:rFonts w:cs="Arial"/>
          <w:sz w:val="22"/>
        </w:rPr>
        <w:t xml:space="preserve"> prévoit</w:t>
      </w:r>
      <w:r w:rsidR="00AA581C" w:rsidRPr="003B6735">
        <w:rPr>
          <w:rFonts w:cs="Arial"/>
          <w:sz w:val="22"/>
        </w:rPr>
        <w:t xml:space="preserve"> l’apposition de la mention de service fait sur le bordereau, cette mention a été supprimée en matière de pièces justificativ</w:t>
      </w:r>
      <w:r w:rsidRPr="003B6735">
        <w:rPr>
          <w:rFonts w:cs="Arial"/>
          <w:sz w:val="22"/>
        </w:rPr>
        <w:t>es du secteur public local</w:t>
      </w:r>
      <w:r w:rsidR="00AA581C" w:rsidRPr="003B6735">
        <w:rPr>
          <w:rFonts w:cs="Arial"/>
          <w:sz w:val="22"/>
        </w:rPr>
        <w:t xml:space="preserve"> par le décret du 25</w:t>
      </w:r>
      <w:r w:rsidRPr="003B6735">
        <w:rPr>
          <w:rFonts w:cs="Arial"/>
          <w:sz w:val="22"/>
        </w:rPr>
        <w:t xml:space="preserve"> mars 2007, texte</w:t>
      </w:r>
      <w:r w:rsidR="00AA581C" w:rsidRPr="003B6735">
        <w:rPr>
          <w:rFonts w:cs="Arial"/>
          <w:sz w:val="22"/>
        </w:rPr>
        <w:t xml:space="preserve"> qui a été pris en compte par le règlement comptable et financier de l’ARAF au titre des pièces justificatives à fournir au comptable</w:t>
      </w:r>
      <w:r w:rsidR="004A6C05" w:rsidRPr="003B6735">
        <w:rPr>
          <w:rFonts w:cs="Arial"/>
          <w:sz w:val="22"/>
        </w:rPr>
        <w:t xml:space="preserve"> ; que l’article D.1617-23 du code général des collectivités territoriales dispose que la signature du bordereau récapitulatif des mandats emporte justification du service fait des </w:t>
      </w:r>
      <w:r w:rsidR="00483B67" w:rsidRPr="003B6735">
        <w:rPr>
          <w:rFonts w:cs="Arial"/>
          <w:sz w:val="22"/>
        </w:rPr>
        <w:t>dépenses concernées</w:t>
      </w:r>
      <w:r w:rsidR="00F205CE">
        <w:rPr>
          <w:rFonts w:cs="Arial"/>
          <w:sz w:val="22"/>
        </w:rPr>
        <w:t> </w:t>
      </w:r>
      <w:r w:rsidR="004A6C05" w:rsidRPr="003B6735">
        <w:rPr>
          <w:rFonts w:cs="Arial"/>
          <w:sz w:val="22"/>
        </w:rPr>
        <w:t>; qu’il en déduit que c’est à b</w:t>
      </w:r>
      <w:r w:rsidRPr="003B6735">
        <w:rPr>
          <w:rFonts w:cs="Arial"/>
          <w:sz w:val="22"/>
        </w:rPr>
        <w:t>on droit qu’</w:t>
      </w:r>
      <w:r w:rsidR="004A6C05" w:rsidRPr="003B6735">
        <w:rPr>
          <w:rFonts w:cs="Arial"/>
          <w:sz w:val="22"/>
        </w:rPr>
        <w:t>il a estimé que la présence de la signature de l’ordonnateur sur le bordereau de mandat attestait le service fait e</w:t>
      </w:r>
      <w:r w:rsidRPr="003B6735">
        <w:rPr>
          <w:rFonts w:cs="Arial"/>
          <w:sz w:val="22"/>
        </w:rPr>
        <w:t>t le caractère exécutoire des pièces justificatives</w:t>
      </w:r>
      <w:r w:rsidR="00F205CE">
        <w:rPr>
          <w:rFonts w:cs="Arial"/>
          <w:sz w:val="22"/>
        </w:rPr>
        <w:t> </w:t>
      </w:r>
      <w:r w:rsidR="004A6C05" w:rsidRPr="003B6735">
        <w:rPr>
          <w:rFonts w:cs="Arial"/>
          <w:sz w:val="22"/>
        </w:rPr>
        <w:t>;</w:t>
      </w:r>
    </w:p>
    <w:p w:rsidR="00A931EA" w:rsidRPr="003B6735" w:rsidRDefault="00D8384D" w:rsidP="00782FDA">
      <w:pPr>
        <w:spacing w:after="120" w:line="240" w:lineRule="auto"/>
        <w:jc w:val="both"/>
        <w:rPr>
          <w:rFonts w:cs="Arial"/>
          <w:sz w:val="22"/>
        </w:rPr>
      </w:pPr>
      <w:r w:rsidRPr="003B6735">
        <w:rPr>
          <w:rFonts w:cs="Arial"/>
          <w:sz w:val="22"/>
        </w:rPr>
        <w:t>Attendu</w:t>
      </w:r>
      <w:r w:rsidR="0008263B" w:rsidRPr="003B6735">
        <w:rPr>
          <w:rFonts w:cs="Arial"/>
          <w:sz w:val="22"/>
        </w:rPr>
        <w:t xml:space="preserve"> </w:t>
      </w:r>
      <w:r w:rsidR="00391375" w:rsidRPr="003B6735">
        <w:rPr>
          <w:rFonts w:cs="Arial"/>
          <w:sz w:val="22"/>
        </w:rPr>
        <w:t xml:space="preserve">que </w:t>
      </w:r>
      <w:r w:rsidRPr="003B6735">
        <w:rPr>
          <w:rFonts w:cs="Arial"/>
          <w:sz w:val="22"/>
        </w:rPr>
        <w:t xml:space="preserve">selon </w:t>
      </w:r>
      <w:r w:rsidR="00391375" w:rsidRPr="003B6735">
        <w:rPr>
          <w:rFonts w:cs="Arial"/>
          <w:sz w:val="22"/>
        </w:rPr>
        <w:t>l</w:t>
      </w:r>
      <w:r w:rsidR="00826757" w:rsidRPr="003B6735">
        <w:rPr>
          <w:rFonts w:cs="Arial"/>
          <w:sz w:val="22"/>
        </w:rPr>
        <w:t>’article 3 de</w:t>
      </w:r>
      <w:r w:rsidR="0008263B" w:rsidRPr="003B6735">
        <w:rPr>
          <w:rFonts w:cs="Arial"/>
          <w:sz w:val="22"/>
        </w:rPr>
        <w:t xml:space="preserve"> la décision</w:t>
      </w:r>
      <w:r w:rsidR="00826757" w:rsidRPr="003B6735">
        <w:rPr>
          <w:rFonts w:cs="Arial"/>
          <w:sz w:val="22"/>
        </w:rPr>
        <w:t xml:space="preserve"> portant adoption du règlement comptable et fin</w:t>
      </w:r>
      <w:r w:rsidR="0008263B" w:rsidRPr="003B6735">
        <w:rPr>
          <w:rFonts w:cs="Arial"/>
          <w:sz w:val="22"/>
        </w:rPr>
        <w:t>ancier de l’Autorité</w:t>
      </w:r>
      <w:r w:rsidRPr="003B6735">
        <w:rPr>
          <w:rFonts w:cs="Arial"/>
          <w:sz w:val="22"/>
        </w:rPr>
        <w:t>,</w:t>
      </w:r>
      <w:r w:rsidR="00826757" w:rsidRPr="003B6735">
        <w:rPr>
          <w:rFonts w:cs="Arial"/>
          <w:sz w:val="22"/>
        </w:rPr>
        <w:t xml:space="preserve"> les pièces justificatives de la dépense sont établies en référence au déc</w:t>
      </w:r>
      <w:r w:rsidR="0008263B" w:rsidRPr="003B6735">
        <w:rPr>
          <w:rFonts w:cs="Arial"/>
          <w:sz w:val="22"/>
        </w:rPr>
        <w:t>ret</w:t>
      </w:r>
      <w:r w:rsidR="00391375" w:rsidRPr="003B6735">
        <w:rPr>
          <w:rFonts w:cs="Arial"/>
          <w:sz w:val="22"/>
        </w:rPr>
        <w:t xml:space="preserve"> du 25 mars 2007 ; que </w:t>
      </w:r>
      <w:r w:rsidR="0008263B" w:rsidRPr="003B6735">
        <w:rPr>
          <w:rFonts w:cs="Arial"/>
          <w:sz w:val="22"/>
        </w:rPr>
        <w:t xml:space="preserve">si </w:t>
      </w:r>
      <w:r w:rsidR="00391375" w:rsidRPr="003B6735">
        <w:rPr>
          <w:rFonts w:cs="Arial"/>
          <w:sz w:val="22"/>
        </w:rPr>
        <w:t>c</w:t>
      </w:r>
      <w:r w:rsidR="0008263B" w:rsidRPr="003B6735">
        <w:rPr>
          <w:rFonts w:cs="Arial"/>
          <w:sz w:val="22"/>
        </w:rPr>
        <w:t>e décret dispose</w:t>
      </w:r>
      <w:r w:rsidR="00826757" w:rsidRPr="003B6735">
        <w:rPr>
          <w:rFonts w:cs="Arial"/>
          <w:sz w:val="22"/>
        </w:rPr>
        <w:t>, en son article 3,</w:t>
      </w:r>
      <w:r w:rsidR="00322909" w:rsidRPr="003B6735">
        <w:rPr>
          <w:rFonts w:cs="Arial"/>
          <w:sz w:val="22"/>
        </w:rPr>
        <w:t xml:space="preserve"> que la signature manuscrite</w:t>
      </w:r>
      <w:r w:rsidR="00826757" w:rsidRPr="003B6735">
        <w:rPr>
          <w:rFonts w:cs="Arial"/>
          <w:sz w:val="22"/>
        </w:rPr>
        <w:t xml:space="preserve"> du bordereau récapitulant les mandats emporte justification du ser</w:t>
      </w:r>
      <w:r w:rsidRPr="003B6735">
        <w:rPr>
          <w:rFonts w:cs="Arial"/>
          <w:sz w:val="22"/>
        </w:rPr>
        <w:t>vice fait des dépenses</w:t>
      </w:r>
      <w:r w:rsidR="00322909" w:rsidRPr="003B6735">
        <w:rPr>
          <w:rFonts w:cs="Arial"/>
          <w:sz w:val="22"/>
        </w:rPr>
        <w:t>, la référence</w:t>
      </w:r>
      <w:r w:rsidR="00826757" w:rsidRPr="003B6735">
        <w:rPr>
          <w:rFonts w:cs="Arial"/>
          <w:sz w:val="22"/>
        </w:rPr>
        <w:t xml:space="preserve"> au décret de 2007 ne vaut que pour la </w:t>
      </w:r>
      <w:r w:rsidR="00391375" w:rsidRPr="003B6735">
        <w:rPr>
          <w:rFonts w:cs="Arial"/>
          <w:sz w:val="22"/>
        </w:rPr>
        <w:t>liste des pièces justificatives ;</w:t>
      </w:r>
      <w:r w:rsidR="0008263B" w:rsidRPr="003B6735">
        <w:rPr>
          <w:rFonts w:cs="Arial"/>
          <w:sz w:val="22"/>
        </w:rPr>
        <w:t xml:space="preserve"> qu’</w:t>
      </w:r>
      <w:r w:rsidR="00391375" w:rsidRPr="003B6735">
        <w:rPr>
          <w:rFonts w:cs="Arial"/>
          <w:sz w:val="22"/>
        </w:rPr>
        <w:t>en revanche, l</w:t>
      </w:r>
      <w:r w:rsidR="00826757" w:rsidRPr="003B6735">
        <w:rPr>
          <w:rFonts w:cs="Arial"/>
          <w:sz w:val="22"/>
        </w:rPr>
        <w:t>’article 27 du décret de 2010</w:t>
      </w:r>
      <w:r w:rsidR="00391375" w:rsidRPr="003B6735">
        <w:rPr>
          <w:rFonts w:cs="Arial"/>
          <w:sz w:val="22"/>
        </w:rPr>
        <w:t>, visé</w:t>
      </w:r>
      <w:r w:rsidRPr="003B6735">
        <w:rPr>
          <w:rFonts w:cs="Arial"/>
          <w:sz w:val="22"/>
        </w:rPr>
        <w:t xml:space="preserve"> dans le réquisitoire supplétif</w:t>
      </w:r>
      <w:r w:rsidR="00826757" w:rsidRPr="003B6735">
        <w:rPr>
          <w:rFonts w:cs="Arial"/>
          <w:sz w:val="22"/>
        </w:rPr>
        <w:t xml:space="preserve">, comporte des dispositions spécifiques à la </w:t>
      </w:r>
      <w:r w:rsidRPr="003B6735">
        <w:rPr>
          <w:rFonts w:cs="Arial"/>
          <w:sz w:val="22"/>
        </w:rPr>
        <w:t>justific</w:t>
      </w:r>
      <w:r w:rsidR="00823E10" w:rsidRPr="003B6735">
        <w:rPr>
          <w:rFonts w:cs="Arial"/>
          <w:sz w:val="22"/>
        </w:rPr>
        <w:t>ation du service fait, qui</w:t>
      </w:r>
      <w:r w:rsidRPr="003B6735">
        <w:rPr>
          <w:rFonts w:cs="Arial"/>
          <w:sz w:val="22"/>
        </w:rPr>
        <w:t xml:space="preserve"> </w:t>
      </w:r>
      <w:r w:rsidR="00826757" w:rsidRPr="003B6735">
        <w:rPr>
          <w:rFonts w:cs="Arial"/>
          <w:sz w:val="22"/>
        </w:rPr>
        <w:t>l’emportent sur le texte gén</w:t>
      </w:r>
      <w:r w:rsidR="00391375" w:rsidRPr="003B6735">
        <w:rPr>
          <w:rFonts w:cs="Arial"/>
          <w:sz w:val="22"/>
        </w:rPr>
        <w:t xml:space="preserve">éral et </w:t>
      </w:r>
      <w:r w:rsidR="00823E10" w:rsidRPr="003B6735">
        <w:rPr>
          <w:rFonts w:cs="Arial"/>
          <w:sz w:val="22"/>
        </w:rPr>
        <w:t xml:space="preserve">qui </w:t>
      </w:r>
      <w:r w:rsidR="00391375" w:rsidRPr="003B6735">
        <w:rPr>
          <w:rFonts w:cs="Arial"/>
          <w:sz w:val="22"/>
        </w:rPr>
        <w:t>s’imposent au comptable ;</w:t>
      </w:r>
    </w:p>
    <w:p w:rsidR="00823E10" w:rsidRPr="003B6735" w:rsidRDefault="00823E10" w:rsidP="00782FDA">
      <w:pPr>
        <w:spacing w:after="120" w:line="240" w:lineRule="auto"/>
        <w:jc w:val="both"/>
        <w:rPr>
          <w:rFonts w:cs="Arial"/>
          <w:sz w:val="22"/>
        </w:rPr>
      </w:pPr>
    </w:p>
    <w:p w:rsidR="00013BC8" w:rsidRPr="003B6735" w:rsidRDefault="00013BC8" w:rsidP="00782FDA">
      <w:pPr>
        <w:spacing w:after="120" w:line="240" w:lineRule="auto"/>
        <w:jc w:val="both"/>
        <w:rPr>
          <w:rFonts w:cs="Arial"/>
          <w:i/>
          <w:sz w:val="22"/>
        </w:rPr>
      </w:pPr>
      <w:r w:rsidRPr="003B6735">
        <w:rPr>
          <w:rFonts w:cs="Arial"/>
          <w:i/>
          <w:sz w:val="22"/>
        </w:rPr>
        <w:t>En ce qui concerne l’exercice 2011</w:t>
      </w:r>
    </w:p>
    <w:p w:rsidR="00823E10" w:rsidRPr="003B6735" w:rsidRDefault="00391375" w:rsidP="00782FDA">
      <w:pPr>
        <w:spacing w:after="120" w:line="240" w:lineRule="auto"/>
        <w:jc w:val="both"/>
        <w:rPr>
          <w:rFonts w:cs="Arial"/>
          <w:sz w:val="22"/>
        </w:rPr>
      </w:pPr>
      <w:r w:rsidRPr="003B6735">
        <w:rPr>
          <w:rFonts w:cs="Arial"/>
          <w:sz w:val="22"/>
        </w:rPr>
        <w:t>Attendu que l’examen des factures jointes aux mandats pour 2011 permet de constater</w:t>
      </w:r>
      <w:r w:rsidR="00823E10" w:rsidRPr="003B6735">
        <w:rPr>
          <w:rFonts w:cs="Arial"/>
          <w:sz w:val="22"/>
        </w:rPr>
        <w:t xml:space="preserve"> que :</w:t>
      </w:r>
    </w:p>
    <w:p w:rsidR="00AE20B2" w:rsidRPr="003B6735" w:rsidRDefault="00F205CE" w:rsidP="00782FDA">
      <w:pPr>
        <w:spacing w:after="120" w:line="240" w:lineRule="auto"/>
        <w:jc w:val="both"/>
        <w:rPr>
          <w:rFonts w:cs="Arial"/>
          <w:sz w:val="22"/>
        </w:rPr>
      </w:pPr>
      <w:r>
        <w:rPr>
          <w:rFonts w:cs="Arial"/>
          <w:sz w:val="22"/>
        </w:rPr>
        <w:t>– </w:t>
      </w:r>
      <w:r w:rsidR="00A51F32" w:rsidRPr="003B6735">
        <w:rPr>
          <w:rFonts w:cs="Arial"/>
          <w:sz w:val="22"/>
        </w:rPr>
        <w:t>le man</w:t>
      </w:r>
      <w:r w:rsidR="00823E10" w:rsidRPr="003B6735">
        <w:rPr>
          <w:rFonts w:cs="Arial"/>
          <w:sz w:val="22"/>
        </w:rPr>
        <w:t>dat n°</w:t>
      </w:r>
      <w:r>
        <w:rPr>
          <w:rFonts w:cs="Arial"/>
          <w:sz w:val="22"/>
        </w:rPr>
        <w:t> </w:t>
      </w:r>
      <w:r w:rsidR="00823E10" w:rsidRPr="003B6735">
        <w:rPr>
          <w:rFonts w:cs="Arial"/>
          <w:sz w:val="22"/>
        </w:rPr>
        <w:t>217 du 16 mars 2011 portant</w:t>
      </w:r>
      <w:r w:rsidR="00A51F32" w:rsidRPr="003B6735">
        <w:rPr>
          <w:rFonts w:cs="Arial"/>
          <w:sz w:val="22"/>
        </w:rPr>
        <w:t xml:space="preserve"> une date, avec la mention et l</w:t>
      </w:r>
      <w:r w:rsidR="00823E10" w:rsidRPr="003B6735">
        <w:rPr>
          <w:rFonts w:cs="Arial"/>
          <w:sz w:val="22"/>
        </w:rPr>
        <w:t xml:space="preserve">a signature répond </w:t>
      </w:r>
      <w:r w:rsidR="00A51F32" w:rsidRPr="003B6735">
        <w:rPr>
          <w:rFonts w:cs="Arial"/>
          <w:sz w:val="22"/>
        </w:rPr>
        <w:t>a</w:t>
      </w:r>
      <w:r w:rsidR="00823E10" w:rsidRPr="003B6735">
        <w:rPr>
          <w:rFonts w:cs="Arial"/>
          <w:sz w:val="22"/>
        </w:rPr>
        <w:t>ux prescriptions</w:t>
      </w:r>
      <w:r w:rsidR="00A51F32" w:rsidRPr="003B6735">
        <w:rPr>
          <w:rFonts w:cs="Arial"/>
          <w:sz w:val="22"/>
        </w:rPr>
        <w:t xml:space="preserve"> </w:t>
      </w:r>
      <w:r w:rsidR="00823E10" w:rsidRPr="003B6735">
        <w:rPr>
          <w:rFonts w:cs="Arial"/>
          <w:sz w:val="22"/>
        </w:rPr>
        <w:t>du décret de 2010</w:t>
      </w:r>
      <w:r w:rsidR="00A51F32" w:rsidRPr="003B6735">
        <w:rPr>
          <w:rFonts w:cs="Arial"/>
          <w:sz w:val="22"/>
        </w:rPr>
        <w:t xml:space="preserve"> ; qu’il  n’y a </w:t>
      </w:r>
      <w:r w:rsidR="00823E10" w:rsidRPr="003B6735">
        <w:rPr>
          <w:rFonts w:cs="Arial"/>
          <w:sz w:val="22"/>
        </w:rPr>
        <w:t xml:space="preserve">donc </w:t>
      </w:r>
      <w:r w:rsidR="00A51F32" w:rsidRPr="003B6735">
        <w:rPr>
          <w:rFonts w:cs="Arial"/>
          <w:sz w:val="22"/>
        </w:rPr>
        <w:t>pas lieu d’engager la responsabilité du comptable du chef de son paiement ;</w:t>
      </w:r>
    </w:p>
    <w:p w:rsidR="00AE20B2" w:rsidRPr="003B6735" w:rsidRDefault="00F205CE" w:rsidP="00782FDA">
      <w:pPr>
        <w:spacing w:after="120" w:line="240" w:lineRule="auto"/>
        <w:jc w:val="both"/>
        <w:rPr>
          <w:rFonts w:cs="Arial"/>
          <w:sz w:val="22"/>
        </w:rPr>
      </w:pPr>
      <w:r>
        <w:rPr>
          <w:rFonts w:cs="Arial"/>
          <w:sz w:val="22"/>
        </w:rPr>
        <w:lastRenderedPageBreak/>
        <w:t>– </w:t>
      </w:r>
      <w:r w:rsidR="00A51F32" w:rsidRPr="003B6735">
        <w:rPr>
          <w:rFonts w:cs="Arial"/>
          <w:sz w:val="22"/>
        </w:rPr>
        <w:t>que le mandat n° 1142 du 16 décembre 2011 ne comporte ni mention ni signature, que le mandat n° 546 du 23 jui</w:t>
      </w:r>
      <w:r w:rsidR="00013BC8" w:rsidRPr="003B6735">
        <w:rPr>
          <w:rFonts w:cs="Arial"/>
          <w:sz w:val="22"/>
        </w:rPr>
        <w:t>n 2011 a été signé par une personne</w:t>
      </w:r>
      <w:r w:rsidR="00A51F32" w:rsidRPr="003B6735">
        <w:rPr>
          <w:rFonts w:cs="Arial"/>
          <w:sz w:val="22"/>
        </w:rPr>
        <w:t xml:space="preserve"> non habilité</w:t>
      </w:r>
      <w:r w:rsidR="00013BC8" w:rsidRPr="003B6735">
        <w:rPr>
          <w:rFonts w:cs="Arial"/>
          <w:sz w:val="22"/>
        </w:rPr>
        <w:t>e</w:t>
      </w:r>
      <w:r w:rsidR="00A51F32" w:rsidRPr="003B6735">
        <w:rPr>
          <w:rFonts w:cs="Arial"/>
          <w:sz w:val="22"/>
        </w:rPr>
        <w:t> ; que les pièces jointes aux mandats n° 546, d’un montant de 6</w:t>
      </w:r>
      <w:r>
        <w:rPr>
          <w:rFonts w:cs="Arial"/>
          <w:sz w:val="22"/>
        </w:rPr>
        <w:t> </w:t>
      </w:r>
      <w:r w:rsidR="00A51F32" w:rsidRPr="003B6735">
        <w:rPr>
          <w:rFonts w:cs="Arial"/>
          <w:sz w:val="22"/>
        </w:rPr>
        <w:t>009,90</w:t>
      </w:r>
      <w:r>
        <w:rPr>
          <w:rFonts w:cs="Arial"/>
          <w:sz w:val="22"/>
        </w:rPr>
        <w:t> </w:t>
      </w:r>
      <w:r w:rsidR="00A51F32" w:rsidRPr="003B6735">
        <w:rPr>
          <w:rFonts w:cs="Arial"/>
          <w:sz w:val="22"/>
        </w:rPr>
        <w:t>€ et 1142, d’un montant de 4</w:t>
      </w:r>
      <w:r>
        <w:rPr>
          <w:rFonts w:cs="Arial"/>
          <w:sz w:val="22"/>
        </w:rPr>
        <w:t> </w:t>
      </w:r>
      <w:r w:rsidR="00A51F32" w:rsidRPr="003B6735">
        <w:rPr>
          <w:rFonts w:cs="Arial"/>
          <w:sz w:val="22"/>
        </w:rPr>
        <w:t>006,36</w:t>
      </w:r>
      <w:r>
        <w:rPr>
          <w:rFonts w:cs="Arial"/>
          <w:sz w:val="22"/>
        </w:rPr>
        <w:t> </w:t>
      </w:r>
      <w:r w:rsidR="00A51F32" w:rsidRPr="003B6735">
        <w:rPr>
          <w:rFonts w:cs="Arial"/>
          <w:sz w:val="22"/>
        </w:rPr>
        <w:t xml:space="preserve">€ ne portent </w:t>
      </w:r>
      <w:r w:rsidR="00013BC8" w:rsidRPr="003B6735">
        <w:rPr>
          <w:rFonts w:cs="Arial"/>
          <w:sz w:val="22"/>
        </w:rPr>
        <w:t>pas la signature du secrétaire général</w:t>
      </w:r>
      <w:r>
        <w:rPr>
          <w:rFonts w:cs="Arial"/>
          <w:sz w:val="22"/>
        </w:rPr>
        <w:t> </w:t>
      </w:r>
      <w:r w:rsidR="00A51F32" w:rsidRPr="003B6735">
        <w:rPr>
          <w:rFonts w:cs="Arial"/>
          <w:sz w:val="22"/>
        </w:rPr>
        <w:t xml:space="preserve">; </w:t>
      </w:r>
      <w:r w:rsidR="00C15CBA" w:rsidRPr="003B6735">
        <w:rPr>
          <w:rFonts w:cs="Arial"/>
          <w:sz w:val="22"/>
        </w:rPr>
        <w:t xml:space="preserve">que </w:t>
      </w:r>
      <w:r w:rsidR="00A51F32" w:rsidRPr="003B6735">
        <w:rPr>
          <w:rFonts w:cs="Arial"/>
          <w:sz w:val="22"/>
        </w:rPr>
        <w:t xml:space="preserve">rien de permet donc d’assurer que les prestations en cause aient été réellement assurées ; que, toutefois, le mandat n° 546 porte paiement de licences informatiques ; que de tels paiements sont exonérés de l’obligation de certification du service fait par les dispositions combinées de l’article 3 de la décision ARAF de 2010 et de l’instruction </w:t>
      </w:r>
      <w:r w:rsidR="00C15CBA" w:rsidRPr="003B6735">
        <w:rPr>
          <w:rFonts w:cs="Arial"/>
          <w:sz w:val="22"/>
        </w:rPr>
        <w:t>n° 10-003-M9 du 29 janvier 2010</w:t>
      </w:r>
      <w:r w:rsidR="00A51F32" w:rsidRPr="003B6735">
        <w:rPr>
          <w:rFonts w:cs="Arial"/>
          <w:sz w:val="22"/>
        </w:rPr>
        <w:t xml:space="preserve"> que cette décision rend applicable à l’ARAF</w:t>
      </w:r>
      <w:r>
        <w:rPr>
          <w:rFonts w:cs="Arial"/>
          <w:sz w:val="22"/>
        </w:rPr>
        <w:t> </w:t>
      </w:r>
      <w:r w:rsidR="00A51F32" w:rsidRPr="003B6735">
        <w:rPr>
          <w:rFonts w:cs="Arial"/>
          <w:sz w:val="22"/>
        </w:rPr>
        <w:t>; que, de même, le mandat n° 1142 porte sur le remboursement de la rémunération d’un agent de l’Etat mis à disposition de l’ARAF par convention</w:t>
      </w:r>
      <w:r>
        <w:rPr>
          <w:rFonts w:cs="Arial"/>
          <w:sz w:val="22"/>
        </w:rPr>
        <w:t> </w:t>
      </w:r>
      <w:r w:rsidR="00A51F32" w:rsidRPr="003B6735">
        <w:rPr>
          <w:rFonts w:cs="Arial"/>
          <w:sz w:val="22"/>
        </w:rPr>
        <w:t>; que, pouvant être payé sans ordonnancement préalable par le jeu des dispositions combinées de l’article 5 de la décision ARAF de 2010 et de l’instruction n° 10-003-M9 du 29 janvier 2010, ce paiement ne nécessite pas de mention de justification du service fait</w:t>
      </w:r>
      <w:r>
        <w:rPr>
          <w:rFonts w:cs="Arial"/>
          <w:sz w:val="22"/>
        </w:rPr>
        <w:t> </w:t>
      </w:r>
      <w:r w:rsidR="00A51F32" w:rsidRPr="003B6735">
        <w:rPr>
          <w:rFonts w:cs="Arial"/>
          <w:sz w:val="22"/>
        </w:rPr>
        <w:t xml:space="preserve">; qu’il n’y a </w:t>
      </w:r>
      <w:r w:rsidR="00823E10" w:rsidRPr="003B6735">
        <w:rPr>
          <w:rFonts w:cs="Arial"/>
          <w:sz w:val="22"/>
        </w:rPr>
        <w:t xml:space="preserve">donc </w:t>
      </w:r>
      <w:r w:rsidR="00A51F32" w:rsidRPr="003B6735">
        <w:rPr>
          <w:rFonts w:cs="Arial"/>
          <w:sz w:val="22"/>
        </w:rPr>
        <w:t>pas lieu d’engager la responsabilité du comptable du chef du paiement de</w:t>
      </w:r>
      <w:r w:rsidR="00823E10" w:rsidRPr="003B6735">
        <w:rPr>
          <w:rFonts w:cs="Arial"/>
          <w:sz w:val="22"/>
        </w:rPr>
        <w:t xml:space="preserve"> ces deux mandats</w:t>
      </w:r>
      <w:r w:rsidR="00C15CBA" w:rsidRPr="003B6735">
        <w:rPr>
          <w:rFonts w:cs="Arial"/>
          <w:sz w:val="22"/>
        </w:rPr>
        <w:t> ;</w:t>
      </w:r>
    </w:p>
    <w:p w:rsidR="00AE20B2" w:rsidRPr="003B6735" w:rsidRDefault="00F205CE" w:rsidP="00782FDA">
      <w:pPr>
        <w:spacing w:after="120" w:line="240" w:lineRule="auto"/>
        <w:jc w:val="both"/>
        <w:rPr>
          <w:rFonts w:cs="Arial"/>
          <w:sz w:val="22"/>
        </w:rPr>
      </w:pPr>
      <w:r>
        <w:rPr>
          <w:rFonts w:cs="Arial"/>
          <w:sz w:val="22"/>
        </w:rPr>
        <w:t>– </w:t>
      </w:r>
      <w:r w:rsidR="00A51F32" w:rsidRPr="003B6735">
        <w:rPr>
          <w:rFonts w:cs="Arial"/>
          <w:sz w:val="22"/>
        </w:rPr>
        <w:t xml:space="preserve">que le mandat n° </w:t>
      </w:r>
      <w:r w:rsidR="00823E10" w:rsidRPr="003B6735">
        <w:rPr>
          <w:rFonts w:cs="Arial"/>
          <w:sz w:val="22"/>
        </w:rPr>
        <w:t>651 portant aussi</w:t>
      </w:r>
      <w:r w:rsidR="00A51F32" w:rsidRPr="003B6735">
        <w:rPr>
          <w:rFonts w:cs="Arial"/>
          <w:sz w:val="22"/>
        </w:rPr>
        <w:t xml:space="preserve"> sur le remboursement de la rémunération d’un agent de l’Etat mis à disposition</w:t>
      </w:r>
      <w:r w:rsidR="00823E10" w:rsidRPr="003B6735">
        <w:rPr>
          <w:rFonts w:cs="Arial"/>
          <w:sz w:val="22"/>
        </w:rPr>
        <w:t xml:space="preserve"> de l’ARAF par convention et</w:t>
      </w:r>
      <w:r w:rsidR="00A51F32" w:rsidRPr="003B6735">
        <w:rPr>
          <w:rFonts w:cs="Arial"/>
          <w:sz w:val="22"/>
        </w:rPr>
        <w:t xml:space="preserve"> pouvant être payé sans ordonnancement préalable par le jeu de</w:t>
      </w:r>
      <w:r w:rsidR="00823E10" w:rsidRPr="003B6735">
        <w:rPr>
          <w:rFonts w:cs="Arial"/>
          <w:sz w:val="22"/>
        </w:rPr>
        <w:t>s dispositions combinées ci-dessus mentionnées, ce paiement ne nécessitait</w:t>
      </w:r>
      <w:r w:rsidR="00A51F32" w:rsidRPr="003B6735">
        <w:rPr>
          <w:rFonts w:cs="Arial"/>
          <w:sz w:val="22"/>
        </w:rPr>
        <w:t xml:space="preserve"> pas de mention de justification du service fait</w:t>
      </w:r>
      <w:r>
        <w:rPr>
          <w:rFonts w:cs="Arial"/>
          <w:sz w:val="22"/>
        </w:rPr>
        <w:t> </w:t>
      </w:r>
      <w:r w:rsidR="00A51F32" w:rsidRPr="003B6735">
        <w:rPr>
          <w:rFonts w:cs="Arial"/>
          <w:sz w:val="22"/>
        </w:rPr>
        <w:t xml:space="preserve">; qu’il n’y a </w:t>
      </w:r>
      <w:r w:rsidR="00823E10" w:rsidRPr="003B6735">
        <w:rPr>
          <w:rFonts w:cs="Arial"/>
          <w:sz w:val="22"/>
        </w:rPr>
        <w:t xml:space="preserve">donc </w:t>
      </w:r>
      <w:r w:rsidR="00A51F32" w:rsidRPr="003B6735">
        <w:rPr>
          <w:rFonts w:cs="Arial"/>
          <w:sz w:val="22"/>
        </w:rPr>
        <w:t>pas lieu d’engager la responsabilité du comptable du chef de son paiement ;</w:t>
      </w:r>
    </w:p>
    <w:p w:rsidR="00AE20B2" w:rsidRPr="003B6735" w:rsidRDefault="00F205CE" w:rsidP="00782FDA">
      <w:pPr>
        <w:spacing w:after="120" w:line="240" w:lineRule="auto"/>
        <w:jc w:val="both"/>
        <w:rPr>
          <w:rFonts w:cs="Arial"/>
          <w:sz w:val="22"/>
        </w:rPr>
      </w:pPr>
      <w:r>
        <w:rPr>
          <w:rFonts w:cs="Arial"/>
          <w:sz w:val="22"/>
        </w:rPr>
        <w:t>– </w:t>
      </w:r>
      <w:r w:rsidR="00013BC8" w:rsidRPr="003B6735">
        <w:rPr>
          <w:rFonts w:cs="Arial"/>
          <w:sz w:val="22"/>
        </w:rPr>
        <w:t>que les</w:t>
      </w:r>
      <w:r w:rsidR="00823E10" w:rsidRPr="003B6735">
        <w:rPr>
          <w:rFonts w:cs="Arial"/>
          <w:sz w:val="22"/>
        </w:rPr>
        <w:t xml:space="preserve"> mandats</w:t>
      </w:r>
      <w:r w:rsidR="00A51F32" w:rsidRPr="003B6735">
        <w:rPr>
          <w:rFonts w:cs="Arial"/>
          <w:sz w:val="22"/>
        </w:rPr>
        <w:t xml:space="preserve"> n</w:t>
      </w:r>
      <w:r w:rsidRPr="00F205CE">
        <w:rPr>
          <w:rFonts w:cs="Arial"/>
          <w:sz w:val="22"/>
          <w:vertAlign w:val="superscript"/>
        </w:rPr>
        <w:t>os</w:t>
      </w:r>
      <w:r w:rsidR="00A51F32" w:rsidRPr="003B6735">
        <w:rPr>
          <w:rFonts w:cs="Arial"/>
          <w:sz w:val="22"/>
        </w:rPr>
        <w:t xml:space="preserve"> 39, 47, 48 et 49 sont accompagnés d’une lettre, datée et signée du se</w:t>
      </w:r>
      <w:r w:rsidR="00013BC8" w:rsidRPr="003B6735">
        <w:rPr>
          <w:rFonts w:cs="Arial"/>
          <w:sz w:val="22"/>
        </w:rPr>
        <w:t xml:space="preserve">crétaire général </w:t>
      </w:r>
      <w:r w:rsidR="006E741C" w:rsidRPr="003B6735">
        <w:rPr>
          <w:rFonts w:cs="Arial"/>
          <w:sz w:val="22"/>
        </w:rPr>
        <w:t>adressée à l’agent comptable pour règlement de la facture, valan</w:t>
      </w:r>
      <w:r w:rsidR="00A51F32" w:rsidRPr="003B6735">
        <w:rPr>
          <w:rFonts w:cs="Arial"/>
          <w:sz w:val="22"/>
        </w:rPr>
        <w:t>t  certificat d’exécution t</w:t>
      </w:r>
      <w:r w:rsidR="006E741C" w:rsidRPr="003B6735">
        <w:rPr>
          <w:rFonts w:cs="Arial"/>
          <w:sz w:val="22"/>
        </w:rPr>
        <w:t>el que prévu par le</w:t>
      </w:r>
      <w:r w:rsidR="00A51F32" w:rsidRPr="003B6735">
        <w:rPr>
          <w:rFonts w:cs="Arial"/>
          <w:sz w:val="22"/>
        </w:rPr>
        <w:t xml:space="preserve"> décret de 2010 ; qu’il n’y a donc pas lieu d’engager la responsabilité du com</w:t>
      </w:r>
      <w:r w:rsidR="00AE20B2" w:rsidRPr="003B6735">
        <w:rPr>
          <w:rFonts w:cs="Arial"/>
          <w:sz w:val="22"/>
        </w:rPr>
        <w:t>ptable du chef de leur paiement ;</w:t>
      </w:r>
    </w:p>
    <w:p w:rsidR="00A51F32" w:rsidRPr="003B6735" w:rsidRDefault="00A51F32" w:rsidP="00782FDA">
      <w:pPr>
        <w:spacing w:after="120" w:line="240" w:lineRule="auto"/>
        <w:jc w:val="both"/>
        <w:rPr>
          <w:rFonts w:cs="Arial"/>
          <w:sz w:val="22"/>
        </w:rPr>
      </w:pPr>
      <w:r w:rsidRPr="003B6735">
        <w:rPr>
          <w:rFonts w:cs="Arial"/>
          <w:sz w:val="22"/>
        </w:rPr>
        <w:t>Attendu, en revanche, qu’en accepta</w:t>
      </w:r>
      <w:r w:rsidR="00013BC8" w:rsidRPr="003B6735">
        <w:rPr>
          <w:rFonts w:cs="Arial"/>
          <w:sz w:val="22"/>
        </w:rPr>
        <w:t>nt le paiement des mandats n</w:t>
      </w:r>
      <w:r w:rsidR="00F205CE" w:rsidRPr="00F205CE">
        <w:rPr>
          <w:rFonts w:cs="Arial"/>
          <w:sz w:val="22"/>
          <w:vertAlign w:val="superscript"/>
        </w:rPr>
        <w:t>os</w:t>
      </w:r>
      <w:r w:rsidR="00013BC8" w:rsidRPr="003B6735">
        <w:rPr>
          <w:rFonts w:cs="Arial"/>
          <w:sz w:val="22"/>
        </w:rPr>
        <w:t xml:space="preserve"> 350, 541, 275 et 754</w:t>
      </w:r>
      <w:r w:rsidRPr="003B6735">
        <w:rPr>
          <w:rFonts w:cs="Arial"/>
          <w:sz w:val="22"/>
        </w:rPr>
        <w:t>, signés sans date</w:t>
      </w:r>
      <w:r w:rsidR="00035335" w:rsidRPr="003B6735">
        <w:rPr>
          <w:rFonts w:cs="Arial"/>
          <w:sz w:val="22"/>
        </w:rPr>
        <w:t xml:space="preserve"> et le mandat 541, de plus, sans mention du service fait</w:t>
      </w:r>
      <w:r w:rsidRPr="003B6735">
        <w:rPr>
          <w:rFonts w:cs="Arial"/>
          <w:sz w:val="22"/>
        </w:rPr>
        <w:t>, alors qu</w:t>
      </w:r>
      <w:r w:rsidR="006E741C" w:rsidRPr="003B6735">
        <w:rPr>
          <w:rFonts w:cs="Arial"/>
          <w:sz w:val="22"/>
        </w:rPr>
        <w:t>’il aurait dû le suspendre</w:t>
      </w:r>
      <w:r w:rsidRPr="003B6735">
        <w:rPr>
          <w:rFonts w:cs="Arial"/>
          <w:sz w:val="22"/>
        </w:rPr>
        <w:t xml:space="preserve">, le comptable a </w:t>
      </w:r>
      <w:r w:rsidR="00BD0E10" w:rsidRPr="003B6735">
        <w:rPr>
          <w:rFonts w:cs="Arial"/>
          <w:sz w:val="22"/>
        </w:rPr>
        <w:t>manqué à ses obligations de contrôle</w:t>
      </w:r>
      <w:r w:rsidR="006E741C" w:rsidRPr="003B6735">
        <w:rPr>
          <w:rFonts w:cs="Arial"/>
          <w:sz w:val="22"/>
        </w:rPr>
        <w:t>,</w:t>
      </w:r>
      <w:r w:rsidRPr="003B6735">
        <w:rPr>
          <w:rFonts w:cs="Arial"/>
          <w:sz w:val="22"/>
        </w:rPr>
        <w:t xml:space="preserve"> </w:t>
      </w:r>
      <w:r w:rsidR="006E741C" w:rsidRPr="003B6735">
        <w:rPr>
          <w:rFonts w:cs="Arial"/>
          <w:sz w:val="22"/>
        </w:rPr>
        <w:t xml:space="preserve">et </w:t>
      </w:r>
      <w:r w:rsidRPr="003B6735">
        <w:rPr>
          <w:rFonts w:cs="Arial"/>
          <w:sz w:val="22"/>
        </w:rPr>
        <w:t xml:space="preserve">qu’il a </w:t>
      </w:r>
      <w:r w:rsidR="006E741C" w:rsidRPr="003B6735">
        <w:rPr>
          <w:rFonts w:cs="Arial"/>
          <w:sz w:val="22"/>
        </w:rPr>
        <w:t>ainsi, en vertu de</w:t>
      </w:r>
      <w:r w:rsidR="00BD0E10" w:rsidRPr="003B6735">
        <w:rPr>
          <w:rFonts w:cs="Arial"/>
          <w:sz w:val="22"/>
        </w:rPr>
        <w:t xml:space="preserve"> l’article 19 du</w:t>
      </w:r>
      <w:r w:rsidRPr="003B6735">
        <w:rPr>
          <w:rFonts w:cs="Arial"/>
          <w:sz w:val="22"/>
        </w:rPr>
        <w:t xml:space="preserve"> décret, engagé sa responsabilité personnelle et pécuniai</w:t>
      </w:r>
      <w:r w:rsidR="006E741C" w:rsidRPr="003B6735">
        <w:rPr>
          <w:rFonts w:cs="Arial"/>
          <w:sz w:val="22"/>
        </w:rPr>
        <w:t>re</w:t>
      </w:r>
      <w:r w:rsidRPr="003B6735">
        <w:rPr>
          <w:rFonts w:cs="Arial"/>
          <w:sz w:val="22"/>
        </w:rPr>
        <w:t> ;</w:t>
      </w:r>
    </w:p>
    <w:p w:rsidR="00AE20B2" w:rsidRPr="003B6735" w:rsidRDefault="00035335" w:rsidP="00782FDA">
      <w:pPr>
        <w:spacing w:after="120" w:line="240" w:lineRule="auto"/>
        <w:jc w:val="both"/>
        <w:rPr>
          <w:rFonts w:cs="Arial"/>
          <w:sz w:val="22"/>
        </w:rPr>
      </w:pPr>
      <w:r w:rsidRPr="003B6735">
        <w:rPr>
          <w:rFonts w:cs="Arial"/>
          <w:sz w:val="22"/>
        </w:rPr>
        <w:t xml:space="preserve">Attendu que </w:t>
      </w:r>
      <w:r w:rsidR="00A51F32" w:rsidRPr="003B6735">
        <w:rPr>
          <w:rFonts w:cs="Arial"/>
          <w:sz w:val="22"/>
        </w:rPr>
        <w:t xml:space="preserve">les prestations </w:t>
      </w:r>
      <w:r w:rsidRPr="003B6735">
        <w:rPr>
          <w:rFonts w:cs="Arial"/>
          <w:sz w:val="22"/>
        </w:rPr>
        <w:t>dont ces mandats portent paiement</w:t>
      </w:r>
      <w:r w:rsidR="00A51F32" w:rsidRPr="003B6735">
        <w:rPr>
          <w:rFonts w:cs="Arial"/>
          <w:sz w:val="22"/>
        </w:rPr>
        <w:t xml:space="preserve"> sont suffisamment justifiées et que les créances </w:t>
      </w:r>
      <w:r w:rsidRPr="003B6735">
        <w:rPr>
          <w:rFonts w:cs="Arial"/>
          <w:sz w:val="22"/>
        </w:rPr>
        <w:t>en cause</w:t>
      </w:r>
      <w:r w:rsidR="00A51F32" w:rsidRPr="003B6735">
        <w:rPr>
          <w:rFonts w:cs="Arial"/>
          <w:sz w:val="22"/>
        </w:rPr>
        <w:t xml:space="preserve"> constitue</w:t>
      </w:r>
      <w:r w:rsidRPr="003B6735">
        <w:rPr>
          <w:rFonts w:cs="Arial"/>
          <w:sz w:val="22"/>
        </w:rPr>
        <w:t>nt</w:t>
      </w:r>
      <w:r w:rsidR="00A51F32" w:rsidRPr="003B6735">
        <w:rPr>
          <w:rFonts w:cs="Arial"/>
          <w:sz w:val="22"/>
        </w:rPr>
        <w:t xml:space="preserve"> des dettes certaines de </w:t>
      </w:r>
      <w:r w:rsidRPr="003B6735">
        <w:rPr>
          <w:rFonts w:cs="Arial"/>
          <w:sz w:val="22"/>
        </w:rPr>
        <w:t>l’ARAF</w:t>
      </w:r>
      <w:r w:rsidR="00F205CE">
        <w:rPr>
          <w:rFonts w:cs="Arial"/>
          <w:sz w:val="22"/>
        </w:rPr>
        <w:t> </w:t>
      </w:r>
      <w:r w:rsidR="00A51F32" w:rsidRPr="003B6735">
        <w:rPr>
          <w:rFonts w:cs="Arial"/>
          <w:sz w:val="22"/>
        </w:rPr>
        <w:t xml:space="preserve">; </w:t>
      </w:r>
      <w:r w:rsidRPr="003B6735">
        <w:rPr>
          <w:rFonts w:cs="Arial"/>
          <w:sz w:val="22"/>
        </w:rPr>
        <w:t xml:space="preserve">que le </w:t>
      </w:r>
      <w:r w:rsidR="00A51F32" w:rsidRPr="003B6735">
        <w:rPr>
          <w:rFonts w:cs="Arial"/>
          <w:sz w:val="22"/>
        </w:rPr>
        <w:t>manquement du comptable à ses obligations ne saurait donc av</w:t>
      </w:r>
      <w:r w:rsidRPr="003B6735">
        <w:rPr>
          <w:rFonts w:cs="Arial"/>
          <w:sz w:val="22"/>
        </w:rPr>
        <w:t xml:space="preserve">oir causé un préjudice </w:t>
      </w:r>
      <w:r w:rsidR="00A931EA" w:rsidRPr="003B6735">
        <w:rPr>
          <w:rFonts w:cs="Arial"/>
          <w:sz w:val="22"/>
        </w:rPr>
        <w:t xml:space="preserve">financier </w:t>
      </w:r>
      <w:r w:rsidRPr="003B6735">
        <w:rPr>
          <w:rFonts w:cs="Arial"/>
          <w:sz w:val="22"/>
        </w:rPr>
        <w:t>à l’ARAF ;</w:t>
      </w:r>
      <w:r w:rsidR="000515FD" w:rsidRPr="003B6735">
        <w:rPr>
          <w:rFonts w:cs="Arial"/>
          <w:sz w:val="22"/>
        </w:rPr>
        <w:t xml:space="preserve"> que </w:t>
      </w:r>
      <w:r w:rsidR="00AE20B2" w:rsidRPr="003B6735">
        <w:rPr>
          <w:rFonts w:cs="Arial"/>
          <w:sz w:val="22"/>
        </w:rPr>
        <w:t>M. </w:t>
      </w:r>
      <w:r w:rsidR="00991CD2">
        <w:rPr>
          <w:rFonts w:cs="Arial"/>
          <w:sz w:val="22"/>
        </w:rPr>
        <w:t>X</w:t>
      </w:r>
      <w:r w:rsidR="00511763" w:rsidRPr="003B6735">
        <w:rPr>
          <w:rFonts w:cs="Arial"/>
          <w:sz w:val="22"/>
        </w:rPr>
        <w:t xml:space="preserve"> est, à titre principal</w:t>
      </w:r>
      <w:r w:rsidR="00A931EA" w:rsidRPr="003B6735">
        <w:rPr>
          <w:rFonts w:cs="Arial"/>
          <w:sz w:val="22"/>
        </w:rPr>
        <w:t>, comptable dans le secteur public local</w:t>
      </w:r>
      <w:r w:rsidR="00F205CE">
        <w:rPr>
          <w:rFonts w:cs="Arial"/>
          <w:sz w:val="22"/>
        </w:rPr>
        <w:t xml:space="preserve"> </w:t>
      </w:r>
      <w:r w:rsidR="006E741C" w:rsidRPr="003B6735">
        <w:rPr>
          <w:rFonts w:cs="Arial"/>
          <w:sz w:val="22"/>
        </w:rPr>
        <w:t>pour</w:t>
      </w:r>
      <w:r w:rsidR="000515FD" w:rsidRPr="003B6735">
        <w:rPr>
          <w:rFonts w:cs="Arial"/>
          <w:sz w:val="22"/>
        </w:rPr>
        <w:t xml:space="preserve"> </w:t>
      </w:r>
      <w:r w:rsidR="006E741C" w:rsidRPr="003B6735">
        <w:rPr>
          <w:rFonts w:cs="Arial"/>
          <w:sz w:val="22"/>
        </w:rPr>
        <w:t>le</w:t>
      </w:r>
      <w:r w:rsidR="000515FD" w:rsidRPr="003B6735">
        <w:rPr>
          <w:rFonts w:cs="Arial"/>
          <w:sz w:val="22"/>
        </w:rPr>
        <w:t>que</w:t>
      </w:r>
      <w:r w:rsidR="006E741C" w:rsidRPr="003B6735">
        <w:rPr>
          <w:rFonts w:cs="Arial"/>
          <w:sz w:val="22"/>
        </w:rPr>
        <w:t>l</w:t>
      </w:r>
      <w:r w:rsidR="00AE20B2" w:rsidRPr="003B6735">
        <w:rPr>
          <w:rFonts w:cs="Arial"/>
          <w:sz w:val="22"/>
        </w:rPr>
        <w:t>,</w:t>
      </w:r>
      <w:r w:rsidR="000515FD" w:rsidRPr="003B6735">
        <w:rPr>
          <w:rFonts w:cs="Arial"/>
          <w:sz w:val="22"/>
        </w:rPr>
        <w:t xml:space="preserve"> </w:t>
      </w:r>
      <w:r w:rsidR="00A51F32" w:rsidRPr="003B6735">
        <w:rPr>
          <w:rFonts w:cs="Arial"/>
          <w:sz w:val="22"/>
        </w:rPr>
        <w:t>depuis 2003, la certification du service</w:t>
      </w:r>
      <w:r w:rsidR="006E741C" w:rsidRPr="003B6735">
        <w:rPr>
          <w:rFonts w:cs="Arial"/>
          <w:sz w:val="22"/>
        </w:rPr>
        <w:t xml:space="preserve"> fait est allégée</w:t>
      </w:r>
      <w:r w:rsidR="00511763" w:rsidRPr="003B6735">
        <w:rPr>
          <w:rFonts w:cs="Arial"/>
          <w:sz w:val="22"/>
        </w:rPr>
        <w:t> ; qu’</w:t>
      </w:r>
      <w:r w:rsidR="000515FD" w:rsidRPr="003B6735">
        <w:rPr>
          <w:rFonts w:cs="Arial"/>
          <w:sz w:val="22"/>
        </w:rPr>
        <w:t>e</w:t>
      </w:r>
      <w:r w:rsidR="00A51F32" w:rsidRPr="003B6735">
        <w:rPr>
          <w:rFonts w:cs="Arial"/>
          <w:sz w:val="22"/>
        </w:rPr>
        <w:t>nfin, pour les paiements qui engagent</w:t>
      </w:r>
      <w:r w:rsidR="00511763" w:rsidRPr="003B6735">
        <w:rPr>
          <w:rFonts w:cs="Arial"/>
          <w:sz w:val="22"/>
        </w:rPr>
        <w:t>, sauf le mandat n° 541,</w:t>
      </w:r>
      <w:r w:rsidR="00A51F32" w:rsidRPr="003B6735">
        <w:rPr>
          <w:rFonts w:cs="Arial"/>
          <w:sz w:val="22"/>
        </w:rPr>
        <w:t xml:space="preserve"> la respo</w:t>
      </w:r>
      <w:r w:rsidR="000515FD" w:rsidRPr="003B6735">
        <w:rPr>
          <w:rFonts w:cs="Arial"/>
          <w:sz w:val="22"/>
        </w:rPr>
        <w:t xml:space="preserve">nsabilité de </w:t>
      </w:r>
      <w:r w:rsidR="00991CD2">
        <w:rPr>
          <w:rFonts w:cs="Arial"/>
          <w:sz w:val="22"/>
        </w:rPr>
        <w:t>M. X</w:t>
      </w:r>
      <w:r w:rsidR="00A51F32" w:rsidRPr="003B6735">
        <w:rPr>
          <w:rFonts w:cs="Arial"/>
          <w:sz w:val="22"/>
        </w:rPr>
        <w:t xml:space="preserve">, seule l’absence </w:t>
      </w:r>
      <w:r w:rsidR="000515FD" w:rsidRPr="003B6735">
        <w:rPr>
          <w:rFonts w:cs="Arial"/>
          <w:sz w:val="22"/>
        </w:rPr>
        <w:t>de date</w:t>
      </w:r>
      <w:r w:rsidR="00511763" w:rsidRPr="003B6735">
        <w:rPr>
          <w:rFonts w:cs="Arial"/>
          <w:sz w:val="22"/>
        </w:rPr>
        <w:t xml:space="preserve"> peut lui être reprochée ; qu’</w:t>
      </w:r>
      <w:r w:rsidR="000515FD" w:rsidRPr="003B6735">
        <w:rPr>
          <w:rFonts w:cs="Arial"/>
          <w:sz w:val="22"/>
        </w:rPr>
        <w:t>e</w:t>
      </w:r>
      <w:r w:rsidR="00A51F32" w:rsidRPr="003B6735">
        <w:rPr>
          <w:rFonts w:cs="Arial"/>
          <w:sz w:val="22"/>
        </w:rPr>
        <w:t>u égard à ces circonstances</w:t>
      </w:r>
      <w:r w:rsidR="00511763" w:rsidRPr="003B6735">
        <w:rPr>
          <w:rFonts w:cs="Arial"/>
          <w:sz w:val="22"/>
        </w:rPr>
        <w:t xml:space="preserve"> atténuantes</w:t>
      </w:r>
      <w:r w:rsidR="00A51F32" w:rsidRPr="003B6735">
        <w:rPr>
          <w:rFonts w:cs="Arial"/>
          <w:sz w:val="22"/>
        </w:rPr>
        <w:t xml:space="preserve">, </w:t>
      </w:r>
      <w:r w:rsidR="000515FD" w:rsidRPr="003B6735">
        <w:rPr>
          <w:rFonts w:cs="Arial"/>
          <w:sz w:val="22"/>
        </w:rPr>
        <w:t xml:space="preserve">il y a lieu d’obliger </w:t>
      </w:r>
      <w:r w:rsidR="00991CD2">
        <w:rPr>
          <w:rFonts w:cs="Arial"/>
          <w:sz w:val="22"/>
        </w:rPr>
        <w:t>M. X</w:t>
      </w:r>
      <w:r w:rsidR="00A51F32" w:rsidRPr="003B6735">
        <w:rPr>
          <w:rFonts w:cs="Arial"/>
          <w:sz w:val="22"/>
        </w:rPr>
        <w:t xml:space="preserve"> à s’acquitter, pour l’ensemble des manquements constatés au titre de sa gestion de l’exe</w:t>
      </w:r>
      <w:r w:rsidR="00511763" w:rsidRPr="003B6735">
        <w:rPr>
          <w:rFonts w:cs="Arial"/>
          <w:sz w:val="22"/>
        </w:rPr>
        <w:t>rcice 2011, d’une somme irrémissible de 6</w:t>
      </w:r>
      <w:r w:rsidR="000515FD" w:rsidRPr="003B6735">
        <w:rPr>
          <w:rFonts w:cs="Arial"/>
          <w:sz w:val="22"/>
        </w:rPr>
        <w:t>0</w:t>
      </w:r>
      <w:r w:rsidR="00F205CE">
        <w:rPr>
          <w:rFonts w:cs="Arial"/>
          <w:sz w:val="22"/>
        </w:rPr>
        <w:t> </w:t>
      </w:r>
      <w:r w:rsidR="000515FD" w:rsidRPr="003B6735">
        <w:rPr>
          <w:rFonts w:cs="Arial"/>
          <w:sz w:val="22"/>
        </w:rPr>
        <w:t>€ ;</w:t>
      </w:r>
    </w:p>
    <w:p w:rsidR="00A931EA" w:rsidRPr="003B6735" w:rsidRDefault="00A931EA" w:rsidP="00782FDA">
      <w:pPr>
        <w:spacing w:after="120" w:line="240" w:lineRule="auto"/>
        <w:jc w:val="both"/>
        <w:rPr>
          <w:rFonts w:cs="Arial"/>
          <w:i/>
          <w:sz w:val="22"/>
        </w:rPr>
      </w:pPr>
      <w:r w:rsidRPr="003B6735">
        <w:rPr>
          <w:rFonts w:cs="Arial"/>
          <w:i/>
          <w:sz w:val="22"/>
        </w:rPr>
        <w:t>En ce qui concerne l’exercice 2012</w:t>
      </w:r>
    </w:p>
    <w:p w:rsidR="00AE20B2" w:rsidRPr="003B6735" w:rsidRDefault="00A931EA" w:rsidP="00BD1D63">
      <w:pPr>
        <w:spacing w:after="120" w:line="240" w:lineRule="auto"/>
        <w:jc w:val="both"/>
        <w:rPr>
          <w:rFonts w:cs="Arial"/>
          <w:sz w:val="22"/>
        </w:rPr>
      </w:pPr>
      <w:r w:rsidRPr="003B6735">
        <w:rPr>
          <w:rFonts w:cs="Arial"/>
          <w:sz w:val="22"/>
        </w:rPr>
        <w:t>Attendu que le mandat n°</w:t>
      </w:r>
      <w:r w:rsidR="00751C47">
        <w:rPr>
          <w:rFonts w:cs="Arial"/>
          <w:sz w:val="22"/>
        </w:rPr>
        <w:t> </w:t>
      </w:r>
      <w:r w:rsidR="002A3428" w:rsidRPr="003B6735">
        <w:rPr>
          <w:rFonts w:cs="Arial"/>
          <w:sz w:val="22"/>
        </w:rPr>
        <w:t>1002 du 12 septembre 2012 est revêtu des mentions nécessaire</w:t>
      </w:r>
      <w:r w:rsidR="00BD0E10" w:rsidRPr="003B6735">
        <w:rPr>
          <w:rFonts w:cs="Arial"/>
          <w:sz w:val="22"/>
        </w:rPr>
        <w:t>s</w:t>
      </w:r>
      <w:r w:rsidR="00374997" w:rsidRPr="003B6735">
        <w:rPr>
          <w:rFonts w:cs="Arial"/>
          <w:sz w:val="22"/>
        </w:rPr>
        <w:t> ;</w:t>
      </w:r>
      <w:r w:rsidR="002A3428" w:rsidRPr="003B6735">
        <w:rPr>
          <w:rFonts w:cs="Arial"/>
          <w:sz w:val="22"/>
        </w:rPr>
        <w:t xml:space="preserve"> que peuvent être considérés comme dispensés de la</w:t>
      </w:r>
      <w:r w:rsidR="00BD0E10" w:rsidRPr="003B6735">
        <w:rPr>
          <w:rFonts w:cs="Arial"/>
          <w:sz w:val="22"/>
        </w:rPr>
        <w:t xml:space="preserve"> justification du service fait</w:t>
      </w:r>
      <w:r w:rsidR="002A3428" w:rsidRPr="003B6735">
        <w:rPr>
          <w:rFonts w:cs="Arial"/>
          <w:sz w:val="22"/>
        </w:rPr>
        <w:t>, les mandats n</w:t>
      </w:r>
      <w:r w:rsidR="00F205CE" w:rsidRPr="00F205CE">
        <w:rPr>
          <w:rFonts w:cs="Arial"/>
          <w:sz w:val="22"/>
          <w:vertAlign w:val="superscript"/>
        </w:rPr>
        <w:t>os</w:t>
      </w:r>
      <w:r w:rsidR="002A3428" w:rsidRPr="003B6735">
        <w:rPr>
          <w:rFonts w:cs="Arial"/>
          <w:sz w:val="22"/>
        </w:rPr>
        <w:t xml:space="preserve"> 992 du 12 septembre 2012 et 1260 du 22 octobre</w:t>
      </w:r>
      <w:r w:rsidR="00374997" w:rsidRPr="003B6735">
        <w:rPr>
          <w:rFonts w:cs="Arial"/>
          <w:sz w:val="22"/>
        </w:rPr>
        <w:t xml:space="preserve"> 2012</w:t>
      </w:r>
      <w:r w:rsidR="00F205CE">
        <w:rPr>
          <w:rFonts w:cs="Arial"/>
          <w:sz w:val="22"/>
        </w:rPr>
        <w:t> </w:t>
      </w:r>
      <w:r w:rsidR="002A3428" w:rsidRPr="003B6735">
        <w:rPr>
          <w:rFonts w:cs="Arial"/>
          <w:sz w:val="22"/>
        </w:rPr>
        <w:t>; qu’il n’y a donc pas lieu d’engager la responsabilité personnelle et péc</w:t>
      </w:r>
      <w:r w:rsidRPr="003B6735">
        <w:rPr>
          <w:rFonts w:cs="Arial"/>
          <w:sz w:val="22"/>
        </w:rPr>
        <w:t xml:space="preserve">uniaire de l’agent comptable </w:t>
      </w:r>
      <w:r w:rsidR="002A3428" w:rsidRPr="003B6735">
        <w:rPr>
          <w:rFonts w:cs="Arial"/>
          <w:sz w:val="22"/>
        </w:rPr>
        <w:t>du chef de ces paiements</w:t>
      </w:r>
      <w:r w:rsidR="00F205CE">
        <w:rPr>
          <w:rFonts w:cs="Arial"/>
          <w:sz w:val="22"/>
        </w:rPr>
        <w:t> ;</w:t>
      </w:r>
    </w:p>
    <w:p w:rsidR="00545527" w:rsidRPr="003B6735" w:rsidRDefault="00545527" w:rsidP="00BA6B18">
      <w:pPr>
        <w:spacing w:after="120" w:line="240" w:lineRule="auto"/>
        <w:jc w:val="both"/>
        <w:rPr>
          <w:rFonts w:cs="Arial"/>
          <w:sz w:val="22"/>
        </w:rPr>
      </w:pPr>
      <w:r w:rsidRPr="003B6735">
        <w:rPr>
          <w:rFonts w:cs="Arial"/>
          <w:sz w:val="22"/>
        </w:rPr>
        <w:t xml:space="preserve">Attendu que, si l’on exclut le mandat n° 1339 </w:t>
      </w:r>
      <w:r w:rsidR="00374997" w:rsidRPr="003B6735">
        <w:rPr>
          <w:rFonts w:cs="Arial"/>
          <w:sz w:val="22"/>
        </w:rPr>
        <w:t>du 31</w:t>
      </w:r>
      <w:r w:rsidR="00F205CE">
        <w:rPr>
          <w:rFonts w:cs="Arial"/>
          <w:sz w:val="22"/>
        </w:rPr>
        <w:t xml:space="preserve"> </w:t>
      </w:r>
      <w:r w:rsidR="00374997" w:rsidRPr="003B6735">
        <w:rPr>
          <w:rFonts w:cs="Arial"/>
          <w:sz w:val="22"/>
        </w:rPr>
        <w:t>octobre 2012 (achat de logiciel)</w:t>
      </w:r>
      <w:r w:rsidRPr="003B6735">
        <w:rPr>
          <w:rFonts w:cs="Arial"/>
          <w:sz w:val="22"/>
        </w:rPr>
        <w:t xml:space="preserve"> comme dispensé seulement pour partie de la justification du service fait, ce sont vin</w:t>
      </w:r>
      <w:r w:rsidR="00BD0E10" w:rsidRPr="003B6735">
        <w:rPr>
          <w:rFonts w:cs="Arial"/>
          <w:sz w:val="22"/>
        </w:rPr>
        <w:t>gt-quatre</w:t>
      </w:r>
      <w:r w:rsidRPr="003B6735">
        <w:rPr>
          <w:rFonts w:cs="Arial"/>
          <w:sz w:val="22"/>
        </w:rPr>
        <w:t xml:space="preserve"> mandats pour lesquels manque l’apposition de la date auprès de la mention et de la signature ; qu’en acceptant le paiement de ces vingt-quatre mandats, alors qu’il aurait </w:t>
      </w:r>
      <w:r w:rsidR="00AE20B2" w:rsidRPr="003B6735">
        <w:rPr>
          <w:rFonts w:cs="Arial"/>
          <w:sz w:val="22"/>
        </w:rPr>
        <w:t>dû</w:t>
      </w:r>
      <w:r w:rsidRPr="003B6735">
        <w:rPr>
          <w:rFonts w:cs="Arial"/>
          <w:sz w:val="22"/>
        </w:rPr>
        <w:t xml:space="preserve"> le su</w:t>
      </w:r>
      <w:r w:rsidR="00BD0E10" w:rsidRPr="003B6735">
        <w:rPr>
          <w:rFonts w:cs="Arial"/>
          <w:sz w:val="22"/>
        </w:rPr>
        <w:t>spendre en vertu du décret</w:t>
      </w:r>
      <w:r w:rsidRPr="003B6735">
        <w:rPr>
          <w:rFonts w:cs="Arial"/>
          <w:sz w:val="22"/>
        </w:rPr>
        <w:t xml:space="preserve"> du 1</w:t>
      </w:r>
      <w:r w:rsidRPr="003B6735">
        <w:rPr>
          <w:rFonts w:cs="Arial"/>
          <w:sz w:val="22"/>
          <w:vertAlign w:val="superscript"/>
        </w:rPr>
        <w:t>er</w:t>
      </w:r>
      <w:r w:rsidR="00374997" w:rsidRPr="003B6735">
        <w:rPr>
          <w:rFonts w:cs="Arial"/>
          <w:sz w:val="22"/>
        </w:rPr>
        <w:t xml:space="preserve"> </w:t>
      </w:r>
      <w:r w:rsidRPr="003B6735">
        <w:rPr>
          <w:rFonts w:cs="Arial"/>
          <w:sz w:val="22"/>
        </w:rPr>
        <w:t>sep</w:t>
      </w:r>
      <w:r w:rsidR="00BD0E10" w:rsidRPr="003B6735">
        <w:rPr>
          <w:rFonts w:cs="Arial"/>
          <w:sz w:val="22"/>
        </w:rPr>
        <w:t>tembre 2010</w:t>
      </w:r>
      <w:r w:rsidRPr="003B6735">
        <w:rPr>
          <w:rFonts w:cs="Arial"/>
          <w:sz w:val="22"/>
        </w:rPr>
        <w:t xml:space="preserve">, le comptable a manqué à ses </w:t>
      </w:r>
      <w:r w:rsidR="00BD0E10" w:rsidRPr="003B6735">
        <w:rPr>
          <w:rFonts w:cs="Arial"/>
          <w:sz w:val="22"/>
        </w:rPr>
        <w:t>obligations de contrôle</w:t>
      </w:r>
      <w:r w:rsidRPr="003B6735">
        <w:rPr>
          <w:rFonts w:cs="Arial"/>
          <w:sz w:val="22"/>
        </w:rPr>
        <w:t> ;</w:t>
      </w:r>
      <w:r w:rsidR="00374997" w:rsidRPr="003B6735">
        <w:rPr>
          <w:rFonts w:cs="Arial"/>
          <w:sz w:val="22"/>
        </w:rPr>
        <w:t xml:space="preserve"> qu’</w:t>
      </w:r>
      <w:r w:rsidR="00AE20B2" w:rsidRPr="003B6735">
        <w:rPr>
          <w:rFonts w:cs="Arial"/>
          <w:sz w:val="22"/>
        </w:rPr>
        <w:t>il a, en cons</w:t>
      </w:r>
      <w:r w:rsidRPr="003B6735">
        <w:rPr>
          <w:rFonts w:cs="Arial"/>
          <w:sz w:val="22"/>
        </w:rPr>
        <w:t xml:space="preserve">équence, engagé sa responsabilité </w:t>
      </w:r>
      <w:r w:rsidR="00374997" w:rsidRPr="003B6735">
        <w:rPr>
          <w:rFonts w:cs="Arial"/>
          <w:sz w:val="22"/>
        </w:rPr>
        <w:t>personnelle et pécuniaire</w:t>
      </w:r>
      <w:r w:rsidRPr="003B6735">
        <w:rPr>
          <w:rFonts w:cs="Arial"/>
          <w:sz w:val="22"/>
        </w:rPr>
        <w:t xml:space="preserve"> ; </w:t>
      </w:r>
      <w:r w:rsidR="00BA6B18" w:rsidRPr="003B6735">
        <w:rPr>
          <w:rFonts w:cs="Arial"/>
          <w:sz w:val="22"/>
        </w:rPr>
        <w:t>que, pour l</w:t>
      </w:r>
      <w:r w:rsidRPr="003B6735">
        <w:rPr>
          <w:rFonts w:cs="Arial"/>
          <w:sz w:val="22"/>
        </w:rPr>
        <w:t>es dépenses en cause, les prestations qu’elles rémunèrent sont suffisamment justifiées et que les créances que portent ces mandats sur l’ARAF constitue</w:t>
      </w:r>
      <w:r w:rsidR="00AE20B2" w:rsidRPr="003B6735">
        <w:rPr>
          <w:rFonts w:cs="Arial"/>
          <w:sz w:val="22"/>
        </w:rPr>
        <w:t>nt</w:t>
      </w:r>
      <w:r w:rsidR="00A931EA" w:rsidRPr="003B6735">
        <w:rPr>
          <w:rFonts w:cs="Arial"/>
          <w:sz w:val="22"/>
        </w:rPr>
        <w:t xml:space="preserve"> </w:t>
      </w:r>
      <w:r w:rsidR="0087363F" w:rsidRPr="003B6735">
        <w:rPr>
          <w:rFonts w:cs="Arial"/>
          <w:sz w:val="22"/>
        </w:rPr>
        <w:t xml:space="preserve"> des dettes certaines de cette autorité</w:t>
      </w:r>
      <w:r w:rsidR="00F205CE">
        <w:rPr>
          <w:rFonts w:cs="Arial"/>
          <w:sz w:val="22"/>
        </w:rPr>
        <w:t> </w:t>
      </w:r>
      <w:r w:rsidR="0087363F" w:rsidRPr="003B6735">
        <w:rPr>
          <w:rFonts w:cs="Arial"/>
          <w:sz w:val="22"/>
        </w:rPr>
        <w:t>; qu’un</w:t>
      </w:r>
      <w:r w:rsidRPr="003B6735">
        <w:rPr>
          <w:rFonts w:cs="Arial"/>
          <w:sz w:val="22"/>
        </w:rPr>
        <w:t xml:space="preserve"> manquement du comptable à ses obligations ne saurait donc avoir causé un préjudice à l’ARAF ; </w:t>
      </w:r>
      <w:r w:rsidR="00374997" w:rsidRPr="003B6735">
        <w:rPr>
          <w:rFonts w:cs="Arial"/>
          <w:sz w:val="22"/>
        </w:rPr>
        <w:t>qu’eu égard aux</w:t>
      </w:r>
      <w:r w:rsidRPr="003B6735">
        <w:rPr>
          <w:rFonts w:cs="Arial"/>
          <w:sz w:val="22"/>
        </w:rPr>
        <w:t xml:space="preserve"> circonstances</w:t>
      </w:r>
      <w:r w:rsidR="00374997" w:rsidRPr="003B6735">
        <w:rPr>
          <w:rFonts w:cs="Arial"/>
          <w:sz w:val="22"/>
        </w:rPr>
        <w:t xml:space="preserve"> atténuantes précédemment admises</w:t>
      </w:r>
      <w:r w:rsidRPr="003B6735">
        <w:rPr>
          <w:rFonts w:cs="Arial"/>
          <w:sz w:val="22"/>
        </w:rPr>
        <w:t>, il y a lieu d’obliger M. </w:t>
      </w:r>
      <w:r w:rsidR="00991CD2">
        <w:rPr>
          <w:rFonts w:cs="Arial"/>
          <w:sz w:val="22"/>
        </w:rPr>
        <w:t>X</w:t>
      </w:r>
      <w:r w:rsidRPr="003B6735">
        <w:rPr>
          <w:rFonts w:cs="Arial"/>
          <w:sz w:val="22"/>
        </w:rPr>
        <w:t xml:space="preserve"> à s’acquitter, pour l’ensemble des </w:t>
      </w:r>
      <w:r w:rsidRPr="003B6735">
        <w:rPr>
          <w:rFonts w:cs="Arial"/>
          <w:sz w:val="22"/>
        </w:rPr>
        <w:lastRenderedPageBreak/>
        <w:t xml:space="preserve">manquements constatés au titre de sa gestion de l’exercice 2012, d’une somme </w:t>
      </w:r>
      <w:r w:rsidR="00374997" w:rsidRPr="003B6735">
        <w:rPr>
          <w:rFonts w:cs="Arial"/>
          <w:sz w:val="22"/>
        </w:rPr>
        <w:t>irrémissible de 16</w:t>
      </w:r>
      <w:r w:rsidRPr="003B6735">
        <w:rPr>
          <w:rFonts w:cs="Arial"/>
          <w:sz w:val="22"/>
        </w:rPr>
        <w:t>0</w:t>
      </w:r>
      <w:r w:rsidR="00F205CE">
        <w:rPr>
          <w:rFonts w:cs="Arial"/>
          <w:sz w:val="22"/>
        </w:rPr>
        <w:t> </w:t>
      </w:r>
      <w:r w:rsidRPr="003B6735">
        <w:rPr>
          <w:rFonts w:cs="Arial"/>
          <w:sz w:val="22"/>
        </w:rPr>
        <w:t>€ ;</w:t>
      </w:r>
    </w:p>
    <w:p w:rsidR="000515FD" w:rsidRPr="003B6735" w:rsidRDefault="00545527" w:rsidP="00970091">
      <w:pPr>
        <w:spacing w:after="120" w:line="240" w:lineRule="auto"/>
        <w:jc w:val="both"/>
        <w:rPr>
          <w:rFonts w:cs="Arial"/>
          <w:b/>
          <w:i/>
          <w:sz w:val="22"/>
          <w:u w:val="single"/>
        </w:rPr>
      </w:pPr>
      <w:r w:rsidRPr="003B6735">
        <w:rPr>
          <w:rFonts w:cs="Arial"/>
          <w:b/>
          <w:i/>
          <w:sz w:val="22"/>
          <w:u w:val="single"/>
        </w:rPr>
        <w:t>S</w:t>
      </w:r>
      <w:r w:rsidR="001C1FE3" w:rsidRPr="003B6735">
        <w:rPr>
          <w:rFonts w:cs="Arial"/>
          <w:b/>
          <w:i/>
          <w:sz w:val="22"/>
          <w:u w:val="single"/>
        </w:rPr>
        <w:t>ur la</w:t>
      </w:r>
      <w:r w:rsidRPr="003B6735">
        <w:rPr>
          <w:rFonts w:cs="Arial"/>
          <w:b/>
          <w:i/>
          <w:sz w:val="22"/>
          <w:u w:val="single"/>
        </w:rPr>
        <w:t xml:space="preserve"> charge n° 2</w:t>
      </w:r>
    </w:p>
    <w:p w:rsidR="00AE20B2" w:rsidRPr="003B6735" w:rsidRDefault="00545527" w:rsidP="00BD1D63">
      <w:pPr>
        <w:spacing w:after="120" w:line="240" w:lineRule="auto"/>
        <w:jc w:val="both"/>
        <w:rPr>
          <w:rFonts w:cs="Arial"/>
          <w:sz w:val="22"/>
        </w:rPr>
      </w:pPr>
      <w:r w:rsidRPr="003B6735">
        <w:rPr>
          <w:rFonts w:cs="Arial"/>
          <w:sz w:val="22"/>
        </w:rPr>
        <w:t>A</w:t>
      </w:r>
      <w:r w:rsidR="00970091" w:rsidRPr="003B6735">
        <w:rPr>
          <w:rFonts w:cs="Arial"/>
          <w:sz w:val="22"/>
        </w:rPr>
        <w:t>ttendu que</w:t>
      </w:r>
      <w:r w:rsidRPr="003B6735">
        <w:rPr>
          <w:rFonts w:cs="Arial"/>
          <w:sz w:val="22"/>
        </w:rPr>
        <w:t xml:space="preserve"> le comptable a payé durant ses gestions 2010, 2011 et 2012, par divers mandats énumérés au</w:t>
      </w:r>
      <w:r w:rsidR="00970091" w:rsidRPr="003B6735">
        <w:rPr>
          <w:rFonts w:cs="Arial"/>
          <w:sz w:val="22"/>
        </w:rPr>
        <w:t>x</w:t>
      </w:r>
      <w:r w:rsidRPr="003B6735">
        <w:rPr>
          <w:rFonts w:cs="Arial"/>
          <w:sz w:val="22"/>
        </w:rPr>
        <w:t xml:space="preserve"> réquisitoire</w:t>
      </w:r>
      <w:r w:rsidR="00970091" w:rsidRPr="003B6735">
        <w:rPr>
          <w:rFonts w:cs="Arial"/>
          <w:sz w:val="22"/>
        </w:rPr>
        <w:t>s</w:t>
      </w:r>
      <w:r w:rsidRPr="003B6735">
        <w:rPr>
          <w:rFonts w:cs="Arial"/>
          <w:sz w:val="22"/>
        </w:rPr>
        <w:t>, respectivemen</w:t>
      </w:r>
      <w:r w:rsidR="009A1076">
        <w:rPr>
          <w:rFonts w:cs="Arial"/>
          <w:sz w:val="22"/>
        </w:rPr>
        <w:t>t les sommes de 11</w:t>
      </w:r>
      <w:r w:rsidR="00F205CE">
        <w:rPr>
          <w:rFonts w:cs="Arial"/>
          <w:sz w:val="22"/>
        </w:rPr>
        <w:t> </w:t>
      </w:r>
      <w:r w:rsidR="009A1076">
        <w:rPr>
          <w:rFonts w:cs="Arial"/>
          <w:sz w:val="22"/>
        </w:rPr>
        <w:t>154,59</w:t>
      </w:r>
      <w:r w:rsidR="00F205CE">
        <w:rPr>
          <w:rFonts w:cs="Arial"/>
          <w:sz w:val="22"/>
        </w:rPr>
        <w:t> </w:t>
      </w:r>
      <w:r w:rsidR="009A1076">
        <w:rPr>
          <w:rFonts w:cs="Arial"/>
          <w:sz w:val="22"/>
        </w:rPr>
        <w:t>€, 29 </w:t>
      </w:r>
      <w:r w:rsidRPr="003B6735">
        <w:rPr>
          <w:rFonts w:cs="Arial"/>
          <w:sz w:val="22"/>
        </w:rPr>
        <w:t>632,92</w:t>
      </w:r>
      <w:r w:rsidR="00751C47">
        <w:rPr>
          <w:rFonts w:cs="Arial"/>
          <w:sz w:val="22"/>
        </w:rPr>
        <w:t> </w:t>
      </w:r>
      <w:r w:rsidRPr="003B6735">
        <w:rPr>
          <w:rFonts w:cs="Arial"/>
          <w:sz w:val="22"/>
        </w:rPr>
        <w:t>€ et 13</w:t>
      </w:r>
      <w:r w:rsidR="00F205CE">
        <w:rPr>
          <w:rFonts w:cs="Arial"/>
          <w:sz w:val="22"/>
        </w:rPr>
        <w:t> </w:t>
      </w:r>
      <w:r w:rsidRPr="003B6735">
        <w:rPr>
          <w:rFonts w:cs="Arial"/>
          <w:sz w:val="22"/>
        </w:rPr>
        <w:t>750,99</w:t>
      </w:r>
      <w:r w:rsidR="00F205CE">
        <w:rPr>
          <w:rFonts w:cs="Arial"/>
          <w:sz w:val="22"/>
        </w:rPr>
        <w:t> </w:t>
      </w:r>
      <w:r w:rsidRPr="003B6735">
        <w:rPr>
          <w:rFonts w:cs="Arial"/>
          <w:sz w:val="22"/>
        </w:rPr>
        <w:t>€</w:t>
      </w:r>
      <w:r w:rsidR="00F205CE">
        <w:rPr>
          <w:rFonts w:cs="Arial"/>
          <w:sz w:val="22"/>
        </w:rPr>
        <w:t> </w:t>
      </w:r>
      <w:r w:rsidRPr="003B6735">
        <w:rPr>
          <w:rFonts w:cs="Arial"/>
          <w:sz w:val="22"/>
        </w:rPr>
        <w:t>; que</w:t>
      </w:r>
      <w:r w:rsidR="00970091" w:rsidRPr="003B6735">
        <w:rPr>
          <w:rFonts w:cs="Arial"/>
          <w:sz w:val="22"/>
        </w:rPr>
        <w:t>, selon le ministère public,</w:t>
      </w:r>
      <w:r w:rsidRPr="003B6735">
        <w:rPr>
          <w:rFonts w:cs="Arial"/>
          <w:sz w:val="22"/>
        </w:rPr>
        <w:t xml:space="preserve"> divers agents ont certifié le service fait sans avoir reçu déléga</w:t>
      </w:r>
      <w:r w:rsidR="00970091" w:rsidRPr="003B6735">
        <w:rPr>
          <w:rFonts w:cs="Arial"/>
          <w:sz w:val="22"/>
        </w:rPr>
        <w:t>tion à cette fin et</w:t>
      </w:r>
      <w:r w:rsidRPr="003B6735">
        <w:rPr>
          <w:rFonts w:cs="Arial"/>
          <w:sz w:val="22"/>
        </w:rPr>
        <w:t xml:space="preserve"> qu’un agent a ordonnancé des dépenses sans en avoir reçu le pouvoir</w:t>
      </w:r>
      <w:r w:rsidR="00F205CE">
        <w:rPr>
          <w:rFonts w:cs="Arial"/>
          <w:sz w:val="22"/>
        </w:rPr>
        <w:t> </w:t>
      </w:r>
      <w:r w:rsidRPr="003B6735">
        <w:rPr>
          <w:rFonts w:cs="Arial"/>
          <w:sz w:val="22"/>
        </w:rPr>
        <w:t>;</w:t>
      </w:r>
      <w:r w:rsidR="00970091" w:rsidRPr="003B6735">
        <w:rPr>
          <w:rFonts w:cs="Arial"/>
          <w:sz w:val="22"/>
        </w:rPr>
        <w:t xml:space="preserve"> qu’ainsi</w:t>
      </w:r>
      <w:r w:rsidRPr="003B6735">
        <w:rPr>
          <w:rFonts w:cs="Arial"/>
          <w:sz w:val="22"/>
        </w:rPr>
        <w:t xml:space="preserve"> le comptable a</w:t>
      </w:r>
      <w:r w:rsidR="00970091" w:rsidRPr="003B6735">
        <w:rPr>
          <w:rFonts w:cs="Arial"/>
          <w:sz w:val="22"/>
        </w:rPr>
        <w:t>urait</w:t>
      </w:r>
      <w:r w:rsidRPr="003B6735">
        <w:rPr>
          <w:rFonts w:cs="Arial"/>
          <w:sz w:val="22"/>
        </w:rPr>
        <w:t xml:space="preserve"> man</w:t>
      </w:r>
      <w:r w:rsidR="00970091" w:rsidRPr="003B6735">
        <w:rPr>
          <w:rFonts w:cs="Arial"/>
          <w:sz w:val="22"/>
        </w:rPr>
        <w:t>qué à ses obligations de contrôle de</w:t>
      </w:r>
      <w:r w:rsidRPr="003B6735">
        <w:rPr>
          <w:rFonts w:cs="Arial"/>
          <w:sz w:val="22"/>
        </w:rPr>
        <w:t xml:space="preserve"> la qualité de l’ordonnateur ou de son délégué et </w:t>
      </w:r>
      <w:r w:rsidR="00970091" w:rsidRPr="003B6735">
        <w:rPr>
          <w:rFonts w:cs="Arial"/>
          <w:sz w:val="22"/>
        </w:rPr>
        <w:t xml:space="preserve">de </w:t>
      </w:r>
      <w:r w:rsidRPr="003B6735">
        <w:rPr>
          <w:rFonts w:cs="Arial"/>
          <w:sz w:val="22"/>
        </w:rPr>
        <w:t>la validité de la dépense, qui porte, notamment sur la justification du servi</w:t>
      </w:r>
      <w:r w:rsidR="00970091" w:rsidRPr="003B6735">
        <w:rPr>
          <w:rFonts w:cs="Arial"/>
          <w:sz w:val="22"/>
        </w:rPr>
        <w:t>ce fait</w:t>
      </w:r>
      <w:r w:rsidR="008D1496" w:rsidRPr="003B6735">
        <w:rPr>
          <w:rFonts w:cs="Arial"/>
          <w:sz w:val="22"/>
        </w:rPr>
        <w:t> ;</w:t>
      </w:r>
    </w:p>
    <w:p w:rsidR="00AE20B2" w:rsidRPr="003B6735" w:rsidRDefault="00BD786D" w:rsidP="00BD1D63">
      <w:pPr>
        <w:spacing w:after="120" w:line="240" w:lineRule="auto"/>
        <w:jc w:val="both"/>
        <w:rPr>
          <w:rFonts w:cs="Arial"/>
          <w:sz w:val="22"/>
        </w:rPr>
      </w:pPr>
      <w:r w:rsidRPr="003B6735">
        <w:rPr>
          <w:rFonts w:cs="Arial"/>
          <w:sz w:val="22"/>
        </w:rPr>
        <w:t>Attendu qu’il est avéré</w:t>
      </w:r>
      <w:r w:rsidR="008D1496" w:rsidRPr="003B6735">
        <w:rPr>
          <w:rFonts w:cs="Arial"/>
          <w:sz w:val="22"/>
        </w:rPr>
        <w:t>, au vu des pièces produites, que ni les bordereaux, ni les mandats, ni les factures relatifs aux paiements en cause ne portent la mention prévu</w:t>
      </w:r>
      <w:r w:rsidRPr="003B6735">
        <w:rPr>
          <w:rFonts w:cs="Arial"/>
          <w:sz w:val="22"/>
        </w:rPr>
        <w:t>e par l’instruction</w:t>
      </w:r>
      <w:r w:rsidR="008D1496" w:rsidRPr="003B6735">
        <w:rPr>
          <w:rFonts w:cs="Arial"/>
          <w:sz w:val="22"/>
        </w:rPr>
        <w:t xml:space="preserve"> du 25 juillet 2003 ;</w:t>
      </w:r>
    </w:p>
    <w:p w:rsidR="0058112F" w:rsidRPr="003B6735" w:rsidRDefault="0058112F" w:rsidP="00BD1D63">
      <w:pPr>
        <w:spacing w:after="120" w:line="240" w:lineRule="auto"/>
        <w:jc w:val="both"/>
        <w:rPr>
          <w:rFonts w:cs="Arial"/>
          <w:i/>
          <w:sz w:val="22"/>
        </w:rPr>
      </w:pPr>
      <w:r w:rsidRPr="003B6735">
        <w:rPr>
          <w:rFonts w:cs="Arial"/>
          <w:i/>
          <w:sz w:val="22"/>
        </w:rPr>
        <w:t>En ce qui concerne l’exercice 2011</w:t>
      </w:r>
    </w:p>
    <w:p w:rsidR="00AE20B2" w:rsidRPr="003B6735" w:rsidRDefault="008D1496" w:rsidP="00BD1D63">
      <w:pPr>
        <w:spacing w:after="120" w:line="240" w:lineRule="auto"/>
        <w:jc w:val="both"/>
        <w:rPr>
          <w:rFonts w:cs="Arial"/>
          <w:sz w:val="22"/>
        </w:rPr>
      </w:pPr>
      <w:r w:rsidRPr="003B6735">
        <w:rPr>
          <w:rFonts w:cs="Arial"/>
          <w:sz w:val="22"/>
        </w:rPr>
        <w:t>Attendu que le mandat n° 2010-64 du 8 février 2011, d’un montant de 11</w:t>
      </w:r>
      <w:r w:rsidR="00F205CE">
        <w:rPr>
          <w:rFonts w:cs="Arial"/>
          <w:sz w:val="22"/>
        </w:rPr>
        <w:t> </w:t>
      </w:r>
      <w:r w:rsidRPr="003B6735">
        <w:rPr>
          <w:rFonts w:cs="Arial"/>
          <w:sz w:val="22"/>
        </w:rPr>
        <w:t>154,59</w:t>
      </w:r>
      <w:r w:rsidR="00F205CE">
        <w:rPr>
          <w:rFonts w:cs="Arial"/>
          <w:sz w:val="22"/>
        </w:rPr>
        <w:t> </w:t>
      </w:r>
      <w:r w:rsidRPr="003B6735">
        <w:rPr>
          <w:rFonts w:cs="Arial"/>
          <w:sz w:val="22"/>
        </w:rPr>
        <w:t>€, portant</w:t>
      </w:r>
      <w:r w:rsidR="00BD786D" w:rsidRPr="003B6735">
        <w:rPr>
          <w:rFonts w:cs="Arial"/>
          <w:sz w:val="22"/>
        </w:rPr>
        <w:t xml:space="preserve"> paiement à un cabinet</w:t>
      </w:r>
      <w:r w:rsidRPr="003B6735">
        <w:rPr>
          <w:rFonts w:cs="Arial"/>
          <w:sz w:val="22"/>
        </w:rPr>
        <w:t xml:space="preserve"> des prestations d’un ingénieur informaticien intérimaire, est appuyé d’un </w:t>
      </w:r>
      <w:r w:rsidR="00BD786D" w:rsidRPr="003B6735">
        <w:rPr>
          <w:rFonts w:cs="Arial"/>
          <w:sz w:val="22"/>
        </w:rPr>
        <w:t>contrat signé, d’une facture</w:t>
      </w:r>
      <w:r w:rsidRPr="003B6735">
        <w:rPr>
          <w:rFonts w:cs="Arial"/>
          <w:sz w:val="22"/>
        </w:rPr>
        <w:t xml:space="preserve"> et d’une  lettre, datée du 20 décembre 2010 et signée du </w:t>
      </w:r>
      <w:r w:rsidR="00BD786D" w:rsidRPr="003B6735">
        <w:rPr>
          <w:rFonts w:cs="Arial"/>
          <w:sz w:val="22"/>
        </w:rPr>
        <w:t>secrétaire général de l’ARAF ;</w:t>
      </w:r>
      <w:r w:rsidRPr="003B6735">
        <w:rPr>
          <w:rFonts w:cs="Arial"/>
          <w:sz w:val="22"/>
        </w:rPr>
        <w:t xml:space="preserve"> que cette lettre vaut certificat d’exécution tel que prévu par l’article 26 du décret de 2010 ; que, par </w:t>
      </w:r>
      <w:r w:rsidR="003100DF" w:rsidRPr="003B6735">
        <w:rPr>
          <w:rFonts w:cs="Arial"/>
          <w:sz w:val="22"/>
        </w:rPr>
        <w:t>ailleurs,</w:t>
      </w:r>
      <w:r w:rsidRPr="003B6735">
        <w:rPr>
          <w:rFonts w:cs="Arial"/>
          <w:sz w:val="22"/>
        </w:rPr>
        <w:t xml:space="preserve"> le borde</w:t>
      </w:r>
      <w:r w:rsidR="003100DF" w:rsidRPr="003B6735">
        <w:rPr>
          <w:rFonts w:cs="Arial"/>
          <w:sz w:val="22"/>
        </w:rPr>
        <w:t>reau journal de ce mandat</w:t>
      </w:r>
      <w:r w:rsidRPr="003B6735">
        <w:rPr>
          <w:rFonts w:cs="Arial"/>
          <w:sz w:val="22"/>
        </w:rPr>
        <w:t xml:space="preserve"> porte la signature de l’ordonnateur ; </w:t>
      </w:r>
    </w:p>
    <w:p w:rsidR="00BB61A7" w:rsidRPr="003B6735" w:rsidRDefault="008D1496" w:rsidP="00BD1D63">
      <w:pPr>
        <w:spacing w:after="120" w:line="240" w:lineRule="auto"/>
        <w:jc w:val="both"/>
        <w:rPr>
          <w:rFonts w:cs="Arial"/>
          <w:sz w:val="22"/>
        </w:rPr>
      </w:pPr>
      <w:r w:rsidRPr="003B6735">
        <w:rPr>
          <w:rFonts w:cs="Arial"/>
          <w:sz w:val="22"/>
        </w:rPr>
        <w:t>Attendu que le mandat n° 2011-46 du 2 février 2011, d’un montant de 15</w:t>
      </w:r>
      <w:r w:rsidR="00F205CE">
        <w:rPr>
          <w:rFonts w:cs="Arial"/>
          <w:sz w:val="22"/>
        </w:rPr>
        <w:t> 478,61 </w:t>
      </w:r>
      <w:r w:rsidRPr="003B6735">
        <w:rPr>
          <w:rFonts w:cs="Arial"/>
          <w:sz w:val="22"/>
        </w:rPr>
        <w:t>€, portant</w:t>
      </w:r>
      <w:r w:rsidR="00BD786D" w:rsidRPr="003B6735">
        <w:rPr>
          <w:rFonts w:cs="Arial"/>
          <w:sz w:val="22"/>
        </w:rPr>
        <w:t xml:space="preserve"> paiement à un cabinet</w:t>
      </w:r>
      <w:r w:rsidRPr="003B6735">
        <w:rPr>
          <w:rFonts w:cs="Arial"/>
          <w:sz w:val="22"/>
        </w:rPr>
        <w:t xml:space="preserve"> des prestations d’un ingénieur informaticien intérimaire, est appuyé d’</w:t>
      </w:r>
      <w:r w:rsidR="00BD786D" w:rsidRPr="003B6735">
        <w:rPr>
          <w:rFonts w:cs="Arial"/>
          <w:sz w:val="22"/>
        </w:rPr>
        <w:t>une facture signée du secrétaire général de l’Autorité</w:t>
      </w:r>
      <w:r w:rsidRPr="003B6735">
        <w:rPr>
          <w:rFonts w:cs="Arial"/>
          <w:sz w:val="22"/>
        </w:rPr>
        <w:t>, non datée, et d’une  lettre, datée du 18 janvier 2011 et signée du</w:t>
      </w:r>
      <w:r w:rsidR="003100DF" w:rsidRPr="003B6735">
        <w:rPr>
          <w:rFonts w:cs="Arial"/>
          <w:sz w:val="22"/>
        </w:rPr>
        <w:t xml:space="preserve"> secrétaire général,</w:t>
      </w:r>
      <w:r w:rsidRPr="003B6735">
        <w:rPr>
          <w:rFonts w:cs="Arial"/>
          <w:sz w:val="22"/>
        </w:rPr>
        <w:t xml:space="preserve"> que </w:t>
      </w:r>
      <w:r w:rsidR="00555EC7" w:rsidRPr="003B6735">
        <w:rPr>
          <w:rFonts w:cs="Arial"/>
          <w:sz w:val="22"/>
        </w:rPr>
        <w:t xml:space="preserve">cette lettre vaut </w:t>
      </w:r>
      <w:r w:rsidRPr="003B6735">
        <w:rPr>
          <w:rFonts w:cs="Arial"/>
          <w:sz w:val="22"/>
        </w:rPr>
        <w:t xml:space="preserve">certificat d’exécution </w:t>
      </w:r>
      <w:r w:rsidR="00555EC7" w:rsidRPr="003B6735">
        <w:rPr>
          <w:rFonts w:cs="Arial"/>
          <w:sz w:val="22"/>
        </w:rPr>
        <w:t xml:space="preserve">tel que </w:t>
      </w:r>
      <w:r w:rsidRPr="003B6735">
        <w:rPr>
          <w:rFonts w:cs="Arial"/>
          <w:sz w:val="22"/>
        </w:rPr>
        <w:t>prévu par l’article 26 du décret de 2010 ; que cette pres</w:t>
      </w:r>
      <w:r w:rsidR="003100DF" w:rsidRPr="003B6735">
        <w:rPr>
          <w:rFonts w:cs="Arial"/>
          <w:sz w:val="22"/>
        </w:rPr>
        <w:t>tation se rattache</w:t>
      </w:r>
      <w:r w:rsidRPr="003B6735">
        <w:rPr>
          <w:rFonts w:cs="Arial"/>
          <w:sz w:val="22"/>
        </w:rPr>
        <w:t xml:space="preserve"> au co</w:t>
      </w:r>
      <w:r w:rsidR="003100DF" w:rsidRPr="003B6735">
        <w:rPr>
          <w:rFonts w:cs="Arial"/>
          <w:sz w:val="22"/>
        </w:rPr>
        <w:t xml:space="preserve">ntrat </w:t>
      </w:r>
      <w:r w:rsidRPr="003B6735">
        <w:rPr>
          <w:rFonts w:cs="Arial"/>
          <w:sz w:val="22"/>
        </w:rPr>
        <w:t>produit à l’appui du m</w:t>
      </w:r>
      <w:r w:rsidR="003100DF" w:rsidRPr="003B6735">
        <w:rPr>
          <w:rFonts w:cs="Arial"/>
          <w:sz w:val="22"/>
        </w:rPr>
        <w:t>andat n° 2010-64</w:t>
      </w:r>
      <w:r w:rsidRPr="003B6735">
        <w:rPr>
          <w:rFonts w:cs="Arial"/>
          <w:sz w:val="22"/>
        </w:rPr>
        <w:t xml:space="preserve"> susmen</w:t>
      </w:r>
      <w:r w:rsidR="003100DF" w:rsidRPr="003B6735">
        <w:rPr>
          <w:rFonts w:cs="Arial"/>
          <w:sz w:val="22"/>
        </w:rPr>
        <w:t xml:space="preserve">tionné ; </w:t>
      </w:r>
    </w:p>
    <w:p w:rsidR="00AE20B2" w:rsidRPr="003B6735" w:rsidRDefault="00BB61A7" w:rsidP="00BD1D63">
      <w:pPr>
        <w:spacing w:after="120" w:line="240" w:lineRule="auto"/>
        <w:jc w:val="both"/>
        <w:rPr>
          <w:rFonts w:cs="Arial"/>
          <w:sz w:val="22"/>
        </w:rPr>
      </w:pPr>
      <w:r w:rsidRPr="003B6735">
        <w:rPr>
          <w:rFonts w:cs="Arial"/>
          <w:sz w:val="22"/>
        </w:rPr>
        <w:t xml:space="preserve">Attendu que les réquisitoires font grief à un agent de l’Autorité d’avoir ordonnancé cette dépense ; que, cependant, cet agent n’a signé que les décomptes des heures de travail de l’informaticien ; </w:t>
      </w:r>
      <w:r w:rsidR="008D1496" w:rsidRPr="003B6735">
        <w:rPr>
          <w:rFonts w:cs="Arial"/>
          <w:sz w:val="22"/>
        </w:rPr>
        <w:t>que ces pièces, qui ne comptent pas au nombre des pièces justificatives de la dépense</w:t>
      </w:r>
      <w:r w:rsidR="003100DF" w:rsidRPr="003B6735">
        <w:rPr>
          <w:rFonts w:cs="Arial"/>
          <w:sz w:val="22"/>
        </w:rPr>
        <w:t>,</w:t>
      </w:r>
      <w:r w:rsidR="008D1496" w:rsidRPr="003B6735">
        <w:rPr>
          <w:rFonts w:cs="Arial"/>
          <w:sz w:val="22"/>
        </w:rPr>
        <w:t xml:space="preserve"> sont </w:t>
      </w:r>
      <w:r w:rsidR="00AE20B2" w:rsidRPr="003B6735">
        <w:rPr>
          <w:rFonts w:cs="Arial"/>
          <w:sz w:val="22"/>
        </w:rPr>
        <w:t>étrangères au</w:t>
      </w:r>
      <w:r w:rsidRPr="003B6735">
        <w:rPr>
          <w:rFonts w:cs="Arial"/>
          <w:sz w:val="22"/>
        </w:rPr>
        <w:t>x</w:t>
      </w:r>
      <w:r w:rsidR="00AE20B2" w:rsidRPr="003B6735">
        <w:rPr>
          <w:rFonts w:cs="Arial"/>
          <w:sz w:val="22"/>
        </w:rPr>
        <w:t xml:space="preserve"> mandatement</w:t>
      </w:r>
      <w:r w:rsidRPr="003B6735">
        <w:rPr>
          <w:rFonts w:cs="Arial"/>
          <w:sz w:val="22"/>
        </w:rPr>
        <w:t>s</w:t>
      </w:r>
      <w:r w:rsidR="00AE20B2" w:rsidRPr="003B6735">
        <w:rPr>
          <w:rFonts w:cs="Arial"/>
          <w:sz w:val="22"/>
        </w:rPr>
        <w:t xml:space="preserve"> ; </w:t>
      </w:r>
      <w:r w:rsidR="003100DF" w:rsidRPr="003B6735">
        <w:rPr>
          <w:rFonts w:cs="Arial"/>
          <w:sz w:val="22"/>
        </w:rPr>
        <w:t>qu’</w:t>
      </w:r>
      <w:r w:rsidR="00555EC7" w:rsidRPr="003B6735">
        <w:rPr>
          <w:rFonts w:cs="Arial"/>
          <w:sz w:val="22"/>
        </w:rPr>
        <w:t xml:space="preserve">en conséquence, </w:t>
      </w:r>
      <w:r w:rsidR="008D1496" w:rsidRPr="003B6735">
        <w:rPr>
          <w:rFonts w:cs="Arial"/>
          <w:sz w:val="22"/>
        </w:rPr>
        <w:t>qu’il n’y a pas lieu à mettre en jeu la responsabilité du comptable public d</w:t>
      </w:r>
      <w:r w:rsidR="003100DF" w:rsidRPr="003B6735">
        <w:rPr>
          <w:rFonts w:cs="Arial"/>
          <w:sz w:val="22"/>
        </w:rPr>
        <w:t>u chef de ce</w:t>
      </w:r>
      <w:r w:rsidRPr="003B6735">
        <w:rPr>
          <w:rFonts w:cs="Arial"/>
          <w:sz w:val="22"/>
        </w:rPr>
        <w:t>s</w:t>
      </w:r>
      <w:r w:rsidR="003100DF" w:rsidRPr="003B6735">
        <w:rPr>
          <w:rFonts w:cs="Arial"/>
          <w:sz w:val="22"/>
        </w:rPr>
        <w:t xml:space="preserve"> </w:t>
      </w:r>
      <w:r w:rsidRPr="003B6735">
        <w:rPr>
          <w:rFonts w:cs="Arial"/>
          <w:sz w:val="22"/>
        </w:rPr>
        <w:t xml:space="preserve">deux </w:t>
      </w:r>
      <w:r w:rsidR="003100DF" w:rsidRPr="003B6735">
        <w:rPr>
          <w:rFonts w:cs="Arial"/>
          <w:sz w:val="22"/>
        </w:rPr>
        <w:t>paiement</w:t>
      </w:r>
      <w:r w:rsidRPr="003B6735">
        <w:rPr>
          <w:rFonts w:cs="Arial"/>
          <w:sz w:val="22"/>
        </w:rPr>
        <w:t>s</w:t>
      </w:r>
      <w:r w:rsidR="003100DF" w:rsidRPr="003B6735">
        <w:rPr>
          <w:rFonts w:cs="Arial"/>
          <w:sz w:val="22"/>
        </w:rPr>
        <w:t> ;</w:t>
      </w:r>
    </w:p>
    <w:p w:rsidR="00BE6007" w:rsidRPr="003B6735" w:rsidRDefault="00555EC7" w:rsidP="00BD1D63">
      <w:pPr>
        <w:spacing w:after="120" w:line="240" w:lineRule="auto"/>
        <w:jc w:val="both"/>
        <w:rPr>
          <w:rFonts w:cs="Arial"/>
          <w:sz w:val="22"/>
        </w:rPr>
      </w:pPr>
      <w:r w:rsidRPr="003B6735">
        <w:rPr>
          <w:rFonts w:cs="Arial"/>
          <w:sz w:val="22"/>
        </w:rPr>
        <w:t>Attendu que l</w:t>
      </w:r>
      <w:r w:rsidR="008D1496" w:rsidRPr="003B6735">
        <w:rPr>
          <w:rFonts w:cs="Arial"/>
          <w:sz w:val="22"/>
        </w:rPr>
        <w:t>e mandat n° 2011-336 du 19 avril 2011, d’un montant de 13</w:t>
      </w:r>
      <w:r w:rsidR="00F205CE">
        <w:rPr>
          <w:rFonts w:cs="Arial"/>
          <w:sz w:val="22"/>
        </w:rPr>
        <w:t> </w:t>
      </w:r>
      <w:r w:rsidR="008D1496" w:rsidRPr="003B6735">
        <w:rPr>
          <w:rFonts w:cs="Arial"/>
          <w:sz w:val="22"/>
        </w:rPr>
        <w:t>849,48</w:t>
      </w:r>
      <w:r w:rsidR="00F205CE">
        <w:rPr>
          <w:rFonts w:cs="Arial"/>
          <w:sz w:val="22"/>
        </w:rPr>
        <w:t> </w:t>
      </w:r>
      <w:r w:rsidR="008D1496" w:rsidRPr="003B6735">
        <w:rPr>
          <w:rFonts w:cs="Arial"/>
          <w:sz w:val="22"/>
        </w:rPr>
        <w:t>€, po</w:t>
      </w:r>
      <w:r w:rsidR="00BB61A7" w:rsidRPr="003B6735">
        <w:rPr>
          <w:rFonts w:cs="Arial"/>
          <w:sz w:val="22"/>
        </w:rPr>
        <w:t>rte règlement d’</w:t>
      </w:r>
      <w:r w:rsidR="008D1496" w:rsidRPr="003B6735">
        <w:rPr>
          <w:rFonts w:cs="Arial"/>
          <w:sz w:val="22"/>
        </w:rPr>
        <w:t>abonn</w:t>
      </w:r>
      <w:r w:rsidRPr="003B6735">
        <w:rPr>
          <w:rFonts w:cs="Arial"/>
          <w:sz w:val="22"/>
        </w:rPr>
        <w:t>ements à des revues et journaux ; que, e</w:t>
      </w:r>
      <w:r w:rsidR="008D1496" w:rsidRPr="003B6735">
        <w:rPr>
          <w:rFonts w:cs="Arial"/>
          <w:sz w:val="22"/>
        </w:rPr>
        <w:t xml:space="preserve">u égard au fait que le prix de chaque abonnement est bien individualisé sur la facture et que cette facture ne comporte pas de </w:t>
      </w:r>
      <w:r w:rsidR="00BB61A7" w:rsidRPr="003B6735">
        <w:rPr>
          <w:rFonts w:cs="Arial"/>
          <w:sz w:val="22"/>
        </w:rPr>
        <w:t>rémunération de la société</w:t>
      </w:r>
      <w:r w:rsidR="008D1496" w:rsidRPr="003B6735">
        <w:rPr>
          <w:rFonts w:cs="Arial"/>
          <w:sz w:val="22"/>
        </w:rPr>
        <w:t>, ce paiement relève de</w:t>
      </w:r>
      <w:r w:rsidR="00E03914" w:rsidRPr="003B6735">
        <w:rPr>
          <w:rFonts w:cs="Arial"/>
          <w:sz w:val="22"/>
        </w:rPr>
        <w:t xml:space="preserve"> l’exception prévue pour les</w:t>
      </w:r>
      <w:r w:rsidR="008D1496" w:rsidRPr="003B6735">
        <w:rPr>
          <w:rFonts w:cs="Arial"/>
          <w:sz w:val="22"/>
        </w:rPr>
        <w:t xml:space="preserve"> abonnements aux revues et périodiques et qu’il n’avait pas à porter</w:t>
      </w:r>
      <w:r w:rsidRPr="003B6735">
        <w:rPr>
          <w:rFonts w:cs="Arial"/>
          <w:sz w:val="22"/>
        </w:rPr>
        <w:t xml:space="preserve"> mention du service fait</w:t>
      </w:r>
      <w:r w:rsidR="00F205CE">
        <w:rPr>
          <w:rFonts w:cs="Arial"/>
          <w:sz w:val="22"/>
        </w:rPr>
        <w:t> </w:t>
      </w:r>
      <w:r w:rsidRPr="003B6735">
        <w:rPr>
          <w:rFonts w:cs="Arial"/>
          <w:sz w:val="22"/>
        </w:rPr>
        <w:t>; qu’il en résulte q</w:t>
      </w:r>
      <w:r w:rsidR="00E03914" w:rsidRPr="003B6735">
        <w:rPr>
          <w:rFonts w:cs="Arial"/>
          <w:sz w:val="22"/>
        </w:rPr>
        <w:t>ue la certification d’un agent non habilité</w:t>
      </w:r>
      <w:r w:rsidRPr="003B6735">
        <w:rPr>
          <w:rFonts w:cs="Arial"/>
          <w:sz w:val="22"/>
        </w:rPr>
        <w:t xml:space="preserve"> est sans conséquence</w:t>
      </w:r>
      <w:r w:rsidR="00F205CE">
        <w:rPr>
          <w:rFonts w:cs="Arial"/>
          <w:sz w:val="22"/>
        </w:rPr>
        <w:t xml:space="preserve"> </w:t>
      </w:r>
      <w:r w:rsidRPr="003B6735">
        <w:rPr>
          <w:rFonts w:cs="Arial"/>
          <w:sz w:val="22"/>
        </w:rPr>
        <w:t xml:space="preserve">et qu’il </w:t>
      </w:r>
      <w:r w:rsidR="005A3726">
        <w:rPr>
          <w:rFonts w:cs="Arial"/>
          <w:sz w:val="22"/>
        </w:rPr>
        <w:t>n’</w:t>
      </w:r>
      <w:r w:rsidRPr="003B6735">
        <w:rPr>
          <w:rFonts w:cs="Arial"/>
          <w:sz w:val="22"/>
        </w:rPr>
        <w:t>y a donc pas lieu d’engager la responsabilité du comptable du chef de ce paiement ;</w:t>
      </w:r>
    </w:p>
    <w:p w:rsidR="00A906BB" w:rsidRPr="003B6735" w:rsidRDefault="00BE6007" w:rsidP="0058112F">
      <w:pPr>
        <w:spacing w:after="120" w:line="240" w:lineRule="auto"/>
        <w:jc w:val="both"/>
        <w:rPr>
          <w:rFonts w:cs="Arial"/>
          <w:sz w:val="22"/>
        </w:rPr>
      </w:pPr>
      <w:r w:rsidRPr="003B6735">
        <w:rPr>
          <w:rFonts w:cs="Arial"/>
          <w:sz w:val="22"/>
        </w:rPr>
        <w:t>Attendu que le mandat n°</w:t>
      </w:r>
      <w:r w:rsidR="00F205CE">
        <w:rPr>
          <w:rFonts w:cs="Arial"/>
          <w:sz w:val="22"/>
        </w:rPr>
        <w:t> </w:t>
      </w:r>
      <w:r w:rsidRPr="003B6735">
        <w:rPr>
          <w:rFonts w:cs="Arial"/>
          <w:sz w:val="22"/>
        </w:rPr>
        <w:t>349 du 3 mai 2011, d’un montan</w:t>
      </w:r>
      <w:r w:rsidR="00AE20B2" w:rsidRPr="003B6735">
        <w:rPr>
          <w:rFonts w:cs="Arial"/>
          <w:sz w:val="22"/>
        </w:rPr>
        <w:t>t de 304,83</w:t>
      </w:r>
      <w:r w:rsidR="00F205CE">
        <w:rPr>
          <w:rFonts w:cs="Arial"/>
          <w:sz w:val="22"/>
        </w:rPr>
        <w:t> </w:t>
      </w:r>
      <w:r w:rsidR="00AE20B2" w:rsidRPr="003B6735">
        <w:rPr>
          <w:rFonts w:cs="Arial"/>
          <w:sz w:val="22"/>
        </w:rPr>
        <w:t>€, pour achat de 25</w:t>
      </w:r>
      <w:r w:rsidR="00F205CE">
        <w:rPr>
          <w:rFonts w:cs="Arial"/>
          <w:sz w:val="22"/>
        </w:rPr>
        <w:t xml:space="preserve"> </w:t>
      </w:r>
      <w:r w:rsidRPr="003B6735">
        <w:rPr>
          <w:rFonts w:cs="Arial"/>
          <w:sz w:val="22"/>
        </w:rPr>
        <w:t>exemplaires du code des transports est accompagné d’une facture de même montant, portant la mention «</w:t>
      </w:r>
      <w:r w:rsidR="00F205CE">
        <w:rPr>
          <w:rFonts w:cs="Arial"/>
          <w:sz w:val="22"/>
        </w:rPr>
        <w:t> </w:t>
      </w:r>
      <w:r w:rsidRPr="003B6735">
        <w:rPr>
          <w:rFonts w:cs="Arial"/>
          <w:sz w:val="22"/>
        </w:rPr>
        <w:t>bon pour se</w:t>
      </w:r>
      <w:r w:rsidR="00E03914" w:rsidRPr="003B6735">
        <w:rPr>
          <w:rFonts w:cs="Arial"/>
          <w:sz w:val="22"/>
        </w:rPr>
        <w:t>rvice fait</w:t>
      </w:r>
      <w:r w:rsidR="00F205CE">
        <w:rPr>
          <w:rFonts w:cs="Arial"/>
          <w:sz w:val="22"/>
        </w:rPr>
        <w:t> </w:t>
      </w:r>
      <w:r w:rsidR="00E03914" w:rsidRPr="003B6735">
        <w:rPr>
          <w:rFonts w:cs="Arial"/>
          <w:sz w:val="22"/>
        </w:rPr>
        <w:t>», signée d’un agent</w:t>
      </w:r>
      <w:r w:rsidRPr="003B6735">
        <w:rPr>
          <w:rFonts w:cs="Arial"/>
          <w:sz w:val="22"/>
        </w:rPr>
        <w:t xml:space="preserve"> et la mention «</w:t>
      </w:r>
      <w:r w:rsidR="00F205CE">
        <w:rPr>
          <w:rFonts w:cs="Arial"/>
          <w:sz w:val="22"/>
        </w:rPr>
        <w:t> </w:t>
      </w:r>
      <w:r w:rsidRPr="003B6735">
        <w:rPr>
          <w:rFonts w:cs="Arial"/>
          <w:sz w:val="22"/>
        </w:rPr>
        <w:t xml:space="preserve">bon </w:t>
      </w:r>
      <w:r w:rsidR="00E03914" w:rsidRPr="003B6735">
        <w:rPr>
          <w:rFonts w:cs="Arial"/>
          <w:sz w:val="22"/>
        </w:rPr>
        <w:t>à payer</w:t>
      </w:r>
      <w:r w:rsidR="00F205CE">
        <w:rPr>
          <w:rFonts w:cs="Arial"/>
          <w:sz w:val="22"/>
        </w:rPr>
        <w:t> </w:t>
      </w:r>
      <w:r w:rsidR="00E03914" w:rsidRPr="003B6735">
        <w:rPr>
          <w:rFonts w:cs="Arial"/>
          <w:sz w:val="22"/>
        </w:rPr>
        <w:t>» signée du secrétaire général</w:t>
      </w:r>
      <w:r w:rsidRPr="003B6735">
        <w:rPr>
          <w:rFonts w:cs="Arial"/>
          <w:sz w:val="22"/>
        </w:rPr>
        <w:t>, et un bon d</w:t>
      </w:r>
      <w:r w:rsidR="00E03914" w:rsidRPr="003B6735">
        <w:rPr>
          <w:rFonts w:cs="Arial"/>
          <w:sz w:val="22"/>
        </w:rPr>
        <w:t>e commande signé de ce dernier</w:t>
      </w:r>
      <w:r w:rsidR="0058112F" w:rsidRPr="003B6735">
        <w:rPr>
          <w:rFonts w:cs="Arial"/>
          <w:sz w:val="22"/>
        </w:rPr>
        <w:t> ; que</w:t>
      </w:r>
      <w:r w:rsidRPr="003B6735">
        <w:rPr>
          <w:rFonts w:cs="Arial"/>
          <w:sz w:val="22"/>
        </w:rPr>
        <w:t xml:space="preserve"> seule manque la date ; qu’il est suffisamment établi que le paiement correspond à une dette de l’ARAF et qu’il n’a donc pas causé de préjudice à l’Autorité ; </w:t>
      </w:r>
      <w:r w:rsidR="0058112F" w:rsidRPr="003B6735">
        <w:rPr>
          <w:rFonts w:cs="Arial"/>
          <w:sz w:val="22"/>
        </w:rPr>
        <w:t>qu’</w:t>
      </w:r>
      <w:r w:rsidRPr="003B6735">
        <w:rPr>
          <w:rFonts w:cs="Arial"/>
          <w:sz w:val="22"/>
        </w:rPr>
        <w:t xml:space="preserve">eu égard à ces circonstances, il y a lieu d’obliger </w:t>
      </w:r>
      <w:r w:rsidR="00991CD2">
        <w:rPr>
          <w:rFonts w:cs="Arial"/>
          <w:sz w:val="22"/>
        </w:rPr>
        <w:t>M. X</w:t>
      </w:r>
      <w:r w:rsidRPr="003B6735">
        <w:rPr>
          <w:rFonts w:cs="Arial"/>
          <w:sz w:val="22"/>
        </w:rPr>
        <w:t xml:space="preserve"> à s’acquitter, pour ce manquement constaté au titre de sa gestion de l</w:t>
      </w:r>
      <w:r w:rsidR="0058112F" w:rsidRPr="003B6735">
        <w:rPr>
          <w:rFonts w:cs="Arial"/>
          <w:sz w:val="22"/>
        </w:rPr>
        <w:t>’exercice 2011, d’une somme de 4</w:t>
      </w:r>
      <w:r w:rsidRPr="003B6735">
        <w:rPr>
          <w:rFonts w:cs="Arial"/>
          <w:sz w:val="22"/>
        </w:rPr>
        <w:t>0 € ;</w:t>
      </w:r>
    </w:p>
    <w:p w:rsidR="0058112F" w:rsidRPr="003B6735" w:rsidRDefault="0058112F" w:rsidP="00BD1D63">
      <w:pPr>
        <w:spacing w:after="120" w:line="240" w:lineRule="auto"/>
        <w:jc w:val="both"/>
        <w:rPr>
          <w:rFonts w:cs="Arial"/>
          <w:i/>
          <w:sz w:val="22"/>
        </w:rPr>
      </w:pPr>
      <w:r w:rsidRPr="003B6735">
        <w:rPr>
          <w:rFonts w:cs="Arial"/>
          <w:i/>
          <w:sz w:val="22"/>
        </w:rPr>
        <w:t>E</w:t>
      </w:r>
      <w:r w:rsidR="00A906BB" w:rsidRPr="003B6735">
        <w:rPr>
          <w:rFonts w:cs="Arial"/>
          <w:i/>
          <w:sz w:val="22"/>
        </w:rPr>
        <w:t xml:space="preserve">n </w:t>
      </w:r>
      <w:r w:rsidRPr="003B6735">
        <w:rPr>
          <w:rFonts w:cs="Arial"/>
          <w:i/>
          <w:sz w:val="22"/>
        </w:rPr>
        <w:t>ce qui concerne l’exercice 2012</w:t>
      </w:r>
    </w:p>
    <w:p w:rsidR="004767BE" w:rsidRPr="003B6735" w:rsidRDefault="0058112F" w:rsidP="00BD1D63">
      <w:pPr>
        <w:spacing w:after="120" w:line="240" w:lineRule="auto"/>
        <w:jc w:val="both"/>
        <w:rPr>
          <w:rFonts w:cs="Arial"/>
          <w:sz w:val="22"/>
        </w:rPr>
      </w:pPr>
      <w:r w:rsidRPr="003B6735">
        <w:rPr>
          <w:rFonts w:cs="Arial"/>
          <w:sz w:val="22"/>
        </w:rPr>
        <w:t>Attendu que les paiements</w:t>
      </w:r>
      <w:r w:rsidR="00A906BB" w:rsidRPr="003B6735">
        <w:rPr>
          <w:rFonts w:cs="Arial"/>
          <w:sz w:val="22"/>
        </w:rPr>
        <w:t xml:space="preserve"> </w:t>
      </w:r>
      <w:r w:rsidR="00BA6B18" w:rsidRPr="003B6735">
        <w:rPr>
          <w:rFonts w:cs="Arial"/>
          <w:sz w:val="22"/>
        </w:rPr>
        <w:t xml:space="preserve">en cause </w:t>
      </w:r>
      <w:r w:rsidRPr="003B6735">
        <w:rPr>
          <w:rFonts w:cs="Arial"/>
          <w:sz w:val="22"/>
        </w:rPr>
        <w:t>com</w:t>
      </w:r>
      <w:r w:rsidR="00A906BB" w:rsidRPr="003B6735">
        <w:rPr>
          <w:rFonts w:cs="Arial"/>
          <w:sz w:val="22"/>
        </w:rPr>
        <w:t>portent une attestation de service fait signée par un agent q</w:t>
      </w:r>
      <w:r w:rsidRPr="003B6735">
        <w:rPr>
          <w:rFonts w:cs="Arial"/>
          <w:sz w:val="22"/>
        </w:rPr>
        <w:t>ui n’avait pas qualité,</w:t>
      </w:r>
      <w:r w:rsidR="00A906BB" w:rsidRPr="003B6735">
        <w:rPr>
          <w:rFonts w:cs="Arial"/>
          <w:sz w:val="22"/>
        </w:rPr>
        <w:t xml:space="preserve"> ainsi que la mention «</w:t>
      </w:r>
      <w:r w:rsidR="00F205CE">
        <w:rPr>
          <w:rFonts w:cs="Arial"/>
          <w:sz w:val="22"/>
        </w:rPr>
        <w:t> </w:t>
      </w:r>
      <w:r w:rsidR="00A906BB" w:rsidRPr="003B6735">
        <w:rPr>
          <w:rFonts w:cs="Arial"/>
          <w:sz w:val="22"/>
        </w:rPr>
        <w:t>bon à payer</w:t>
      </w:r>
      <w:r w:rsidR="004A5254">
        <w:rPr>
          <w:rFonts w:cs="Arial"/>
          <w:sz w:val="22"/>
        </w:rPr>
        <w:t> </w:t>
      </w:r>
      <w:r w:rsidR="00A906BB" w:rsidRPr="003B6735">
        <w:rPr>
          <w:rFonts w:cs="Arial"/>
          <w:sz w:val="22"/>
        </w:rPr>
        <w:t>», non datée</w:t>
      </w:r>
      <w:r w:rsidRPr="003B6735">
        <w:rPr>
          <w:rFonts w:cs="Arial"/>
          <w:sz w:val="22"/>
        </w:rPr>
        <w:t xml:space="preserve"> et la signature du secrétaire général</w:t>
      </w:r>
      <w:r w:rsidR="00A906BB" w:rsidRPr="003B6735">
        <w:rPr>
          <w:rFonts w:cs="Arial"/>
          <w:sz w:val="22"/>
        </w:rPr>
        <w:t> ;</w:t>
      </w:r>
      <w:r w:rsidR="009A2CDD" w:rsidRPr="003B6735">
        <w:rPr>
          <w:rFonts w:cs="Arial"/>
          <w:sz w:val="22"/>
        </w:rPr>
        <w:t xml:space="preserve"> </w:t>
      </w:r>
      <w:r w:rsidR="00A906BB" w:rsidRPr="003B6735">
        <w:rPr>
          <w:rFonts w:cs="Arial"/>
          <w:sz w:val="22"/>
        </w:rPr>
        <w:t>que peuvent être considérés comme dispensés de la justification du service fa</w:t>
      </w:r>
      <w:r w:rsidR="009A2CDD" w:rsidRPr="003B6735">
        <w:rPr>
          <w:rFonts w:cs="Arial"/>
          <w:sz w:val="22"/>
        </w:rPr>
        <w:t>it</w:t>
      </w:r>
      <w:r w:rsidR="00A906BB" w:rsidRPr="003B6735">
        <w:rPr>
          <w:rFonts w:cs="Arial"/>
          <w:sz w:val="22"/>
        </w:rPr>
        <w:t>, les mandats n</w:t>
      </w:r>
      <w:r w:rsidR="004A5254" w:rsidRPr="004A5254">
        <w:rPr>
          <w:rFonts w:cs="Arial"/>
          <w:sz w:val="22"/>
          <w:vertAlign w:val="superscript"/>
        </w:rPr>
        <w:t>os</w:t>
      </w:r>
      <w:r w:rsidR="009A2CDD" w:rsidRPr="003B6735">
        <w:rPr>
          <w:rFonts w:cs="Arial"/>
          <w:sz w:val="22"/>
        </w:rPr>
        <w:t xml:space="preserve"> 2012-371 du 5 avril 2012 et 2012-1671</w:t>
      </w:r>
      <w:r w:rsidR="00A906BB" w:rsidRPr="003B6735">
        <w:rPr>
          <w:rFonts w:cs="Arial"/>
          <w:sz w:val="22"/>
        </w:rPr>
        <w:t xml:space="preserve"> du 15 janvier 2013, </w:t>
      </w:r>
      <w:r w:rsidR="00A906BB" w:rsidRPr="003B6735">
        <w:rPr>
          <w:rFonts w:cs="Arial"/>
          <w:sz w:val="22"/>
        </w:rPr>
        <w:lastRenderedPageBreak/>
        <w:t>chacun d’un montant de</w:t>
      </w:r>
      <w:r w:rsidR="009A2CDD" w:rsidRPr="003B6735">
        <w:rPr>
          <w:rFonts w:cs="Arial"/>
          <w:sz w:val="22"/>
        </w:rPr>
        <w:t xml:space="preserve"> 2</w:t>
      </w:r>
      <w:r w:rsidR="004A5254">
        <w:rPr>
          <w:rFonts w:cs="Arial"/>
          <w:sz w:val="22"/>
        </w:rPr>
        <w:t> </w:t>
      </w:r>
      <w:r w:rsidR="009A2CDD" w:rsidRPr="003B6735">
        <w:rPr>
          <w:rFonts w:cs="Arial"/>
          <w:sz w:val="22"/>
        </w:rPr>
        <w:t>392</w:t>
      </w:r>
      <w:r w:rsidR="004A5254">
        <w:rPr>
          <w:rFonts w:cs="Arial"/>
          <w:sz w:val="22"/>
        </w:rPr>
        <w:t> </w:t>
      </w:r>
      <w:r w:rsidR="009A2CDD" w:rsidRPr="003B6735">
        <w:rPr>
          <w:rFonts w:cs="Arial"/>
          <w:sz w:val="22"/>
        </w:rPr>
        <w:t>€ (</w:t>
      </w:r>
      <w:r w:rsidR="00A906BB" w:rsidRPr="003B6735">
        <w:rPr>
          <w:rFonts w:cs="Arial"/>
          <w:sz w:val="22"/>
        </w:rPr>
        <w:t>abonnement à revues ou périodique</w:t>
      </w:r>
      <w:r w:rsidR="009A2CDD" w:rsidRPr="003B6735">
        <w:rPr>
          <w:rFonts w:cs="Arial"/>
          <w:sz w:val="22"/>
        </w:rPr>
        <w:t>s)</w:t>
      </w:r>
      <w:r w:rsidR="00A906BB" w:rsidRPr="003B6735">
        <w:rPr>
          <w:rFonts w:cs="Arial"/>
          <w:sz w:val="22"/>
        </w:rPr>
        <w:t> ; qu’il n’y a donc pas lieu d’engager la responsabilité du comptable du chef de leur paiement ;</w:t>
      </w:r>
    </w:p>
    <w:p w:rsidR="00713DA6" w:rsidRPr="003B6735" w:rsidRDefault="00713DA6" w:rsidP="000B481D">
      <w:pPr>
        <w:spacing w:after="240" w:line="240" w:lineRule="auto"/>
        <w:jc w:val="both"/>
        <w:rPr>
          <w:rFonts w:cs="Arial"/>
          <w:sz w:val="22"/>
        </w:rPr>
      </w:pPr>
      <w:r w:rsidRPr="003B6735">
        <w:rPr>
          <w:rFonts w:cs="Arial"/>
          <w:sz w:val="22"/>
        </w:rPr>
        <w:t>Attendu</w:t>
      </w:r>
      <w:r w:rsidR="009A2CDD" w:rsidRPr="003B6735">
        <w:rPr>
          <w:rFonts w:cs="Arial"/>
          <w:sz w:val="22"/>
        </w:rPr>
        <w:t>, en revanche, que, pour</w:t>
      </w:r>
      <w:r w:rsidRPr="003B6735">
        <w:rPr>
          <w:rFonts w:cs="Arial"/>
          <w:sz w:val="22"/>
        </w:rPr>
        <w:t xml:space="preserve"> six autres mandats, manque l’apposition de la date auprès de la mention et de la signature ; qu’en </w:t>
      </w:r>
      <w:r w:rsidR="009A2CDD" w:rsidRPr="003B6735">
        <w:rPr>
          <w:rFonts w:cs="Arial"/>
          <w:sz w:val="22"/>
        </w:rPr>
        <w:t>acceptant le paiement de ces</w:t>
      </w:r>
      <w:r w:rsidRPr="003B6735">
        <w:rPr>
          <w:rFonts w:cs="Arial"/>
          <w:sz w:val="22"/>
        </w:rPr>
        <w:t xml:space="preserve"> mandats, alors qu’il aurait </w:t>
      </w:r>
      <w:r w:rsidR="004767BE" w:rsidRPr="003B6735">
        <w:rPr>
          <w:rFonts w:cs="Arial"/>
          <w:sz w:val="22"/>
        </w:rPr>
        <w:t>dû</w:t>
      </w:r>
      <w:r w:rsidR="009A2CDD" w:rsidRPr="003B6735">
        <w:rPr>
          <w:rFonts w:cs="Arial"/>
          <w:sz w:val="22"/>
        </w:rPr>
        <w:t xml:space="preserve"> le suspendre</w:t>
      </w:r>
      <w:r w:rsidRPr="003B6735">
        <w:rPr>
          <w:rFonts w:cs="Arial"/>
          <w:sz w:val="22"/>
        </w:rPr>
        <w:t>, le comptable a manqué à ses obligations</w:t>
      </w:r>
      <w:r w:rsidR="009A2CDD" w:rsidRPr="003B6735">
        <w:rPr>
          <w:rFonts w:cs="Arial"/>
          <w:sz w:val="22"/>
        </w:rPr>
        <w:t xml:space="preserve"> de contrôle et engagé sa responsabilité</w:t>
      </w:r>
      <w:r w:rsidRPr="003B6735">
        <w:rPr>
          <w:rFonts w:cs="Arial"/>
          <w:sz w:val="22"/>
        </w:rPr>
        <w:t> ; que, pour l’ensemble des dépenses en cause, les prestations qu’elles rémunèrent sont suffisamment justifiées et que les créances que portent ces mandats sur l’ARAF constitue</w:t>
      </w:r>
      <w:r w:rsidR="004767BE" w:rsidRPr="003B6735">
        <w:rPr>
          <w:rFonts w:cs="Arial"/>
          <w:sz w:val="22"/>
        </w:rPr>
        <w:t>nt</w:t>
      </w:r>
      <w:r w:rsidRPr="003B6735">
        <w:rPr>
          <w:rFonts w:cs="Arial"/>
          <w:sz w:val="22"/>
        </w:rPr>
        <w:t xml:space="preserve"> bien des dettes de</w:t>
      </w:r>
      <w:r w:rsidR="009A2CDD" w:rsidRPr="003B6735">
        <w:rPr>
          <w:rFonts w:cs="Arial"/>
          <w:sz w:val="22"/>
        </w:rPr>
        <w:t xml:space="preserve"> cette Autorité</w:t>
      </w:r>
      <w:r w:rsidR="004A5254">
        <w:rPr>
          <w:rFonts w:cs="Arial"/>
          <w:sz w:val="22"/>
        </w:rPr>
        <w:t> </w:t>
      </w:r>
      <w:r w:rsidR="009A2CDD" w:rsidRPr="003B6735">
        <w:rPr>
          <w:rFonts w:cs="Arial"/>
          <w:sz w:val="22"/>
        </w:rPr>
        <w:t>; qu’un</w:t>
      </w:r>
      <w:r w:rsidRPr="003B6735">
        <w:rPr>
          <w:rFonts w:cs="Arial"/>
          <w:sz w:val="22"/>
        </w:rPr>
        <w:t xml:space="preserve"> manquement du comptable à ses obligations ne saurait donc avoir causé un préjudice à l’ARAF ; </w:t>
      </w:r>
      <w:r w:rsidR="009A2CDD" w:rsidRPr="003B6735">
        <w:rPr>
          <w:rFonts w:cs="Arial"/>
          <w:sz w:val="22"/>
        </w:rPr>
        <w:t xml:space="preserve">qu’eu égard aux </w:t>
      </w:r>
      <w:r w:rsidRPr="003B6735">
        <w:rPr>
          <w:rFonts w:cs="Arial"/>
          <w:sz w:val="22"/>
        </w:rPr>
        <w:t xml:space="preserve">circonstances, il y a lieu d’obliger </w:t>
      </w:r>
      <w:r w:rsidR="00991CD2">
        <w:rPr>
          <w:rFonts w:cs="Arial"/>
          <w:sz w:val="22"/>
        </w:rPr>
        <w:t>M. X</w:t>
      </w:r>
      <w:r w:rsidRPr="003B6735">
        <w:rPr>
          <w:rFonts w:cs="Arial"/>
          <w:sz w:val="22"/>
        </w:rPr>
        <w:t xml:space="preserve"> à s’acquitter, pour l’ensemble des manquements constatés au titre de sa gestion de l’exercice 2012, d’une somme</w:t>
      </w:r>
      <w:r w:rsidR="009A2CDD" w:rsidRPr="003B6735">
        <w:rPr>
          <w:rFonts w:cs="Arial"/>
          <w:sz w:val="22"/>
        </w:rPr>
        <w:t xml:space="preserve"> de 60</w:t>
      </w:r>
      <w:r w:rsidR="004A5254">
        <w:rPr>
          <w:rFonts w:cs="Arial"/>
          <w:sz w:val="22"/>
        </w:rPr>
        <w:t> </w:t>
      </w:r>
      <w:r w:rsidR="009A2CDD" w:rsidRPr="003B6735">
        <w:rPr>
          <w:rFonts w:cs="Arial"/>
          <w:sz w:val="22"/>
        </w:rPr>
        <w:t>€</w:t>
      </w:r>
      <w:r w:rsidR="004A5254">
        <w:rPr>
          <w:rFonts w:cs="Arial"/>
          <w:sz w:val="22"/>
        </w:rPr>
        <w:t> </w:t>
      </w:r>
      <w:r w:rsidRPr="003B6735">
        <w:rPr>
          <w:rFonts w:cs="Arial"/>
          <w:sz w:val="22"/>
        </w:rPr>
        <w:t>;</w:t>
      </w:r>
    </w:p>
    <w:p w:rsidR="004A027D" w:rsidRPr="003B6735" w:rsidRDefault="004E49EF" w:rsidP="000B481D">
      <w:pPr>
        <w:spacing w:after="120" w:line="240" w:lineRule="auto"/>
        <w:jc w:val="both"/>
        <w:rPr>
          <w:rFonts w:cs="Arial"/>
          <w:b/>
          <w:i/>
          <w:sz w:val="22"/>
          <w:u w:val="single"/>
        </w:rPr>
      </w:pPr>
      <w:r w:rsidRPr="003B6735">
        <w:rPr>
          <w:rFonts w:cs="Arial"/>
          <w:b/>
          <w:i/>
          <w:sz w:val="22"/>
          <w:u w:val="single"/>
        </w:rPr>
        <w:t>S</w:t>
      </w:r>
      <w:r w:rsidR="001C1FE3" w:rsidRPr="003B6735">
        <w:rPr>
          <w:rFonts w:cs="Arial"/>
          <w:b/>
          <w:i/>
          <w:sz w:val="22"/>
          <w:u w:val="single"/>
        </w:rPr>
        <w:t xml:space="preserve">ur la </w:t>
      </w:r>
      <w:r w:rsidRPr="003B6735">
        <w:rPr>
          <w:rFonts w:cs="Arial"/>
          <w:b/>
          <w:i/>
          <w:sz w:val="22"/>
          <w:u w:val="single"/>
        </w:rPr>
        <w:t xml:space="preserve"> charge n° 3</w:t>
      </w:r>
    </w:p>
    <w:p w:rsidR="004767BE" w:rsidRPr="003B6735" w:rsidRDefault="00C6255F" w:rsidP="00BD1D63">
      <w:pPr>
        <w:spacing w:after="120" w:line="240" w:lineRule="auto"/>
        <w:jc w:val="both"/>
        <w:rPr>
          <w:rFonts w:cs="Arial"/>
          <w:sz w:val="22"/>
        </w:rPr>
      </w:pPr>
      <w:r w:rsidRPr="003B6735">
        <w:rPr>
          <w:rFonts w:cs="Arial"/>
          <w:sz w:val="22"/>
        </w:rPr>
        <w:t>Attendu que</w:t>
      </w:r>
      <w:r w:rsidR="001B4255" w:rsidRPr="003B6735">
        <w:rPr>
          <w:rFonts w:cs="Arial"/>
          <w:sz w:val="22"/>
        </w:rPr>
        <w:t xml:space="preserve"> </w:t>
      </w:r>
      <w:r w:rsidRPr="003B6735">
        <w:rPr>
          <w:rFonts w:cs="Arial"/>
          <w:sz w:val="22"/>
        </w:rPr>
        <w:t>le comptable a payé durant ses gestions 2011 et 2012, par divers mandats énumérés au</w:t>
      </w:r>
      <w:r w:rsidR="001B4255" w:rsidRPr="003B6735">
        <w:rPr>
          <w:rFonts w:cs="Arial"/>
          <w:sz w:val="22"/>
        </w:rPr>
        <w:t>x</w:t>
      </w:r>
      <w:r w:rsidRPr="003B6735">
        <w:rPr>
          <w:rFonts w:cs="Arial"/>
          <w:sz w:val="22"/>
        </w:rPr>
        <w:t xml:space="preserve"> réquisitoire</w:t>
      </w:r>
      <w:r w:rsidR="001B4255" w:rsidRPr="003B6735">
        <w:rPr>
          <w:rFonts w:cs="Arial"/>
          <w:sz w:val="22"/>
        </w:rPr>
        <w:t xml:space="preserve">s, </w:t>
      </w:r>
      <w:r w:rsidRPr="003B6735">
        <w:rPr>
          <w:rFonts w:cs="Arial"/>
          <w:sz w:val="22"/>
        </w:rPr>
        <w:t xml:space="preserve">les sommes </w:t>
      </w:r>
      <w:r w:rsidR="001B4255" w:rsidRPr="003B6735">
        <w:rPr>
          <w:rFonts w:cs="Arial"/>
          <w:sz w:val="22"/>
        </w:rPr>
        <w:t xml:space="preserve">respectivement </w:t>
      </w:r>
      <w:r w:rsidRPr="003B6735">
        <w:rPr>
          <w:rFonts w:cs="Arial"/>
          <w:sz w:val="22"/>
        </w:rPr>
        <w:t>de</w:t>
      </w:r>
      <w:r w:rsidR="001B4255" w:rsidRPr="003B6735">
        <w:rPr>
          <w:rFonts w:cs="Arial"/>
          <w:sz w:val="22"/>
        </w:rPr>
        <w:t xml:space="preserve"> 1 390,01</w:t>
      </w:r>
      <w:r w:rsidR="004A5254">
        <w:rPr>
          <w:rFonts w:cs="Arial"/>
          <w:sz w:val="22"/>
        </w:rPr>
        <w:t> </w:t>
      </w:r>
      <w:r w:rsidR="001B4255" w:rsidRPr="003B6735">
        <w:rPr>
          <w:rFonts w:cs="Arial"/>
          <w:sz w:val="22"/>
        </w:rPr>
        <w:t>€ et 4</w:t>
      </w:r>
      <w:r w:rsidR="004A5254">
        <w:rPr>
          <w:rFonts w:cs="Arial"/>
          <w:sz w:val="22"/>
        </w:rPr>
        <w:t> </w:t>
      </w:r>
      <w:r w:rsidR="001B4255" w:rsidRPr="003B6735">
        <w:rPr>
          <w:rFonts w:cs="Arial"/>
          <w:sz w:val="22"/>
        </w:rPr>
        <w:t>231,13</w:t>
      </w:r>
      <w:r w:rsidR="004A5254">
        <w:rPr>
          <w:rFonts w:cs="Arial"/>
          <w:sz w:val="22"/>
        </w:rPr>
        <w:t> </w:t>
      </w:r>
      <w:r w:rsidR="001B4255" w:rsidRPr="003B6735">
        <w:rPr>
          <w:rFonts w:cs="Arial"/>
          <w:sz w:val="22"/>
        </w:rPr>
        <w:t>€</w:t>
      </w:r>
      <w:r w:rsidR="004A5254">
        <w:rPr>
          <w:rFonts w:cs="Arial"/>
          <w:sz w:val="22"/>
        </w:rPr>
        <w:t> </w:t>
      </w:r>
      <w:r w:rsidR="001B4255" w:rsidRPr="003B6735">
        <w:rPr>
          <w:rFonts w:cs="Arial"/>
          <w:sz w:val="22"/>
        </w:rPr>
        <w:t xml:space="preserve">; que, selon le ministère public, </w:t>
      </w:r>
      <w:r w:rsidRPr="003B6735">
        <w:rPr>
          <w:rFonts w:cs="Arial"/>
          <w:sz w:val="22"/>
        </w:rPr>
        <w:t>divers agents ont procédé à l’engagement juridique des dépenses, par signature de bons de commande, en dehors de toute autorisation ou délégation</w:t>
      </w:r>
      <w:r w:rsidR="004A5254">
        <w:rPr>
          <w:rFonts w:cs="Arial"/>
          <w:sz w:val="22"/>
        </w:rPr>
        <w:t> </w:t>
      </w:r>
      <w:r w:rsidRPr="003B6735">
        <w:rPr>
          <w:rFonts w:cs="Arial"/>
          <w:sz w:val="22"/>
        </w:rPr>
        <w:t xml:space="preserve">; qu’il en conclut que le comptable a </w:t>
      </w:r>
      <w:r w:rsidR="001B4255" w:rsidRPr="003B6735">
        <w:rPr>
          <w:rFonts w:cs="Arial"/>
          <w:sz w:val="22"/>
        </w:rPr>
        <w:t>manqué à ses</w:t>
      </w:r>
      <w:r w:rsidRPr="003B6735">
        <w:rPr>
          <w:rFonts w:cs="Arial"/>
          <w:sz w:val="22"/>
        </w:rPr>
        <w:t xml:space="preserve"> obligations</w:t>
      </w:r>
      <w:r w:rsidR="001B4255" w:rsidRPr="003B6735">
        <w:rPr>
          <w:rFonts w:cs="Arial"/>
          <w:sz w:val="22"/>
        </w:rPr>
        <w:t xml:space="preserve"> de contrôle</w:t>
      </w:r>
      <w:r w:rsidR="004A5254">
        <w:rPr>
          <w:rFonts w:cs="Arial"/>
          <w:sz w:val="22"/>
        </w:rPr>
        <w:t> </w:t>
      </w:r>
      <w:r w:rsidRPr="003B6735">
        <w:rPr>
          <w:rFonts w:cs="Arial"/>
          <w:sz w:val="22"/>
        </w:rPr>
        <w:t>;</w:t>
      </w:r>
    </w:p>
    <w:p w:rsidR="004767BE" w:rsidRPr="003B6735" w:rsidRDefault="00883EA5" w:rsidP="00BD1D63">
      <w:pPr>
        <w:spacing w:after="120" w:line="240" w:lineRule="auto"/>
        <w:jc w:val="both"/>
        <w:rPr>
          <w:rFonts w:cs="Arial"/>
          <w:sz w:val="22"/>
        </w:rPr>
      </w:pPr>
      <w:r w:rsidRPr="003B6735">
        <w:rPr>
          <w:rFonts w:cs="Arial"/>
          <w:sz w:val="22"/>
        </w:rPr>
        <w:t xml:space="preserve">Attendu que </w:t>
      </w:r>
      <w:r w:rsidR="005F2E36" w:rsidRPr="003B6735">
        <w:rPr>
          <w:rFonts w:cs="Arial"/>
          <w:sz w:val="22"/>
        </w:rPr>
        <w:t>le comptable</w:t>
      </w:r>
      <w:r w:rsidRPr="003B6735">
        <w:rPr>
          <w:rFonts w:cs="Arial"/>
          <w:sz w:val="22"/>
        </w:rPr>
        <w:t xml:space="preserve"> fait valoir</w:t>
      </w:r>
      <w:r w:rsidR="005F2E36" w:rsidRPr="003B6735">
        <w:rPr>
          <w:rFonts w:cs="Arial"/>
          <w:sz w:val="22"/>
        </w:rPr>
        <w:t xml:space="preserve"> que</w:t>
      </w:r>
      <w:r w:rsidR="004767BE" w:rsidRPr="003B6735">
        <w:rPr>
          <w:rFonts w:cs="Arial"/>
          <w:sz w:val="22"/>
        </w:rPr>
        <w:t>,</w:t>
      </w:r>
      <w:r w:rsidR="005F2E36" w:rsidRPr="003B6735">
        <w:rPr>
          <w:rFonts w:cs="Arial"/>
          <w:sz w:val="22"/>
        </w:rPr>
        <w:t xml:space="preserve"> s’agissant des bons de commande, hormis pour les marchés à bon de commande, ceux-ci ne constituent pas des pièces justificatives de la dépense ; qu’il n’</w:t>
      </w:r>
      <w:r w:rsidRPr="003B6735">
        <w:rPr>
          <w:rFonts w:cs="Arial"/>
          <w:sz w:val="22"/>
        </w:rPr>
        <w:t>avait donc pas à en assurer le contrôle ;</w:t>
      </w:r>
    </w:p>
    <w:p w:rsidR="00B322B4" w:rsidRPr="003B6735" w:rsidRDefault="00883EA5" w:rsidP="003E0E63">
      <w:pPr>
        <w:spacing w:after="240" w:line="240" w:lineRule="auto"/>
        <w:jc w:val="both"/>
        <w:rPr>
          <w:rFonts w:cs="Arial"/>
          <w:sz w:val="22"/>
        </w:rPr>
      </w:pPr>
      <w:r w:rsidRPr="003B6735">
        <w:rPr>
          <w:rFonts w:cs="Arial"/>
          <w:sz w:val="22"/>
        </w:rPr>
        <w:t xml:space="preserve">Attendu qu’il est avéré que les bons de commande relatifs aux paiements en cause ont été signés par des personnes qui n’avaient </w:t>
      </w:r>
      <w:r w:rsidR="00926A66">
        <w:rPr>
          <w:rFonts w:cs="Arial"/>
          <w:sz w:val="22"/>
        </w:rPr>
        <w:t xml:space="preserve">pas </w:t>
      </w:r>
      <w:r w:rsidRPr="003B6735">
        <w:rPr>
          <w:rFonts w:cs="Arial"/>
          <w:sz w:val="22"/>
        </w:rPr>
        <w:t>qualité pour ce faire ; qu</w:t>
      </w:r>
      <w:r w:rsidR="00B322B4" w:rsidRPr="003B6735">
        <w:rPr>
          <w:rFonts w:cs="Arial"/>
          <w:sz w:val="22"/>
        </w:rPr>
        <w:t>e</w:t>
      </w:r>
      <w:r w:rsidRPr="003B6735">
        <w:rPr>
          <w:rFonts w:cs="Arial"/>
          <w:sz w:val="22"/>
        </w:rPr>
        <w:t>, toutefois,</w:t>
      </w:r>
      <w:r w:rsidR="00B322B4" w:rsidRPr="003B6735">
        <w:rPr>
          <w:rFonts w:cs="Arial"/>
          <w:sz w:val="22"/>
        </w:rPr>
        <w:t xml:space="preserve"> la production de bon de commande n’est pas prévue par la nomenclature des pièces justificatives de </w:t>
      </w:r>
      <w:r w:rsidRPr="003B6735">
        <w:rPr>
          <w:rFonts w:cs="Arial"/>
          <w:sz w:val="22"/>
        </w:rPr>
        <w:t>la dépense applicable à l’ARAF</w:t>
      </w:r>
      <w:r w:rsidR="004A5254">
        <w:rPr>
          <w:rFonts w:cs="Arial"/>
          <w:sz w:val="22"/>
        </w:rPr>
        <w:t> </w:t>
      </w:r>
      <w:r w:rsidR="00B322B4" w:rsidRPr="003B6735">
        <w:rPr>
          <w:rFonts w:cs="Arial"/>
          <w:sz w:val="22"/>
        </w:rPr>
        <w:t>;</w:t>
      </w:r>
      <w:r w:rsidR="003E0E63" w:rsidRPr="003B6735">
        <w:rPr>
          <w:rFonts w:cs="Arial"/>
          <w:sz w:val="22"/>
        </w:rPr>
        <w:t xml:space="preserve"> qu’au demeurant, le comptable pouvait payer les dépenses, compte tenu de leur montant, sur le seul fondement des factures dûment produites et revêtues des mentions et signatures prévues par le décret n° 2010-1023 ;</w:t>
      </w:r>
      <w:r w:rsidR="00B322B4" w:rsidRPr="003B6735">
        <w:rPr>
          <w:rFonts w:cs="Arial"/>
          <w:sz w:val="22"/>
        </w:rPr>
        <w:t xml:space="preserve"> qu’il n’y a donc pas lieu d’engager la responsabilité du comptable public pour le défaut de contrôle de la qualité de l’ordonnateur lors de l’engagement de la dépense ;</w:t>
      </w:r>
    </w:p>
    <w:p w:rsidR="008D2467" w:rsidRPr="003B6735" w:rsidRDefault="00B322B4" w:rsidP="003E0E63">
      <w:pPr>
        <w:spacing w:after="120" w:line="240" w:lineRule="auto"/>
        <w:jc w:val="both"/>
        <w:rPr>
          <w:rFonts w:cs="Arial"/>
          <w:b/>
          <w:i/>
          <w:sz w:val="22"/>
          <w:u w:val="single"/>
        </w:rPr>
      </w:pPr>
      <w:r w:rsidRPr="003B6735">
        <w:rPr>
          <w:rFonts w:cs="Arial"/>
          <w:b/>
          <w:i/>
          <w:sz w:val="22"/>
          <w:u w:val="single"/>
        </w:rPr>
        <w:t>S</w:t>
      </w:r>
      <w:r w:rsidR="001C1FE3" w:rsidRPr="003B6735">
        <w:rPr>
          <w:rFonts w:cs="Arial"/>
          <w:b/>
          <w:i/>
          <w:sz w:val="22"/>
          <w:u w:val="single"/>
        </w:rPr>
        <w:t xml:space="preserve">ur la </w:t>
      </w:r>
      <w:r w:rsidR="003E0E63" w:rsidRPr="003B6735">
        <w:rPr>
          <w:rFonts w:cs="Arial"/>
          <w:b/>
          <w:i/>
          <w:sz w:val="22"/>
          <w:u w:val="single"/>
        </w:rPr>
        <w:t>charge n° 4</w:t>
      </w:r>
    </w:p>
    <w:p w:rsidR="008D2467" w:rsidRPr="003B6735" w:rsidRDefault="008D2467" w:rsidP="00BD1D63">
      <w:pPr>
        <w:spacing w:after="120" w:line="240" w:lineRule="auto"/>
        <w:jc w:val="both"/>
        <w:rPr>
          <w:rFonts w:cs="Arial"/>
          <w:sz w:val="22"/>
        </w:rPr>
      </w:pPr>
      <w:r w:rsidRPr="003B6735">
        <w:rPr>
          <w:rFonts w:cs="Arial"/>
          <w:sz w:val="22"/>
        </w:rPr>
        <w:t>Attendu que le comp</w:t>
      </w:r>
      <w:r w:rsidR="003E0E63" w:rsidRPr="003B6735">
        <w:rPr>
          <w:rFonts w:cs="Arial"/>
          <w:sz w:val="22"/>
        </w:rPr>
        <w:t>table a payé durant les exercices</w:t>
      </w:r>
      <w:r w:rsidRPr="003B6735">
        <w:rPr>
          <w:rFonts w:cs="Arial"/>
          <w:sz w:val="22"/>
        </w:rPr>
        <w:t xml:space="preserve"> 2010, 2011 et 2012, par divers mandats énumérés au</w:t>
      </w:r>
      <w:r w:rsidR="003E0E63" w:rsidRPr="003B6735">
        <w:rPr>
          <w:rFonts w:cs="Arial"/>
          <w:sz w:val="22"/>
        </w:rPr>
        <w:t>x</w:t>
      </w:r>
      <w:r w:rsidRPr="003B6735">
        <w:rPr>
          <w:rFonts w:cs="Arial"/>
          <w:sz w:val="22"/>
        </w:rPr>
        <w:t xml:space="preserve"> réquisitoire</w:t>
      </w:r>
      <w:r w:rsidR="003E0E63" w:rsidRPr="003B6735">
        <w:rPr>
          <w:rFonts w:cs="Arial"/>
          <w:sz w:val="22"/>
        </w:rPr>
        <w:t>s,</w:t>
      </w:r>
      <w:r w:rsidRPr="003B6735">
        <w:rPr>
          <w:rFonts w:cs="Arial"/>
          <w:sz w:val="22"/>
        </w:rPr>
        <w:t xml:space="preserve"> les sommes de 1</w:t>
      </w:r>
      <w:r w:rsidR="004A5254">
        <w:rPr>
          <w:rFonts w:cs="Arial"/>
          <w:sz w:val="22"/>
        </w:rPr>
        <w:t> </w:t>
      </w:r>
      <w:r w:rsidRPr="003B6735">
        <w:rPr>
          <w:rFonts w:cs="Arial"/>
          <w:sz w:val="22"/>
        </w:rPr>
        <w:t>109,28</w:t>
      </w:r>
      <w:r w:rsidR="004A5254">
        <w:rPr>
          <w:rFonts w:cs="Arial"/>
          <w:sz w:val="22"/>
        </w:rPr>
        <w:t> </w:t>
      </w:r>
      <w:r w:rsidRPr="003B6735">
        <w:rPr>
          <w:rFonts w:cs="Arial"/>
          <w:sz w:val="22"/>
        </w:rPr>
        <w:t>€, 6</w:t>
      </w:r>
      <w:r w:rsidR="004A5254">
        <w:rPr>
          <w:rFonts w:cs="Arial"/>
          <w:sz w:val="22"/>
        </w:rPr>
        <w:t> </w:t>
      </w:r>
      <w:r w:rsidRPr="003B6735">
        <w:rPr>
          <w:rFonts w:cs="Arial"/>
          <w:sz w:val="22"/>
        </w:rPr>
        <w:t>897,69</w:t>
      </w:r>
      <w:r w:rsidR="004A5254">
        <w:rPr>
          <w:rFonts w:cs="Arial"/>
          <w:sz w:val="22"/>
        </w:rPr>
        <w:t> </w:t>
      </w:r>
      <w:r w:rsidRPr="003B6735">
        <w:rPr>
          <w:rFonts w:cs="Arial"/>
          <w:sz w:val="22"/>
        </w:rPr>
        <w:t>€ et 2</w:t>
      </w:r>
      <w:r w:rsidR="004A5254">
        <w:rPr>
          <w:rFonts w:cs="Arial"/>
          <w:sz w:val="22"/>
        </w:rPr>
        <w:t> </w:t>
      </w:r>
      <w:r w:rsidRPr="003B6735">
        <w:rPr>
          <w:rFonts w:cs="Arial"/>
          <w:sz w:val="22"/>
        </w:rPr>
        <w:t>151,42</w:t>
      </w:r>
      <w:r w:rsidR="004A5254">
        <w:rPr>
          <w:rFonts w:cs="Arial"/>
          <w:sz w:val="22"/>
        </w:rPr>
        <w:t> </w:t>
      </w:r>
      <w:r w:rsidRPr="003B6735">
        <w:rPr>
          <w:rFonts w:cs="Arial"/>
          <w:sz w:val="22"/>
        </w:rPr>
        <w:t>€</w:t>
      </w:r>
      <w:r w:rsidR="004A5254">
        <w:rPr>
          <w:rFonts w:cs="Arial"/>
          <w:sz w:val="22"/>
        </w:rPr>
        <w:t> </w:t>
      </w:r>
      <w:r w:rsidRPr="003B6735">
        <w:rPr>
          <w:rFonts w:cs="Arial"/>
          <w:sz w:val="22"/>
        </w:rPr>
        <w:t>; qu’à l’appui de ces paiements manquent les ordres de mission et/ou les états de frais, pièces justificatives prévues p</w:t>
      </w:r>
      <w:r w:rsidR="003E0E63" w:rsidRPr="003B6735">
        <w:rPr>
          <w:rFonts w:cs="Arial"/>
          <w:sz w:val="22"/>
        </w:rPr>
        <w:t>ar la nomenclature</w:t>
      </w:r>
      <w:r w:rsidRPr="003B6735">
        <w:rPr>
          <w:rFonts w:cs="Arial"/>
          <w:sz w:val="22"/>
        </w:rPr>
        <w:t xml:space="preserve"> applicable à l’A</w:t>
      </w:r>
      <w:r w:rsidR="003E0E63" w:rsidRPr="003B6735">
        <w:rPr>
          <w:rFonts w:cs="Arial"/>
          <w:sz w:val="22"/>
        </w:rPr>
        <w:t>RAF</w:t>
      </w:r>
      <w:r w:rsidR="004A5254">
        <w:rPr>
          <w:rFonts w:cs="Arial"/>
          <w:sz w:val="22"/>
        </w:rPr>
        <w:t> </w:t>
      </w:r>
      <w:r w:rsidRPr="003B6735">
        <w:rPr>
          <w:rFonts w:cs="Arial"/>
          <w:sz w:val="22"/>
        </w:rPr>
        <w:t>; qu’</w:t>
      </w:r>
      <w:r w:rsidR="003E0E63" w:rsidRPr="003B6735">
        <w:rPr>
          <w:rFonts w:cs="Arial"/>
          <w:sz w:val="22"/>
        </w:rPr>
        <w:t>en prenant en charge</w:t>
      </w:r>
      <w:r w:rsidR="0029282B" w:rsidRPr="003B6735">
        <w:rPr>
          <w:rFonts w:cs="Arial"/>
          <w:sz w:val="22"/>
        </w:rPr>
        <w:t xml:space="preserve"> ces mandats,</w:t>
      </w:r>
      <w:r w:rsidRPr="003B6735">
        <w:rPr>
          <w:rFonts w:cs="Arial"/>
          <w:sz w:val="22"/>
        </w:rPr>
        <w:t xml:space="preserve"> le comptable a manqué</w:t>
      </w:r>
      <w:r w:rsidR="0029282B" w:rsidRPr="003B6735">
        <w:rPr>
          <w:rFonts w:cs="Arial"/>
          <w:sz w:val="22"/>
        </w:rPr>
        <w:t>, selon le ministère public, à ses</w:t>
      </w:r>
      <w:r w:rsidRPr="003B6735">
        <w:rPr>
          <w:rFonts w:cs="Arial"/>
          <w:sz w:val="22"/>
        </w:rPr>
        <w:t xml:space="preserve"> obligat</w:t>
      </w:r>
      <w:r w:rsidR="0029282B" w:rsidRPr="003B6735">
        <w:rPr>
          <w:rFonts w:cs="Arial"/>
          <w:sz w:val="22"/>
        </w:rPr>
        <w:t>ions de contrôle de</w:t>
      </w:r>
      <w:r w:rsidRPr="003B6735">
        <w:rPr>
          <w:rFonts w:cs="Arial"/>
          <w:sz w:val="22"/>
        </w:rPr>
        <w:t xml:space="preserve"> la justification du service fait et </w:t>
      </w:r>
      <w:r w:rsidR="0029282B" w:rsidRPr="003B6735">
        <w:rPr>
          <w:rFonts w:cs="Arial"/>
          <w:sz w:val="22"/>
        </w:rPr>
        <w:t xml:space="preserve">de </w:t>
      </w:r>
      <w:r w:rsidRPr="003B6735">
        <w:rPr>
          <w:rFonts w:cs="Arial"/>
          <w:sz w:val="22"/>
        </w:rPr>
        <w:t>la production des justif</w:t>
      </w:r>
      <w:r w:rsidR="0029282B" w:rsidRPr="003B6735">
        <w:rPr>
          <w:rFonts w:cs="Arial"/>
          <w:sz w:val="22"/>
        </w:rPr>
        <w:t>ications</w:t>
      </w:r>
      <w:r w:rsidRPr="003B6735">
        <w:rPr>
          <w:rFonts w:cs="Arial"/>
          <w:sz w:val="22"/>
        </w:rPr>
        <w:t> ;</w:t>
      </w:r>
    </w:p>
    <w:p w:rsidR="0029282B" w:rsidRPr="003B6735" w:rsidRDefault="0029282B" w:rsidP="00BD1D63">
      <w:pPr>
        <w:spacing w:after="120" w:line="240" w:lineRule="auto"/>
        <w:jc w:val="both"/>
        <w:rPr>
          <w:rFonts w:cs="Arial"/>
          <w:sz w:val="22"/>
        </w:rPr>
      </w:pPr>
      <w:r w:rsidRPr="003B6735">
        <w:rPr>
          <w:rFonts w:cs="Arial"/>
          <w:sz w:val="22"/>
        </w:rPr>
        <w:t>Attendu que le décret n° 2010-1023 ne prévoit pas que l’agent comptable s’assure de la production des justifications ; qu’en effet, si l’article 24 du décret transpose à l’Autorité les dispositions de l’article 12 du dé</w:t>
      </w:r>
      <w:r w:rsidR="00E839DD" w:rsidRPr="003B6735">
        <w:rPr>
          <w:rFonts w:cs="Arial"/>
          <w:sz w:val="22"/>
        </w:rPr>
        <w:t>cret portant règlement général sur la comptabilité publique, l’article 13 n’a été transposé que pour ce qui concerne la justification du service fait et l’exactitude des calculs de liquidation ;</w:t>
      </w:r>
    </w:p>
    <w:p w:rsidR="0029282B" w:rsidRPr="003B6735" w:rsidRDefault="0029282B" w:rsidP="00BD1D63">
      <w:pPr>
        <w:spacing w:after="120" w:line="240" w:lineRule="auto"/>
        <w:jc w:val="both"/>
        <w:rPr>
          <w:rFonts w:cs="Arial"/>
          <w:sz w:val="22"/>
        </w:rPr>
      </w:pPr>
      <w:r w:rsidRPr="003B6735">
        <w:rPr>
          <w:rFonts w:cs="Arial"/>
          <w:sz w:val="22"/>
        </w:rPr>
        <w:t>Attendu, en outre, qu’il ressort de l’instruction et des pièces complémentaires produites par l’agent comptable :</w:t>
      </w:r>
    </w:p>
    <w:p w:rsidR="00E20681" w:rsidRPr="003B6735" w:rsidRDefault="004A5254" w:rsidP="00E20681">
      <w:pPr>
        <w:keepLines/>
        <w:spacing w:after="120"/>
        <w:jc w:val="both"/>
        <w:rPr>
          <w:rFonts w:cs="Arial"/>
          <w:sz w:val="22"/>
        </w:rPr>
      </w:pPr>
      <w:r>
        <w:rPr>
          <w:rFonts w:cs="Arial"/>
          <w:sz w:val="22"/>
        </w:rPr>
        <w:t>– </w:t>
      </w:r>
      <w:r w:rsidR="00E20681" w:rsidRPr="003B6735">
        <w:rPr>
          <w:rFonts w:cs="Arial"/>
          <w:sz w:val="22"/>
        </w:rPr>
        <w:t>que l’agent comptable a été en mesure de produire des pièces (ordres de mission permanents, pièces justificatives de la dépense pouvant se substituer à un état de frais pour la vérification de la liquidation de la dépense, certificat d’exécution du service signé de l’ordonnateur) permettant de justifier les mandats n</w:t>
      </w:r>
      <w:r w:rsidRPr="004A5254">
        <w:rPr>
          <w:rFonts w:cs="Arial"/>
          <w:sz w:val="22"/>
          <w:vertAlign w:val="superscript"/>
        </w:rPr>
        <w:t>os</w:t>
      </w:r>
      <w:r>
        <w:rPr>
          <w:rFonts w:cs="Arial"/>
          <w:sz w:val="22"/>
        </w:rPr>
        <w:t xml:space="preserve"> </w:t>
      </w:r>
      <w:r w:rsidR="00E20681" w:rsidRPr="003B6735">
        <w:rPr>
          <w:rFonts w:cs="Arial"/>
          <w:sz w:val="22"/>
        </w:rPr>
        <w:t>2011-7,</w:t>
      </w:r>
      <w:r>
        <w:rPr>
          <w:rFonts w:cs="Arial"/>
          <w:sz w:val="22"/>
        </w:rPr>
        <w:t xml:space="preserve"> </w:t>
      </w:r>
      <w:r w:rsidR="00E20681" w:rsidRPr="003B6735">
        <w:rPr>
          <w:rFonts w:cs="Arial"/>
          <w:sz w:val="22"/>
        </w:rPr>
        <w:t>2011-9, 2011-17, 2011-38, 2011-78, 2012-1506, 2012-1508, 2012-1518, 2012-1555, 2012-1588, 2012-1590 et 2012-1606 ; qu’en conséquence, il n’y a pas lieu d’engager la responsabilité de l’agent comptable au titre de ces paiements ;</w:t>
      </w:r>
    </w:p>
    <w:p w:rsidR="00E20681" w:rsidRPr="003B6735" w:rsidRDefault="004A5254" w:rsidP="00972B1E">
      <w:pPr>
        <w:keepLines/>
        <w:spacing w:after="120"/>
        <w:jc w:val="both"/>
        <w:rPr>
          <w:rFonts w:cs="Arial"/>
          <w:sz w:val="22"/>
        </w:rPr>
      </w:pPr>
      <w:r>
        <w:rPr>
          <w:rFonts w:cs="Arial"/>
          <w:sz w:val="22"/>
        </w:rPr>
        <w:lastRenderedPageBreak/>
        <w:t>– </w:t>
      </w:r>
      <w:r w:rsidR="00E20681" w:rsidRPr="003B6735">
        <w:rPr>
          <w:rFonts w:cs="Arial"/>
          <w:sz w:val="22"/>
        </w:rPr>
        <w:t>que, au titre de l’exercice 2011, huit mandats n</w:t>
      </w:r>
      <w:r w:rsidRPr="004A5254">
        <w:rPr>
          <w:rFonts w:cs="Arial"/>
          <w:sz w:val="22"/>
          <w:vertAlign w:val="superscript"/>
        </w:rPr>
        <w:t>os</w:t>
      </w:r>
      <w:r>
        <w:rPr>
          <w:rFonts w:cs="Arial"/>
          <w:sz w:val="22"/>
        </w:rPr>
        <w:t xml:space="preserve"> </w:t>
      </w:r>
      <w:r w:rsidR="00E20681" w:rsidRPr="003B6735">
        <w:rPr>
          <w:rFonts w:cs="Arial"/>
          <w:sz w:val="22"/>
        </w:rPr>
        <w:t>2011-116, 2011-120, 2011-123, 2011-133, 2011-160, 2011-187, 2011-215 et 2011-216, pour un montant total de 3 808,15</w:t>
      </w:r>
      <w:r>
        <w:rPr>
          <w:rFonts w:cs="Arial"/>
          <w:sz w:val="22"/>
        </w:rPr>
        <w:t> </w:t>
      </w:r>
      <w:r w:rsidR="00E20681" w:rsidRPr="003B6735">
        <w:rPr>
          <w:rFonts w:cs="Arial"/>
          <w:sz w:val="22"/>
        </w:rPr>
        <w:t>€ ont été payés en l’absence d’état de frais signé, les ordres de mission ayant été produits ; que ces mandats sont cependant accompagnés des pièces justificatives sur lesquelles la mention et la signature prévues à l’article 26 du décret n°</w:t>
      </w:r>
      <w:r>
        <w:rPr>
          <w:rFonts w:cs="Arial"/>
          <w:sz w:val="22"/>
        </w:rPr>
        <w:t> </w:t>
      </w:r>
      <w:r w:rsidR="00E20681" w:rsidRPr="003B6735">
        <w:rPr>
          <w:rFonts w:cs="Arial"/>
          <w:sz w:val="22"/>
        </w:rPr>
        <w:t xml:space="preserve">2010-1023 ont été apposées sans indication de la date ; que la responsabilité de l’agent comptable est engagée pour défaut de contrôle de la justification du service fait ; que, compte tenu de la présence de la mention signée, la réalité de la dépense a été suffisamment justifiée et que le manquement de l’agent comptable n’a pas entraîné de préjudice financier ; que ce manquement est de nature identique à ceux relevés lors de l’examen des charges n° 1 et 2, les mêmes circonstances atténuantes doivent être retenues ; qu’en conséquence, il y a lieu de mettre à la charge de </w:t>
      </w:r>
      <w:r w:rsidR="00991CD2">
        <w:rPr>
          <w:rFonts w:cs="Arial"/>
          <w:sz w:val="22"/>
        </w:rPr>
        <w:t>M. X</w:t>
      </w:r>
      <w:r w:rsidR="00E20681" w:rsidRPr="003B6735">
        <w:rPr>
          <w:rFonts w:cs="Arial"/>
          <w:sz w:val="22"/>
        </w:rPr>
        <w:t xml:space="preserve"> une somme </w:t>
      </w:r>
      <w:r w:rsidR="000D4CDC">
        <w:rPr>
          <w:rFonts w:cs="Arial"/>
          <w:sz w:val="22"/>
        </w:rPr>
        <w:t>non rémissible</w:t>
      </w:r>
      <w:r w:rsidR="000D4CDC" w:rsidRPr="003B6735">
        <w:rPr>
          <w:rFonts w:cs="Arial"/>
          <w:sz w:val="22"/>
        </w:rPr>
        <w:t xml:space="preserve"> </w:t>
      </w:r>
      <w:r w:rsidR="00E20681" w:rsidRPr="003B6735">
        <w:rPr>
          <w:rFonts w:cs="Arial"/>
          <w:sz w:val="22"/>
        </w:rPr>
        <w:t xml:space="preserve">d’un </w:t>
      </w:r>
      <w:r w:rsidR="00972B1E" w:rsidRPr="003B6735">
        <w:rPr>
          <w:rFonts w:cs="Arial"/>
          <w:sz w:val="22"/>
        </w:rPr>
        <w:t>montant de</w:t>
      </w:r>
      <w:r w:rsidR="00E20681" w:rsidRPr="003B6735">
        <w:rPr>
          <w:rFonts w:cs="Arial"/>
          <w:sz w:val="22"/>
        </w:rPr>
        <w:t xml:space="preserve"> </w:t>
      </w:r>
      <w:r w:rsidR="00130F4A">
        <w:rPr>
          <w:rFonts w:cs="Arial"/>
          <w:sz w:val="22"/>
        </w:rPr>
        <w:t>140</w:t>
      </w:r>
      <w:r>
        <w:rPr>
          <w:rFonts w:cs="Arial"/>
          <w:sz w:val="22"/>
        </w:rPr>
        <w:t> </w:t>
      </w:r>
      <w:r w:rsidR="00972B1E" w:rsidRPr="003B6735">
        <w:rPr>
          <w:rFonts w:cs="Arial"/>
          <w:sz w:val="22"/>
        </w:rPr>
        <w:t>€ au titre de l’exercice 2011</w:t>
      </w:r>
      <w:r w:rsidR="00E20681" w:rsidRPr="003B6735">
        <w:rPr>
          <w:rFonts w:cs="Arial"/>
          <w:sz w:val="22"/>
        </w:rPr>
        <w:t xml:space="preserve"> ; </w:t>
      </w:r>
    </w:p>
    <w:p w:rsidR="005F2E36" w:rsidRPr="003B6735" w:rsidRDefault="004A5254" w:rsidP="00972B1E">
      <w:pPr>
        <w:keepLines/>
        <w:spacing w:after="240"/>
        <w:jc w:val="both"/>
        <w:rPr>
          <w:rFonts w:cs="Arial"/>
          <w:sz w:val="22"/>
        </w:rPr>
      </w:pPr>
      <w:r>
        <w:rPr>
          <w:rFonts w:cs="Arial"/>
          <w:sz w:val="22"/>
        </w:rPr>
        <w:t>– </w:t>
      </w:r>
      <w:r w:rsidR="00E20681" w:rsidRPr="003B6735">
        <w:rPr>
          <w:rFonts w:cs="Arial"/>
          <w:sz w:val="22"/>
        </w:rPr>
        <w:t>qu</w:t>
      </w:r>
      <w:r w:rsidR="00972B1E" w:rsidRPr="003B6735">
        <w:rPr>
          <w:rFonts w:cs="Arial"/>
          <w:sz w:val="22"/>
        </w:rPr>
        <w:t>’</w:t>
      </w:r>
      <w:r w:rsidR="00E20681" w:rsidRPr="003B6735">
        <w:rPr>
          <w:rFonts w:cs="Arial"/>
          <w:sz w:val="22"/>
        </w:rPr>
        <w:t>e</w:t>
      </w:r>
      <w:r w:rsidR="00972B1E" w:rsidRPr="003B6735">
        <w:rPr>
          <w:rFonts w:cs="Arial"/>
          <w:sz w:val="22"/>
        </w:rPr>
        <w:t>nfin,</w:t>
      </w:r>
      <w:r w:rsidR="00E20681" w:rsidRPr="003B6735">
        <w:rPr>
          <w:rFonts w:cs="Arial"/>
          <w:sz w:val="22"/>
        </w:rPr>
        <w:t xml:space="preserve"> les ordres de mission n’ont pu être produits à l’appui des mandats n</w:t>
      </w:r>
      <w:r w:rsidRPr="004A5254">
        <w:rPr>
          <w:rFonts w:cs="Arial"/>
          <w:sz w:val="22"/>
          <w:vertAlign w:val="superscript"/>
        </w:rPr>
        <w:t>os</w:t>
      </w:r>
      <w:r w:rsidR="00E20681" w:rsidRPr="003B6735">
        <w:rPr>
          <w:rFonts w:cs="Arial"/>
          <w:sz w:val="22"/>
        </w:rPr>
        <w:t> 2010-72 au titre de 2010</w:t>
      </w:r>
      <w:r w:rsidR="00972B1E" w:rsidRPr="003B6735">
        <w:rPr>
          <w:rFonts w:cs="Arial"/>
          <w:sz w:val="22"/>
        </w:rPr>
        <w:t xml:space="preserve">, </w:t>
      </w:r>
      <w:r w:rsidR="00E20681" w:rsidRPr="003B6735">
        <w:rPr>
          <w:rFonts w:cs="Arial"/>
          <w:sz w:val="22"/>
        </w:rPr>
        <w:t>pour un monta</w:t>
      </w:r>
      <w:r w:rsidR="00972B1E" w:rsidRPr="003B6735">
        <w:rPr>
          <w:rFonts w:cs="Arial"/>
          <w:sz w:val="22"/>
        </w:rPr>
        <w:t>nt total de 1 375,33 €</w:t>
      </w:r>
      <w:r w:rsidR="00E20681" w:rsidRPr="003B6735">
        <w:rPr>
          <w:rFonts w:cs="Arial"/>
          <w:sz w:val="22"/>
        </w:rPr>
        <w:t>, 2011-18, 2011-52, 2011-53, 2011-110 au titre de 2011</w:t>
      </w:r>
      <w:r w:rsidR="00972B1E" w:rsidRPr="003B6735">
        <w:rPr>
          <w:rFonts w:cs="Arial"/>
          <w:sz w:val="22"/>
        </w:rPr>
        <w:t>, pour un total de 1 375,33 €</w:t>
      </w:r>
      <w:r w:rsidR="00E20681" w:rsidRPr="003B6735">
        <w:rPr>
          <w:rFonts w:cs="Arial"/>
          <w:sz w:val="22"/>
        </w:rPr>
        <w:t>, 2012-1554, 2012-1586, 2012-1603 et 2012-1604 au titre de 2012</w:t>
      </w:r>
      <w:r w:rsidR="00972B1E" w:rsidRPr="003B6735">
        <w:rPr>
          <w:rFonts w:cs="Arial"/>
          <w:sz w:val="22"/>
        </w:rPr>
        <w:t>, pour un total de 584,07 € ;</w:t>
      </w:r>
      <w:r w:rsidR="00E20681" w:rsidRPr="003B6735">
        <w:rPr>
          <w:rFonts w:cs="Arial"/>
          <w:sz w:val="22"/>
        </w:rPr>
        <w:t xml:space="preserve"> </w:t>
      </w:r>
      <w:r w:rsidR="00972B1E" w:rsidRPr="003B6735">
        <w:rPr>
          <w:rFonts w:cs="Arial"/>
          <w:sz w:val="22"/>
        </w:rPr>
        <w:t>que s’</w:t>
      </w:r>
      <w:r w:rsidR="00E20681" w:rsidRPr="003B6735">
        <w:rPr>
          <w:rFonts w:cs="Arial"/>
          <w:sz w:val="22"/>
        </w:rPr>
        <w:t>agissant du premier mandat, il peut être considéré que le certificat de l’ordonnateur au comptable, daté et signé constitue une justification suffisante du service fait malgré l’absence de signature</w:t>
      </w:r>
      <w:r w:rsidR="00972B1E" w:rsidRPr="003B6735">
        <w:rPr>
          <w:rFonts w:cs="Arial"/>
          <w:sz w:val="22"/>
        </w:rPr>
        <w:t xml:space="preserve"> des états de frais eux-mêmes ; que l</w:t>
      </w:r>
      <w:r w:rsidR="00E20681" w:rsidRPr="003B6735">
        <w:rPr>
          <w:rFonts w:cs="Arial"/>
          <w:sz w:val="22"/>
        </w:rPr>
        <w:t>a présomption de charge ne repose donc plus que sur l’absence de production des ordres de mission pour l’ensemble de ces mandats</w:t>
      </w:r>
      <w:r w:rsidR="00972B1E" w:rsidRPr="003B6735">
        <w:rPr>
          <w:rFonts w:cs="Arial"/>
          <w:sz w:val="22"/>
        </w:rPr>
        <w:t> ; qu’e</w:t>
      </w:r>
      <w:r w:rsidR="00E20681" w:rsidRPr="003B6735">
        <w:rPr>
          <w:rFonts w:cs="Arial"/>
          <w:sz w:val="22"/>
        </w:rPr>
        <w:t>n tout état de cause, la responsabilité de l’agent comptable</w:t>
      </w:r>
      <w:r w:rsidR="00972B1E" w:rsidRPr="003B6735">
        <w:rPr>
          <w:rFonts w:cs="Arial"/>
          <w:sz w:val="22"/>
        </w:rPr>
        <w:t xml:space="preserve"> ne peut, en l’état des textes,</w:t>
      </w:r>
      <w:r w:rsidR="00E20681" w:rsidRPr="003B6735">
        <w:rPr>
          <w:rFonts w:cs="Arial"/>
          <w:sz w:val="22"/>
        </w:rPr>
        <w:t xml:space="preserve"> être mise en jeu pour défaut de contrôle de la pr</w:t>
      </w:r>
      <w:r w:rsidR="00972B1E" w:rsidRPr="003B6735">
        <w:rPr>
          <w:rFonts w:cs="Arial"/>
          <w:sz w:val="22"/>
        </w:rPr>
        <w:t>oduction des justifications ;</w:t>
      </w:r>
      <w:r w:rsidR="00E20681" w:rsidRPr="003B6735">
        <w:rPr>
          <w:rFonts w:cs="Arial"/>
          <w:sz w:val="22"/>
        </w:rPr>
        <w:t xml:space="preserve">  </w:t>
      </w:r>
    </w:p>
    <w:p w:rsidR="007912AA" w:rsidRPr="003B6735" w:rsidRDefault="007912AA" w:rsidP="00972B1E">
      <w:pPr>
        <w:spacing w:after="120" w:line="240" w:lineRule="auto"/>
        <w:jc w:val="both"/>
        <w:rPr>
          <w:rFonts w:cs="Arial"/>
          <w:b/>
          <w:i/>
          <w:sz w:val="22"/>
          <w:u w:val="single"/>
        </w:rPr>
      </w:pPr>
      <w:r w:rsidRPr="003B6735">
        <w:rPr>
          <w:rFonts w:cs="Arial"/>
          <w:b/>
          <w:i/>
          <w:sz w:val="22"/>
          <w:u w:val="single"/>
        </w:rPr>
        <w:t>Su</w:t>
      </w:r>
      <w:r w:rsidR="001C1FE3" w:rsidRPr="003B6735">
        <w:rPr>
          <w:rFonts w:cs="Arial"/>
          <w:b/>
          <w:i/>
          <w:sz w:val="22"/>
          <w:u w:val="single"/>
        </w:rPr>
        <w:t>r la</w:t>
      </w:r>
      <w:r w:rsidR="009D7808" w:rsidRPr="003B6735">
        <w:rPr>
          <w:rFonts w:cs="Arial"/>
          <w:b/>
          <w:i/>
          <w:sz w:val="22"/>
          <w:u w:val="single"/>
        </w:rPr>
        <w:t xml:space="preserve"> charge n° 5</w:t>
      </w:r>
    </w:p>
    <w:p w:rsidR="00713DA6" w:rsidRPr="003B6735" w:rsidRDefault="007912AA" w:rsidP="00BD1D63">
      <w:pPr>
        <w:spacing w:after="120" w:line="240" w:lineRule="auto"/>
        <w:jc w:val="both"/>
        <w:rPr>
          <w:rFonts w:cs="Arial"/>
          <w:sz w:val="22"/>
        </w:rPr>
      </w:pPr>
      <w:r w:rsidRPr="003B6735">
        <w:rPr>
          <w:rFonts w:cs="Arial"/>
          <w:sz w:val="22"/>
        </w:rPr>
        <w:t xml:space="preserve">Attendu que le comptable a réglé, le 12 juillet 2012, </w:t>
      </w:r>
      <w:r w:rsidR="00AA11EC" w:rsidRPr="003B6735">
        <w:rPr>
          <w:rFonts w:cs="Arial"/>
          <w:sz w:val="22"/>
        </w:rPr>
        <w:t xml:space="preserve">à la BNP </w:t>
      </w:r>
      <w:r w:rsidRPr="003B6735">
        <w:rPr>
          <w:rFonts w:cs="Arial"/>
          <w:sz w:val="22"/>
        </w:rPr>
        <w:t>sur mandat n°</w:t>
      </w:r>
      <w:r w:rsidR="004A5254">
        <w:rPr>
          <w:rFonts w:cs="Arial"/>
          <w:sz w:val="22"/>
        </w:rPr>
        <w:t> </w:t>
      </w:r>
      <w:r w:rsidRPr="003B6735">
        <w:rPr>
          <w:rFonts w:cs="Arial"/>
          <w:sz w:val="22"/>
        </w:rPr>
        <w:t>80</w:t>
      </w:r>
      <w:r w:rsidR="004E32FD" w:rsidRPr="003B6735">
        <w:rPr>
          <w:rFonts w:cs="Arial"/>
          <w:sz w:val="22"/>
        </w:rPr>
        <w:t>0</w:t>
      </w:r>
      <w:r w:rsidRPr="003B6735">
        <w:rPr>
          <w:rFonts w:cs="Arial"/>
          <w:sz w:val="22"/>
        </w:rPr>
        <w:t xml:space="preserve"> </w:t>
      </w:r>
      <w:r w:rsidR="004E32FD" w:rsidRPr="003B6735">
        <w:rPr>
          <w:rFonts w:cs="Arial"/>
          <w:sz w:val="22"/>
        </w:rPr>
        <w:t>d’un montant</w:t>
      </w:r>
      <w:r w:rsidR="00AA11EC" w:rsidRPr="003B6735">
        <w:rPr>
          <w:rFonts w:cs="Arial"/>
          <w:sz w:val="22"/>
        </w:rPr>
        <w:t xml:space="preserve"> de 30 438,20</w:t>
      </w:r>
      <w:r w:rsidR="004A5254">
        <w:rPr>
          <w:rFonts w:cs="Arial"/>
          <w:sz w:val="22"/>
        </w:rPr>
        <w:t> </w:t>
      </w:r>
      <w:r w:rsidR="00AA11EC" w:rsidRPr="003B6735">
        <w:rPr>
          <w:rFonts w:cs="Arial"/>
          <w:sz w:val="22"/>
        </w:rPr>
        <w:t>€,</w:t>
      </w:r>
      <w:r w:rsidRPr="003B6735">
        <w:rPr>
          <w:rFonts w:cs="Arial"/>
          <w:sz w:val="22"/>
        </w:rPr>
        <w:t xml:space="preserve"> le solde d’une cr</w:t>
      </w:r>
      <w:r w:rsidR="001A0395" w:rsidRPr="003B6735">
        <w:rPr>
          <w:rFonts w:cs="Arial"/>
          <w:sz w:val="22"/>
        </w:rPr>
        <w:t>éance détenue par la société prestataire</w:t>
      </w:r>
      <w:r w:rsidRPr="003B6735">
        <w:rPr>
          <w:rFonts w:cs="Arial"/>
          <w:sz w:val="22"/>
        </w:rPr>
        <w:t xml:space="preserve"> sur le fondement</w:t>
      </w:r>
      <w:r w:rsidR="00AA11EC" w:rsidRPr="003B6735">
        <w:rPr>
          <w:rFonts w:cs="Arial"/>
          <w:sz w:val="22"/>
        </w:rPr>
        <w:t xml:space="preserve"> d’un marché du 14 octobre 2011</w:t>
      </w:r>
      <w:r w:rsidR="004A5254">
        <w:rPr>
          <w:rFonts w:cs="Arial"/>
          <w:sz w:val="22"/>
        </w:rPr>
        <w:t> </w:t>
      </w:r>
      <w:r w:rsidR="001A0395" w:rsidRPr="003B6735">
        <w:rPr>
          <w:rFonts w:cs="Arial"/>
          <w:sz w:val="22"/>
        </w:rPr>
        <w:t>; que l’acte de cession</w:t>
      </w:r>
      <w:r w:rsidRPr="003B6735">
        <w:rPr>
          <w:rFonts w:cs="Arial"/>
          <w:sz w:val="22"/>
        </w:rPr>
        <w:t xml:space="preserve"> à la BNP n’est pas daté, contrairement aux prescriptions de l’instruction n° 07-019-B1-M0-M9 du 27 </w:t>
      </w:r>
      <w:r w:rsidR="001A0395" w:rsidRPr="003B6735">
        <w:rPr>
          <w:rFonts w:cs="Arial"/>
          <w:sz w:val="22"/>
        </w:rPr>
        <w:t xml:space="preserve">février 2007 ; </w:t>
      </w:r>
      <w:r w:rsidRPr="003B6735">
        <w:rPr>
          <w:rFonts w:cs="Arial"/>
          <w:sz w:val="22"/>
        </w:rPr>
        <w:t>que</w:t>
      </w:r>
      <w:r w:rsidR="001A0395" w:rsidRPr="003B6735">
        <w:rPr>
          <w:rFonts w:cs="Arial"/>
          <w:sz w:val="22"/>
        </w:rPr>
        <w:t>, selon les réquisitoires,</w:t>
      </w:r>
      <w:r w:rsidRPr="003B6735">
        <w:rPr>
          <w:rFonts w:cs="Arial"/>
          <w:sz w:val="22"/>
        </w:rPr>
        <w:t xml:space="preserve"> le comptable a</w:t>
      </w:r>
      <w:r w:rsidR="001A0395" w:rsidRPr="003B6735">
        <w:rPr>
          <w:rFonts w:cs="Arial"/>
          <w:sz w:val="22"/>
        </w:rPr>
        <w:t>urait</w:t>
      </w:r>
      <w:r w:rsidRPr="003B6735">
        <w:rPr>
          <w:rFonts w:cs="Arial"/>
          <w:sz w:val="22"/>
        </w:rPr>
        <w:t xml:space="preserve"> manqué aux obligations de s’assurer du caractère libératoire du paiement et de la production des justifications ;</w:t>
      </w:r>
    </w:p>
    <w:p w:rsidR="00772013" w:rsidRPr="003B6735" w:rsidRDefault="00970DC7" w:rsidP="00970DC7">
      <w:pPr>
        <w:keepLines/>
        <w:spacing w:after="120"/>
        <w:jc w:val="both"/>
        <w:rPr>
          <w:rFonts w:cs="Arial"/>
          <w:sz w:val="22"/>
        </w:rPr>
      </w:pPr>
      <w:r w:rsidRPr="003B6735">
        <w:rPr>
          <w:rFonts w:cs="Arial"/>
          <w:sz w:val="22"/>
        </w:rPr>
        <w:t xml:space="preserve">Attendu qu’il ressort de l’instruction et des pièces complémentaires produites par l’agent comptable </w:t>
      </w:r>
      <w:r w:rsidR="005010F5" w:rsidRPr="003B6735">
        <w:rPr>
          <w:rFonts w:cs="Arial"/>
          <w:sz w:val="22"/>
        </w:rPr>
        <w:t>que le bordereau de cession lui-même n’a pas à être transmis au comptable</w:t>
      </w:r>
      <w:r w:rsidR="004A5254">
        <w:rPr>
          <w:rFonts w:cs="Arial"/>
          <w:sz w:val="22"/>
        </w:rPr>
        <w:t> </w:t>
      </w:r>
      <w:r w:rsidR="005010F5" w:rsidRPr="003B6735">
        <w:rPr>
          <w:rFonts w:cs="Arial"/>
          <w:sz w:val="22"/>
        </w:rPr>
        <w:t xml:space="preserve">; qu’il ne peut donc lui être fait grief d’en avoir accepté un exemplaire non daté ; qu’il n’y a, en conséquence, pas lieu d’engager la responsabilité du comptable au motif qu’il ne se serait pas assuré du caractère libératoire du paiement ; que, de même, l’agent comptable s’est assuré de la production des justifications, obligation qui, au demeurant, n’engage pas sa responsabilité personnelle et pécuniaire ; </w:t>
      </w:r>
    </w:p>
    <w:p w:rsidR="004E32FD" w:rsidRPr="003B6735" w:rsidRDefault="00772013" w:rsidP="00772013">
      <w:pPr>
        <w:keepLines/>
        <w:spacing w:after="240"/>
        <w:jc w:val="both"/>
        <w:rPr>
          <w:rFonts w:cs="Arial"/>
          <w:sz w:val="22"/>
        </w:rPr>
      </w:pPr>
      <w:r w:rsidRPr="003B6735">
        <w:rPr>
          <w:rFonts w:cs="Arial"/>
          <w:sz w:val="22"/>
        </w:rPr>
        <w:t xml:space="preserve">Attendu </w:t>
      </w:r>
      <w:r w:rsidR="00970DC7" w:rsidRPr="003B6735">
        <w:rPr>
          <w:rFonts w:cs="Arial"/>
          <w:sz w:val="22"/>
        </w:rPr>
        <w:t>que seule l’apposition de la date aux côtés de la mention signée « bon à payer » figurant sur la facture fait défaut au regard de la réglementation applicable au comptable de l’ARAF à savoir le décret n° 2010-1023 du 1</w:t>
      </w:r>
      <w:r w:rsidR="00970DC7" w:rsidRPr="003B6735">
        <w:rPr>
          <w:rFonts w:cs="Arial"/>
          <w:sz w:val="22"/>
          <w:vertAlign w:val="superscript"/>
        </w:rPr>
        <w:t>er</w:t>
      </w:r>
      <w:r w:rsidR="00970DC7" w:rsidRPr="003B6735">
        <w:rPr>
          <w:rFonts w:cs="Arial"/>
          <w:sz w:val="22"/>
        </w:rPr>
        <w:t xml:space="preserve"> septembre 2010, l’instruction n° 07-019-B1-M0-M9 et le décret n° 2007-450 du 25 mars 2007 auquel l’instruction renvoie (point 2.2.6 de l’instruction) ; qu’en ne suspendant pas le paiement du mandat du fait de l’absence de mention du service fait datée, l’agent comptable a engagé sa responsabilité ; que l’existence de la mention non datée peut être considérée, toutefois, comme une justification suffisante de la réalité de la créance ; que le manquement de l’agent comptable n’a donc pas causé de préjudice financier à l’Autorité ;</w:t>
      </w:r>
      <w:r w:rsidR="00E659C2" w:rsidRPr="003B6735">
        <w:rPr>
          <w:rFonts w:cs="Arial"/>
          <w:sz w:val="22"/>
        </w:rPr>
        <w:t xml:space="preserve"> qu’il y a lieu</w:t>
      </w:r>
      <w:r w:rsidR="00101939" w:rsidRPr="003B6735">
        <w:rPr>
          <w:rFonts w:cs="Arial"/>
          <w:sz w:val="22"/>
        </w:rPr>
        <w:t>, eu égard aux circonstances de l’espèce,</w:t>
      </w:r>
      <w:r w:rsidRPr="003B6735">
        <w:rPr>
          <w:rFonts w:cs="Arial"/>
          <w:sz w:val="22"/>
        </w:rPr>
        <w:t xml:space="preserve"> d</w:t>
      </w:r>
      <w:r w:rsidR="00E659C2" w:rsidRPr="003B6735">
        <w:rPr>
          <w:rFonts w:cs="Arial"/>
          <w:sz w:val="22"/>
        </w:rPr>
        <w:t xml:space="preserve">’obliger </w:t>
      </w:r>
      <w:r w:rsidR="00991CD2">
        <w:rPr>
          <w:rFonts w:cs="Arial"/>
          <w:sz w:val="22"/>
        </w:rPr>
        <w:t>M. X</w:t>
      </w:r>
      <w:r w:rsidRPr="003B6735">
        <w:rPr>
          <w:rFonts w:cs="Arial"/>
          <w:sz w:val="22"/>
        </w:rPr>
        <w:t xml:space="preserve"> </w:t>
      </w:r>
      <w:r w:rsidR="00E659C2" w:rsidRPr="003B6735">
        <w:rPr>
          <w:rFonts w:cs="Arial"/>
          <w:sz w:val="22"/>
        </w:rPr>
        <w:t xml:space="preserve">à s’acquitter de la somme </w:t>
      </w:r>
      <w:r w:rsidR="000D4CDC">
        <w:rPr>
          <w:rFonts w:cs="Arial"/>
          <w:sz w:val="22"/>
        </w:rPr>
        <w:t xml:space="preserve">non rémissible </w:t>
      </w:r>
      <w:r w:rsidRPr="003B6735">
        <w:rPr>
          <w:rFonts w:cs="Arial"/>
          <w:sz w:val="22"/>
        </w:rPr>
        <w:t>de 30</w:t>
      </w:r>
      <w:r w:rsidR="004A5254">
        <w:rPr>
          <w:rFonts w:cs="Arial"/>
          <w:sz w:val="22"/>
        </w:rPr>
        <w:t> </w:t>
      </w:r>
      <w:r w:rsidR="00E659C2" w:rsidRPr="003B6735">
        <w:rPr>
          <w:rFonts w:cs="Arial"/>
          <w:sz w:val="22"/>
        </w:rPr>
        <w:t>€</w:t>
      </w:r>
      <w:r w:rsidR="00CE78FD" w:rsidRPr="003B6735">
        <w:rPr>
          <w:rFonts w:cs="Arial"/>
          <w:sz w:val="22"/>
        </w:rPr>
        <w:t>, au titre de sa gestion de l’exercice 2012</w:t>
      </w:r>
      <w:r w:rsidR="00E659C2" w:rsidRPr="003B6735">
        <w:rPr>
          <w:rFonts w:cs="Arial"/>
          <w:sz w:val="22"/>
        </w:rPr>
        <w:t> ;</w:t>
      </w:r>
    </w:p>
    <w:p w:rsidR="004A5254" w:rsidRDefault="004A5254">
      <w:pPr>
        <w:spacing w:line="240" w:lineRule="auto"/>
        <w:rPr>
          <w:rFonts w:cs="Arial"/>
          <w:b/>
          <w:i/>
          <w:sz w:val="22"/>
          <w:u w:val="single"/>
        </w:rPr>
      </w:pPr>
      <w:r>
        <w:rPr>
          <w:rFonts w:cs="Arial"/>
          <w:b/>
          <w:i/>
          <w:sz w:val="22"/>
          <w:u w:val="single"/>
        </w:rPr>
        <w:br w:type="page"/>
      </w:r>
    </w:p>
    <w:p w:rsidR="004A5254" w:rsidRDefault="004A5254" w:rsidP="009D7808">
      <w:pPr>
        <w:spacing w:line="240" w:lineRule="auto"/>
        <w:jc w:val="both"/>
        <w:rPr>
          <w:rFonts w:cs="Arial"/>
          <w:b/>
          <w:i/>
          <w:sz w:val="22"/>
          <w:u w:val="single"/>
        </w:rPr>
      </w:pPr>
    </w:p>
    <w:p w:rsidR="009D7808" w:rsidRPr="003B6735" w:rsidRDefault="009D7808" w:rsidP="009D7808">
      <w:pPr>
        <w:spacing w:line="240" w:lineRule="auto"/>
        <w:jc w:val="both"/>
        <w:rPr>
          <w:rFonts w:cs="Arial"/>
          <w:b/>
          <w:i/>
          <w:sz w:val="22"/>
          <w:u w:val="single"/>
        </w:rPr>
      </w:pPr>
      <w:r w:rsidRPr="003B6735">
        <w:rPr>
          <w:rFonts w:cs="Arial"/>
          <w:b/>
          <w:i/>
          <w:sz w:val="22"/>
          <w:u w:val="single"/>
        </w:rPr>
        <w:t>S</w:t>
      </w:r>
      <w:r w:rsidR="001C1FE3" w:rsidRPr="003B6735">
        <w:rPr>
          <w:rFonts w:cs="Arial"/>
          <w:b/>
          <w:i/>
          <w:sz w:val="22"/>
          <w:u w:val="single"/>
        </w:rPr>
        <w:t>ur la</w:t>
      </w:r>
      <w:r w:rsidRPr="003B6735">
        <w:rPr>
          <w:rFonts w:cs="Arial"/>
          <w:b/>
          <w:i/>
          <w:sz w:val="22"/>
          <w:u w:val="single"/>
        </w:rPr>
        <w:t xml:space="preserve"> charge n° 6</w:t>
      </w:r>
    </w:p>
    <w:p w:rsidR="004E32FD" w:rsidRPr="003B6735" w:rsidRDefault="004E32FD" w:rsidP="0021135E">
      <w:pPr>
        <w:spacing w:line="240" w:lineRule="auto"/>
        <w:jc w:val="both"/>
        <w:rPr>
          <w:rFonts w:cs="Arial"/>
          <w:sz w:val="22"/>
        </w:rPr>
      </w:pPr>
    </w:p>
    <w:p w:rsidR="009D7808" w:rsidRPr="003B6735" w:rsidRDefault="009D7808" w:rsidP="00BD1D63">
      <w:pPr>
        <w:spacing w:after="120" w:line="240" w:lineRule="auto"/>
        <w:jc w:val="both"/>
        <w:rPr>
          <w:rFonts w:cs="Arial"/>
          <w:sz w:val="22"/>
        </w:rPr>
      </w:pPr>
      <w:r w:rsidRPr="003B6735">
        <w:rPr>
          <w:rFonts w:cs="Arial"/>
          <w:sz w:val="22"/>
        </w:rPr>
        <w:t>Attendu que le comptable a réglé, par mandats n° 105 et 787, des 10</w:t>
      </w:r>
      <w:r w:rsidR="004A5254">
        <w:rPr>
          <w:rFonts w:cs="Arial"/>
          <w:sz w:val="22"/>
        </w:rPr>
        <w:t xml:space="preserve"> </w:t>
      </w:r>
      <w:r w:rsidRPr="003B6735">
        <w:rPr>
          <w:rFonts w:cs="Arial"/>
          <w:sz w:val="22"/>
        </w:rPr>
        <w:t>février 2011 et 12 juillet 2012, les montants respectifs de 1</w:t>
      </w:r>
      <w:r w:rsidR="004A5254">
        <w:rPr>
          <w:rFonts w:cs="Arial"/>
          <w:sz w:val="22"/>
        </w:rPr>
        <w:t> </w:t>
      </w:r>
      <w:r w:rsidRPr="003B6735">
        <w:rPr>
          <w:rFonts w:cs="Arial"/>
          <w:sz w:val="22"/>
        </w:rPr>
        <w:t>794</w:t>
      </w:r>
      <w:r w:rsidR="004A5254">
        <w:rPr>
          <w:rFonts w:cs="Arial"/>
          <w:sz w:val="22"/>
        </w:rPr>
        <w:t> </w:t>
      </w:r>
      <w:r w:rsidRPr="003B6735">
        <w:rPr>
          <w:rFonts w:cs="Arial"/>
          <w:sz w:val="22"/>
        </w:rPr>
        <w:t>€ et 63</w:t>
      </w:r>
      <w:r w:rsidR="004A5254">
        <w:rPr>
          <w:rFonts w:cs="Arial"/>
          <w:sz w:val="22"/>
        </w:rPr>
        <w:t> </w:t>
      </w:r>
      <w:r w:rsidRPr="003B6735">
        <w:rPr>
          <w:rFonts w:cs="Arial"/>
          <w:sz w:val="22"/>
        </w:rPr>
        <w:t>318</w:t>
      </w:r>
      <w:r w:rsidR="004A5254">
        <w:rPr>
          <w:rFonts w:cs="Arial"/>
          <w:sz w:val="22"/>
        </w:rPr>
        <w:t> </w:t>
      </w:r>
      <w:r w:rsidR="009C2E4E" w:rsidRPr="003B6735">
        <w:rPr>
          <w:rFonts w:cs="Arial"/>
          <w:sz w:val="22"/>
        </w:rPr>
        <w:t>€ au profit de deux sociétés</w:t>
      </w:r>
      <w:r w:rsidRPr="003B6735">
        <w:rPr>
          <w:rFonts w:cs="Arial"/>
          <w:sz w:val="22"/>
        </w:rPr>
        <w:t> ; que, pour la première, le paiement est justifié par une convention non signée du prestataire ; que, pour la seconde, la notification du marché n’est pas jointe aux pièces j</w:t>
      </w:r>
      <w:r w:rsidR="009C2E4E" w:rsidRPr="003B6735">
        <w:rPr>
          <w:rFonts w:cs="Arial"/>
          <w:sz w:val="22"/>
        </w:rPr>
        <w:t>ustificatives ;</w:t>
      </w:r>
      <w:r w:rsidRPr="003B6735">
        <w:rPr>
          <w:rFonts w:cs="Arial"/>
          <w:sz w:val="22"/>
        </w:rPr>
        <w:t xml:space="preserve"> que</w:t>
      </w:r>
      <w:r w:rsidR="009C2E4E" w:rsidRPr="003B6735">
        <w:rPr>
          <w:rFonts w:cs="Arial"/>
          <w:sz w:val="22"/>
        </w:rPr>
        <w:t xml:space="preserve">, selon les </w:t>
      </w:r>
      <w:proofErr w:type="gramStart"/>
      <w:r w:rsidR="009C2E4E" w:rsidRPr="003B6735">
        <w:rPr>
          <w:rFonts w:cs="Arial"/>
          <w:sz w:val="22"/>
        </w:rPr>
        <w:t>réquisitoires</w:t>
      </w:r>
      <w:proofErr w:type="gramEnd"/>
      <w:r w:rsidR="009C2E4E" w:rsidRPr="003B6735">
        <w:rPr>
          <w:rFonts w:cs="Arial"/>
          <w:sz w:val="22"/>
        </w:rPr>
        <w:t>,</w:t>
      </w:r>
      <w:r w:rsidRPr="003B6735">
        <w:rPr>
          <w:rFonts w:cs="Arial"/>
          <w:sz w:val="22"/>
        </w:rPr>
        <w:t xml:space="preserve"> le comptable a</w:t>
      </w:r>
      <w:r w:rsidR="009C2E4E" w:rsidRPr="003B6735">
        <w:rPr>
          <w:rFonts w:cs="Arial"/>
          <w:sz w:val="22"/>
        </w:rPr>
        <w:t>urait</w:t>
      </w:r>
      <w:r w:rsidRPr="003B6735">
        <w:rPr>
          <w:rFonts w:cs="Arial"/>
          <w:sz w:val="22"/>
        </w:rPr>
        <w:t xml:space="preserve"> manqué à son obligation de contrôle de la pr</w:t>
      </w:r>
      <w:r w:rsidR="009C2E4E" w:rsidRPr="003B6735">
        <w:rPr>
          <w:rFonts w:cs="Arial"/>
          <w:sz w:val="22"/>
        </w:rPr>
        <w:t xml:space="preserve">oduction des justifications et qu’il </w:t>
      </w:r>
      <w:r w:rsidRPr="003B6735">
        <w:rPr>
          <w:rFonts w:cs="Arial"/>
          <w:sz w:val="22"/>
        </w:rPr>
        <w:t>s</w:t>
      </w:r>
      <w:r w:rsidR="009C2E4E" w:rsidRPr="003B6735">
        <w:rPr>
          <w:rFonts w:cs="Arial"/>
          <w:sz w:val="22"/>
        </w:rPr>
        <w:t>erait</w:t>
      </w:r>
      <w:r w:rsidRPr="003B6735">
        <w:rPr>
          <w:rFonts w:cs="Arial"/>
          <w:sz w:val="22"/>
        </w:rPr>
        <w:t xml:space="preserve"> ainsi susceptible d’avoir engagé sa responsabil</w:t>
      </w:r>
      <w:r w:rsidR="009C2E4E" w:rsidRPr="003B6735">
        <w:rPr>
          <w:rFonts w:cs="Arial"/>
          <w:sz w:val="22"/>
        </w:rPr>
        <w:t>ité à hauteur des montants</w:t>
      </w:r>
      <w:r w:rsidRPr="003B6735">
        <w:rPr>
          <w:rFonts w:cs="Arial"/>
          <w:sz w:val="22"/>
        </w:rPr>
        <w:t xml:space="preserve"> irrégulièrement payés ;</w:t>
      </w:r>
    </w:p>
    <w:p w:rsidR="005D5FE8" w:rsidRPr="003B6735" w:rsidRDefault="009D7808" w:rsidP="00772013">
      <w:pPr>
        <w:spacing w:after="240" w:line="240" w:lineRule="auto"/>
        <w:jc w:val="both"/>
        <w:rPr>
          <w:rFonts w:cs="Arial"/>
          <w:sz w:val="22"/>
        </w:rPr>
      </w:pPr>
      <w:r w:rsidRPr="003B6735">
        <w:rPr>
          <w:rFonts w:cs="Arial"/>
          <w:sz w:val="22"/>
        </w:rPr>
        <w:t xml:space="preserve">Attendu que </w:t>
      </w:r>
      <w:r w:rsidR="009C2E4E" w:rsidRPr="003B6735">
        <w:rPr>
          <w:rFonts w:cs="Arial"/>
          <w:sz w:val="22"/>
        </w:rPr>
        <w:t>les pièces ont été produites par l’agent comptable au cours de l’instruction</w:t>
      </w:r>
      <w:r w:rsidRPr="003B6735">
        <w:rPr>
          <w:rFonts w:cs="Arial"/>
          <w:sz w:val="22"/>
        </w:rPr>
        <w:t> ; que, sans qu’il soit besoin d’examiner les autres éléments de la cau</w:t>
      </w:r>
      <w:r w:rsidR="009C2E4E" w:rsidRPr="003B6735">
        <w:rPr>
          <w:rFonts w:cs="Arial"/>
          <w:sz w:val="22"/>
        </w:rPr>
        <w:t>se, ces productions</w:t>
      </w:r>
      <w:r w:rsidRPr="003B6735">
        <w:rPr>
          <w:rFonts w:cs="Arial"/>
          <w:sz w:val="22"/>
        </w:rPr>
        <w:t xml:space="preserve"> répondent aux griefs soulevés </w:t>
      </w:r>
      <w:r w:rsidR="009C2E4E" w:rsidRPr="003B6735">
        <w:rPr>
          <w:rFonts w:cs="Arial"/>
          <w:sz w:val="22"/>
        </w:rPr>
        <w:t>par le ministère public</w:t>
      </w:r>
      <w:r w:rsidRPr="003B6735">
        <w:rPr>
          <w:rFonts w:cs="Arial"/>
          <w:sz w:val="22"/>
        </w:rPr>
        <w:t xml:space="preserve"> et qu’il n’y a </w:t>
      </w:r>
      <w:r w:rsidR="009C2E4E" w:rsidRPr="003B6735">
        <w:rPr>
          <w:rFonts w:cs="Arial"/>
          <w:sz w:val="22"/>
        </w:rPr>
        <w:t xml:space="preserve">donc </w:t>
      </w:r>
      <w:r w:rsidR="001A0395" w:rsidRPr="003B6735">
        <w:rPr>
          <w:rFonts w:cs="Arial"/>
          <w:sz w:val="22"/>
        </w:rPr>
        <w:t>pas lieu d’engager l</w:t>
      </w:r>
      <w:r w:rsidRPr="003B6735">
        <w:rPr>
          <w:rFonts w:cs="Arial"/>
          <w:sz w:val="22"/>
        </w:rPr>
        <w:t>a responsabilité</w:t>
      </w:r>
      <w:r w:rsidR="001A0395" w:rsidRPr="003B6735">
        <w:rPr>
          <w:rFonts w:cs="Arial"/>
          <w:sz w:val="22"/>
        </w:rPr>
        <w:t xml:space="preserve"> de l’agent comptable</w:t>
      </w:r>
      <w:r w:rsidRPr="003B6735">
        <w:rPr>
          <w:rFonts w:cs="Arial"/>
          <w:sz w:val="22"/>
        </w:rPr>
        <w:t> ;</w:t>
      </w:r>
    </w:p>
    <w:p w:rsidR="005D5FE8" w:rsidRPr="003B6735" w:rsidRDefault="005D5FE8" w:rsidP="00772013">
      <w:pPr>
        <w:spacing w:after="120" w:line="240" w:lineRule="auto"/>
        <w:jc w:val="both"/>
        <w:rPr>
          <w:rFonts w:cs="Arial"/>
          <w:b/>
          <w:i/>
          <w:sz w:val="22"/>
          <w:u w:val="single"/>
        </w:rPr>
      </w:pPr>
      <w:r w:rsidRPr="003B6735">
        <w:rPr>
          <w:rFonts w:cs="Arial"/>
          <w:b/>
          <w:i/>
          <w:sz w:val="22"/>
          <w:u w:val="single"/>
        </w:rPr>
        <w:t>S</w:t>
      </w:r>
      <w:r w:rsidR="001C1FE3" w:rsidRPr="003B6735">
        <w:rPr>
          <w:rFonts w:cs="Arial"/>
          <w:b/>
          <w:i/>
          <w:sz w:val="22"/>
          <w:u w:val="single"/>
        </w:rPr>
        <w:t>ur la</w:t>
      </w:r>
      <w:r w:rsidRPr="003B6735">
        <w:rPr>
          <w:rFonts w:cs="Arial"/>
          <w:b/>
          <w:i/>
          <w:sz w:val="22"/>
          <w:u w:val="single"/>
        </w:rPr>
        <w:t xml:space="preserve"> charge n° 7</w:t>
      </w:r>
    </w:p>
    <w:p w:rsidR="005E0984" w:rsidRPr="003B6735" w:rsidRDefault="00772013" w:rsidP="00BD1D63">
      <w:pPr>
        <w:spacing w:after="120" w:line="240" w:lineRule="auto"/>
        <w:jc w:val="both"/>
        <w:rPr>
          <w:rFonts w:cs="Arial"/>
          <w:sz w:val="22"/>
        </w:rPr>
      </w:pPr>
      <w:r w:rsidRPr="003B6735">
        <w:rPr>
          <w:rFonts w:cs="Arial"/>
          <w:sz w:val="22"/>
        </w:rPr>
        <w:t>Attendu</w:t>
      </w:r>
      <w:r w:rsidR="005E0984" w:rsidRPr="003B6735">
        <w:rPr>
          <w:rFonts w:cs="Arial"/>
          <w:sz w:val="22"/>
        </w:rPr>
        <w:t xml:space="preserve"> que le comptable </w:t>
      </w:r>
      <w:r w:rsidR="00AC1464" w:rsidRPr="003B6735">
        <w:rPr>
          <w:rFonts w:cs="Arial"/>
          <w:sz w:val="22"/>
        </w:rPr>
        <w:t>a honoré, en 2011, huit mandats</w:t>
      </w:r>
      <w:r w:rsidR="005E0984" w:rsidRPr="003B6735">
        <w:rPr>
          <w:rFonts w:cs="Arial"/>
          <w:sz w:val="22"/>
        </w:rPr>
        <w:t xml:space="preserve"> énumérés au</w:t>
      </w:r>
      <w:r w:rsidRPr="003B6735">
        <w:rPr>
          <w:rFonts w:cs="Arial"/>
          <w:sz w:val="22"/>
        </w:rPr>
        <w:t>x</w:t>
      </w:r>
      <w:r w:rsidR="005E0984" w:rsidRPr="003B6735">
        <w:rPr>
          <w:rFonts w:cs="Arial"/>
          <w:sz w:val="22"/>
        </w:rPr>
        <w:t xml:space="preserve"> réquisitoire</w:t>
      </w:r>
      <w:r w:rsidRPr="003B6735">
        <w:rPr>
          <w:rFonts w:cs="Arial"/>
          <w:sz w:val="22"/>
        </w:rPr>
        <w:t>s</w:t>
      </w:r>
      <w:r w:rsidR="00AC1464" w:rsidRPr="003B6735">
        <w:rPr>
          <w:rFonts w:cs="Arial"/>
          <w:sz w:val="22"/>
        </w:rPr>
        <w:t>,</w:t>
      </w:r>
      <w:r w:rsidR="005E0984" w:rsidRPr="003B6735">
        <w:rPr>
          <w:rFonts w:cs="Arial"/>
          <w:sz w:val="22"/>
        </w:rPr>
        <w:t xml:space="preserve"> </w:t>
      </w:r>
      <w:r w:rsidR="00AC1464" w:rsidRPr="003B6735">
        <w:rPr>
          <w:rFonts w:cs="Arial"/>
          <w:sz w:val="22"/>
        </w:rPr>
        <w:t>d’</w:t>
      </w:r>
      <w:r w:rsidR="005E0984" w:rsidRPr="003B6735">
        <w:rPr>
          <w:rFonts w:cs="Arial"/>
          <w:sz w:val="22"/>
        </w:rPr>
        <w:t>un mont</w:t>
      </w:r>
      <w:r w:rsidR="00AC1464" w:rsidRPr="003B6735">
        <w:rPr>
          <w:rFonts w:cs="Arial"/>
          <w:sz w:val="22"/>
        </w:rPr>
        <w:t>ant total de 942,97</w:t>
      </w:r>
      <w:r w:rsidR="004A5254">
        <w:rPr>
          <w:rFonts w:cs="Arial"/>
          <w:sz w:val="22"/>
        </w:rPr>
        <w:t> </w:t>
      </w:r>
      <w:r w:rsidR="00AC1464" w:rsidRPr="003B6735">
        <w:rPr>
          <w:rFonts w:cs="Arial"/>
          <w:sz w:val="22"/>
        </w:rPr>
        <w:t>€ relatifs au loyer de deux emplacements de parking</w:t>
      </w:r>
      <w:r w:rsidR="005E0984" w:rsidRPr="003B6735">
        <w:rPr>
          <w:rFonts w:cs="Arial"/>
          <w:sz w:val="22"/>
        </w:rPr>
        <w:t xml:space="preserve"> pris à bail</w:t>
      </w:r>
      <w:r w:rsidR="004A5254">
        <w:rPr>
          <w:rFonts w:cs="Arial"/>
          <w:sz w:val="22"/>
        </w:rPr>
        <w:t> </w:t>
      </w:r>
      <w:r w:rsidR="005E0984" w:rsidRPr="003B6735">
        <w:rPr>
          <w:rFonts w:cs="Arial"/>
          <w:sz w:val="22"/>
        </w:rPr>
        <w:t>; que</w:t>
      </w:r>
      <w:r w:rsidR="00AC1464" w:rsidRPr="003B6735">
        <w:rPr>
          <w:rFonts w:cs="Arial"/>
          <w:sz w:val="22"/>
        </w:rPr>
        <w:t>, selon le ministère public,</w:t>
      </w:r>
      <w:r w:rsidR="005E0984" w:rsidRPr="003B6735">
        <w:rPr>
          <w:rFonts w:cs="Arial"/>
          <w:sz w:val="22"/>
        </w:rPr>
        <w:t xml:space="preserve"> le bail a été signé par le secrétaire général en l’absence explicite de délégation</w:t>
      </w:r>
      <w:r w:rsidR="004A5254">
        <w:rPr>
          <w:rFonts w:cs="Arial"/>
          <w:sz w:val="22"/>
        </w:rPr>
        <w:t> </w:t>
      </w:r>
      <w:r w:rsidR="005E0984" w:rsidRPr="003B6735">
        <w:rPr>
          <w:rFonts w:cs="Arial"/>
          <w:sz w:val="22"/>
        </w:rPr>
        <w:t>; qu’il n’est pas, non plus, s</w:t>
      </w:r>
      <w:r w:rsidRPr="003B6735">
        <w:rPr>
          <w:rFonts w:cs="Arial"/>
          <w:sz w:val="22"/>
        </w:rPr>
        <w:t>igné du bailleur</w:t>
      </w:r>
      <w:r w:rsidR="004A5254">
        <w:rPr>
          <w:rFonts w:cs="Arial"/>
          <w:sz w:val="22"/>
        </w:rPr>
        <w:t> </w:t>
      </w:r>
      <w:r w:rsidR="005E0984" w:rsidRPr="003B6735">
        <w:rPr>
          <w:rFonts w:cs="Arial"/>
          <w:sz w:val="22"/>
        </w:rPr>
        <w:t>; que les mandats sont dépourvus de toute justificatio</w:t>
      </w:r>
      <w:r w:rsidR="0026665C" w:rsidRPr="003B6735">
        <w:rPr>
          <w:rFonts w:cs="Arial"/>
          <w:sz w:val="22"/>
        </w:rPr>
        <w:t>n du service fait et, pour certains d’entre eux,</w:t>
      </w:r>
      <w:r w:rsidR="005E0984" w:rsidRPr="003B6735">
        <w:rPr>
          <w:rFonts w:cs="Arial"/>
          <w:sz w:val="22"/>
        </w:rPr>
        <w:t xml:space="preserve"> ne sont pas appuyé</w:t>
      </w:r>
      <w:r w:rsidR="00AC1464" w:rsidRPr="003B6735">
        <w:rPr>
          <w:rFonts w:cs="Arial"/>
          <w:sz w:val="22"/>
        </w:rPr>
        <w:t>s de facture</w:t>
      </w:r>
      <w:r w:rsidR="004A5254">
        <w:rPr>
          <w:rFonts w:cs="Arial"/>
          <w:sz w:val="22"/>
        </w:rPr>
        <w:t> </w:t>
      </w:r>
      <w:r w:rsidR="00AC1464" w:rsidRPr="003B6735">
        <w:rPr>
          <w:rFonts w:cs="Arial"/>
          <w:sz w:val="22"/>
        </w:rPr>
        <w:t xml:space="preserve">; </w:t>
      </w:r>
      <w:r w:rsidR="005E0984" w:rsidRPr="003B6735">
        <w:rPr>
          <w:rFonts w:cs="Arial"/>
          <w:sz w:val="22"/>
        </w:rPr>
        <w:t>qu’à défaut de disposer des pièces nécessaires et au vu de</w:t>
      </w:r>
      <w:r w:rsidR="00AC1464" w:rsidRPr="003B6735">
        <w:rPr>
          <w:rFonts w:cs="Arial"/>
          <w:sz w:val="22"/>
        </w:rPr>
        <w:t xml:space="preserve"> la qualité de l’ordonnateur, l’agent comptable</w:t>
      </w:r>
      <w:r w:rsidR="005E0984" w:rsidRPr="003B6735">
        <w:rPr>
          <w:rFonts w:cs="Arial"/>
          <w:sz w:val="22"/>
        </w:rPr>
        <w:t xml:space="preserve"> aurait dû suspendre le paiement</w:t>
      </w:r>
      <w:r w:rsidR="004A5254">
        <w:rPr>
          <w:rFonts w:cs="Arial"/>
          <w:sz w:val="22"/>
        </w:rPr>
        <w:t> </w:t>
      </w:r>
      <w:r w:rsidR="005E0984" w:rsidRPr="003B6735">
        <w:rPr>
          <w:rFonts w:cs="Arial"/>
          <w:sz w:val="22"/>
        </w:rPr>
        <w:t>; qu’à défaut de l’avoir fait, il est susceptible d’avoir engagé sa responsabilité à hauteur desdits paiements ;</w:t>
      </w:r>
    </w:p>
    <w:p w:rsidR="0026665C" w:rsidRPr="003B6735" w:rsidRDefault="0026665C" w:rsidP="0026665C">
      <w:pPr>
        <w:spacing w:after="120" w:line="240" w:lineRule="auto"/>
        <w:jc w:val="both"/>
        <w:rPr>
          <w:rFonts w:cs="Arial"/>
          <w:sz w:val="22"/>
        </w:rPr>
      </w:pPr>
      <w:r w:rsidRPr="003B6735">
        <w:rPr>
          <w:rFonts w:cs="Arial"/>
          <w:sz w:val="22"/>
        </w:rPr>
        <w:t xml:space="preserve">Attendu, en premier lieu, qu’au regard des dispositions des </w:t>
      </w:r>
      <w:r w:rsidR="004A5254">
        <w:rPr>
          <w:rFonts w:cs="Arial"/>
          <w:sz w:val="22"/>
        </w:rPr>
        <w:t xml:space="preserve">articles 24 et 26 du décret du </w:t>
      </w:r>
      <w:r w:rsidRPr="003B6735">
        <w:rPr>
          <w:rFonts w:cs="Arial"/>
          <w:sz w:val="22"/>
        </w:rPr>
        <w:t>1</w:t>
      </w:r>
      <w:r w:rsidRPr="003B6735">
        <w:rPr>
          <w:rFonts w:cs="Arial"/>
          <w:sz w:val="22"/>
          <w:vertAlign w:val="superscript"/>
        </w:rPr>
        <w:t>er</w:t>
      </w:r>
      <w:r w:rsidRPr="003B6735">
        <w:rPr>
          <w:rFonts w:cs="Arial"/>
          <w:sz w:val="22"/>
        </w:rPr>
        <w:t xml:space="preserve"> septembre 2010, le comptable est tenu d’assurer, dans certaines formes, le contrôle de la justification du service fait ; que, cependant, par effet de </w:t>
      </w:r>
      <w:r w:rsidR="004A5254">
        <w:rPr>
          <w:rFonts w:cs="Arial"/>
          <w:sz w:val="22"/>
        </w:rPr>
        <w:t xml:space="preserve">l’article 3 de la décision du </w:t>
      </w:r>
      <w:r w:rsidRPr="003B6735">
        <w:rPr>
          <w:rFonts w:cs="Arial"/>
          <w:sz w:val="22"/>
        </w:rPr>
        <w:t>8 septembre 2010 et conformément à l’instruction n° 10-003-M9 du 29 janvier 2010, les locations immobilières (payement d’avance de loyer, notamment) sont dispensées de la justification du service fait ; qu’il en résulte que le comptable n’a pas manqué à ses obligations en la matière ;</w:t>
      </w:r>
    </w:p>
    <w:p w:rsidR="00DB0001" w:rsidRPr="003B6735" w:rsidRDefault="0026665C" w:rsidP="00BD1D63">
      <w:pPr>
        <w:spacing w:after="120" w:line="240" w:lineRule="auto"/>
        <w:jc w:val="both"/>
        <w:rPr>
          <w:rFonts w:cs="Arial"/>
          <w:sz w:val="22"/>
        </w:rPr>
      </w:pPr>
      <w:r w:rsidRPr="003B6735">
        <w:rPr>
          <w:rFonts w:cs="Arial"/>
          <w:sz w:val="22"/>
        </w:rPr>
        <w:t xml:space="preserve">Attendu, en deuxième lieu, que </w:t>
      </w:r>
      <w:r w:rsidR="00991CD2">
        <w:rPr>
          <w:rFonts w:cs="Arial"/>
          <w:sz w:val="22"/>
        </w:rPr>
        <w:t>M. X</w:t>
      </w:r>
      <w:r w:rsidR="00FA7D1D" w:rsidRPr="003B6735">
        <w:rPr>
          <w:rFonts w:cs="Arial"/>
          <w:sz w:val="22"/>
        </w:rPr>
        <w:t xml:space="preserve"> fait valoir que la convention passée prévoit</w:t>
      </w:r>
      <w:r w:rsidR="00E221E9" w:rsidRPr="003B6735">
        <w:rPr>
          <w:rFonts w:cs="Arial"/>
          <w:sz w:val="22"/>
        </w:rPr>
        <w:t xml:space="preserve"> un paiement à terme d’avance pour un</w:t>
      </w:r>
      <w:r w:rsidR="00FA7D1D" w:rsidRPr="003B6735">
        <w:rPr>
          <w:rFonts w:cs="Arial"/>
          <w:sz w:val="22"/>
        </w:rPr>
        <w:t xml:space="preserve"> montant fixé</w:t>
      </w:r>
      <w:r w:rsidR="00E221E9" w:rsidRPr="003B6735">
        <w:rPr>
          <w:rFonts w:cs="Arial"/>
          <w:sz w:val="22"/>
        </w:rPr>
        <w:t xml:space="preserve"> à 99</w:t>
      </w:r>
      <w:r w:rsidR="004A5254">
        <w:rPr>
          <w:rFonts w:cs="Arial"/>
          <w:sz w:val="22"/>
        </w:rPr>
        <w:t> </w:t>
      </w:r>
      <w:r w:rsidR="00E221E9" w:rsidRPr="003B6735">
        <w:rPr>
          <w:rFonts w:cs="Arial"/>
          <w:sz w:val="22"/>
        </w:rPr>
        <w:t>€, d’où l’absence de factures</w:t>
      </w:r>
      <w:r w:rsidR="00262122" w:rsidRPr="003B6735">
        <w:rPr>
          <w:rFonts w:cs="Arial"/>
          <w:sz w:val="22"/>
        </w:rPr>
        <w:t xml:space="preserve"> jointes aux d</w:t>
      </w:r>
      <w:r w:rsidR="00FA7D1D" w:rsidRPr="003B6735">
        <w:rPr>
          <w:rFonts w:cs="Arial"/>
          <w:sz w:val="22"/>
        </w:rPr>
        <w:t xml:space="preserve">ifférents mandats ; </w:t>
      </w:r>
      <w:r w:rsidR="00840563" w:rsidRPr="003B6735">
        <w:rPr>
          <w:rFonts w:cs="Arial"/>
          <w:sz w:val="22"/>
        </w:rPr>
        <w:t>qu’</w:t>
      </w:r>
      <w:r w:rsidR="00FA7D1D" w:rsidRPr="003B6735">
        <w:rPr>
          <w:rFonts w:cs="Arial"/>
          <w:sz w:val="22"/>
        </w:rPr>
        <w:t>un temps d’adaptation</w:t>
      </w:r>
      <w:r w:rsidR="00E221E9" w:rsidRPr="003B6735">
        <w:rPr>
          <w:rFonts w:cs="Arial"/>
          <w:sz w:val="22"/>
        </w:rPr>
        <w:t xml:space="preserve"> nécessaire pour mettre en place et stabiliser le fonctio</w:t>
      </w:r>
      <w:r w:rsidR="00FA7D1D" w:rsidRPr="003B6735">
        <w:rPr>
          <w:rFonts w:cs="Arial"/>
          <w:sz w:val="22"/>
        </w:rPr>
        <w:t>nnement administratif de l’ARAF</w:t>
      </w:r>
      <w:r w:rsidR="00E221E9" w:rsidRPr="003B6735">
        <w:rPr>
          <w:rFonts w:cs="Arial"/>
          <w:sz w:val="22"/>
        </w:rPr>
        <w:t xml:space="preserve"> explique certaines insuffisances relevées sur les exercices 2010 et 2011</w:t>
      </w:r>
      <w:r w:rsidR="00262122" w:rsidRPr="003B6735">
        <w:rPr>
          <w:rFonts w:cs="Arial"/>
          <w:sz w:val="22"/>
        </w:rPr>
        <w:t> ;</w:t>
      </w:r>
      <w:r w:rsidRPr="003B6735">
        <w:rPr>
          <w:rFonts w:cs="Arial"/>
          <w:sz w:val="22"/>
        </w:rPr>
        <w:t xml:space="preserve"> que</w:t>
      </w:r>
      <w:r w:rsidR="00FA7D1D" w:rsidRPr="003B6735">
        <w:rPr>
          <w:rFonts w:cs="Arial"/>
          <w:sz w:val="22"/>
        </w:rPr>
        <w:t xml:space="preserve"> toutefois, cette circonstance</w:t>
      </w:r>
      <w:r w:rsidR="0041037F" w:rsidRPr="003B6735">
        <w:rPr>
          <w:rFonts w:cs="Arial"/>
          <w:sz w:val="22"/>
        </w:rPr>
        <w:t xml:space="preserve"> n’est pas de nature à exonérer le comptable de sa responsabilité personnelle et pécuniaire ;</w:t>
      </w:r>
    </w:p>
    <w:p w:rsidR="008839CD" w:rsidRPr="003B6735" w:rsidRDefault="00DB0001" w:rsidP="00BD1D63">
      <w:pPr>
        <w:spacing w:after="120" w:line="240" w:lineRule="auto"/>
        <w:jc w:val="both"/>
        <w:rPr>
          <w:rFonts w:cs="Arial"/>
          <w:sz w:val="22"/>
        </w:rPr>
      </w:pPr>
      <w:r w:rsidRPr="003B6735">
        <w:rPr>
          <w:rFonts w:cs="Arial"/>
          <w:sz w:val="22"/>
        </w:rPr>
        <w:t>Atte</w:t>
      </w:r>
      <w:r w:rsidR="0026665C" w:rsidRPr="003B6735">
        <w:rPr>
          <w:rFonts w:cs="Arial"/>
          <w:sz w:val="22"/>
        </w:rPr>
        <w:t>ndu, en troisième lieu</w:t>
      </w:r>
      <w:r w:rsidR="00FA7D1D" w:rsidRPr="003B6735">
        <w:rPr>
          <w:rFonts w:cs="Arial"/>
          <w:sz w:val="22"/>
        </w:rPr>
        <w:t>, que</w:t>
      </w:r>
      <w:r w:rsidRPr="003B6735">
        <w:rPr>
          <w:rFonts w:cs="Arial"/>
          <w:sz w:val="22"/>
        </w:rPr>
        <w:t xml:space="preserve"> par décision n° 2010-P-002 du 22 octobre 2010, délégation a été donnée par le président au directeur pour signer toute pièce administrative et comptable ainsi que l’engagement des dépenses nécessaires au fonctionnement de l’Autorité à l’exception des prises et cessions de bail de biens immobiliers ; que la location de places de parking relève de cette catégorie et n’entre donc pas dans la délégation dont bénéficie le secrétaire général ;</w:t>
      </w:r>
    </w:p>
    <w:p w:rsidR="00DB0001" w:rsidRPr="003B6735" w:rsidRDefault="00DB0001" w:rsidP="00BD1D63">
      <w:pPr>
        <w:spacing w:after="120" w:line="240" w:lineRule="auto"/>
        <w:jc w:val="both"/>
        <w:rPr>
          <w:rFonts w:cs="Arial"/>
          <w:sz w:val="22"/>
        </w:rPr>
      </w:pPr>
      <w:r w:rsidRPr="003B6735">
        <w:rPr>
          <w:rFonts w:cs="Arial"/>
          <w:sz w:val="22"/>
        </w:rPr>
        <w:t>Attendu que la nomenclature des pièces justificatives</w:t>
      </w:r>
      <w:r w:rsidR="00FA7D1D" w:rsidRPr="003B6735">
        <w:rPr>
          <w:rFonts w:cs="Arial"/>
          <w:sz w:val="22"/>
        </w:rPr>
        <w:t xml:space="preserve"> de dépenses applicable à l’Autorité</w:t>
      </w:r>
      <w:r w:rsidRPr="003B6735">
        <w:rPr>
          <w:rFonts w:cs="Arial"/>
          <w:sz w:val="22"/>
        </w:rPr>
        <w:t xml:space="preserve"> prévoit que les paiements des loyers sont justifiés, pour le premier paiement, par la décision fixant les conditions de location et la copie du contrat, pour les autres paiements, par la référence au mandat par lequel a été payé le premier paiement et, le cas échéant, les modifications apportées aux conditions initiales ; que la production du contrat était nécessaire à la justification du premier paiement, le comptable aurait dû relever que ce contrat avait été signé par une autorité incompétente et suspendre le paiement ; qu’à défaut de l’avoir fait, il a engagé sa responsabilité ;</w:t>
      </w:r>
    </w:p>
    <w:p w:rsidR="00DB0001" w:rsidRPr="003B6735" w:rsidRDefault="00FA7D1D" w:rsidP="00BD1D63">
      <w:pPr>
        <w:spacing w:after="120" w:line="240" w:lineRule="auto"/>
        <w:jc w:val="both"/>
        <w:rPr>
          <w:rFonts w:cs="Arial"/>
          <w:sz w:val="22"/>
        </w:rPr>
      </w:pPr>
      <w:r w:rsidRPr="003B6735">
        <w:rPr>
          <w:rFonts w:cs="Arial"/>
          <w:sz w:val="22"/>
        </w:rPr>
        <w:t>Attendu qu’</w:t>
      </w:r>
      <w:r w:rsidR="00DB0001" w:rsidRPr="003B6735">
        <w:rPr>
          <w:rFonts w:cs="Arial"/>
          <w:sz w:val="22"/>
        </w:rPr>
        <w:t xml:space="preserve">eu égard au montant en cause et aux règles du code civil (article 1709 et suivants), ce bail aurait pu être verbal ; que, dans ce cas, une décision autorisant la location </w:t>
      </w:r>
      <w:r w:rsidR="00DB0001" w:rsidRPr="003B6735">
        <w:rPr>
          <w:rFonts w:cs="Arial"/>
          <w:sz w:val="22"/>
        </w:rPr>
        <w:lastRenderedPageBreak/>
        <w:t>et fixant les conditions de la location et l’identité du bailleur aurait dû être jointe ; que la circonstance du montant ne saurait donc exonérer le comptable de cette responsabilité ;</w:t>
      </w:r>
    </w:p>
    <w:p w:rsidR="00DB0001" w:rsidRPr="003B6735" w:rsidRDefault="00DB0001" w:rsidP="00BD1D63">
      <w:pPr>
        <w:spacing w:after="120" w:line="240" w:lineRule="auto"/>
        <w:jc w:val="both"/>
        <w:rPr>
          <w:rFonts w:cs="Arial"/>
          <w:sz w:val="22"/>
        </w:rPr>
      </w:pPr>
      <w:r w:rsidRPr="003B6735">
        <w:rPr>
          <w:rFonts w:cs="Arial"/>
          <w:sz w:val="22"/>
        </w:rPr>
        <w:t>Attendu que, pris par une autorité incompétente, le bail, à lui seul, ne saurait fonder une dette de l’ARAF ; que, cependant, l’usage des places de parking, la possibilité, en droit civil, de conclure un bail verbal, le caractère manifestement normal du loyer suffisent à établir la réalité de cette de</w:t>
      </w:r>
      <w:r w:rsidR="001376CA" w:rsidRPr="003B6735">
        <w:rPr>
          <w:rFonts w:cs="Arial"/>
          <w:sz w:val="22"/>
        </w:rPr>
        <w:t>tte</w:t>
      </w:r>
      <w:r w:rsidRPr="003B6735">
        <w:rPr>
          <w:rFonts w:cs="Arial"/>
          <w:sz w:val="22"/>
        </w:rPr>
        <w:t xml:space="preserve"> pour l’ARAF ; qu’en conséquence, ce manquement du comptable n’a pas causé de préjudice financier à l’ARAF ;</w:t>
      </w:r>
      <w:r w:rsidR="001376CA" w:rsidRPr="003B6735">
        <w:rPr>
          <w:rFonts w:cs="Arial"/>
          <w:sz w:val="22"/>
        </w:rPr>
        <w:t xml:space="preserve"> que, pour autant, ce manquement est grave et ne bénéficie d’aucune circonstance atténuante ; qu’il y a, en conséquence, lieu de mettre à la charge du comptable la somme </w:t>
      </w:r>
      <w:r w:rsidR="009A2686" w:rsidRPr="003B6735">
        <w:rPr>
          <w:rFonts w:cs="Arial"/>
          <w:sz w:val="22"/>
        </w:rPr>
        <w:t xml:space="preserve">non rémissible </w:t>
      </w:r>
      <w:r w:rsidR="001376CA" w:rsidRPr="003B6735">
        <w:rPr>
          <w:rFonts w:cs="Arial"/>
          <w:sz w:val="22"/>
        </w:rPr>
        <w:t>de 250 €, au titre de sa gestion de l’exercice 2011 ;</w:t>
      </w:r>
    </w:p>
    <w:p w:rsidR="0021135E" w:rsidRPr="003B6735" w:rsidRDefault="0021135E" w:rsidP="0021135E">
      <w:pPr>
        <w:spacing w:line="240" w:lineRule="auto"/>
        <w:jc w:val="both"/>
        <w:rPr>
          <w:rFonts w:cs="Arial"/>
          <w:sz w:val="22"/>
        </w:rPr>
      </w:pPr>
    </w:p>
    <w:p w:rsidR="0021135E" w:rsidRPr="003B6735" w:rsidRDefault="00AB1414" w:rsidP="00171607">
      <w:pPr>
        <w:spacing w:line="240" w:lineRule="auto"/>
        <w:jc w:val="center"/>
        <w:rPr>
          <w:rFonts w:cs="Arial"/>
          <w:sz w:val="22"/>
        </w:rPr>
      </w:pPr>
      <w:r w:rsidRPr="003B6735">
        <w:rPr>
          <w:rFonts w:cs="Arial"/>
          <w:sz w:val="22"/>
        </w:rPr>
        <w:t>Par ces motifs,</w:t>
      </w:r>
    </w:p>
    <w:p w:rsidR="0021135E" w:rsidRPr="003B6735" w:rsidRDefault="0021135E" w:rsidP="00171607">
      <w:pPr>
        <w:spacing w:line="240" w:lineRule="auto"/>
        <w:jc w:val="center"/>
        <w:rPr>
          <w:rFonts w:cs="Arial"/>
          <w:sz w:val="22"/>
        </w:rPr>
      </w:pPr>
    </w:p>
    <w:p w:rsidR="0021135E" w:rsidRPr="003B6735" w:rsidRDefault="00AB1414" w:rsidP="00171607">
      <w:pPr>
        <w:spacing w:line="240" w:lineRule="auto"/>
        <w:jc w:val="center"/>
        <w:rPr>
          <w:rFonts w:cs="Arial"/>
          <w:sz w:val="22"/>
        </w:rPr>
      </w:pPr>
      <w:r w:rsidRPr="003B6735">
        <w:rPr>
          <w:rFonts w:cs="Arial"/>
          <w:sz w:val="22"/>
        </w:rPr>
        <w:t>DÉCIDE :</w:t>
      </w:r>
    </w:p>
    <w:p w:rsidR="00C15CBA" w:rsidRPr="003B6735" w:rsidRDefault="00C15CBA" w:rsidP="0021135E">
      <w:pPr>
        <w:spacing w:line="240" w:lineRule="auto"/>
        <w:jc w:val="both"/>
        <w:rPr>
          <w:rFonts w:cs="Arial"/>
          <w:sz w:val="22"/>
        </w:rPr>
      </w:pPr>
    </w:p>
    <w:p w:rsidR="00D701AB" w:rsidRPr="003B6735" w:rsidRDefault="00D701AB" w:rsidP="00833B64">
      <w:pPr>
        <w:spacing w:after="120" w:line="240" w:lineRule="auto"/>
        <w:jc w:val="both"/>
        <w:rPr>
          <w:rFonts w:cs="Arial"/>
          <w:sz w:val="22"/>
        </w:rPr>
      </w:pPr>
      <w:r w:rsidRPr="00833B64">
        <w:rPr>
          <w:rFonts w:cs="Arial"/>
          <w:b/>
          <w:sz w:val="22"/>
        </w:rPr>
        <w:t>Article 1</w:t>
      </w:r>
      <w:r w:rsidRPr="00833B64">
        <w:rPr>
          <w:rFonts w:cs="Arial"/>
          <w:b/>
          <w:sz w:val="22"/>
          <w:vertAlign w:val="superscript"/>
        </w:rPr>
        <w:t>er</w:t>
      </w:r>
      <w:r w:rsidRPr="003B6735">
        <w:rPr>
          <w:rFonts w:cs="Arial"/>
          <w:sz w:val="22"/>
        </w:rPr>
        <w:t> : Sont mis</w:t>
      </w:r>
      <w:r w:rsidR="00566E8D" w:rsidRPr="003B6735">
        <w:rPr>
          <w:rFonts w:cs="Arial"/>
          <w:sz w:val="22"/>
        </w:rPr>
        <w:t xml:space="preserve">es à la charge de </w:t>
      </w:r>
      <w:r w:rsidR="00991CD2">
        <w:rPr>
          <w:rFonts w:cs="Arial"/>
          <w:sz w:val="22"/>
        </w:rPr>
        <w:t>M. X</w:t>
      </w:r>
      <w:r w:rsidRPr="003B6735">
        <w:rPr>
          <w:rFonts w:cs="Arial"/>
          <w:sz w:val="22"/>
        </w:rPr>
        <w:t xml:space="preserve">, au titre de l’exercice 2011, les sommes </w:t>
      </w:r>
      <w:r w:rsidR="009A2686" w:rsidRPr="003B6735">
        <w:rPr>
          <w:rFonts w:cs="Arial"/>
          <w:sz w:val="22"/>
        </w:rPr>
        <w:t xml:space="preserve">non rémissibles </w:t>
      </w:r>
      <w:r w:rsidR="007427F4" w:rsidRPr="003B6735">
        <w:rPr>
          <w:rFonts w:cs="Arial"/>
          <w:sz w:val="22"/>
        </w:rPr>
        <w:t>de</w:t>
      </w:r>
      <w:r w:rsidR="00833B64">
        <w:rPr>
          <w:rFonts w:cs="Arial"/>
          <w:sz w:val="22"/>
        </w:rPr>
        <w:t xml:space="preserve"> </w:t>
      </w:r>
      <w:r w:rsidR="00566E8D" w:rsidRPr="003B6735">
        <w:rPr>
          <w:rFonts w:cs="Arial"/>
          <w:sz w:val="22"/>
        </w:rPr>
        <w:t>60</w:t>
      </w:r>
      <w:r w:rsidR="00833B64">
        <w:rPr>
          <w:rFonts w:cs="Arial"/>
          <w:sz w:val="22"/>
        </w:rPr>
        <w:t> </w:t>
      </w:r>
      <w:r w:rsidR="00566E8D" w:rsidRPr="003B6735">
        <w:rPr>
          <w:rFonts w:cs="Arial"/>
          <w:sz w:val="22"/>
        </w:rPr>
        <w:t>€ (</w:t>
      </w:r>
      <w:r w:rsidRPr="003B6735">
        <w:rPr>
          <w:rFonts w:cs="Arial"/>
          <w:sz w:val="22"/>
        </w:rPr>
        <w:t>charge n° 1),</w:t>
      </w:r>
      <w:r w:rsidR="007427F4" w:rsidRPr="003B6735">
        <w:rPr>
          <w:rFonts w:cs="Arial"/>
          <w:sz w:val="22"/>
        </w:rPr>
        <w:t xml:space="preserve"> de </w:t>
      </w:r>
      <w:r w:rsidR="009A7C03" w:rsidRPr="003B6735">
        <w:rPr>
          <w:rFonts w:cs="Arial"/>
          <w:sz w:val="22"/>
        </w:rPr>
        <w:t>4</w:t>
      </w:r>
      <w:r w:rsidR="00566E8D" w:rsidRPr="003B6735">
        <w:rPr>
          <w:rFonts w:cs="Arial"/>
          <w:sz w:val="22"/>
        </w:rPr>
        <w:t>0</w:t>
      </w:r>
      <w:r w:rsidR="00833B64">
        <w:rPr>
          <w:rFonts w:cs="Arial"/>
          <w:sz w:val="22"/>
        </w:rPr>
        <w:t> </w:t>
      </w:r>
      <w:r w:rsidR="00566E8D" w:rsidRPr="003B6735">
        <w:rPr>
          <w:rFonts w:cs="Arial"/>
          <w:sz w:val="22"/>
        </w:rPr>
        <w:t>€ (</w:t>
      </w:r>
      <w:r w:rsidRPr="003B6735">
        <w:rPr>
          <w:rFonts w:cs="Arial"/>
          <w:sz w:val="22"/>
        </w:rPr>
        <w:t>charge n° 2),</w:t>
      </w:r>
      <w:r w:rsidR="007427F4" w:rsidRPr="003B6735">
        <w:rPr>
          <w:rFonts w:cs="Arial"/>
          <w:sz w:val="22"/>
        </w:rPr>
        <w:t xml:space="preserve"> de</w:t>
      </w:r>
      <w:r w:rsidR="009A2686" w:rsidRPr="003B6735">
        <w:rPr>
          <w:rFonts w:cs="Arial"/>
          <w:sz w:val="22"/>
        </w:rPr>
        <w:t xml:space="preserve"> 140</w:t>
      </w:r>
      <w:r w:rsidR="00833B64">
        <w:rPr>
          <w:rFonts w:cs="Arial"/>
          <w:sz w:val="22"/>
        </w:rPr>
        <w:t> </w:t>
      </w:r>
      <w:r w:rsidR="00566E8D" w:rsidRPr="003B6735">
        <w:rPr>
          <w:rFonts w:cs="Arial"/>
          <w:sz w:val="22"/>
        </w:rPr>
        <w:t>€ (</w:t>
      </w:r>
      <w:r w:rsidR="00630035">
        <w:rPr>
          <w:rFonts w:cs="Arial"/>
          <w:sz w:val="22"/>
        </w:rPr>
        <w:t>charge n° </w:t>
      </w:r>
      <w:r w:rsidR="007427F4" w:rsidRPr="003B6735">
        <w:rPr>
          <w:rFonts w:cs="Arial"/>
          <w:sz w:val="22"/>
        </w:rPr>
        <w:t xml:space="preserve">4) et de </w:t>
      </w:r>
      <w:r w:rsidR="00566E8D" w:rsidRPr="003B6735">
        <w:rPr>
          <w:rFonts w:cs="Arial"/>
          <w:sz w:val="22"/>
        </w:rPr>
        <w:t>250</w:t>
      </w:r>
      <w:r w:rsidR="00833B64">
        <w:rPr>
          <w:rFonts w:cs="Arial"/>
          <w:sz w:val="22"/>
        </w:rPr>
        <w:t> </w:t>
      </w:r>
      <w:r w:rsidR="00566E8D" w:rsidRPr="003B6735">
        <w:rPr>
          <w:rFonts w:cs="Arial"/>
          <w:sz w:val="22"/>
        </w:rPr>
        <w:t>€ (</w:t>
      </w:r>
      <w:r w:rsidRPr="003B6735">
        <w:rPr>
          <w:rFonts w:cs="Arial"/>
          <w:sz w:val="22"/>
        </w:rPr>
        <w:t>charge n° 7)</w:t>
      </w:r>
      <w:r w:rsidR="007F5D79" w:rsidRPr="003B6735">
        <w:rPr>
          <w:rFonts w:cs="Arial"/>
          <w:sz w:val="22"/>
        </w:rPr>
        <w:t>.</w:t>
      </w:r>
    </w:p>
    <w:p w:rsidR="009A7C03" w:rsidRPr="003B6735" w:rsidRDefault="00D701AB" w:rsidP="00833B64">
      <w:pPr>
        <w:spacing w:after="120" w:line="240" w:lineRule="auto"/>
        <w:jc w:val="both"/>
        <w:rPr>
          <w:rFonts w:cs="Arial"/>
          <w:sz w:val="22"/>
        </w:rPr>
      </w:pPr>
      <w:r w:rsidRPr="00833B64">
        <w:rPr>
          <w:rFonts w:cs="Arial"/>
          <w:b/>
          <w:sz w:val="22"/>
        </w:rPr>
        <w:t>Article 2</w:t>
      </w:r>
      <w:r w:rsidRPr="003B6735">
        <w:rPr>
          <w:rFonts w:cs="Arial"/>
          <w:sz w:val="22"/>
        </w:rPr>
        <w:t> : Sont mis</w:t>
      </w:r>
      <w:r w:rsidR="00566E8D" w:rsidRPr="003B6735">
        <w:rPr>
          <w:rFonts w:cs="Arial"/>
          <w:sz w:val="22"/>
        </w:rPr>
        <w:t xml:space="preserve">es à la charge de </w:t>
      </w:r>
      <w:r w:rsidR="00991CD2">
        <w:rPr>
          <w:rFonts w:cs="Arial"/>
          <w:sz w:val="22"/>
        </w:rPr>
        <w:t>M. X</w:t>
      </w:r>
      <w:r w:rsidR="007F5D79" w:rsidRPr="003B6735">
        <w:rPr>
          <w:rFonts w:cs="Arial"/>
          <w:sz w:val="22"/>
        </w:rPr>
        <w:t>, au titre de l’exercice 2012</w:t>
      </w:r>
      <w:r w:rsidRPr="003B6735">
        <w:rPr>
          <w:rFonts w:cs="Arial"/>
          <w:sz w:val="22"/>
        </w:rPr>
        <w:t xml:space="preserve">, les sommes </w:t>
      </w:r>
      <w:r w:rsidR="009A2686" w:rsidRPr="003B6735">
        <w:rPr>
          <w:rFonts w:cs="Arial"/>
          <w:sz w:val="22"/>
        </w:rPr>
        <w:t xml:space="preserve">non rémissibles </w:t>
      </w:r>
      <w:r w:rsidR="007427F4" w:rsidRPr="003B6735">
        <w:rPr>
          <w:rFonts w:cs="Arial"/>
          <w:sz w:val="22"/>
        </w:rPr>
        <w:t xml:space="preserve">de </w:t>
      </w:r>
      <w:r w:rsidR="00566E8D" w:rsidRPr="003B6735">
        <w:rPr>
          <w:rFonts w:cs="Arial"/>
          <w:sz w:val="22"/>
        </w:rPr>
        <w:t>160</w:t>
      </w:r>
      <w:r w:rsidR="00833B64">
        <w:rPr>
          <w:rFonts w:cs="Arial"/>
          <w:sz w:val="22"/>
        </w:rPr>
        <w:t> </w:t>
      </w:r>
      <w:r w:rsidR="00566E8D" w:rsidRPr="003B6735">
        <w:rPr>
          <w:rFonts w:cs="Arial"/>
          <w:sz w:val="22"/>
        </w:rPr>
        <w:t>€ (</w:t>
      </w:r>
      <w:r w:rsidR="007F5D79" w:rsidRPr="003B6735">
        <w:rPr>
          <w:rFonts w:cs="Arial"/>
          <w:sz w:val="22"/>
        </w:rPr>
        <w:t>charge n° 1),</w:t>
      </w:r>
      <w:r w:rsidR="007427F4" w:rsidRPr="003B6735">
        <w:rPr>
          <w:rFonts w:cs="Arial"/>
          <w:sz w:val="22"/>
        </w:rPr>
        <w:t xml:space="preserve"> de </w:t>
      </w:r>
      <w:r w:rsidR="00566E8D" w:rsidRPr="003B6735">
        <w:rPr>
          <w:rFonts w:cs="Arial"/>
          <w:sz w:val="22"/>
        </w:rPr>
        <w:t>60</w:t>
      </w:r>
      <w:r w:rsidR="00833B64">
        <w:rPr>
          <w:rFonts w:cs="Arial"/>
          <w:sz w:val="22"/>
        </w:rPr>
        <w:t> </w:t>
      </w:r>
      <w:r w:rsidR="00566E8D" w:rsidRPr="003B6735">
        <w:rPr>
          <w:rFonts w:cs="Arial"/>
          <w:sz w:val="22"/>
        </w:rPr>
        <w:t>€ (</w:t>
      </w:r>
      <w:r w:rsidR="007427F4" w:rsidRPr="003B6735">
        <w:rPr>
          <w:rFonts w:cs="Arial"/>
          <w:sz w:val="22"/>
        </w:rPr>
        <w:t xml:space="preserve">charge n° 2) et de </w:t>
      </w:r>
      <w:r w:rsidR="00566E8D" w:rsidRPr="003B6735">
        <w:rPr>
          <w:rFonts w:cs="Arial"/>
          <w:sz w:val="22"/>
        </w:rPr>
        <w:t>30</w:t>
      </w:r>
      <w:r w:rsidR="007178CC">
        <w:rPr>
          <w:rFonts w:cs="Arial"/>
          <w:sz w:val="22"/>
        </w:rPr>
        <w:t> </w:t>
      </w:r>
      <w:r w:rsidR="00566E8D" w:rsidRPr="003B6735">
        <w:rPr>
          <w:rFonts w:cs="Arial"/>
          <w:sz w:val="22"/>
        </w:rPr>
        <w:t>€ (</w:t>
      </w:r>
      <w:r w:rsidR="00630035">
        <w:rPr>
          <w:rFonts w:cs="Arial"/>
          <w:sz w:val="22"/>
        </w:rPr>
        <w:t>charge n° </w:t>
      </w:r>
      <w:r w:rsidR="007F5D79" w:rsidRPr="003B6735">
        <w:rPr>
          <w:rFonts w:cs="Arial"/>
          <w:sz w:val="22"/>
        </w:rPr>
        <w:t>5).</w:t>
      </w:r>
    </w:p>
    <w:p w:rsidR="0021135E" w:rsidRPr="003B6735" w:rsidRDefault="007F5D79" w:rsidP="00833B64">
      <w:pPr>
        <w:spacing w:after="120"/>
        <w:jc w:val="both"/>
        <w:rPr>
          <w:rFonts w:cs="Arial"/>
          <w:sz w:val="22"/>
        </w:rPr>
      </w:pPr>
      <w:r w:rsidRPr="00833B64">
        <w:rPr>
          <w:rFonts w:cs="Arial"/>
          <w:b/>
          <w:sz w:val="22"/>
        </w:rPr>
        <w:t>Article 3</w:t>
      </w:r>
      <w:r w:rsidRPr="003B6735">
        <w:rPr>
          <w:rFonts w:cs="Arial"/>
          <w:sz w:val="22"/>
        </w:rPr>
        <w:t xml:space="preserve"> : Il n’y a pas lieu de mettre en jeu la </w:t>
      </w:r>
      <w:r w:rsidR="00566E8D" w:rsidRPr="003B6735">
        <w:rPr>
          <w:rFonts w:cs="Arial"/>
          <w:sz w:val="22"/>
        </w:rPr>
        <w:t xml:space="preserve">responsabilité de </w:t>
      </w:r>
      <w:r w:rsidR="00991CD2">
        <w:rPr>
          <w:rFonts w:cs="Arial"/>
          <w:sz w:val="22"/>
        </w:rPr>
        <w:t>M. X</w:t>
      </w:r>
      <w:r w:rsidRPr="003B6735">
        <w:rPr>
          <w:rFonts w:cs="Arial"/>
          <w:sz w:val="22"/>
        </w:rPr>
        <w:t xml:space="preserve"> du chef des présomptions de charge </w:t>
      </w:r>
      <w:r w:rsidR="00FF0AD5" w:rsidRPr="003B6735">
        <w:rPr>
          <w:rFonts w:cs="Arial"/>
          <w:sz w:val="22"/>
        </w:rPr>
        <w:t>n</w:t>
      </w:r>
      <w:r w:rsidR="00833B64" w:rsidRPr="00833B64">
        <w:rPr>
          <w:rFonts w:cs="Arial"/>
          <w:sz w:val="22"/>
          <w:vertAlign w:val="superscript"/>
        </w:rPr>
        <w:t>os</w:t>
      </w:r>
      <w:r w:rsidR="00FF0AD5" w:rsidRPr="003B6735">
        <w:rPr>
          <w:rFonts w:cs="Arial"/>
          <w:sz w:val="22"/>
        </w:rPr>
        <w:t xml:space="preserve"> </w:t>
      </w:r>
      <w:r w:rsidRPr="003B6735">
        <w:rPr>
          <w:rFonts w:cs="Arial"/>
          <w:sz w:val="22"/>
        </w:rPr>
        <w:t>3 et 6.</w:t>
      </w:r>
    </w:p>
    <w:p w:rsidR="0021135E" w:rsidRPr="003B6735" w:rsidRDefault="007F5D79" w:rsidP="009A7C03">
      <w:pPr>
        <w:spacing w:after="120" w:line="240" w:lineRule="auto"/>
        <w:jc w:val="both"/>
        <w:rPr>
          <w:rFonts w:cs="Arial"/>
          <w:sz w:val="22"/>
        </w:rPr>
      </w:pPr>
      <w:r w:rsidRPr="00833B64">
        <w:rPr>
          <w:rFonts w:cs="Arial"/>
          <w:b/>
          <w:sz w:val="22"/>
        </w:rPr>
        <w:t>Article 4</w:t>
      </w:r>
      <w:r w:rsidR="00AB1414" w:rsidRPr="003B6735">
        <w:rPr>
          <w:rFonts w:cs="Arial"/>
          <w:sz w:val="22"/>
        </w:rPr>
        <w:t xml:space="preserve"> :</w:t>
      </w:r>
      <w:r w:rsidR="00566E8D" w:rsidRPr="003B6735">
        <w:rPr>
          <w:rFonts w:cs="Arial"/>
          <w:sz w:val="22"/>
        </w:rPr>
        <w:t xml:space="preserve"> </w:t>
      </w:r>
      <w:r w:rsidR="00991CD2">
        <w:rPr>
          <w:rFonts w:cs="Arial"/>
          <w:sz w:val="22"/>
        </w:rPr>
        <w:t>M. X</w:t>
      </w:r>
      <w:r w:rsidRPr="003B6735">
        <w:rPr>
          <w:rFonts w:cs="Arial"/>
          <w:sz w:val="22"/>
        </w:rPr>
        <w:t xml:space="preserve"> est déchargé de sa gestion de l’exercice 2010.</w:t>
      </w:r>
    </w:p>
    <w:p w:rsidR="0021135E" w:rsidRPr="003B6735" w:rsidRDefault="007F5D79" w:rsidP="0021135E">
      <w:pPr>
        <w:spacing w:line="240" w:lineRule="auto"/>
        <w:jc w:val="both"/>
        <w:rPr>
          <w:rFonts w:cs="Arial"/>
          <w:sz w:val="22"/>
        </w:rPr>
      </w:pPr>
      <w:r w:rsidRPr="00833B64">
        <w:rPr>
          <w:rFonts w:cs="Arial"/>
          <w:b/>
          <w:sz w:val="22"/>
        </w:rPr>
        <w:t>Article 5</w:t>
      </w:r>
      <w:r w:rsidR="00AB1414" w:rsidRPr="003B6735">
        <w:rPr>
          <w:rFonts w:cs="Arial"/>
          <w:sz w:val="22"/>
        </w:rPr>
        <w:t xml:space="preserve"> : La décharge de </w:t>
      </w:r>
      <w:r w:rsidR="00991CD2">
        <w:rPr>
          <w:rFonts w:cs="Arial"/>
          <w:sz w:val="22"/>
        </w:rPr>
        <w:t>M. X</w:t>
      </w:r>
      <w:r w:rsidRPr="003B6735">
        <w:rPr>
          <w:rFonts w:cs="Arial"/>
          <w:sz w:val="22"/>
        </w:rPr>
        <w:t xml:space="preserve"> de sa gestion des exercices 2011 et 2012 </w:t>
      </w:r>
      <w:r w:rsidR="00AB1414" w:rsidRPr="003B6735">
        <w:rPr>
          <w:rFonts w:cs="Arial"/>
          <w:sz w:val="22"/>
        </w:rPr>
        <w:t xml:space="preserve">ne pourra être donnée qu’après apurement </w:t>
      </w:r>
      <w:r w:rsidRPr="003B6735">
        <w:rPr>
          <w:rFonts w:cs="Arial"/>
          <w:sz w:val="22"/>
        </w:rPr>
        <w:t>des sommes</w:t>
      </w:r>
      <w:r w:rsidR="00AB1414" w:rsidRPr="003B6735">
        <w:rPr>
          <w:rFonts w:cs="Arial"/>
          <w:sz w:val="22"/>
        </w:rPr>
        <w:t xml:space="preserve"> fixé</w:t>
      </w:r>
      <w:r w:rsidRPr="003B6735">
        <w:rPr>
          <w:rFonts w:cs="Arial"/>
          <w:sz w:val="22"/>
        </w:rPr>
        <w:t xml:space="preserve">es </w:t>
      </w:r>
      <w:r w:rsidR="00AB1414" w:rsidRPr="003B6735">
        <w:rPr>
          <w:rFonts w:cs="Arial"/>
          <w:sz w:val="22"/>
        </w:rPr>
        <w:t>ci-dessus.</w:t>
      </w:r>
    </w:p>
    <w:p w:rsidR="0021135E" w:rsidRPr="003B6735" w:rsidRDefault="0021135E" w:rsidP="0021135E">
      <w:pPr>
        <w:spacing w:line="240" w:lineRule="auto"/>
        <w:jc w:val="both"/>
        <w:rPr>
          <w:rFonts w:cs="Arial"/>
          <w:sz w:val="22"/>
        </w:rPr>
      </w:pPr>
    </w:p>
    <w:p w:rsidR="0021135E" w:rsidRPr="003B6735" w:rsidRDefault="0021135E" w:rsidP="0021135E">
      <w:pPr>
        <w:spacing w:line="240" w:lineRule="auto"/>
        <w:jc w:val="both"/>
        <w:rPr>
          <w:rFonts w:cs="Arial"/>
          <w:sz w:val="22"/>
        </w:rPr>
      </w:pPr>
    </w:p>
    <w:p w:rsidR="007427F4" w:rsidRPr="003B6735" w:rsidRDefault="007427F4" w:rsidP="0021135E">
      <w:pPr>
        <w:spacing w:line="240" w:lineRule="auto"/>
        <w:jc w:val="both"/>
        <w:rPr>
          <w:rFonts w:cs="Arial"/>
          <w:sz w:val="22"/>
        </w:rPr>
      </w:pPr>
    </w:p>
    <w:p w:rsidR="007427F4" w:rsidRPr="003B6735" w:rsidRDefault="007427F4" w:rsidP="0021135E">
      <w:pPr>
        <w:spacing w:line="240" w:lineRule="auto"/>
        <w:jc w:val="both"/>
        <w:rPr>
          <w:rFonts w:cs="Arial"/>
          <w:sz w:val="22"/>
        </w:rPr>
      </w:pPr>
    </w:p>
    <w:p w:rsidR="0021135E" w:rsidRPr="003B6735" w:rsidRDefault="00AB1414" w:rsidP="0021135E">
      <w:pPr>
        <w:spacing w:line="240" w:lineRule="auto"/>
        <w:jc w:val="both"/>
        <w:rPr>
          <w:rFonts w:cs="Arial"/>
          <w:sz w:val="22"/>
        </w:rPr>
      </w:pPr>
      <w:r w:rsidRPr="003B6735">
        <w:rPr>
          <w:rFonts w:cs="Arial"/>
          <w:sz w:val="22"/>
        </w:rPr>
        <w:t>Fait et ju</w:t>
      </w:r>
      <w:r w:rsidR="00AA11EC" w:rsidRPr="003B6735">
        <w:rPr>
          <w:rFonts w:cs="Arial"/>
          <w:sz w:val="22"/>
        </w:rPr>
        <w:t>gé</w:t>
      </w:r>
      <w:r w:rsidR="000A6BD1" w:rsidRPr="003B6735">
        <w:rPr>
          <w:rFonts w:cs="Arial"/>
          <w:sz w:val="22"/>
        </w:rPr>
        <w:t xml:space="preserve"> par </w:t>
      </w:r>
    </w:p>
    <w:p w:rsidR="007427F4" w:rsidRPr="003B6735" w:rsidRDefault="007427F4" w:rsidP="0021135E">
      <w:pPr>
        <w:spacing w:line="240" w:lineRule="auto"/>
        <w:jc w:val="both"/>
        <w:rPr>
          <w:rFonts w:cs="Arial"/>
          <w:sz w:val="22"/>
        </w:rPr>
      </w:pPr>
    </w:p>
    <w:p w:rsidR="00AA11EC" w:rsidRPr="003B6735" w:rsidRDefault="00833B64" w:rsidP="0021135E">
      <w:pPr>
        <w:spacing w:line="240" w:lineRule="auto"/>
        <w:jc w:val="both"/>
        <w:rPr>
          <w:rFonts w:cs="Arial"/>
          <w:sz w:val="22"/>
        </w:rPr>
      </w:pPr>
      <w:r w:rsidRPr="00833B64">
        <w:rPr>
          <w:rFonts w:cs="Arial"/>
          <w:sz w:val="22"/>
        </w:rPr>
        <w:t>M</w:t>
      </w:r>
      <w:r w:rsidRPr="00833B64">
        <w:rPr>
          <w:rFonts w:cs="Arial"/>
          <w:sz w:val="22"/>
          <w:vertAlign w:val="superscript"/>
        </w:rPr>
        <w:t>me</w:t>
      </w:r>
      <w:r>
        <w:rPr>
          <w:rFonts w:cs="Arial"/>
          <w:sz w:val="22"/>
        </w:rPr>
        <w:t> </w:t>
      </w:r>
      <w:r w:rsidR="000A6BD1" w:rsidRPr="003B6735">
        <w:rPr>
          <w:rFonts w:cs="Arial"/>
          <w:sz w:val="22"/>
        </w:rPr>
        <w:t>Evelyne</w:t>
      </w:r>
      <w:r w:rsidR="00AA11EC" w:rsidRPr="003B6735">
        <w:rPr>
          <w:rFonts w:cs="Arial"/>
          <w:sz w:val="22"/>
        </w:rPr>
        <w:t xml:space="preserve"> Ratte, présidente</w:t>
      </w:r>
      <w:r w:rsidR="000A6BD1" w:rsidRPr="003B6735">
        <w:rPr>
          <w:rFonts w:cs="Arial"/>
          <w:sz w:val="22"/>
        </w:rPr>
        <w:t xml:space="preserve"> de séance</w:t>
      </w:r>
      <w:r w:rsidR="00AA11EC" w:rsidRPr="003B6735">
        <w:rPr>
          <w:rFonts w:cs="Arial"/>
          <w:sz w:val="22"/>
        </w:rPr>
        <w:t xml:space="preserve">, MM. </w:t>
      </w:r>
      <w:r w:rsidR="000A6BD1" w:rsidRPr="003B6735">
        <w:rPr>
          <w:rFonts w:cs="Arial"/>
          <w:sz w:val="22"/>
        </w:rPr>
        <w:t xml:space="preserve">Jean-Marie </w:t>
      </w:r>
      <w:r w:rsidR="00AA11EC" w:rsidRPr="003B6735">
        <w:rPr>
          <w:rFonts w:cs="Arial"/>
          <w:sz w:val="22"/>
        </w:rPr>
        <w:t xml:space="preserve">Le Méné, </w:t>
      </w:r>
      <w:r w:rsidR="000A6BD1" w:rsidRPr="003B6735">
        <w:rPr>
          <w:rFonts w:cs="Arial"/>
          <w:sz w:val="22"/>
        </w:rPr>
        <w:t xml:space="preserve">Jean </w:t>
      </w:r>
      <w:r w:rsidR="009A1076">
        <w:rPr>
          <w:rFonts w:cs="Arial"/>
          <w:sz w:val="22"/>
        </w:rPr>
        <w:t xml:space="preserve">Castex, </w:t>
      </w:r>
      <w:r w:rsidRPr="00833B64">
        <w:rPr>
          <w:rFonts w:cs="Arial"/>
          <w:sz w:val="22"/>
        </w:rPr>
        <w:t>M</w:t>
      </w:r>
      <w:r w:rsidRPr="00833B64">
        <w:rPr>
          <w:rFonts w:cs="Arial"/>
          <w:sz w:val="22"/>
          <w:vertAlign w:val="superscript"/>
        </w:rPr>
        <w:t>me</w:t>
      </w:r>
      <w:r>
        <w:rPr>
          <w:rFonts w:cs="Arial"/>
          <w:sz w:val="22"/>
        </w:rPr>
        <w:t> </w:t>
      </w:r>
      <w:r w:rsidR="000A6BD1" w:rsidRPr="003B6735">
        <w:rPr>
          <w:rFonts w:cs="Arial"/>
          <w:sz w:val="22"/>
        </w:rPr>
        <w:t xml:space="preserve">Sylvie </w:t>
      </w:r>
      <w:proofErr w:type="spellStart"/>
      <w:r w:rsidR="00AA11EC" w:rsidRPr="003B6735">
        <w:rPr>
          <w:rFonts w:cs="Arial"/>
          <w:sz w:val="22"/>
        </w:rPr>
        <w:t>Vergnet</w:t>
      </w:r>
      <w:proofErr w:type="spellEnd"/>
      <w:r w:rsidR="00AA11EC" w:rsidRPr="003B6735">
        <w:rPr>
          <w:rFonts w:cs="Arial"/>
          <w:sz w:val="22"/>
        </w:rPr>
        <w:t xml:space="preserve">, MM. </w:t>
      </w:r>
      <w:r w:rsidR="000A6BD1" w:rsidRPr="003B6735">
        <w:rPr>
          <w:rFonts w:cs="Arial"/>
          <w:sz w:val="22"/>
        </w:rPr>
        <w:t xml:space="preserve">Guillaume </w:t>
      </w:r>
      <w:proofErr w:type="spellStart"/>
      <w:r w:rsidR="00AA11EC" w:rsidRPr="003B6735">
        <w:rPr>
          <w:rFonts w:cs="Arial"/>
          <w:sz w:val="22"/>
        </w:rPr>
        <w:t>Boudy</w:t>
      </w:r>
      <w:proofErr w:type="spellEnd"/>
      <w:r w:rsidR="00AA11EC" w:rsidRPr="003B6735">
        <w:rPr>
          <w:rFonts w:cs="Arial"/>
          <w:sz w:val="22"/>
        </w:rPr>
        <w:t xml:space="preserve">, </w:t>
      </w:r>
      <w:r w:rsidR="000A6BD1" w:rsidRPr="003B6735">
        <w:rPr>
          <w:rFonts w:cs="Arial"/>
          <w:sz w:val="22"/>
        </w:rPr>
        <w:t xml:space="preserve">Olivier </w:t>
      </w:r>
      <w:r w:rsidR="00AA11EC" w:rsidRPr="003B6735">
        <w:rPr>
          <w:rFonts w:cs="Arial"/>
          <w:sz w:val="22"/>
        </w:rPr>
        <w:t xml:space="preserve">Ortiz et </w:t>
      </w:r>
      <w:r w:rsidR="000A6BD1" w:rsidRPr="003B6735">
        <w:rPr>
          <w:rFonts w:cs="Arial"/>
          <w:sz w:val="22"/>
        </w:rPr>
        <w:t xml:space="preserve">Jacques </w:t>
      </w:r>
      <w:r w:rsidR="00AA11EC" w:rsidRPr="003B6735">
        <w:rPr>
          <w:rFonts w:cs="Arial"/>
          <w:sz w:val="22"/>
        </w:rPr>
        <w:t>Basset, conseillers maîtres.</w:t>
      </w:r>
    </w:p>
    <w:p w:rsidR="0021135E" w:rsidRPr="003B6735" w:rsidRDefault="0021135E" w:rsidP="0021135E">
      <w:pPr>
        <w:spacing w:line="240" w:lineRule="auto"/>
        <w:jc w:val="both"/>
        <w:rPr>
          <w:rFonts w:cs="Arial"/>
          <w:sz w:val="22"/>
        </w:rPr>
      </w:pPr>
    </w:p>
    <w:p w:rsidR="0021135E" w:rsidRPr="003B6735" w:rsidRDefault="00C90D0C" w:rsidP="0021135E">
      <w:pPr>
        <w:spacing w:line="240" w:lineRule="auto"/>
        <w:jc w:val="both"/>
        <w:rPr>
          <w:rFonts w:cs="Arial"/>
          <w:sz w:val="22"/>
        </w:rPr>
      </w:pPr>
      <w:r w:rsidRPr="003B6735">
        <w:rPr>
          <w:rFonts w:cs="Arial"/>
          <w:sz w:val="22"/>
        </w:rPr>
        <w:t xml:space="preserve">En présence de </w:t>
      </w:r>
      <w:r w:rsidR="00833B64" w:rsidRPr="00833B64">
        <w:rPr>
          <w:rFonts w:cs="Arial"/>
          <w:sz w:val="22"/>
        </w:rPr>
        <w:t>M</w:t>
      </w:r>
      <w:r w:rsidR="00833B64" w:rsidRPr="00833B64">
        <w:rPr>
          <w:rFonts w:cs="Arial"/>
          <w:sz w:val="22"/>
          <w:vertAlign w:val="superscript"/>
        </w:rPr>
        <w:t>me</w:t>
      </w:r>
      <w:r w:rsidR="00833B64">
        <w:rPr>
          <w:rFonts w:cs="Arial"/>
          <w:sz w:val="22"/>
        </w:rPr>
        <w:t> </w:t>
      </w:r>
      <w:bookmarkStart w:id="0" w:name="_GoBack"/>
      <w:bookmarkEnd w:id="0"/>
      <w:r w:rsidRPr="003B6735">
        <w:rPr>
          <w:rFonts w:cs="Arial"/>
          <w:sz w:val="22"/>
        </w:rPr>
        <w:t>Marie-Hélène Paris-</w:t>
      </w:r>
      <w:r w:rsidR="009A1076">
        <w:rPr>
          <w:rFonts w:cs="Arial"/>
          <w:sz w:val="22"/>
        </w:rPr>
        <w:t>Varin</w:t>
      </w:r>
      <w:r w:rsidR="009A7C03" w:rsidRPr="003B6735">
        <w:rPr>
          <w:rFonts w:cs="Arial"/>
          <w:sz w:val="22"/>
        </w:rPr>
        <w:t>, greffi</w:t>
      </w:r>
      <w:r w:rsidRPr="003B6735">
        <w:rPr>
          <w:rFonts w:cs="Arial"/>
          <w:sz w:val="22"/>
        </w:rPr>
        <w:t>ère</w:t>
      </w:r>
      <w:r w:rsidR="00AB1414" w:rsidRPr="003B6735">
        <w:rPr>
          <w:rFonts w:cs="Arial"/>
          <w:sz w:val="22"/>
        </w:rPr>
        <w:t xml:space="preserve"> de séance.</w:t>
      </w:r>
    </w:p>
    <w:p w:rsidR="0021135E" w:rsidRPr="003B6735" w:rsidRDefault="0021135E" w:rsidP="0021135E">
      <w:pPr>
        <w:spacing w:line="240" w:lineRule="auto"/>
        <w:jc w:val="both"/>
        <w:rPr>
          <w:rFonts w:cs="Arial"/>
          <w:sz w:val="22"/>
        </w:rPr>
      </w:pPr>
    </w:p>
    <w:tbl>
      <w:tblPr>
        <w:tblW w:w="0" w:type="auto"/>
        <w:tblInd w:w="34" w:type="dxa"/>
        <w:tblLook w:val="00A0" w:firstRow="1" w:lastRow="0" w:firstColumn="1" w:lastColumn="0" w:noHBand="0" w:noVBand="0"/>
      </w:tblPr>
      <w:tblGrid>
        <w:gridCol w:w="4606"/>
        <w:gridCol w:w="4646"/>
      </w:tblGrid>
      <w:tr w:rsidR="0021135E" w:rsidRPr="007178CC" w:rsidTr="0021135E">
        <w:tc>
          <w:tcPr>
            <w:tcW w:w="5413" w:type="dxa"/>
          </w:tcPr>
          <w:p w:rsidR="0021135E" w:rsidRPr="003B6735" w:rsidRDefault="0021135E" w:rsidP="0021135E">
            <w:pPr>
              <w:spacing w:line="240" w:lineRule="auto"/>
              <w:jc w:val="both"/>
              <w:rPr>
                <w:rFonts w:cs="Arial"/>
                <w:b/>
                <w:sz w:val="22"/>
              </w:rPr>
            </w:pPr>
          </w:p>
          <w:p w:rsidR="007178CC" w:rsidRDefault="007178CC" w:rsidP="0021135E">
            <w:pPr>
              <w:spacing w:line="240" w:lineRule="auto"/>
              <w:jc w:val="both"/>
              <w:rPr>
                <w:rFonts w:cs="Arial"/>
                <w:b/>
                <w:sz w:val="22"/>
              </w:rPr>
            </w:pPr>
          </w:p>
          <w:p w:rsidR="007178CC" w:rsidRDefault="007178CC" w:rsidP="0021135E">
            <w:pPr>
              <w:spacing w:line="240" w:lineRule="auto"/>
              <w:jc w:val="both"/>
              <w:rPr>
                <w:rFonts w:cs="Arial"/>
                <w:b/>
                <w:sz w:val="22"/>
              </w:rPr>
            </w:pPr>
          </w:p>
          <w:p w:rsidR="0021135E" w:rsidRPr="003B6735" w:rsidRDefault="0021135E" w:rsidP="0021135E">
            <w:pPr>
              <w:spacing w:line="240" w:lineRule="auto"/>
              <w:jc w:val="both"/>
              <w:rPr>
                <w:rFonts w:cs="Arial"/>
                <w:b/>
                <w:sz w:val="22"/>
              </w:rPr>
            </w:pPr>
          </w:p>
          <w:p w:rsidR="0021135E" w:rsidRPr="003B6735" w:rsidRDefault="0021135E" w:rsidP="0021135E">
            <w:pPr>
              <w:spacing w:line="240" w:lineRule="auto"/>
              <w:jc w:val="both"/>
              <w:rPr>
                <w:rFonts w:cs="Arial"/>
                <w:b/>
                <w:sz w:val="22"/>
              </w:rPr>
            </w:pPr>
          </w:p>
          <w:p w:rsidR="0021135E" w:rsidRPr="003B6735" w:rsidRDefault="0021135E" w:rsidP="0021135E">
            <w:pPr>
              <w:spacing w:line="240" w:lineRule="auto"/>
              <w:jc w:val="both"/>
              <w:rPr>
                <w:rFonts w:cs="Arial"/>
                <w:b/>
                <w:sz w:val="22"/>
              </w:rPr>
            </w:pPr>
          </w:p>
          <w:p w:rsidR="0021135E" w:rsidRPr="003B6735" w:rsidRDefault="0021135E" w:rsidP="0021135E">
            <w:pPr>
              <w:spacing w:line="240" w:lineRule="auto"/>
              <w:jc w:val="both"/>
              <w:rPr>
                <w:rFonts w:cs="Arial"/>
                <w:b/>
                <w:sz w:val="22"/>
              </w:rPr>
            </w:pPr>
          </w:p>
          <w:p w:rsidR="0021135E" w:rsidRPr="003B6735" w:rsidRDefault="00AA11EC" w:rsidP="00D718E0">
            <w:pPr>
              <w:spacing w:line="240" w:lineRule="auto"/>
              <w:jc w:val="center"/>
              <w:rPr>
                <w:rFonts w:cs="Arial"/>
                <w:b/>
                <w:sz w:val="22"/>
              </w:rPr>
            </w:pPr>
            <w:r w:rsidRPr="003B6735">
              <w:rPr>
                <w:rFonts w:cs="Arial"/>
                <w:b/>
                <w:sz w:val="22"/>
              </w:rPr>
              <w:t>Marie-Hélène PARIS-</w:t>
            </w:r>
            <w:r w:rsidR="00D718E0" w:rsidRPr="003B6735">
              <w:rPr>
                <w:rFonts w:cs="Arial"/>
                <w:b/>
                <w:sz w:val="22"/>
              </w:rPr>
              <w:t>VARIN</w:t>
            </w:r>
          </w:p>
          <w:p w:rsidR="00D718E0" w:rsidRPr="003B6735" w:rsidRDefault="00D718E0" w:rsidP="00D718E0">
            <w:pPr>
              <w:spacing w:line="240" w:lineRule="auto"/>
              <w:jc w:val="center"/>
              <w:rPr>
                <w:rFonts w:cs="Arial"/>
                <w:b/>
                <w:sz w:val="22"/>
              </w:rPr>
            </w:pPr>
            <w:r w:rsidRPr="003B6735">
              <w:rPr>
                <w:rFonts w:cs="Arial"/>
                <w:b/>
                <w:sz w:val="22"/>
              </w:rPr>
              <w:t>Greffière de séance</w:t>
            </w:r>
          </w:p>
        </w:tc>
        <w:tc>
          <w:tcPr>
            <w:tcW w:w="5414" w:type="dxa"/>
          </w:tcPr>
          <w:p w:rsidR="0021135E" w:rsidRPr="003B6735" w:rsidRDefault="0021135E" w:rsidP="0021135E">
            <w:pPr>
              <w:spacing w:line="240" w:lineRule="auto"/>
              <w:jc w:val="both"/>
              <w:rPr>
                <w:rFonts w:cs="Arial"/>
                <w:b/>
                <w:sz w:val="22"/>
              </w:rPr>
            </w:pPr>
          </w:p>
          <w:p w:rsidR="0021135E" w:rsidRDefault="0021135E" w:rsidP="0021135E">
            <w:pPr>
              <w:spacing w:line="240" w:lineRule="auto"/>
              <w:jc w:val="both"/>
              <w:rPr>
                <w:rFonts w:cs="Arial"/>
                <w:b/>
                <w:sz w:val="22"/>
              </w:rPr>
            </w:pPr>
          </w:p>
          <w:p w:rsidR="007178CC" w:rsidRDefault="007178CC" w:rsidP="0021135E">
            <w:pPr>
              <w:spacing w:line="240" w:lineRule="auto"/>
              <w:jc w:val="both"/>
              <w:rPr>
                <w:rFonts w:cs="Arial"/>
                <w:b/>
                <w:sz w:val="22"/>
              </w:rPr>
            </w:pPr>
          </w:p>
          <w:p w:rsidR="007178CC" w:rsidRPr="003B6735" w:rsidRDefault="007178CC" w:rsidP="0021135E">
            <w:pPr>
              <w:spacing w:line="240" w:lineRule="auto"/>
              <w:jc w:val="both"/>
              <w:rPr>
                <w:rFonts w:cs="Arial"/>
                <w:b/>
                <w:sz w:val="22"/>
              </w:rPr>
            </w:pPr>
          </w:p>
          <w:p w:rsidR="0021135E" w:rsidRPr="003B6735" w:rsidRDefault="0021135E" w:rsidP="0021135E">
            <w:pPr>
              <w:spacing w:line="240" w:lineRule="auto"/>
              <w:jc w:val="both"/>
              <w:rPr>
                <w:rFonts w:cs="Arial"/>
                <w:b/>
                <w:sz w:val="22"/>
              </w:rPr>
            </w:pPr>
          </w:p>
          <w:p w:rsidR="0021135E" w:rsidRPr="003B6735" w:rsidRDefault="0021135E" w:rsidP="0021135E">
            <w:pPr>
              <w:spacing w:line="240" w:lineRule="auto"/>
              <w:jc w:val="both"/>
              <w:rPr>
                <w:rFonts w:cs="Arial"/>
                <w:b/>
                <w:sz w:val="22"/>
              </w:rPr>
            </w:pPr>
          </w:p>
          <w:p w:rsidR="0021135E" w:rsidRPr="003B6735" w:rsidRDefault="0021135E" w:rsidP="0021135E">
            <w:pPr>
              <w:spacing w:line="240" w:lineRule="auto"/>
              <w:jc w:val="both"/>
              <w:rPr>
                <w:rFonts w:cs="Arial"/>
                <w:b/>
                <w:sz w:val="22"/>
              </w:rPr>
            </w:pPr>
          </w:p>
          <w:p w:rsidR="0021135E" w:rsidRPr="003B6735" w:rsidRDefault="00AA11EC" w:rsidP="00AA11EC">
            <w:pPr>
              <w:spacing w:line="240" w:lineRule="auto"/>
              <w:jc w:val="center"/>
              <w:rPr>
                <w:rFonts w:cs="Arial"/>
                <w:b/>
                <w:sz w:val="22"/>
              </w:rPr>
            </w:pPr>
            <w:r w:rsidRPr="003B6735">
              <w:rPr>
                <w:rFonts w:cs="Arial"/>
                <w:b/>
                <w:sz w:val="22"/>
              </w:rPr>
              <w:t>Evelyne RATTE</w:t>
            </w:r>
          </w:p>
          <w:p w:rsidR="00D718E0" w:rsidRPr="003B6735" w:rsidRDefault="00D718E0" w:rsidP="00AA11EC">
            <w:pPr>
              <w:spacing w:line="240" w:lineRule="auto"/>
              <w:jc w:val="center"/>
              <w:rPr>
                <w:rFonts w:cs="Arial"/>
                <w:b/>
                <w:sz w:val="22"/>
              </w:rPr>
            </w:pPr>
            <w:r w:rsidRPr="003B6735">
              <w:rPr>
                <w:rFonts w:cs="Arial"/>
                <w:b/>
                <w:sz w:val="22"/>
              </w:rPr>
              <w:t xml:space="preserve">Présidente </w:t>
            </w:r>
          </w:p>
        </w:tc>
      </w:tr>
    </w:tbl>
    <w:p w:rsidR="0021135E" w:rsidRPr="003B6735" w:rsidRDefault="0021135E" w:rsidP="0021135E">
      <w:pPr>
        <w:spacing w:line="240" w:lineRule="auto"/>
        <w:jc w:val="both"/>
        <w:rPr>
          <w:rFonts w:cs="Arial"/>
          <w:sz w:val="22"/>
        </w:rPr>
      </w:pPr>
    </w:p>
    <w:p w:rsidR="007178CC" w:rsidRDefault="007178CC">
      <w:pPr>
        <w:spacing w:line="240" w:lineRule="auto"/>
        <w:rPr>
          <w:rFonts w:cs="Arial"/>
          <w:sz w:val="22"/>
        </w:rPr>
      </w:pPr>
      <w:r>
        <w:rPr>
          <w:rFonts w:cs="Arial"/>
          <w:sz w:val="22"/>
        </w:rPr>
        <w:br w:type="page"/>
      </w:r>
    </w:p>
    <w:p w:rsidR="0021135E" w:rsidRPr="003B6735" w:rsidRDefault="0021135E" w:rsidP="0021135E">
      <w:pPr>
        <w:spacing w:line="240" w:lineRule="auto"/>
        <w:jc w:val="both"/>
        <w:rPr>
          <w:rFonts w:cs="Arial"/>
          <w:sz w:val="22"/>
        </w:rPr>
      </w:pPr>
    </w:p>
    <w:p w:rsidR="0021135E" w:rsidRPr="003B6735" w:rsidRDefault="0021135E" w:rsidP="0021135E">
      <w:pPr>
        <w:spacing w:line="240" w:lineRule="auto"/>
        <w:jc w:val="both"/>
        <w:rPr>
          <w:rFonts w:cs="Arial"/>
          <w:sz w:val="22"/>
        </w:rPr>
      </w:pPr>
    </w:p>
    <w:p w:rsidR="00D718E0" w:rsidRPr="007178CC" w:rsidRDefault="00D718E0" w:rsidP="00D718E0">
      <w:pPr>
        <w:tabs>
          <w:tab w:val="center" w:pos="4536"/>
          <w:tab w:val="right" w:pos="9072"/>
        </w:tabs>
        <w:jc w:val="both"/>
        <w:rPr>
          <w:rFonts w:cs="Arial"/>
          <w:sz w:val="22"/>
        </w:rPr>
      </w:pPr>
      <w:r w:rsidRPr="007178CC">
        <w:rPr>
          <w:rFonts w:cs="Arial"/>
          <w:sz w:val="22"/>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D718E0" w:rsidRPr="007178CC" w:rsidRDefault="00D718E0" w:rsidP="00D718E0">
      <w:pPr>
        <w:tabs>
          <w:tab w:val="center" w:pos="4536"/>
          <w:tab w:val="right" w:pos="9072"/>
        </w:tabs>
        <w:jc w:val="both"/>
        <w:rPr>
          <w:rFonts w:cs="Arial"/>
          <w:sz w:val="22"/>
        </w:rPr>
      </w:pPr>
    </w:p>
    <w:p w:rsidR="00D718E0" w:rsidRPr="007178CC" w:rsidRDefault="00D718E0" w:rsidP="00D718E0">
      <w:pPr>
        <w:tabs>
          <w:tab w:val="center" w:pos="4536"/>
          <w:tab w:val="right" w:pos="9072"/>
        </w:tabs>
        <w:jc w:val="both"/>
        <w:rPr>
          <w:rFonts w:cs="Arial"/>
          <w:sz w:val="22"/>
        </w:rPr>
      </w:pPr>
    </w:p>
    <w:p w:rsidR="00D718E0" w:rsidRPr="007178CC" w:rsidRDefault="00D718E0" w:rsidP="00D718E0">
      <w:pPr>
        <w:tabs>
          <w:tab w:val="center" w:pos="4536"/>
          <w:tab w:val="right" w:pos="9072"/>
        </w:tabs>
        <w:jc w:val="both"/>
        <w:rPr>
          <w:rFonts w:cs="Arial"/>
          <w:sz w:val="22"/>
        </w:rPr>
      </w:pPr>
      <w:r w:rsidRPr="007178CC">
        <w:rPr>
          <w:rFonts w:cs="Arial"/>
          <w:color w:val="000000"/>
          <w:sz w:val="22"/>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au paragraphe I de l’article R. 142-15 du même code.</w:t>
      </w:r>
    </w:p>
    <w:p w:rsidR="005F2E36" w:rsidRPr="003B6735" w:rsidRDefault="005F2E36" w:rsidP="001B4255">
      <w:pPr>
        <w:spacing w:line="240" w:lineRule="auto"/>
        <w:rPr>
          <w:rFonts w:cs="Arial"/>
          <w:sz w:val="22"/>
        </w:rPr>
      </w:pPr>
    </w:p>
    <w:sectPr w:rsidR="005F2E36" w:rsidRPr="003B6735" w:rsidSect="007178CC">
      <w:headerReference w:type="default" r:id="rId9"/>
      <w:footerReference w:type="default" r:id="rId10"/>
      <w:headerReference w:type="first" r:id="rId11"/>
      <w:footerReference w:type="first" r:id="rId12"/>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66B" w:rsidRDefault="00CB766B" w:rsidP="00B41656">
      <w:pPr>
        <w:spacing w:line="240" w:lineRule="auto"/>
      </w:pPr>
      <w:r>
        <w:separator/>
      </w:r>
    </w:p>
  </w:endnote>
  <w:endnote w:type="continuationSeparator" w:id="0">
    <w:p w:rsidR="00CB766B" w:rsidRDefault="00CB766B"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26665C" w:rsidTr="0021135E">
      <w:trPr>
        <w:jc w:val="center"/>
      </w:trPr>
      <w:tc>
        <w:tcPr>
          <w:tcW w:w="9212" w:type="dxa"/>
        </w:tcPr>
        <w:p w:rsidR="0026665C" w:rsidRPr="008F0DC7" w:rsidRDefault="0026665C" w:rsidP="0021135E">
          <w:pPr>
            <w:pStyle w:val="Pieddepage"/>
            <w:jc w:val="center"/>
            <w:rPr>
              <w:rFonts w:cs="Arial"/>
            </w:rPr>
          </w:pPr>
          <w:r w:rsidRPr="008F0DC7">
            <w:rPr>
              <w:rFonts w:cs="Arial"/>
            </w:rPr>
            <w:t>13 rue Cambon - 75100 PARIS CEDEX 01 - T +33 1 42 98 95 00 - www.ccomptes.fr</w:t>
          </w:r>
        </w:p>
      </w:tc>
    </w:tr>
    <w:tr w:rsidR="0026665C" w:rsidTr="0021135E">
      <w:trPr>
        <w:jc w:val="center"/>
      </w:trPr>
      <w:tc>
        <w:tcPr>
          <w:tcW w:w="9212" w:type="dxa"/>
        </w:tcPr>
        <w:p w:rsidR="0026665C" w:rsidRPr="008F0DC7" w:rsidRDefault="0026665C" w:rsidP="0021135E">
          <w:pPr>
            <w:pStyle w:val="Pieddepage"/>
            <w:jc w:val="center"/>
            <w:rPr>
              <w:rFonts w:cs="Arial"/>
            </w:rPr>
          </w:pPr>
        </w:p>
      </w:tc>
    </w:tr>
  </w:tbl>
  <w:p w:rsidR="0026665C" w:rsidRDefault="0026665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26665C" w:rsidTr="0021135E">
      <w:trPr>
        <w:jc w:val="center"/>
      </w:trPr>
      <w:tc>
        <w:tcPr>
          <w:tcW w:w="9212" w:type="dxa"/>
        </w:tcPr>
        <w:p w:rsidR="0026665C" w:rsidRPr="008F0DC7" w:rsidRDefault="0026665C" w:rsidP="0021135E">
          <w:pPr>
            <w:pStyle w:val="Pieddepage"/>
            <w:jc w:val="center"/>
            <w:rPr>
              <w:rFonts w:cs="Arial"/>
            </w:rPr>
          </w:pPr>
          <w:r w:rsidRPr="008F0DC7">
            <w:rPr>
              <w:rFonts w:cs="Arial"/>
            </w:rPr>
            <w:t>13 rue Cambon - 75100 PARIS CEDEX 01 - T +33 1 42 98 95 00 - www.ccomptes.fr</w:t>
          </w:r>
        </w:p>
      </w:tc>
    </w:tr>
    <w:tr w:rsidR="0026665C" w:rsidTr="0021135E">
      <w:trPr>
        <w:jc w:val="center"/>
      </w:trPr>
      <w:tc>
        <w:tcPr>
          <w:tcW w:w="9212" w:type="dxa"/>
        </w:tcPr>
        <w:p w:rsidR="0026665C" w:rsidRPr="008F0DC7" w:rsidRDefault="0026665C" w:rsidP="0021135E">
          <w:pPr>
            <w:pStyle w:val="Pieddepage"/>
            <w:jc w:val="center"/>
            <w:rPr>
              <w:rFonts w:cs="Arial"/>
            </w:rPr>
          </w:pPr>
        </w:p>
      </w:tc>
    </w:tr>
  </w:tbl>
  <w:p w:rsidR="0026665C" w:rsidRDefault="0026665C"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66B" w:rsidRDefault="00CB766B" w:rsidP="00B41656">
      <w:pPr>
        <w:spacing w:line="240" w:lineRule="auto"/>
      </w:pPr>
      <w:r>
        <w:separator/>
      </w:r>
    </w:p>
  </w:footnote>
  <w:footnote w:type="continuationSeparator" w:id="0">
    <w:p w:rsidR="00CB766B" w:rsidRDefault="00CB766B"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65C" w:rsidRDefault="0026665C">
    <w:pPr>
      <w:pStyle w:val="En-tte"/>
      <w:jc w:val="right"/>
    </w:pPr>
  </w:p>
  <w:tbl>
    <w:tblPr>
      <w:tblStyle w:val="Grilledutableau"/>
      <w:tblW w:w="0" w:type="auto"/>
      <w:tblLook w:val="0680" w:firstRow="0" w:lastRow="0" w:firstColumn="1" w:lastColumn="0" w:noHBand="1" w:noVBand="1"/>
    </w:tblPr>
    <w:tblGrid>
      <w:gridCol w:w="8046"/>
      <w:gridCol w:w="1164"/>
    </w:tblGrid>
    <w:tr w:rsidR="0026665C" w:rsidTr="003D7655">
      <w:tc>
        <w:tcPr>
          <w:tcW w:w="8046" w:type="dxa"/>
          <w:tcBorders>
            <w:top w:val="nil"/>
            <w:left w:val="nil"/>
            <w:bottom w:val="nil"/>
            <w:right w:val="nil"/>
          </w:tcBorders>
          <w:vAlign w:val="center"/>
        </w:tcPr>
        <w:p w:rsidR="0026665C" w:rsidRDefault="0026665C" w:rsidP="003D7655">
          <w:pPr>
            <w:pStyle w:val="En-tte"/>
            <w:spacing w:line="320" w:lineRule="exact"/>
          </w:pPr>
        </w:p>
      </w:tc>
      <w:tc>
        <w:tcPr>
          <w:tcW w:w="1164" w:type="dxa"/>
          <w:tcBorders>
            <w:top w:val="nil"/>
            <w:left w:val="nil"/>
            <w:bottom w:val="nil"/>
            <w:right w:val="nil"/>
          </w:tcBorders>
          <w:vAlign w:val="center"/>
        </w:tcPr>
        <w:p w:rsidR="0026665C" w:rsidRDefault="00CB766B" w:rsidP="003D7655">
          <w:pPr>
            <w:pStyle w:val="En-tte"/>
            <w:jc w:val="right"/>
          </w:pPr>
          <w:sdt>
            <w:sdtPr>
              <w:id w:val="123790272"/>
              <w:docPartObj>
                <w:docPartGallery w:val="Page Numbers (Top of Page)"/>
                <w:docPartUnique/>
              </w:docPartObj>
            </w:sdtPr>
            <w:sdtEndPr/>
            <w:sdtContent>
              <w:r w:rsidR="0026665C">
                <w:t xml:space="preserve"> </w:t>
              </w:r>
              <w:r w:rsidR="0026665C">
                <w:rPr>
                  <w:b/>
                  <w:sz w:val="24"/>
                  <w:szCs w:val="24"/>
                </w:rPr>
                <w:fldChar w:fldCharType="begin"/>
              </w:r>
              <w:r w:rsidR="0026665C">
                <w:rPr>
                  <w:b/>
                </w:rPr>
                <w:instrText>PAGE</w:instrText>
              </w:r>
              <w:r w:rsidR="0026665C">
                <w:rPr>
                  <w:b/>
                  <w:sz w:val="24"/>
                  <w:szCs w:val="24"/>
                </w:rPr>
                <w:fldChar w:fldCharType="separate"/>
              </w:r>
              <w:r w:rsidR="00833B64">
                <w:rPr>
                  <w:b/>
                  <w:noProof/>
                </w:rPr>
                <w:t>10</w:t>
              </w:r>
              <w:r w:rsidR="0026665C">
                <w:rPr>
                  <w:b/>
                  <w:sz w:val="24"/>
                  <w:szCs w:val="24"/>
                </w:rPr>
                <w:fldChar w:fldCharType="end"/>
              </w:r>
              <w:r w:rsidR="0026665C">
                <w:t xml:space="preserve"> / </w:t>
              </w:r>
              <w:r w:rsidR="0026665C">
                <w:rPr>
                  <w:b/>
                  <w:sz w:val="24"/>
                  <w:szCs w:val="24"/>
                </w:rPr>
                <w:fldChar w:fldCharType="begin"/>
              </w:r>
              <w:r w:rsidR="0026665C">
                <w:rPr>
                  <w:b/>
                </w:rPr>
                <w:instrText>NUMPAGES</w:instrText>
              </w:r>
              <w:r w:rsidR="0026665C">
                <w:rPr>
                  <w:b/>
                  <w:sz w:val="24"/>
                  <w:szCs w:val="24"/>
                </w:rPr>
                <w:fldChar w:fldCharType="separate"/>
              </w:r>
              <w:r w:rsidR="00833B64">
                <w:rPr>
                  <w:b/>
                  <w:noProof/>
                </w:rPr>
                <w:t>11</w:t>
              </w:r>
              <w:r w:rsidR="0026665C">
                <w:rPr>
                  <w:b/>
                  <w:sz w:val="24"/>
                  <w:szCs w:val="24"/>
                </w:rPr>
                <w:fldChar w:fldCharType="end"/>
              </w:r>
            </w:sdtContent>
          </w:sdt>
        </w:p>
      </w:tc>
    </w:tr>
  </w:tbl>
  <w:p w:rsidR="0026665C" w:rsidRDefault="0026665C"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65C" w:rsidRDefault="0026665C">
    <w:pPr>
      <w:pStyle w:val="En-tte"/>
    </w:pPr>
    <w:r>
      <w:rPr>
        <w:noProof/>
        <w:lang w:eastAsia="fr-FR"/>
      </w:rPr>
      <w:drawing>
        <wp:anchor distT="0" distB="0" distL="114300" distR="114300" simplePos="0" relativeHeight="251658240" behindDoc="0" locked="0" layoutInCell="1" allowOverlap="1" wp14:anchorId="7D28C73E" wp14:editId="20709893">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D632C6E"/>
    <w:multiLevelType w:val="hybridMultilevel"/>
    <w:tmpl w:val="18EEE14C"/>
    <w:lvl w:ilvl="0" w:tplc="E7347C90">
      <w:start w:val="7"/>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nsid w:val="73FB2575"/>
    <w:multiLevelType w:val="hybridMultilevel"/>
    <w:tmpl w:val="3AE23F0A"/>
    <w:lvl w:ilvl="0" w:tplc="D048D06C">
      <w:start w:val="3"/>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782769D"/>
    <w:multiLevelType w:val="hybridMultilevel"/>
    <w:tmpl w:val="6A6646FC"/>
    <w:lvl w:ilvl="0" w:tplc="4996551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8">
    <w:abstractNumId w:val="9"/>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13BC8"/>
    <w:rsid w:val="00035335"/>
    <w:rsid w:val="00045A63"/>
    <w:rsid w:val="000515FD"/>
    <w:rsid w:val="00055598"/>
    <w:rsid w:val="00057C1C"/>
    <w:rsid w:val="00060466"/>
    <w:rsid w:val="00067EA3"/>
    <w:rsid w:val="0008263B"/>
    <w:rsid w:val="000A6BD1"/>
    <w:rsid w:val="000B1EC1"/>
    <w:rsid w:val="000B481D"/>
    <w:rsid w:val="000D136E"/>
    <w:rsid w:val="000D4CDC"/>
    <w:rsid w:val="000D518E"/>
    <w:rsid w:val="000E249B"/>
    <w:rsid w:val="000E3C7F"/>
    <w:rsid w:val="000F5299"/>
    <w:rsid w:val="000F53CA"/>
    <w:rsid w:val="00101939"/>
    <w:rsid w:val="00110640"/>
    <w:rsid w:val="0011557F"/>
    <w:rsid w:val="00122A5D"/>
    <w:rsid w:val="001248F5"/>
    <w:rsid w:val="00130F4A"/>
    <w:rsid w:val="0013115F"/>
    <w:rsid w:val="00131A38"/>
    <w:rsid w:val="001376CA"/>
    <w:rsid w:val="001440E9"/>
    <w:rsid w:val="001510C1"/>
    <w:rsid w:val="00156CB9"/>
    <w:rsid w:val="00161D3B"/>
    <w:rsid w:val="0016783F"/>
    <w:rsid w:val="00171607"/>
    <w:rsid w:val="001733C8"/>
    <w:rsid w:val="00177B90"/>
    <w:rsid w:val="001920CE"/>
    <w:rsid w:val="001A0395"/>
    <w:rsid w:val="001B0399"/>
    <w:rsid w:val="001B4255"/>
    <w:rsid w:val="001C1FE3"/>
    <w:rsid w:val="001C21CD"/>
    <w:rsid w:val="001D11BE"/>
    <w:rsid w:val="001D1A39"/>
    <w:rsid w:val="001F1C3A"/>
    <w:rsid w:val="002040C2"/>
    <w:rsid w:val="0021135E"/>
    <w:rsid w:val="00226D97"/>
    <w:rsid w:val="002304DE"/>
    <w:rsid w:val="00231C67"/>
    <w:rsid w:val="00240C13"/>
    <w:rsid w:val="00243266"/>
    <w:rsid w:val="00244453"/>
    <w:rsid w:val="00252CC2"/>
    <w:rsid w:val="00262122"/>
    <w:rsid w:val="00265091"/>
    <w:rsid w:val="0026665C"/>
    <w:rsid w:val="00283473"/>
    <w:rsid w:val="002878B1"/>
    <w:rsid w:val="0029282B"/>
    <w:rsid w:val="00296A29"/>
    <w:rsid w:val="002A32D8"/>
    <w:rsid w:val="002A3428"/>
    <w:rsid w:val="002B59DD"/>
    <w:rsid w:val="002B74C3"/>
    <w:rsid w:val="002C0B4C"/>
    <w:rsid w:val="002D0DA9"/>
    <w:rsid w:val="002E19C5"/>
    <w:rsid w:val="002E75B7"/>
    <w:rsid w:val="002F0678"/>
    <w:rsid w:val="002F6558"/>
    <w:rsid w:val="00305D73"/>
    <w:rsid w:val="00306303"/>
    <w:rsid w:val="003100DF"/>
    <w:rsid w:val="00317717"/>
    <w:rsid w:val="00322909"/>
    <w:rsid w:val="003243B1"/>
    <w:rsid w:val="00326639"/>
    <w:rsid w:val="00335E43"/>
    <w:rsid w:val="00374997"/>
    <w:rsid w:val="00376FD6"/>
    <w:rsid w:val="00391375"/>
    <w:rsid w:val="00392DD9"/>
    <w:rsid w:val="003955D7"/>
    <w:rsid w:val="003A0423"/>
    <w:rsid w:val="003A09FE"/>
    <w:rsid w:val="003A5988"/>
    <w:rsid w:val="003A5A20"/>
    <w:rsid w:val="003B6735"/>
    <w:rsid w:val="003B7BA2"/>
    <w:rsid w:val="003C582D"/>
    <w:rsid w:val="003C729C"/>
    <w:rsid w:val="003D644E"/>
    <w:rsid w:val="003D7655"/>
    <w:rsid w:val="003E0E63"/>
    <w:rsid w:val="004022CB"/>
    <w:rsid w:val="0041037F"/>
    <w:rsid w:val="004175AD"/>
    <w:rsid w:val="00433D44"/>
    <w:rsid w:val="00447E41"/>
    <w:rsid w:val="004507C2"/>
    <w:rsid w:val="00462B10"/>
    <w:rsid w:val="00466852"/>
    <w:rsid w:val="00470560"/>
    <w:rsid w:val="0047092C"/>
    <w:rsid w:val="00471BCD"/>
    <w:rsid w:val="004767BE"/>
    <w:rsid w:val="00477C3D"/>
    <w:rsid w:val="00483B67"/>
    <w:rsid w:val="0048597E"/>
    <w:rsid w:val="004914A1"/>
    <w:rsid w:val="004A027D"/>
    <w:rsid w:val="004A1A11"/>
    <w:rsid w:val="004A49F1"/>
    <w:rsid w:val="004A5254"/>
    <w:rsid w:val="004A6C05"/>
    <w:rsid w:val="004B0A85"/>
    <w:rsid w:val="004C3CF8"/>
    <w:rsid w:val="004E32FD"/>
    <w:rsid w:val="004E49EF"/>
    <w:rsid w:val="005010F5"/>
    <w:rsid w:val="0050643F"/>
    <w:rsid w:val="00506A77"/>
    <w:rsid w:val="00511763"/>
    <w:rsid w:val="00517BB6"/>
    <w:rsid w:val="005369EE"/>
    <w:rsid w:val="0053724A"/>
    <w:rsid w:val="00545527"/>
    <w:rsid w:val="0054781F"/>
    <w:rsid w:val="00555EC7"/>
    <w:rsid w:val="00557529"/>
    <w:rsid w:val="00560154"/>
    <w:rsid w:val="00561B5F"/>
    <w:rsid w:val="00561EA0"/>
    <w:rsid w:val="00566417"/>
    <w:rsid w:val="00566E8D"/>
    <w:rsid w:val="0058112F"/>
    <w:rsid w:val="00582BB4"/>
    <w:rsid w:val="005A2922"/>
    <w:rsid w:val="005A3726"/>
    <w:rsid w:val="005B1CFF"/>
    <w:rsid w:val="005B4CA5"/>
    <w:rsid w:val="005C5994"/>
    <w:rsid w:val="005D5FE8"/>
    <w:rsid w:val="005E0984"/>
    <w:rsid w:val="005E6DF7"/>
    <w:rsid w:val="005F0D8E"/>
    <w:rsid w:val="005F2E36"/>
    <w:rsid w:val="005F518F"/>
    <w:rsid w:val="005F61B5"/>
    <w:rsid w:val="00604974"/>
    <w:rsid w:val="00630035"/>
    <w:rsid w:val="00631CB3"/>
    <w:rsid w:val="006344B0"/>
    <w:rsid w:val="00646140"/>
    <w:rsid w:val="00647807"/>
    <w:rsid w:val="00662166"/>
    <w:rsid w:val="00676091"/>
    <w:rsid w:val="006774B5"/>
    <w:rsid w:val="006815B1"/>
    <w:rsid w:val="00687F6F"/>
    <w:rsid w:val="00694D4B"/>
    <w:rsid w:val="00696082"/>
    <w:rsid w:val="006A4EB5"/>
    <w:rsid w:val="006A568B"/>
    <w:rsid w:val="006A7750"/>
    <w:rsid w:val="006C72CB"/>
    <w:rsid w:val="006E170E"/>
    <w:rsid w:val="006E3A7F"/>
    <w:rsid w:val="006E741C"/>
    <w:rsid w:val="0070671A"/>
    <w:rsid w:val="00707BD1"/>
    <w:rsid w:val="00713DA6"/>
    <w:rsid w:val="007178CC"/>
    <w:rsid w:val="00721E13"/>
    <w:rsid w:val="00724014"/>
    <w:rsid w:val="007252C5"/>
    <w:rsid w:val="007410AA"/>
    <w:rsid w:val="007427F4"/>
    <w:rsid w:val="00751C47"/>
    <w:rsid w:val="00757112"/>
    <w:rsid w:val="00764F62"/>
    <w:rsid w:val="00765A21"/>
    <w:rsid w:val="00766E9F"/>
    <w:rsid w:val="00772013"/>
    <w:rsid w:val="0077703E"/>
    <w:rsid w:val="00782FDA"/>
    <w:rsid w:val="0078421B"/>
    <w:rsid w:val="007912AA"/>
    <w:rsid w:val="007A448C"/>
    <w:rsid w:val="007A7528"/>
    <w:rsid w:val="007B06F6"/>
    <w:rsid w:val="007C161C"/>
    <w:rsid w:val="007D3386"/>
    <w:rsid w:val="007E06F2"/>
    <w:rsid w:val="007E4FD1"/>
    <w:rsid w:val="007F2707"/>
    <w:rsid w:val="007F5D79"/>
    <w:rsid w:val="00802F53"/>
    <w:rsid w:val="0081551A"/>
    <w:rsid w:val="00823E10"/>
    <w:rsid w:val="008256E2"/>
    <w:rsid w:val="00826757"/>
    <w:rsid w:val="008313DB"/>
    <w:rsid w:val="00833B64"/>
    <w:rsid w:val="00840563"/>
    <w:rsid w:val="0085194D"/>
    <w:rsid w:val="00863D04"/>
    <w:rsid w:val="0086760B"/>
    <w:rsid w:val="0087363F"/>
    <w:rsid w:val="00875AE9"/>
    <w:rsid w:val="008763EC"/>
    <w:rsid w:val="00877854"/>
    <w:rsid w:val="00883783"/>
    <w:rsid w:val="008839CD"/>
    <w:rsid w:val="00883EA5"/>
    <w:rsid w:val="008844EF"/>
    <w:rsid w:val="008860E0"/>
    <w:rsid w:val="00891850"/>
    <w:rsid w:val="008A34BF"/>
    <w:rsid w:val="008A354F"/>
    <w:rsid w:val="008A6ACF"/>
    <w:rsid w:val="008B1757"/>
    <w:rsid w:val="008C244D"/>
    <w:rsid w:val="008D0F94"/>
    <w:rsid w:val="008D1496"/>
    <w:rsid w:val="008D1A44"/>
    <w:rsid w:val="008D2467"/>
    <w:rsid w:val="008D63A0"/>
    <w:rsid w:val="008E360F"/>
    <w:rsid w:val="008E5EE8"/>
    <w:rsid w:val="008E6349"/>
    <w:rsid w:val="00906A82"/>
    <w:rsid w:val="00926A66"/>
    <w:rsid w:val="00931DE6"/>
    <w:rsid w:val="009405CE"/>
    <w:rsid w:val="00947E40"/>
    <w:rsid w:val="00950441"/>
    <w:rsid w:val="00956C37"/>
    <w:rsid w:val="00966697"/>
    <w:rsid w:val="00970091"/>
    <w:rsid w:val="00970DC7"/>
    <w:rsid w:val="00972B1E"/>
    <w:rsid w:val="009802E3"/>
    <w:rsid w:val="00991CD2"/>
    <w:rsid w:val="00996A70"/>
    <w:rsid w:val="009A1076"/>
    <w:rsid w:val="009A12AC"/>
    <w:rsid w:val="009A2686"/>
    <w:rsid w:val="009A2CDD"/>
    <w:rsid w:val="009A7C03"/>
    <w:rsid w:val="009B22BF"/>
    <w:rsid w:val="009B7602"/>
    <w:rsid w:val="009C2E4E"/>
    <w:rsid w:val="009D7808"/>
    <w:rsid w:val="009F544E"/>
    <w:rsid w:val="009F736D"/>
    <w:rsid w:val="00A02D30"/>
    <w:rsid w:val="00A106E5"/>
    <w:rsid w:val="00A23BD0"/>
    <w:rsid w:val="00A31626"/>
    <w:rsid w:val="00A3169D"/>
    <w:rsid w:val="00A317A5"/>
    <w:rsid w:val="00A31CD9"/>
    <w:rsid w:val="00A32C49"/>
    <w:rsid w:val="00A332F6"/>
    <w:rsid w:val="00A4059D"/>
    <w:rsid w:val="00A4750C"/>
    <w:rsid w:val="00A50B04"/>
    <w:rsid w:val="00A51F32"/>
    <w:rsid w:val="00A56A52"/>
    <w:rsid w:val="00A64426"/>
    <w:rsid w:val="00A65048"/>
    <w:rsid w:val="00A727A7"/>
    <w:rsid w:val="00A755A3"/>
    <w:rsid w:val="00A759F5"/>
    <w:rsid w:val="00A83FC9"/>
    <w:rsid w:val="00A906BB"/>
    <w:rsid w:val="00A931EA"/>
    <w:rsid w:val="00A9735F"/>
    <w:rsid w:val="00AA11EC"/>
    <w:rsid w:val="00AA581C"/>
    <w:rsid w:val="00AB1414"/>
    <w:rsid w:val="00AC1464"/>
    <w:rsid w:val="00AE20B2"/>
    <w:rsid w:val="00AE774F"/>
    <w:rsid w:val="00B1004D"/>
    <w:rsid w:val="00B128E3"/>
    <w:rsid w:val="00B14CFA"/>
    <w:rsid w:val="00B322B4"/>
    <w:rsid w:val="00B3277F"/>
    <w:rsid w:val="00B36DFA"/>
    <w:rsid w:val="00B41656"/>
    <w:rsid w:val="00B43F66"/>
    <w:rsid w:val="00B4535B"/>
    <w:rsid w:val="00B468EB"/>
    <w:rsid w:val="00B57090"/>
    <w:rsid w:val="00B645D1"/>
    <w:rsid w:val="00B967C8"/>
    <w:rsid w:val="00BA60D8"/>
    <w:rsid w:val="00BA6B18"/>
    <w:rsid w:val="00BB2920"/>
    <w:rsid w:val="00BB61A7"/>
    <w:rsid w:val="00BB7176"/>
    <w:rsid w:val="00BC36F6"/>
    <w:rsid w:val="00BC40A5"/>
    <w:rsid w:val="00BD0E10"/>
    <w:rsid w:val="00BD1D63"/>
    <w:rsid w:val="00BD2C80"/>
    <w:rsid w:val="00BD786D"/>
    <w:rsid w:val="00BE4877"/>
    <w:rsid w:val="00BE6007"/>
    <w:rsid w:val="00C0440C"/>
    <w:rsid w:val="00C04525"/>
    <w:rsid w:val="00C15CBA"/>
    <w:rsid w:val="00C17123"/>
    <w:rsid w:val="00C22187"/>
    <w:rsid w:val="00C23B89"/>
    <w:rsid w:val="00C32D50"/>
    <w:rsid w:val="00C470E9"/>
    <w:rsid w:val="00C57EC6"/>
    <w:rsid w:val="00C6255F"/>
    <w:rsid w:val="00C671A4"/>
    <w:rsid w:val="00C77CA2"/>
    <w:rsid w:val="00C807CC"/>
    <w:rsid w:val="00C865E7"/>
    <w:rsid w:val="00C90D0C"/>
    <w:rsid w:val="00CA1BD5"/>
    <w:rsid w:val="00CA6245"/>
    <w:rsid w:val="00CB07CB"/>
    <w:rsid w:val="00CB766B"/>
    <w:rsid w:val="00CC39B0"/>
    <w:rsid w:val="00CC5749"/>
    <w:rsid w:val="00CD077C"/>
    <w:rsid w:val="00CE1BD7"/>
    <w:rsid w:val="00CE4F79"/>
    <w:rsid w:val="00CE6A89"/>
    <w:rsid w:val="00CE78FD"/>
    <w:rsid w:val="00CF6809"/>
    <w:rsid w:val="00D0188F"/>
    <w:rsid w:val="00D13CF1"/>
    <w:rsid w:val="00D21CDB"/>
    <w:rsid w:val="00D339BC"/>
    <w:rsid w:val="00D500EF"/>
    <w:rsid w:val="00D51C43"/>
    <w:rsid w:val="00D56E1B"/>
    <w:rsid w:val="00D62649"/>
    <w:rsid w:val="00D701AB"/>
    <w:rsid w:val="00D718E0"/>
    <w:rsid w:val="00D817B5"/>
    <w:rsid w:val="00D8384D"/>
    <w:rsid w:val="00D91D63"/>
    <w:rsid w:val="00DA6392"/>
    <w:rsid w:val="00DB0001"/>
    <w:rsid w:val="00DC005D"/>
    <w:rsid w:val="00DD5EF4"/>
    <w:rsid w:val="00DD7938"/>
    <w:rsid w:val="00DE48AF"/>
    <w:rsid w:val="00DE6999"/>
    <w:rsid w:val="00E03914"/>
    <w:rsid w:val="00E03E5C"/>
    <w:rsid w:val="00E07F8A"/>
    <w:rsid w:val="00E20681"/>
    <w:rsid w:val="00E221E9"/>
    <w:rsid w:val="00E25406"/>
    <w:rsid w:val="00E35B8A"/>
    <w:rsid w:val="00E430FB"/>
    <w:rsid w:val="00E435FE"/>
    <w:rsid w:val="00E55D24"/>
    <w:rsid w:val="00E56A99"/>
    <w:rsid w:val="00E57FE6"/>
    <w:rsid w:val="00E659C2"/>
    <w:rsid w:val="00E839DD"/>
    <w:rsid w:val="00E86FB6"/>
    <w:rsid w:val="00E87137"/>
    <w:rsid w:val="00EA4CF9"/>
    <w:rsid w:val="00EB5525"/>
    <w:rsid w:val="00EC1658"/>
    <w:rsid w:val="00ED3235"/>
    <w:rsid w:val="00ED3BBB"/>
    <w:rsid w:val="00EE3AA4"/>
    <w:rsid w:val="00EE4F42"/>
    <w:rsid w:val="00EE5F8A"/>
    <w:rsid w:val="00EF5925"/>
    <w:rsid w:val="00EF770B"/>
    <w:rsid w:val="00F008E5"/>
    <w:rsid w:val="00F02D0A"/>
    <w:rsid w:val="00F03D12"/>
    <w:rsid w:val="00F1142F"/>
    <w:rsid w:val="00F205CE"/>
    <w:rsid w:val="00F23FFA"/>
    <w:rsid w:val="00F34BAC"/>
    <w:rsid w:val="00F63CE2"/>
    <w:rsid w:val="00F73ABC"/>
    <w:rsid w:val="00F85CEA"/>
    <w:rsid w:val="00F8606B"/>
    <w:rsid w:val="00F87A90"/>
    <w:rsid w:val="00F87EEE"/>
    <w:rsid w:val="00FA2159"/>
    <w:rsid w:val="00FA2EC4"/>
    <w:rsid w:val="00FA7D1D"/>
    <w:rsid w:val="00FC3558"/>
    <w:rsid w:val="00FC442E"/>
    <w:rsid w:val="00FD1F3B"/>
    <w:rsid w:val="00FD31C9"/>
    <w:rsid w:val="00FE39A4"/>
    <w:rsid w:val="00FE6FB3"/>
    <w:rsid w:val="00FF0A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rsid w:val="00CC5749"/>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rsid w:val="00CC5749"/>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styleId="Corpsdetexte">
    <w:name w:val="Body Text"/>
    <w:basedOn w:val="Normal"/>
    <w:link w:val="CorpsdetexteCar"/>
    <w:uiPriority w:val="99"/>
    <w:unhideWhenUsed/>
    <w:rsid w:val="00BD2C80"/>
    <w:pPr>
      <w:spacing w:before="120" w:after="120" w:line="240" w:lineRule="auto"/>
      <w:jc w:val="both"/>
    </w:pPr>
    <w:rPr>
      <w:rFonts w:ascii="Times New Roman" w:eastAsia="Times New Roman" w:hAnsi="Times New Roman"/>
      <w:sz w:val="24"/>
      <w:szCs w:val="20"/>
      <w:lang w:eastAsia="fr-FR"/>
    </w:rPr>
  </w:style>
  <w:style w:type="character" w:customStyle="1" w:styleId="CorpsdetexteCar">
    <w:name w:val="Corps de texte Car"/>
    <w:basedOn w:val="Policepardfaut"/>
    <w:link w:val="Corpsdetexte"/>
    <w:uiPriority w:val="99"/>
    <w:rsid w:val="00BD2C80"/>
    <w:rPr>
      <w:rFonts w:ascii="Times New Roman" w:eastAsia="Times New Roman" w:hAnsi="Times New Roman"/>
      <w:sz w:val="24"/>
    </w:rPr>
  </w:style>
  <w:style w:type="paragraph" w:styleId="Paragraphedeliste">
    <w:name w:val="List Paragraph"/>
    <w:basedOn w:val="Normal"/>
    <w:uiPriority w:val="72"/>
    <w:rsid w:val="00D701AB"/>
    <w:pPr>
      <w:ind w:left="720"/>
      <w:contextualSpacing/>
    </w:pPr>
  </w:style>
  <w:style w:type="character" w:styleId="Marquedecommentaire">
    <w:name w:val="annotation reference"/>
    <w:basedOn w:val="Policepardfaut"/>
    <w:uiPriority w:val="99"/>
    <w:semiHidden/>
    <w:rsid w:val="00A317A5"/>
    <w:rPr>
      <w:sz w:val="16"/>
      <w:szCs w:val="16"/>
    </w:rPr>
  </w:style>
  <w:style w:type="paragraph" w:styleId="Commentaire">
    <w:name w:val="annotation text"/>
    <w:basedOn w:val="Normal"/>
    <w:link w:val="CommentaireCar"/>
    <w:uiPriority w:val="99"/>
    <w:semiHidden/>
    <w:rsid w:val="00A317A5"/>
    <w:pPr>
      <w:spacing w:line="240" w:lineRule="auto"/>
    </w:pPr>
    <w:rPr>
      <w:sz w:val="20"/>
      <w:szCs w:val="20"/>
    </w:rPr>
  </w:style>
  <w:style w:type="character" w:customStyle="1" w:styleId="CommentaireCar">
    <w:name w:val="Commentaire Car"/>
    <w:basedOn w:val="Policepardfaut"/>
    <w:link w:val="Commentaire"/>
    <w:uiPriority w:val="99"/>
    <w:semiHidden/>
    <w:rsid w:val="00A317A5"/>
    <w:rPr>
      <w:lang w:eastAsia="en-US"/>
    </w:rPr>
  </w:style>
  <w:style w:type="paragraph" w:styleId="Objetducommentaire">
    <w:name w:val="annotation subject"/>
    <w:basedOn w:val="Commentaire"/>
    <w:next w:val="Commentaire"/>
    <w:link w:val="ObjetducommentaireCar"/>
    <w:uiPriority w:val="99"/>
    <w:semiHidden/>
    <w:rsid w:val="00A317A5"/>
    <w:rPr>
      <w:b/>
      <w:bCs/>
    </w:rPr>
  </w:style>
  <w:style w:type="character" w:customStyle="1" w:styleId="ObjetducommentaireCar">
    <w:name w:val="Objet du commentaire Car"/>
    <w:basedOn w:val="CommentaireCar"/>
    <w:link w:val="Objetducommentaire"/>
    <w:uiPriority w:val="99"/>
    <w:semiHidden/>
    <w:rsid w:val="00A317A5"/>
    <w:rPr>
      <w:b/>
      <w:bCs/>
      <w:lang w:eastAsia="en-US"/>
    </w:rPr>
  </w:style>
  <w:style w:type="paragraph" w:styleId="Rvision">
    <w:name w:val="Revision"/>
    <w:hidden/>
    <w:uiPriority w:val="71"/>
    <w:rsid w:val="00A317A5"/>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rsid w:val="00CC5749"/>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rsid w:val="00CC5749"/>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styleId="Corpsdetexte">
    <w:name w:val="Body Text"/>
    <w:basedOn w:val="Normal"/>
    <w:link w:val="CorpsdetexteCar"/>
    <w:uiPriority w:val="99"/>
    <w:unhideWhenUsed/>
    <w:rsid w:val="00BD2C80"/>
    <w:pPr>
      <w:spacing w:before="120" w:after="120" w:line="240" w:lineRule="auto"/>
      <w:jc w:val="both"/>
    </w:pPr>
    <w:rPr>
      <w:rFonts w:ascii="Times New Roman" w:eastAsia="Times New Roman" w:hAnsi="Times New Roman"/>
      <w:sz w:val="24"/>
      <w:szCs w:val="20"/>
      <w:lang w:eastAsia="fr-FR"/>
    </w:rPr>
  </w:style>
  <w:style w:type="character" w:customStyle="1" w:styleId="CorpsdetexteCar">
    <w:name w:val="Corps de texte Car"/>
    <w:basedOn w:val="Policepardfaut"/>
    <w:link w:val="Corpsdetexte"/>
    <w:uiPriority w:val="99"/>
    <w:rsid w:val="00BD2C80"/>
    <w:rPr>
      <w:rFonts w:ascii="Times New Roman" w:eastAsia="Times New Roman" w:hAnsi="Times New Roman"/>
      <w:sz w:val="24"/>
    </w:rPr>
  </w:style>
  <w:style w:type="paragraph" w:styleId="Paragraphedeliste">
    <w:name w:val="List Paragraph"/>
    <w:basedOn w:val="Normal"/>
    <w:uiPriority w:val="72"/>
    <w:rsid w:val="00D701AB"/>
    <w:pPr>
      <w:ind w:left="720"/>
      <w:contextualSpacing/>
    </w:pPr>
  </w:style>
  <w:style w:type="character" w:styleId="Marquedecommentaire">
    <w:name w:val="annotation reference"/>
    <w:basedOn w:val="Policepardfaut"/>
    <w:uiPriority w:val="99"/>
    <w:semiHidden/>
    <w:rsid w:val="00A317A5"/>
    <w:rPr>
      <w:sz w:val="16"/>
      <w:szCs w:val="16"/>
    </w:rPr>
  </w:style>
  <w:style w:type="paragraph" w:styleId="Commentaire">
    <w:name w:val="annotation text"/>
    <w:basedOn w:val="Normal"/>
    <w:link w:val="CommentaireCar"/>
    <w:uiPriority w:val="99"/>
    <w:semiHidden/>
    <w:rsid w:val="00A317A5"/>
    <w:pPr>
      <w:spacing w:line="240" w:lineRule="auto"/>
    </w:pPr>
    <w:rPr>
      <w:sz w:val="20"/>
      <w:szCs w:val="20"/>
    </w:rPr>
  </w:style>
  <w:style w:type="character" w:customStyle="1" w:styleId="CommentaireCar">
    <w:name w:val="Commentaire Car"/>
    <w:basedOn w:val="Policepardfaut"/>
    <w:link w:val="Commentaire"/>
    <w:uiPriority w:val="99"/>
    <w:semiHidden/>
    <w:rsid w:val="00A317A5"/>
    <w:rPr>
      <w:lang w:eastAsia="en-US"/>
    </w:rPr>
  </w:style>
  <w:style w:type="paragraph" w:styleId="Objetducommentaire">
    <w:name w:val="annotation subject"/>
    <w:basedOn w:val="Commentaire"/>
    <w:next w:val="Commentaire"/>
    <w:link w:val="ObjetducommentaireCar"/>
    <w:uiPriority w:val="99"/>
    <w:semiHidden/>
    <w:rsid w:val="00A317A5"/>
    <w:rPr>
      <w:b/>
      <w:bCs/>
    </w:rPr>
  </w:style>
  <w:style w:type="character" w:customStyle="1" w:styleId="ObjetducommentaireCar">
    <w:name w:val="Objet du commentaire Car"/>
    <w:basedOn w:val="CommentaireCar"/>
    <w:link w:val="Objetducommentaire"/>
    <w:uiPriority w:val="99"/>
    <w:semiHidden/>
    <w:rsid w:val="00A317A5"/>
    <w:rPr>
      <w:b/>
      <w:bCs/>
      <w:lang w:eastAsia="en-US"/>
    </w:rPr>
  </w:style>
  <w:style w:type="paragraph" w:styleId="Rvision">
    <w:name w:val="Revision"/>
    <w:hidden/>
    <w:uiPriority w:val="71"/>
    <w:rsid w:val="00A317A5"/>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08A7F-2CF0-4583-B27D-FFFC65A48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5877</Words>
  <Characters>32325</Characters>
  <Application>Microsoft Office Word</Application>
  <DocSecurity>0</DocSecurity>
  <Lines>269</Lines>
  <Paragraphs>76</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38126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5</cp:revision>
  <cp:lastPrinted>2015-10-15T14:58:00Z</cp:lastPrinted>
  <dcterms:created xsi:type="dcterms:W3CDTF">2015-10-19T11:27:00Z</dcterms:created>
  <dcterms:modified xsi:type="dcterms:W3CDTF">2015-11-11T19:51:00Z</dcterms:modified>
</cp:coreProperties>
</file>