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Transaction</w:t>
      </w:r>
      <w:r>
        <w:t xml:space="preserve"> </w:t>
      </w:r>
      <w:r>
        <w:t xml:space="preserve">Mining</w:t>
      </w:r>
      <w:r>
        <w:t xml:space="preserve"> </w:t>
      </w:r>
      <w:r>
        <w:t xml:space="preserve">with</w:t>
      </w:r>
      <w:r>
        <w:t xml:space="preserve"> </w:t>
      </w:r>
      <w:r>
        <w:t xml:space="preserve">arules</w:t>
      </w:r>
      <w:r>
        <w:t xml:space="preserve"> </w:t>
      </w:r>
      <w:r>
        <w:t xml:space="preserve">and</w:t>
      </w:r>
      <w:r>
        <w:t xml:space="preserve"> </w:t>
      </w:r>
      <w:r>
        <w:t xml:space="preserve">arulesViz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Chris</w:t>
      </w:r>
      <w:r>
        <w:t xml:space="preserve"> </w:t>
      </w:r>
      <w:r>
        <w:t xml:space="preserve">Dunhill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November</w:t>
      </w:r>
      <w:r>
        <w:t xml:space="preserve"> </w:t>
      </w:r>
      <w:r>
        <w:t xml:space="preserve">2017</w:t>
      </w:r>
    </w:p>
    <w:p>
      <w:pPr>
        <w:pStyle w:val="FirstParagraph"/>
      </w:pPr>
    </w:p>
    <w:p>
      <w:pPr>
        <w:pStyle w:val="Heading2"/>
      </w:pPr>
      <w:bookmarkStart w:id="21" w:name="introduction"/>
      <w:bookmarkEnd w:id="21"/>
      <w:r>
        <w:t xml:space="preserve">Introduction</w:t>
      </w:r>
      <w:r>
        <w:t xml:space="preserve"> </w:t>
      </w:r>
    </w:p>
    <w:p>
      <w:pPr>
        <w:pStyle w:val="FirstParagraph"/>
      </w:pPr>
      <w:r>
        <w:t xml:space="preserve">This is an experiment with transaction mining (presented using R Markdown). The inspiration for this analysis was the following article</w:t>
      </w:r>
      <w:r>
        <w:t xml:space="preserve"> </w:t>
      </w:r>
      <w:hyperlink r:id="rId22">
        <w:r>
          <w:rPr>
            <w:rStyle w:val="Hyperlink"/>
          </w:rPr>
          <w:t xml:space="preserve">http://www.salemmarafi.com/code/market-basket-analysis-with-r/</w:t>
        </w:r>
      </w:hyperlink>
      <w:r>
        <w:t xml:space="preserve"> </w:t>
      </w:r>
    </w:p>
    <w:p>
      <w:pPr>
        <w:pStyle w:val="Heading2"/>
      </w:pPr>
      <w:bookmarkStart w:id="23" w:name="how-did-we-do-it"/>
      <w:bookmarkEnd w:id="23"/>
      <w:r>
        <w:t xml:space="preserve">How did we do it?</w:t>
      </w:r>
    </w:p>
    <w:p>
      <w:pPr>
        <w:pStyle w:val="FirstParagraph"/>
      </w:pPr>
      <w:r>
        <w:t xml:space="preserve">The first challenge was to get the data into the correct format. I opted to do this work in SQL as I am slightly more familiar with this language, however it is likely to be possible in R, especially using packages such as</w:t>
      </w:r>
      <w:r>
        <w:t xml:space="preserve"> </w:t>
      </w:r>
      <w:r>
        <w:rPr>
          <w:i/>
        </w:rPr>
        <w:t xml:space="preserve">tidyr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dplyr</w:t>
      </w:r>
      <w:r>
        <w:t xml:space="preserve">.</w:t>
      </w:r>
    </w:p>
    <w:p>
      <w:pPr>
        <w:pStyle w:val="BodyText"/>
      </w:pPr>
      <w:r>
        <w:t xml:space="preserve">All R scripting was conducted using the open source RStudio IDE.</w:t>
      </w:r>
    </w:p>
    <w:p>
      <w:pPr>
        <w:pStyle w:val="Heading3"/>
      </w:pPr>
      <w:bookmarkStart w:id="24" w:name="r-packages-used"/>
      <w:bookmarkEnd w:id="24"/>
      <w:r>
        <w:t xml:space="preserve">R Packages Used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(arulesViz)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   </w:t>
      </w:r>
      <w:r>
        <w:rPr>
          <w:rStyle w:val="CommentTok"/>
        </w:rPr>
        <w:t xml:space="preserve"># not necessary if using own data, I'm guessing?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(visNetwork) </w:t>
      </w:r>
      <w:r>
        <w:rPr>
          <w:rStyle w:val="CommentTok"/>
        </w:rPr>
        <w:t xml:space="preserve"># a more fancy, animated version of arulesViz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      </w:t>
      </w:r>
      <w:r>
        <w:rPr>
          <w:rStyle w:val="CommentTok"/>
        </w:rPr>
        <w:t xml:space="preserve"># used for changing the markdown parameters, I think</w:t>
      </w:r>
    </w:p>
    <w:p>
      <w:pPr>
        <w:pStyle w:val="FirstParagraph"/>
      </w:pPr>
    </w:p>
    <w:p>
      <w:pPr>
        <w:pStyle w:val="Heading3"/>
      </w:pPr>
      <w:bookmarkStart w:id="25" w:name="creating-and-loading-the-data-set"/>
      <w:bookmarkEnd w:id="25"/>
      <w:r>
        <w:t xml:space="preserve">Creating and loading the Data Set</w:t>
      </w:r>
    </w:p>
    <w:p>
      <w:pPr>
        <w:pStyle w:val="FirstParagraph"/>
      </w:pPr>
      <w:r>
        <w:t xml:space="preserve">The data was generated with the following SQL query, containing some Common Table Expressions or CTEs.</w:t>
      </w:r>
      <w:r>
        <w:t xml:space="preserve"> </w:t>
      </w:r>
      <w:r>
        <w:t xml:space="preserve">[NB. managed to change to SQL syntax highlighting using</w:t>
      </w:r>
      <w:r>
        <w:t xml:space="preserve"> </w:t>
      </w:r>
      <w:r>
        <w:rPr>
          <w:i/>
        </w:rPr>
        <w:t xml:space="preserve">knit_engines$set?</w:t>
      </w:r>
      <w:r>
        <w:t xml:space="preserve"> </w:t>
      </w:r>
      <w:r>
        <w:t xml:space="preserve">then commencing the following code box with</w:t>
      </w:r>
      <w:r>
        <w:t xml:space="preserve"> </w:t>
      </w:r>
      <w:r>
        <w:t xml:space="preserve">‘</w:t>
      </w:r>
      <w:r>
        <w:t xml:space="preserve">{sql eval=FALSE}</w:t>
      </w:r>
      <w:r>
        <w:t xml:space="preserve">’</w:t>
      </w:r>
      <w:r>
        <w:t xml:space="preserve">. eval=FALSE ensures that the code isn’t run].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knit_engines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"sql"</w:t>
      </w:r>
      <w:r>
        <w:rPr>
          <w:rStyle w:val="NormalTok"/>
        </w:rPr>
        <w:t xml:space="preserve">)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ISOLATION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</w:t>
      </w:r>
      <w:r>
        <w:rPr>
          <w:rStyle w:val="NormalTok"/>
        </w:rPr>
        <w:t xml:space="preserve"> UNCOMMITTED;</w:t>
      </w:r>
      <w:r>
        <w:br w:type="textWrapping"/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@startDate datetime,@endDate datetime;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@startDate=StartDate,@endDate=EndDate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Calendar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PeriodKey = </w:t>
      </w:r>
      <w:r>
        <w:rPr>
          <w:rStyle w:val="StringTok"/>
        </w:rPr>
        <w:t xml:space="preserve">'L5WKS'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txqry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(sh.saleshash,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[TXID],</w:t>
      </w:r>
      <w:r>
        <w:br w:type="textWrapping"/>
      </w:r>
      <w:r>
        <w:rPr>
          <w:rStyle w:val="NormalTok"/>
        </w:rPr>
        <w:t xml:space="preserve">        P.Category +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+ P.Dept +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+ P.SubDept [Prod],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br w:type="textWrapping"/>
      </w:r>
      <w:r>
        <w:rPr>
          <w:rStyle w:val="NormalTok"/>
        </w:rPr>
        <w:t xml:space="preserve">           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(sh.saleshash,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P.Category +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+ P.Dept +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+ P.SubDept) [Item]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SalesHis SH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(nolock)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Products P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(nolock)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P.Ref = SH.Ref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Branches B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(nolock)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B.Code = SH.Branch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SH.Date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@startDate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@endDate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sh.Qty &gt;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P.Dept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'CAR'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'NFS'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'PNM'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P.Brand = </w:t>
      </w:r>
      <w:r>
        <w:rPr>
          <w:rStyle w:val="StringTok"/>
        </w:rPr>
        <w:t xml:space="preserve">'MW'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B.BranchCategory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'HS'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'FOC'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 w:type="textWrapping"/>
      </w:r>
      <w:r>
        <w:rPr>
          <w:rStyle w:val="NormalTok"/>
        </w:rPr>
        <w:t xml:space="preserve">        P.Category +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+ P.Dept +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+ P.SubDept,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(sh.saleshash,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numitems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TXID,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([Item]) [NumItems]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txqry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TXID</w:t>
      </w:r>
      <w:r>
        <w:br w:type="textWrapping"/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morethan1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t.TXID, t.Prod, t.Item, n.NumItems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txqry t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numitems n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t.txid = n.txid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numitems&gt;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-------------------------------------------------------------------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-- Maybe there is a tidier way of eliminating those pesky NULLs... maybe could have done it in R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    isnull([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isnull([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isnull([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isnull([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isnull([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isnull([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isnull([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isnull([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isnull([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isnull([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morethan1</w:t>
      </w:r>
      <w:r>
        <w:br w:type="textWrapping"/>
      </w:r>
      <w:r>
        <w:rPr>
          <w:rStyle w:val="NormalTok"/>
        </w:rPr>
        <w:t xml:space="preserve">pivot</w:t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([Prod])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[Item]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) piv</w:t>
      </w:r>
      <w:r>
        <w:br w:type="textWrapping"/>
      </w:r>
      <w:r>
        <w:br w:type="textWrapping"/>
      </w:r>
      <w:r>
        <w:rPr>
          <w:rStyle w:val="KeywordTok"/>
        </w:rPr>
        <w:t xml:space="preserve">option</w:t>
      </w:r>
      <w:r>
        <w:rPr>
          <w:rStyle w:val="NormalTok"/>
        </w:rPr>
        <w:t xml:space="preserve"> (recompile);</w:t>
      </w:r>
    </w:p>
    <w:p>
      <w:pPr>
        <w:pStyle w:val="FirstParagraph"/>
      </w:pPr>
      <w:r>
        <w:t xml:space="preserve"> </w:t>
      </w:r>
      <w:r>
        <w:t xml:space="preserve">Ultimately it would be good to run this code directly in R using RODBC. However, for now, this has been generated in MSSQLSM and exported to a CSV file. Some cleaning was also done using Excel; it will be great to begin to use R for this purpose given there are countless tools for data cleansing and transformation.</w:t>
      </w:r>
    </w:p>
    <w:p>
      <w:pPr>
        <w:pStyle w:val="BodyText"/>
      </w:pPr>
      <w:r>
        <w:t xml:space="preserve">This is how we load the data set into R and view 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mwlw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"LW_TX_data excl SKI packages etc.csv"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Heading3"/>
      </w:pPr>
      <w:bookmarkStart w:id="26" w:name="a-basic-plot"/>
      <w:bookmarkEnd w:id="26"/>
      <w:r>
        <w:t xml:space="preserve">A basic plot</w:t>
      </w:r>
    </w:p>
    <w:p>
      <w:pPr>
        <w:pStyle w:val="FirstParagraph"/>
      </w:pPr>
      <w:r>
        <w:t xml:space="preserve">The data has been aggregated at Cat-Dept-Type level for this exercise. Let’s take a look at a basic freqency plot to see whether it looks about right, plotting the top 30:</w:t>
      </w:r>
    </w:p>
    <w:p>
      <w:pPr>
        <w:pStyle w:val="SourceCode"/>
      </w:pPr>
      <w:r>
        <w:rPr>
          <w:rStyle w:val="CommentTok"/>
        </w:rPr>
        <w:t xml:space="preserve"># NB. the cex arguments are to reduce the font size for the X and Y axes, respectively</w:t>
      </w:r>
      <w:r>
        <w:br w:type="textWrapping"/>
      </w: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(mwlw,</w:t>
      </w:r>
      <w:r>
        <w:rPr>
          <w:rStyle w:val="DataTypeTok"/>
        </w:rPr>
        <w:t xml:space="preserve">topN=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frequently occurring product Types"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"Mountain Warehouse only. Some ski package transactions removed"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les_and_arulesViz_files/figure-docx/freq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8" w:name="how-to-mine"/>
      <w:bookmarkEnd w:id="28"/>
      <w:r>
        <w:t xml:space="preserve">How to mine</w:t>
      </w:r>
    </w:p>
    <w:p>
      <w:pPr>
        <w:pStyle w:val="FirstParagraph"/>
      </w:pPr>
      <w:r>
        <w:t xml:space="preserve">For the purpose of this analysis we will use the</w:t>
      </w:r>
      <w:r>
        <w:t xml:space="preserve"> </w:t>
      </w:r>
      <w:r>
        <w:rPr>
          <w:i/>
        </w:rPr>
        <w:t xml:space="preserve">arules</w:t>
      </w:r>
      <w:r>
        <w:t xml:space="preserve"> </w:t>
      </w:r>
      <w:r>
        <w:t xml:space="preserve">R package which uses the methods of</w:t>
      </w:r>
      <w:r>
        <w:t xml:space="preserve"> </w:t>
      </w:r>
      <w:r>
        <w:rPr>
          <w:i/>
        </w:rPr>
        <w:t xml:space="preserve">association rules</w:t>
      </w:r>
      <w:r>
        <w:t xml:space="preserve"> </w:t>
      </w:r>
      <w:r>
        <w:t xml:space="preserve">mining. The way it works is to first establish the</w:t>
      </w:r>
      <w:r>
        <w:t xml:space="preserve"> </w:t>
      </w:r>
      <w:r>
        <w:t xml:space="preserve">‘</w:t>
      </w:r>
      <w:r>
        <w:t xml:space="preserve">rules</w:t>
      </w:r>
      <w:r>
        <w:t xml:space="preserve">’</w:t>
      </w:r>
      <w:r>
        <w:t xml:space="preserve"> </w:t>
      </w:r>
      <w:r>
        <w:t xml:space="preserve">before sorting them in order of frequency of occurrence.</w:t>
      </w:r>
    </w:p>
    <w:p>
      <w:pPr>
        <w:pStyle w:val="BodyText"/>
      </w:pPr>
      <w:r>
        <w:rPr>
          <w:b/>
        </w:rPr>
        <w:t xml:space="preserve">Some terminology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SUPPORT is how many times the product combination appears in our transaction list. For example, a value of 0.01 would only show where the particular combination (</w:t>
      </w:r>
      <w:r>
        <w:t xml:space="preserve">‘</w:t>
      </w:r>
      <w:r>
        <w:t xml:space="preserve">LHS</w:t>
      </w:r>
      <w:r>
        <w:t xml:space="preserve">’</w:t>
      </w:r>
      <w:r>
        <w:t xml:space="preserve">, or antecedent) appears in &gt;=1% transactions.</w:t>
      </w:r>
    </w:p>
    <w:p>
      <w:pPr>
        <w:pStyle w:val="Compact"/>
        <w:numPr>
          <w:numId w:val="1001"/>
          <w:ilvl w:val="0"/>
        </w:numPr>
      </w:pPr>
      <w:r>
        <w:t xml:space="preserve">CONFIDENCE is how often the rule is shown to be true</w:t>
      </w:r>
    </w:p>
    <w:p>
      <w:pPr>
        <w:pStyle w:val="Compact"/>
        <w:numPr>
          <w:numId w:val="1001"/>
          <w:ilvl w:val="0"/>
        </w:numPr>
      </w:pPr>
      <w:r>
        <w:t xml:space="preserve">LIFT is the ratio of the observed</w:t>
      </w:r>
      <w:r>
        <w:t xml:space="preserve"> </w:t>
      </w:r>
      <w:r>
        <w:rPr>
          <w:i/>
        </w:rPr>
        <w:t xml:space="preserve">support</w:t>
      </w:r>
      <w:r>
        <w:t xml:space="preserve"> </w:t>
      </w:r>
      <w:r>
        <w:t xml:space="preserve">to that expected if the LHS and RHS were independent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apriori</w:t>
      </w:r>
      <w:r>
        <w:t xml:space="preserve"> </w:t>
      </w:r>
      <w:r>
        <w:t xml:space="preserve">function is used to generate the rules for the data set. The</w:t>
      </w:r>
      <w:r>
        <w:t xml:space="preserve"> </w:t>
      </w:r>
      <w:r>
        <w:rPr>
          <w:i/>
        </w:rPr>
        <w:t xml:space="preserve">support</w:t>
      </w:r>
      <w:r>
        <w:t xml:space="preserve"> </w:t>
      </w:r>
      <w:r>
        <w:t xml:space="preserve">has been set to 0.002 (0.2%). There are about 51,000 transactions in our data so a support of 0.2% means that any rules with fewer than 102 transactions will be ignored. The</w:t>
      </w:r>
      <w:r>
        <w:t xml:space="preserve"> </w:t>
      </w:r>
      <w:r>
        <w:rPr>
          <w:i/>
        </w:rPr>
        <w:t xml:space="preserve">confidence</w:t>
      </w:r>
      <w:r>
        <w:t xml:space="preserve"> </w:t>
      </w:r>
      <w:r>
        <w:t xml:space="preserve">limit has been set to 0.5 (50%) so only rules which are proven to be true in more than half of the supported transactions will be shown. The</w:t>
      </w:r>
      <w:r>
        <w:t xml:space="preserve"> </w:t>
      </w:r>
      <w:r>
        <w:rPr>
          <w:i/>
        </w:rPr>
        <w:t xml:space="preserve">maxlen</w:t>
      </w:r>
      <w:r>
        <w:t xml:space="preserve"> </w:t>
      </w:r>
      <w:r>
        <w:t xml:space="preserve">parameter limits the number of basket items in the calculation [… I think!]</w:t>
      </w:r>
    </w:p>
    <w:p>
      <w:pPr>
        <w:pStyle w:val="SourceCode"/>
      </w:pP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(mwlw,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maxlen=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0.7    0.1    1 none FALSE            TRUE       5   0.002      1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 3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102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...[239 item(s), 51282 transaction(s)] done [0.01s].</w:t>
      </w:r>
      <w:r>
        <w:br w:type="textWrapping"/>
      </w:r>
      <w:r>
        <w:rPr>
          <w:rStyle w:val="VerbatimChar"/>
        </w:rPr>
        <w:t xml:space="preserve">## sorting and recoding items ... [152 item(s)] done [0.00s].</w:t>
      </w:r>
      <w:r>
        <w:br w:type="textWrapping"/>
      </w:r>
      <w:r>
        <w:rPr>
          <w:rStyle w:val="VerbatimChar"/>
        </w:rPr>
        <w:t xml:space="preserve">## creating transaction tree ... done [0.02s].</w:t>
      </w:r>
      <w:r>
        <w:br w:type="textWrapping"/>
      </w:r>
      <w:r>
        <w:rPr>
          <w:rStyle w:val="VerbatimChar"/>
        </w:rPr>
        <w:t xml:space="preserve">## checking subsets of size 1 2 3 done [0.00s].</w:t>
      </w:r>
      <w:r>
        <w:br w:type="textWrapping"/>
      </w:r>
      <w:r>
        <w:rPr>
          <w:rStyle w:val="VerbatimChar"/>
        </w:rPr>
        <w:t xml:space="preserve">## writing ... [8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rules</w:t>
      </w:r>
      <w:r>
        <w:t xml:space="preserve"> </w:t>
      </w:r>
      <w:r>
        <w:t xml:space="preserve">object cannot be viewed directly but we can look at the top results as shown:</w:t>
      </w:r>
    </w:p>
    <w:p>
      <w:pPr>
        <w:pStyle w:val="SourceCode"/>
      </w:pPr>
      <w:r>
        <w:rPr>
          <w:rStyle w:val="CommentTok"/>
        </w:rPr>
        <w:t xml:space="preserve"># Show the top 10 rules, but only to 2 digits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Part of base package; digits controls no. sig digits when printing numeric values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                      rhs           support confidence lift</w:t>
      </w:r>
      <w:r>
        <w:br w:type="textWrapping"/>
      </w:r>
      <w:r>
        <w:rPr>
          <w:rStyle w:val="VerbatimChar"/>
        </w:rPr>
        <w:t xml:space="preserve">## [1] {KID-ACC-SOC,KID-BAS-PAN} =&gt; {KID-BAS-NZI} 0.0020  0.85       61  </w:t>
      </w:r>
      <w:r>
        <w:br w:type="textWrapping"/>
      </w:r>
      <w:r>
        <w:rPr>
          <w:rStyle w:val="VerbatimChar"/>
        </w:rPr>
        <w:t xml:space="preserve">## [2] {KID-BAS-PAN}             =&gt; {KID-BAS-NZI} 0.0105  0.82       59  </w:t>
      </w:r>
      <w:r>
        <w:br w:type="textWrapping"/>
      </w:r>
      <w:r>
        <w:rPr>
          <w:rStyle w:val="VerbatimChar"/>
        </w:rPr>
        <w:t xml:space="preserve">## [3] {KID-ACC-SOC,KID-BAS-NZI} =&gt; {KID-BAS-PAN} 0.0020  0.81       63  </w:t>
      </w:r>
      <w:r>
        <w:br w:type="textWrapping"/>
      </w:r>
      <w:r>
        <w:rPr>
          <w:rStyle w:val="VerbatimChar"/>
        </w:rPr>
        <w:t xml:space="preserve">## [4] {KID-ACC-GLO,KID-BAS-PAN} =&gt; {KID-BAS-NZI} 0.0021  0.79       57  </w:t>
      </w:r>
      <w:r>
        <w:br w:type="textWrapping"/>
      </w:r>
      <w:r>
        <w:rPr>
          <w:rStyle w:val="VerbatimChar"/>
        </w:rPr>
        <w:t xml:space="preserve">## [5] {KID-BAS-NZI}             =&gt; {KID-BAS-PAN} 0.0105  0.76       59  </w:t>
      </w:r>
      <w:r>
        <w:br w:type="textWrapping"/>
      </w:r>
      <w:r>
        <w:rPr>
          <w:rStyle w:val="VerbatimChar"/>
        </w:rPr>
        <w:t xml:space="preserve">##     count</w:t>
      </w:r>
      <w:r>
        <w:br w:type="textWrapping"/>
      </w:r>
      <w:r>
        <w:rPr>
          <w:rStyle w:val="VerbatimChar"/>
        </w:rPr>
        <w:t xml:space="preserve">## [1] 104  </w:t>
      </w:r>
      <w:r>
        <w:br w:type="textWrapping"/>
      </w:r>
      <w:r>
        <w:rPr>
          <w:rStyle w:val="VerbatimChar"/>
        </w:rPr>
        <w:t xml:space="preserve">## [2] 538  </w:t>
      </w:r>
      <w:r>
        <w:br w:type="textWrapping"/>
      </w:r>
      <w:r>
        <w:rPr>
          <w:rStyle w:val="VerbatimChar"/>
        </w:rPr>
        <w:t xml:space="preserve">## [3] 104  </w:t>
      </w:r>
      <w:r>
        <w:br w:type="textWrapping"/>
      </w:r>
      <w:r>
        <w:rPr>
          <w:rStyle w:val="VerbatimChar"/>
        </w:rPr>
        <w:t xml:space="preserve">## [4] 106  </w:t>
      </w:r>
      <w:r>
        <w:br w:type="textWrapping"/>
      </w:r>
      <w:r>
        <w:rPr>
          <w:rStyle w:val="VerbatimChar"/>
        </w:rPr>
        <w:t xml:space="preserve">## [5] 538</w:t>
      </w:r>
    </w:p>
    <w:p>
      <w:pPr>
        <w:pStyle w:val="Heading3"/>
      </w:pPr>
      <w:bookmarkStart w:id="29" w:name="visualisation"/>
      <w:bookmarkEnd w:id="29"/>
      <w:r>
        <w:t xml:space="preserve">Visualisation</w:t>
      </w:r>
    </w:p>
    <w:p>
      <w:pPr>
        <w:pStyle w:val="FirstParagraph"/>
      </w:pPr>
      <w:r>
        <w:t xml:space="preserve">Let’s take a look at a visual representation of the rules, using the</w:t>
      </w:r>
      <w:r>
        <w:t xml:space="preserve"> </w:t>
      </w:r>
      <w:r>
        <w:rPr>
          <w:i/>
        </w:rPr>
        <w:t xml:space="preserve">arulesViz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Keyword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with_fr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"Visual Representation of Transaction Rules"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cex to reduce font size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les_and_arulesViz_files/figure-docx/vi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other layout options</w:t>
      </w:r>
      <w:r>
        <w:br w:type="textWrapping"/>
      </w:r>
      <w:r>
        <w:rPr>
          <w:rStyle w:val="CommentTok"/>
        </w:rPr>
        <w:t xml:space="preserve"># *invisible* function is to hide console results and only show the plot itself.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540f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449f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2" Target="http://www.salemmarafi.com/code/market-basket-analysis-with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salemmarafi.com/code/market-basket-analysis-with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Mining with arules and arulesViz</dc:title>
  <dc:creator>Author: Chris Dunhill</dc:creator>
  <dcterms:created xsi:type="dcterms:W3CDTF">2017-12-07T11:08:44Z</dcterms:created>
  <dcterms:modified xsi:type="dcterms:W3CDTF">2017-12-07T11:08:44Z</dcterms:modified>
</cp:coreProperties>
</file>